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B0B7D5" w14:textId="77777777" w:rsidR="001A57D5" w:rsidRPr="008C1545" w:rsidRDefault="001A57D5" w:rsidP="001A57D5">
      <w:pPr>
        <w:spacing w:after="0" w:line="276" w:lineRule="auto"/>
        <w:jc w:val="center"/>
        <w:outlineLvl w:val="0"/>
        <w:rPr>
          <w:szCs w:val="28"/>
        </w:rPr>
      </w:pPr>
      <w:r w:rsidRPr="008C1545">
        <w:rPr>
          <w:szCs w:val="28"/>
          <w:lang w:eastAsia="uk-UA"/>
        </w:rPr>
        <w:t>Міністерство охорони здоров'я України</w:t>
      </w:r>
    </w:p>
    <w:p w14:paraId="51896D40" w14:textId="77777777" w:rsidR="001A57D5" w:rsidRPr="008C1545" w:rsidRDefault="001A57D5" w:rsidP="001A57D5">
      <w:pPr>
        <w:spacing w:after="0" w:line="276" w:lineRule="auto"/>
        <w:jc w:val="center"/>
        <w:rPr>
          <w:i/>
          <w:szCs w:val="28"/>
        </w:rPr>
      </w:pPr>
      <w:r w:rsidRPr="008C1545">
        <w:rPr>
          <w:szCs w:val="28"/>
          <w:lang w:eastAsia="uk-UA"/>
        </w:rPr>
        <w:t>Харківській національний медичний університет</w:t>
      </w:r>
    </w:p>
    <w:p w14:paraId="2031084B" w14:textId="77777777" w:rsidR="001A57D5" w:rsidRPr="008C1545" w:rsidRDefault="001A57D5" w:rsidP="001A57D5">
      <w:pPr>
        <w:spacing w:after="0" w:line="276" w:lineRule="auto"/>
        <w:jc w:val="center"/>
        <w:outlineLvl w:val="0"/>
        <w:rPr>
          <w:szCs w:val="28"/>
        </w:rPr>
      </w:pPr>
      <w:r w:rsidRPr="008C1545">
        <w:rPr>
          <w:szCs w:val="28"/>
          <w:lang w:eastAsia="uk-UA"/>
        </w:rPr>
        <w:t>Міністерство охорони здоров'я України</w:t>
      </w:r>
    </w:p>
    <w:p w14:paraId="1417E922" w14:textId="77777777" w:rsidR="001A57D5" w:rsidRPr="008C1545" w:rsidRDefault="001A57D5" w:rsidP="001A57D5">
      <w:pPr>
        <w:spacing w:after="0" w:line="276" w:lineRule="auto"/>
        <w:jc w:val="center"/>
        <w:rPr>
          <w:i/>
          <w:szCs w:val="28"/>
        </w:rPr>
      </w:pPr>
      <w:r w:rsidRPr="008C1545">
        <w:rPr>
          <w:szCs w:val="28"/>
          <w:lang w:eastAsia="uk-UA"/>
        </w:rPr>
        <w:t>Харківській національний медичний університет</w:t>
      </w:r>
    </w:p>
    <w:p w14:paraId="56926293" w14:textId="77777777" w:rsidR="000A23FF" w:rsidRPr="00DA65AF" w:rsidRDefault="000A23FF" w:rsidP="002E6440">
      <w:pPr>
        <w:spacing w:after="0"/>
        <w:jc w:val="both"/>
        <w:rPr>
          <w:b/>
          <w:i/>
          <w:szCs w:val="28"/>
        </w:rPr>
      </w:pPr>
      <w:bookmarkStart w:id="0" w:name="_GoBack"/>
      <w:bookmarkEnd w:id="0"/>
    </w:p>
    <w:p w14:paraId="48DC76BF" w14:textId="77777777" w:rsidR="00366969" w:rsidRPr="005541E4" w:rsidRDefault="00366969" w:rsidP="00053369">
      <w:pPr>
        <w:spacing w:after="0"/>
        <w:jc w:val="right"/>
        <w:rPr>
          <w:bCs/>
        </w:rPr>
      </w:pPr>
      <w:r w:rsidRPr="005541E4">
        <w:rPr>
          <w:bCs/>
          <w:szCs w:val="28"/>
        </w:rPr>
        <w:t>Кваліфікаційна наукова праця на правах рукопису</w:t>
      </w:r>
    </w:p>
    <w:p w14:paraId="4CC452F4" w14:textId="77777777" w:rsidR="000A23FF" w:rsidRPr="005541E4" w:rsidRDefault="000A23FF" w:rsidP="002E6440">
      <w:pPr>
        <w:spacing w:after="0"/>
        <w:jc w:val="both"/>
        <w:rPr>
          <w:b/>
          <w:i/>
          <w:szCs w:val="28"/>
        </w:rPr>
      </w:pPr>
    </w:p>
    <w:p w14:paraId="22AF451E" w14:textId="195BA8BD" w:rsidR="000A23FF" w:rsidRPr="005541E4" w:rsidRDefault="000A23FF" w:rsidP="002E6440">
      <w:pPr>
        <w:spacing w:after="0"/>
        <w:jc w:val="both"/>
        <w:rPr>
          <w:b/>
          <w:i/>
          <w:szCs w:val="28"/>
        </w:rPr>
      </w:pPr>
    </w:p>
    <w:p w14:paraId="6C6528A8" w14:textId="77777777" w:rsidR="002E6440" w:rsidRPr="005541E4" w:rsidRDefault="002E6440" w:rsidP="002E6440">
      <w:pPr>
        <w:spacing w:after="0"/>
        <w:jc w:val="both"/>
        <w:rPr>
          <w:b/>
          <w:i/>
          <w:szCs w:val="28"/>
        </w:rPr>
      </w:pPr>
    </w:p>
    <w:p w14:paraId="38FB47A5" w14:textId="77777777" w:rsidR="000A23FF" w:rsidRPr="005541E4" w:rsidRDefault="004B66D1" w:rsidP="002E6440">
      <w:pPr>
        <w:pStyle w:val="a4"/>
        <w:spacing w:after="0"/>
        <w:jc w:val="center"/>
        <w:rPr>
          <w:b/>
        </w:rPr>
      </w:pPr>
      <w:r w:rsidRPr="005541E4">
        <w:rPr>
          <w:b/>
        </w:rPr>
        <w:t>ХАРЕБА ГЕННАДІЙ ГЕННАДІЙОВИЧ</w:t>
      </w:r>
    </w:p>
    <w:p w14:paraId="1AF8642E" w14:textId="77777777" w:rsidR="004B66D1" w:rsidRPr="005541E4" w:rsidRDefault="004B66D1" w:rsidP="002E6440">
      <w:pPr>
        <w:spacing w:after="0"/>
        <w:jc w:val="right"/>
        <w:rPr>
          <w:b/>
          <w:i/>
          <w:szCs w:val="28"/>
        </w:rPr>
      </w:pPr>
    </w:p>
    <w:p w14:paraId="1A975865" w14:textId="77777777" w:rsidR="00D77B63" w:rsidRPr="005541E4" w:rsidRDefault="00D77B63" w:rsidP="00D77B63">
      <w:pPr>
        <w:jc w:val="right"/>
        <w:rPr>
          <w:szCs w:val="28"/>
        </w:rPr>
      </w:pPr>
      <w:r w:rsidRPr="005541E4">
        <w:rPr>
          <w:bCs/>
          <w:szCs w:val="28"/>
        </w:rPr>
        <w:t>УДК 616.61-006-036.17-089 (043.3)</w:t>
      </w:r>
    </w:p>
    <w:p w14:paraId="03D66809" w14:textId="77777777" w:rsidR="000A23FF" w:rsidRPr="005541E4" w:rsidRDefault="000A23FF" w:rsidP="002E6440">
      <w:pPr>
        <w:spacing w:after="0"/>
        <w:jc w:val="both"/>
        <w:rPr>
          <w:b/>
          <w:i/>
          <w:szCs w:val="28"/>
        </w:rPr>
      </w:pPr>
    </w:p>
    <w:p w14:paraId="5361E41B" w14:textId="77777777" w:rsidR="000A23FF" w:rsidRPr="005541E4" w:rsidRDefault="004B66D1" w:rsidP="002E6440">
      <w:pPr>
        <w:spacing w:after="0"/>
        <w:jc w:val="center"/>
        <w:rPr>
          <w:b/>
          <w:szCs w:val="28"/>
        </w:rPr>
      </w:pPr>
      <w:r w:rsidRPr="005541E4">
        <w:rPr>
          <w:b/>
          <w:szCs w:val="28"/>
        </w:rPr>
        <w:t>ДИСЕРТАЦІЯ</w:t>
      </w:r>
    </w:p>
    <w:p w14:paraId="6D78BA8B" w14:textId="77777777" w:rsidR="00E95ECE" w:rsidRPr="005541E4" w:rsidRDefault="00E95ECE" w:rsidP="002E6440">
      <w:pPr>
        <w:spacing w:after="0"/>
        <w:jc w:val="center"/>
        <w:rPr>
          <w:b/>
          <w:szCs w:val="28"/>
        </w:rPr>
      </w:pPr>
    </w:p>
    <w:p w14:paraId="4B99656D" w14:textId="5CB8920F" w:rsidR="004B66D1" w:rsidRPr="005541E4" w:rsidRDefault="004B66D1" w:rsidP="002E6440">
      <w:pPr>
        <w:spacing w:after="0"/>
        <w:jc w:val="center"/>
        <w:rPr>
          <w:b/>
          <w:bCs/>
          <w:szCs w:val="28"/>
        </w:rPr>
      </w:pPr>
      <w:r w:rsidRPr="005541E4">
        <w:rPr>
          <w:b/>
          <w:bCs/>
          <w:snapToGrid w:val="0"/>
          <w:szCs w:val="28"/>
        </w:rPr>
        <w:t>ОБҐРУНТУВАННЯ ОРГАНОЗБЕРІГАЮЧОЇ ХІРУРГІЧНОЇ СТРАТЕГІЇ У ПАЦІЄНТІВ ЗІ СКЛАДНИМИ ПУХЛИНАМИ НИРОК</w:t>
      </w:r>
    </w:p>
    <w:p w14:paraId="56D4D50C" w14:textId="7FD5B89A" w:rsidR="00366969" w:rsidRPr="005541E4" w:rsidRDefault="00366969" w:rsidP="002E6440">
      <w:pPr>
        <w:spacing w:after="0"/>
        <w:jc w:val="center"/>
        <w:rPr>
          <w:iCs/>
          <w:szCs w:val="28"/>
        </w:rPr>
      </w:pPr>
    </w:p>
    <w:p w14:paraId="4517EAA6" w14:textId="77777777" w:rsidR="002E6440" w:rsidRPr="005541E4" w:rsidRDefault="002E6440" w:rsidP="002E6440">
      <w:pPr>
        <w:spacing w:after="0"/>
        <w:jc w:val="center"/>
        <w:rPr>
          <w:iCs/>
          <w:szCs w:val="28"/>
        </w:rPr>
      </w:pPr>
    </w:p>
    <w:p w14:paraId="566C956E" w14:textId="77777777" w:rsidR="00366969" w:rsidRPr="005541E4" w:rsidRDefault="00366969" w:rsidP="002E6440">
      <w:pPr>
        <w:spacing w:after="0"/>
        <w:jc w:val="center"/>
        <w:rPr>
          <w:iCs/>
          <w:szCs w:val="28"/>
        </w:rPr>
      </w:pPr>
      <w:r w:rsidRPr="005541E4">
        <w:rPr>
          <w:iCs/>
          <w:szCs w:val="28"/>
        </w:rPr>
        <w:t>14.01.06 «Урологія»</w:t>
      </w:r>
    </w:p>
    <w:p w14:paraId="1EAD7EF8" w14:textId="77777777" w:rsidR="00366969" w:rsidRPr="005541E4" w:rsidRDefault="00366969" w:rsidP="002E6440">
      <w:pPr>
        <w:spacing w:after="0"/>
        <w:jc w:val="center"/>
        <w:rPr>
          <w:iCs/>
          <w:szCs w:val="28"/>
        </w:rPr>
      </w:pPr>
    </w:p>
    <w:p w14:paraId="685EEBC2" w14:textId="77777777" w:rsidR="002E6440" w:rsidRPr="005541E4" w:rsidRDefault="002E6440" w:rsidP="002E6440">
      <w:pPr>
        <w:spacing w:after="0"/>
        <w:jc w:val="center"/>
        <w:rPr>
          <w:iCs/>
          <w:szCs w:val="28"/>
        </w:rPr>
      </w:pPr>
    </w:p>
    <w:p w14:paraId="00ECBA0D" w14:textId="3B167A4F" w:rsidR="000A23FF" w:rsidRPr="005541E4" w:rsidRDefault="004B66D1" w:rsidP="002E6440">
      <w:pPr>
        <w:spacing w:after="0"/>
        <w:jc w:val="center"/>
        <w:rPr>
          <w:iCs/>
          <w:szCs w:val="28"/>
        </w:rPr>
      </w:pPr>
      <w:r w:rsidRPr="005541E4">
        <w:rPr>
          <w:iCs/>
          <w:szCs w:val="28"/>
        </w:rPr>
        <w:t xml:space="preserve">Подається на </w:t>
      </w:r>
      <w:r w:rsidR="000A23FF" w:rsidRPr="005541E4">
        <w:rPr>
          <w:iCs/>
          <w:szCs w:val="28"/>
        </w:rPr>
        <w:t>здобуття наукового ступеня доктора медичних наук</w:t>
      </w:r>
    </w:p>
    <w:p w14:paraId="14AA42EB" w14:textId="77777777" w:rsidR="000A23FF" w:rsidRPr="005541E4" w:rsidRDefault="000A23FF" w:rsidP="002E6440">
      <w:pPr>
        <w:spacing w:after="0"/>
        <w:rPr>
          <w:b/>
          <w:szCs w:val="28"/>
        </w:rPr>
      </w:pPr>
    </w:p>
    <w:p w14:paraId="372B2730" w14:textId="77777777" w:rsidR="002E6440" w:rsidRPr="005541E4" w:rsidRDefault="002E6440" w:rsidP="002E6440">
      <w:pPr>
        <w:spacing w:after="0"/>
        <w:rPr>
          <w:szCs w:val="28"/>
        </w:rPr>
      </w:pPr>
    </w:p>
    <w:p w14:paraId="10A5AE78" w14:textId="3F22DAA8" w:rsidR="002E6440" w:rsidRPr="005541E4" w:rsidRDefault="00E95ECE" w:rsidP="002E6440">
      <w:pPr>
        <w:spacing w:after="0"/>
        <w:rPr>
          <w:szCs w:val="28"/>
        </w:rPr>
      </w:pPr>
      <w:r w:rsidRPr="005541E4">
        <w:rPr>
          <w:szCs w:val="28"/>
        </w:rPr>
        <w:t xml:space="preserve">Дисертація містить результати власних досліджень. Використання ідей, </w:t>
      </w:r>
    </w:p>
    <w:p w14:paraId="62D5DBB4" w14:textId="1C87611F" w:rsidR="000A23FF" w:rsidRPr="005541E4" w:rsidRDefault="00E95ECE" w:rsidP="002E6440">
      <w:pPr>
        <w:spacing w:after="0"/>
        <w:rPr>
          <w:szCs w:val="28"/>
        </w:rPr>
      </w:pPr>
      <w:r w:rsidRPr="005541E4">
        <w:rPr>
          <w:szCs w:val="28"/>
        </w:rPr>
        <w:t>результатів і текстів інших авторів мають посилання на відповідне джерело</w:t>
      </w:r>
    </w:p>
    <w:p w14:paraId="415A85C9" w14:textId="77777777" w:rsidR="00E95ECE" w:rsidRPr="005541E4" w:rsidRDefault="00E95ECE" w:rsidP="002E6440">
      <w:pPr>
        <w:spacing w:after="0"/>
        <w:rPr>
          <w:szCs w:val="28"/>
        </w:rPr>
      </w:pPr>
      <w:r w:rsidRPr="0076467F">
        <w:rPr>
          <w:szCs w:val="28"/>
        </w:rPr>
        <w:t xml:space="preserve">____________________ </w:t>
      </w:r>
      <w:r w:rsidRPr="005541E4">
        <w:rPr>
          <w:szCs w:val="28"/>
        </w:rPr>
        <w:t>Хареба Г.Г.</w:t>
      </w:r>
    </w:p>
    <w:p w14:paraId="48CB35B4" w14:textId="77777777" w:rsidR="000A23FF" w:rsidRPr="005541E4" w:rsidRDefault="000A23FF" w:rsidP="002E6440">
      <w:pPr>
        <w:spacing w:after="0"/>
        <w:rPr>
          <w:szCs w:val="28"/>
        </w:rPr>
      </w:pPr>
    </w:p>
    <w:p w14:paraId="36D81162" w14:textId="77777777" w:rsidR="000A23FF" w:rsidRPr="005541E4" w:rsidRDefault="000A23FF" w:rsidP="002E6440">
      <w:pPr>
        <w:spacing w:after="0"/>
        <w:rPr>
          <w:b/>
          <w:szCs w:val="28"/>
        </w:rPr>
      </w:pPr>
      <w:r w:rsidRPr="005541E4">
        <w:rPr>
          <w:szCs w:val="28"/>
        </w:rPr>
        <w:t xml:space="preserve"> </w:t>
      </w:r>
    </w:p>
    <w:p w14:paraId="303838C5" w14:textId="4191C223" w:rsidR="002E6440" w:rsidRPr="005541E4" w:rsidRDefault="002E6440" w:rsidP="002E6440">
      <w:pPr>
        <w:spacing w:after="0"/>
        <w:rPr>
          <w:b/>
          <w:szCs w:val="28"/>
        </w:rPr>
      </w:pPr>
    </w:p>
    <w:p w14:paraId="0FD19EC5" w14:textId="77777777" w:rsidR="002E6440" w:rsidRPr="005541E4" w:rsidRDefault="002E6440" w:rsidP="002E6440">
      <w:pPr>
        <w:spacing w:after="0"/>
        <w:rPr>
          <w:b/>
          <w:szCs w:val="28"/>
        </w:rPr>
      </w:pPr>
    </w:p>
    <w:p w14:paraId="1A1FB206" w14:textId="0D8B3335" w:rsidR="00366969" w:rsidRPr="005541E4" w:rsidRDefault="000A23FF" w:rsidP="002E6440">
      <w:pPr>
        <w:spacing w:after="0"/>
        <w:rPr>
          <w:b/>
          <w:szCs w:val="28"/>
        </w:rPr>
      </w:pPr>
      <w:r w:rsidRPr="005541E4">
        <w:rPr>
          <w:b/>
          <w:szCs w:val="28"/>
        </w:rPr>
        <w:t xml:space="preserve">Науковий консультант:  </w:t>
      </w:r>
      <w:r w:rsidRPr="005541E4">
        <w:rPr>
          <w:b/>
          <w:szCs w:val="28"/>
        </w:rPr>
        <w:tab/>
      </w:r>
    </w:p>
    <w:p w14:paraId="4CFD465A" w14:textId="77777777" w:rsidR="000A23FF" w:rsidRPr="005541E4" w:rsidRDefault="000A23FF" w:rsidP="002E6440">
      <w:pPr>
        <w:spacing w:after="0"/>
        <w:rPr>
          <w:szCs w:val="28"/>
        </w:rPr>
      </w:pPr>
      <w:r w:rsidRPr="005541E4">
        <w:rPr>
          <w:szCs w:val="28"/>
        </w:rPr>
        <w:t xml:space="preserve">Член-кор. НАМН України, </w:t>
      </w:r>
    </w:p>
    <w:p w14:paraId="2B80D10D" w14:textId="77777777" w:rsidR="000A23FF" w:rsidRPr="005541E4" w:rsidRDefault="000A23FF" w:rsidP="002E6440">
      <w:pPr>
        <w:spacing w:after="0"/>
        <w:rPr>
          <w:bCs/>
          <w:szCs w:val="28"/>
        </w:rPr>
      </w:pPr>
      <w:r w:rsidRPr="005541E4">
        <w:rPr>
          <w:szCs w:val="28"/>
        </w:rPr>
        <w:t>завідувач</w:t>
      </w:r>
      <w:r w:rsidRPr="005541E4">
        <w:rPr>
          <w:b/>
          <w:szCs w:val="28"/>
        </w:rPr>
        <w:t xml:space="preserve"> </w:t>
      </w:r>
      <w:r w:rsidRPr="005541E4">
        <w:rPr>
          <w:bCs/>
          <w:szCs w:val="28"/>
        </w:rPr>
        <w:t xml:space="preserve">кафедри </w:t>
      </w:r>
      <w:r w:rsidRPr="005541E4">
        <w:t xml:space="preserve">урології, нефрології і андрології ім. А.Г. Подрєза </w:t>
      </w:r>
      <w:r w:rsidRPr="005541E4">
        <w:rPr>
          <w:bCs/>
          <w:szCs w:val="28"/>
        </w:rPr>
        <w:t xml:space="preserve">ХНМУ,  </w:t>
      </w:r>
    </w:p>
    <w:p w14:paraId="07E097D9" w14:textId="6022D24B" w:rsidR="000A23FF" w:rsidRPr="005541E4" w:rsidRDefault="000A23FF" w:rsidP="002E6440">
      <w:pPr>
        <w:spacing w:after="0"/>
      </w:pPr>
      <w:r w:rsidRPr="005541E4">
        <w:t>д.мед.н</w:t>
      </w:r>
      <w:r w:rsidR="00166644" w:rsidRPr="005541E4">
        <w:t>.,</w:t>
      </w:r>
      <w:r w:rsidRPr="005541E4">
        <w:t xml:space="preserve"> професор Лісовий В.М.</w:t>
      </w:r>
    </w:p>
    <w:p w14:paraId="4E2E152E" w14:textId="77777777" w:rsidR="000A23FF" w:rsidRPr="005541E4" w:rsidRDefault="000A23FF" w:rsidP="002E6440">
      <w:pPr>
        <w:spacing w:after="0"/>
      </w:pPr>
    </w:p>
    <w:p w14:paraId="58EF6C23" w14:textId="77777777" w:rsidR="00E95ECE" w:rsidRPr="005541E4" w:rsidRDefault="00E95ECE" w:rsidP="002E6440">
      <w:pPr>
        <w:spacing w:after="0"/>
        <w:jc w:val="center"/>
        <w:rPr>
          <w:b/>
          <w:szCs w:val="28"/>
        </w:rPr>
      </w:pPr>
    </w:p>
    <w:p w14:paraId="7414602A" w14:textId="77C4AE2D" w:rsidR="00E95ECE" w:rsidRPr="005541E4" w:rsidRDefault="00E95ECE" w:rsidP="002E6440">
      <w:pPr>
        <w:spacing w:after="0"/>
        <w:jc w:val="center"/>
        <w:rPr>
          <w:b/>
          <w:szCs w:val="28"/>
        </w:rPr>
      </w:pPr>
    </w:p>
    <w:p w14:paraId="4F5AE08B" w14:textId="77777777" w:rsidR="002E6440" w:rsidRPr="005541E4" w:rsidRDefault="002E6440" w:rsidP="002E6440">
      <w:pPr>
        <w:spacing w:after="0"/>
        <w:jc w:val="center"/>
        <w:rPr>
          <w:b/>
          <w:szCs w:val="28"/>
        </w:rPr>
      </w:pPr>
    </w:p>
    <w:p w14:paraId="4CBA2936" w14:textId="77777777" w:rsidR="00E95ECE" w:rsidRPr="005541E4" w:rsidRDefault="00E95ECE" w:rsidP="002E6440">
      <w:pPr>
        <w:spacing w:after="0"/>
        <w:jc w:val="center"/>
        <w:rPr>
          <w:b/>
          <w:szCs w:val="28"/>
        </w:rPr>
      </w:pPr>
    </w:p>
    <w:p w14:paraId="1CCBE37F" w14:textId="6C8A9CD2" w:rsidR="00255D8C" w:rsidRPr="005541E4" w:rsidRDefault="00366969" w:rsidP="002E6440">
      <w:pPr>
        <w:spacing w:after="0"/>
        <w:jc w:val="center"/>
        <w:rPr>
          <w:szCs w:val="28"/>
        </w:rPr>
      </w:pPr>
      <w:r w:rsidRPr="005541E4">
        <w:rPr>
          <w:szCs w:val="28"/>
        </w:rPr>
        <w:t>Харків-202</w:t>
      </w:r>
      <w:r w:rsidR="00D55EF2" w:rsidRPr="005541E4">
        <w:rPr>
          <w:szCs w:val="28"/>
        </w:rPr>
        <w:t>1</w:t>
      </w:r>
    </w:p>
    <w:p w14:paraId="0958723C" w14:textId="736EC200" w:rsidR="008504EE" w:rsidRPr="005541E4" w:rsidRDefault="00C12818" w:rsidP="00FE150E">
      <w:pPr>
        <w:jc w:val="center"/>
        <w:rPr>
          <w:b/>
          <w:bCs/>
        </w:rPr>
      </w:pPr>
      <w:r w:rsidRPr="005541E4">
        <w:br w:type="page"/>
      </w:r>
      <w:bookmarkStart w:id="1" w:name="_Toc58101330"/>
      <w:bookmarkStart w:id="2" w:name="_Toc61915490"/>
      <w:bookmarkStart w:id="3" w:name="_Hlk61912415"/>
      <w:bookmarkStart w:id="4" w:name="m_-6630018259298163081__Hlk22839984"/>
      <w:r w:rsidR="008504EE" w:rsidRPr="005541E4">
        <w:rPr>
          <w:b/>
          <w:bCs/>
        </w:rPr>
        <w:lastRenderedPageBreak/>
        <w:t>АНОТАЦІЯ</w:t>
      </w:r>
      <w:bookmarkEnd w:id="1"/>
      <w:bookmarkEnd w:id="2"/>
    </w:p>
    <w:p w14:paraId="21230E3D" w14:textId="77777777" w:rsidR="008504EE" w:rsidRPr="005541E4" w:rsidRDefault="008504EE" w:rsidP="008504EE">
      <w:pPr>
        <w:spacing w:after="0" w:line="360" w:lineRule="auto"/>
        <w:ind w:firstLine="709"/>
        <w:jc w:val="both"/>
        <w:rPr>
          <w:szCs w:val="28"/>
        </w:rPr>
      </w:pPr>
      <w:bookmarkStart w:id="5" w:name="_Hlk62500416"/>
      <w:r w:rsidRPr="0076467F">
        <w:rPr>
          <w:i/>
          <w:szCs w:val="28"/>
        </w:rPr>
        <w:t>Хареба Г.Г.</w:t>
      </w:r>
      <w:r w:rsidRPr="005541E4">
        <w:rPr>
          <w:szCs w:val="28"/>
        </w:rPr>
        <w:t xml:space="preserve"> Обґрунтування органозберігаючої хірургічної стратегії у пацієнтів зі складними пухлинами нирок. – Кваліфікаційна наукова праця на правах рукопису.</w:t>
      </w:r>
    </w:p>
    <w:p w14:paraId="58E5F49A" w14:textId="7B10046F" w:rsidR="008504EE" w:rsidRPr="005541E4" w:rsidRDefault="008504EE" w:rsidP="008504EE">
      <w:pPr>
        <w:spacing w:after="0" w:line="360" w:lineRule="auto"/>
        <w:ind w:firstLine="709"/>
        <w:jc w:val="both"/>
        <w:rPr>
          <w:szCs w:val="28"/>
        </w:rPr>
      </w:pPr>
      <w:r w:rsidRPr="005541E4">
        <w:rPr>
          <w:szCs w:val="28"/>
        </w:rPr>
        <w:t>Дисертація на здобуття наукового ступеня доктора медичних наук за спеціальністю 14.01.06 «Урологія». – Харківський національний медичний університет МОЗ України, Харків, 202</w:t>
      </w:r>
      <w:r w:rsidR="00CA772C" w:rsidRPr="005541E4">
        <w:rPr>
          <w:szCs w:val="28"/>
        </w:rPr>
        <w:t>1</w:t>
      </w:r>
      <w:r w:rsidRPr="005541E4">
        <w:rPr>
          <w:szCs w:val="28"/>
        </w:rPr>
        <w:t>.</w:t>
      </w:r>
    </w:p>
    <w:bookmarkEnd w:id="5"/>
    <w:p w14:paraId="08E5ABDD" w14:textId="5928AD1C" w:rsidR="008504EE" w:rsidRPr="005541E4" w:rsidRDefault="008504EE" w:rsidP="008504EE">
      <w:pPr>
        <w:spacing w:after="0" w:line="360" w:lineRule="auto"/>
        <w:ind w:firstLine="709"/>
        <w:jc w:val="both"/>
        <w:rPr>
          <w:szCs w:val="28"/>
        </w:rPr>
      </w:pPr>
      <w:r w:rsidRPr="005541E4">
        <w:rPr>
          <w:szCs w:val="28"/>
        </w:rPr>
        <w:t>У дисертаційній роботі представлено вирішення актуальної проблеми сучасної онкоурології – підвищення ефективності лікування хворих на рак нирок шляхом розроб</w:t>
      </w:r>
      <w:r w:rsidR="0015677D">
        <w:rPr>
          <w:szCs w:val="28"/>
        </w:rPr>
        <w:t>лення,</w:t>
      </w:r>
      <w:r w:rsidRPr="005541E4">
        <w:rPr>
          <w:szCs w:val="28"/>
        </w:rPr>
        <w:t xml:space="preserve"> удосконалення оптимального і раціонального органозберігаючого хірургічного підходу з удосконаленням технічних прийомів для пацієнтів з імперативними і частково з відносними показаннями до органозбереження. </w:t>
      </w:r>
    </w:p>
    <w:p w14:paraId="68645AA4" w14:textId="4CDC095E" w:rsidR="008504EE" w:rsidRPr="005541E4" w:rsidRDefault="008504EE" w:rsidP="008504EE">
      <w:pPr>
        <w:spacing w:after="0" w:line="360" w:lineRule="auto"/>
        <w:ind w:firstLine="709"/>
        <w:jc w:val="both"/>
        <w:rPr>
          <w:szCs w:val="28"/>
        </w:rPr>
      </w:pPr>
      <w:r w:rsidRPr="005541E4">
        <w:rPr>
          <w:szCs w:val="28"/>
        </w:rPr>
        <w:t xml:space="preserve">Нирково-клітинний рак (НКР) став однією з найбільш поширених пухлин сечостатевої системи – захворюваність на НКР становить близько 5% нових випадків раку у чоловіків і 3% випадків у жінок. Рак нирки, як причина смерті, </w:t>
      </w:r>
      <w:r w:rsidR="0015677D">
        <w:rPr>
          <w:szCs w:val="28"/>
        </w:rPr>
        <w:t>посід</w:t>
      </w:r>
      <w:r w:rsidRPr="005541E4">
        <w:rPr>
          <w:szCs w:val="28"/>
        </w:rPr>
        <w:t xml:space="preserve">ає у світі 9 місце у чоловіків та 14 - у жінок. У всьому світі рак нирок є 13-м за поширеністю злоякісним захворюванням. В Україні у 2018 році загальна кількість нових випадків НКР сягала 4805 осіб. </w:t>
      </w:r>
    </w:p>
    <w:p w14:paraId="6CF62329" w14:textId="7EA30E55" w:rsidR="008504EE" w:rsidRPr="005541E4" w:rsidRDefault="008504EE" w:rsidP="008504EE">
      <w:pPr>
        <w:spacing w:after="0" w:line="360" w:lineRule="auto"/>
        <w:ind w:firstLine="709"/>
        <w:jc w:val="both"/>
        <w:rPr>
          <w:szCs w:val="28"/>
        </w:rPr>
      </w:pPr>
      <w:r w:rsidRPr="005541E4">
        <w:rPr>
          <w:szCs w:val="28"/>
        </w:rPr>
        <w:t xml:space="preserve">Сучасні дослідження продемонстрували порівняні онкологічні результати нефректомії та органозберігаючої хірургії (ОЗХ) пухлин нирок на стадії Т1. Проте резекція нирки виявляється кращим методом щодо збереження функції нирок, що поліпшує загальну виживаність пацієнтів у порівнянні з РН. Тому у пацієнтів із наявними хронічними хворобами нирок ОЗХ є кращим варіантом хірургічного лікування, оскільки дозволяє уникнути подальшого погіршення функції нирок та необхідності гемодіалізу. </w:t>
      </w:r>
    </w:p>
    <w:p w14:paraId="39AFD714" w14:textId="2E8A3578" w:rsidR="008504EE" w:rsidRPr="005541E4" w:rsidRDefault="008504EE" w:rsidP="008504EE">
      <w:pPr>
        <w:spacing w:after="0" w:line="360" w:lineRule="auto"/>
        <w:ind w:firstLine="709"/>
        <w:jc w:val="both"/>
        <w:rPr>
          <w:szCs w:val="28"/>
        </w:rPr>
      </w:pPr>
      <w:r w:rsidRPr="005541E4">
        <w:rPr>
          <w:szCs w:val="28"/>
        </w:rPr>
        <w:t>Сучасною тенденцією в лікуванні пухлин нирок є розширення показань до ОЗХ. Органозберігаючі хірургічні технології є пріоритетним напрям</w:t>
      </w:r>
      <w:r w:rsidR="0015677D">
        <w:rPr>
          <w:szCs w:val="28"/>
        </w:rPr>
        <w:t>к</w:t>
      </w:r>
      <w:r w:rsidRPr="005541E4">
        <w:rPr>
          <w:szCs w:val="28"/>
        </w:rPr>
        <w:t xml:space="preserve">ом у лікуванні хворих з пухлинами єдиної нирки, двобічними  новоутвореннями та при наявності виразної ХНН. Незадовільні результати лікування після </w:t>
      </w:r>
      <w:r w:rsidRPr="005541E4">
        <w:rPr>
          <w:szCs w:val="28"/>
        </w:rPr>
        <w:lastRenderedPageBreak/>
        <w:t xml:space="preserve">двобічної нефректомії є вагомою підставою для удосконалення ОЗХ пухлин нирок. Ризик переводу пацієнта до ренопривного стану виправдовує проведення ОЗХ при найбільш складних пухлинах, незважаючи на труднощі та підвищені ризики ускладнень. </w:t>
      </w:r>
    </w:p>
    <w:p w14:paraId="45B8B22A" w14:textId="35215F0F" w:rsidR="00B63D60" w:rsidRPr="005541E4" w:rsidRDefault="008504EE" w:rsidP="008504EE">
      <w:pPr>
        <w:spacing w:after="0" w:line="360" w:lineRule="auto"/>
        <w:ind w:firstLine="709"/>
        <w:jc w:val="both"/>
        <w:rPr>
          <w:szCs w:val="28"/>
        </w:rPr>
      </w:pPr>
      <w:r w:rsidRPr="005541E4">
        <w:rPr>
          <w:szCs w:val="28"/>
        </w:rPr>
        <w:t>Враховуючи рівень захворюваності на рак нирки, органозберігаюч</w:t>
      </w:r>
      <w:r w:rsidR="005677AF" w:rsidRPr="005541E4">
        <w:rPr>
          <w:szCs w:val="28"/>
        </w:rPr>
        <w:t xml:space="preserve">і </w:t>
      </w:r>
      <w:r w:rsidRPr="005541E4">
        <w:rPr>
          <w:szCs w:val="28"/>
        </w:rPr>
        <w:t xml:space="preserve"> операції </w:t>
      </w:r>
      <w:r w:rsidR="005677AF" w:rsidRPr="005541E4">
        <w:rPr>
          <w:szCs w:val="28"/>
        </w:rPr>
        <w:t xml:space="preserve">при пухлинах нирок </w:t>
      </w:r>
      <w:r w:rsidR="0015677D">
        <w:rPr>
          <w:szCs w:val="28"/>
        </w:rPr>
        <w:t>є</w:t>
      </w:r>
      <w:r w:rsidR="005677AF" w:rsidRPr="005541E4">
        <w:rPr>
          <w:szCs w:val="28"/>
        </w:rPr>
        <w:t xml:space="preserve"> особливо важливими</w:t>
      </w:r>
      <w:r w:rsidRPr="005541E4">
        <w:rPr>
          <w:szCs w:val="28"/>
        </w:rPr>
        <w:t>. Дисертаційна робота присвячена дослідженню найбільш складних для ОЗХ пухлин: великого розміру, з внутрішньовенним розповсюдженням, з ураженням ниркового синуса, мультифокальними, рецидивними, повністю інтрапаренхімними, при наявн</w:t>
      </w:r>
      <w:r w:rsidR="0015677D">
        <w:rPr>
          <w:szCs w:val="28"/>
        </w:rPr>
        <w:t>о</w:t>
      </w:r>
      <w:r w:rsidRPr="005541E4">
        <w:rPr>
          <w:szCs w:val="28"/>
        </w:rPr>
        <w:t>ст</w:t>
      </w:r>
      <w:r w:rsidR="0015677D">
        <w:rPr>
          <w:szCs w:val="28"/>
        </w:rPr>
        <w:t>і</w:t>
      </w:r>
      <w:r w:rsidRPr="005541E4">
        <w:rPr>
          <w:szCs w:val="28"/>
        </w:rPr>
        <w:t xml:space="preserve"> перинефрит</w:t>
      </w:r>
      <w:r w:rsidR="0015677D">
        <w:rPr>
          <w:szCs w:val="28"/>
        </w:rPr>
        <w:t>у</w:t>
      </w:r>
      <w:r w:rsidRPr="005541E4">
        <w:rPr>
          <w:szCs w:val="28"/>
        </w:rPr>
        <w:t xml:space="preserve">, у хворих з абсолютними показаннями до ОЗХ, пацієнтів похилого віку та хворих </w:t>
      </w:r>
      <w:r w:rsidR="0015677D">
        <w:rPr>
          <w:szCs w:val="28"/>
        </w:rPr>
        <w:t>з</w:t>
      </w:r>
      <w:r w:rsidRPr="005541E4">
        <w:rPr>
          <w:szCs w:val="28"/>
        </w:rPr>
        <w:t xml:space="preserve"> поганим загальним станом. </w:t>
      </w:r>
    </w:p>
    <w:p w14:paraId="7C40C659" w14:textId="234ABC38" w:rsidR="00932792" w:rsidRPr="005541E4" w:rsidRDefault="008504EE" w:rsidP="008504EE">
      <w:pPr>
        <w:spacing w:after="0" w:line="360" w:lineRule="auto"/>
        <w:ind w:firstLine="709"/>
        <w:jc w:val="both"/>
        <w:rPr>
          <w:szCs w:val="28"/>
        </w:rPr>
      </w:pPr>
      <w:r w:rsidRPr="005541E4">
        <w:rPr>
          <w:szCs w:val="28"/>
        </w:rPr>
        <w:t xml:space="preserve">Дослідження базується на 10-річному досвіді лікування </w:t>
      </w:r>
      <w:r w:rsidRPr="005E228F">
        <w:rPr>
          <w:szCs w:val="28"/>
        </w:rPr>
        <w:t>хворих 701 на рак нирки в КНП ХОР «Обласний медичний клінічний центр урології</w:t>
      </w:r>
      <w:r w:rsidRPr="005541E4">
        <w:rPr>
          <w:szCs w:val="28"/>
        </w:rPr>
        <w:t xml:space="preserve"> і нефрології ім. В.І. Шаповала»</w:t>
      </w:r>
      <w:r w:rsidR="00932792" w:rsidRPr="005541E4">
        <w:rPr>
          <w:szCs w:val="28"/>
        </w:rPr>
        <w:t>, яким</w:t>
      </w:r>
      <w:r w:rsidRPr="005541E4">
        <w:rPr>
          <w:szCs w:val="28"/>
        </w:rPr>
        <w:t xml:space="preserve"> </w:t>
      </w:r>
      <w:r w:rsidR="00932792" w:rsidRPr="005541E4">
        <w:rPr>
          <w:szCs w:val="28"/>
        </w:rPr>
        <w:t xml:space="preserve">було </w:t>
      </w:r>
      <w:r w:rsidR="00B63D60" w:rsidRPr="005541E4">
        <w:rPr>
          <w:szCs w:val="28"/>
        </w:rPr>
        <w:t>проведоно</w:t>
      </w:r>
      <w:r w:rsidR="00932792" w:rsidRPr="005541E4">
        <w:rPr>
          <w:szCs w:val="28"/>
        </w:rPr>
        <w:t xml:space="preserve"> ОЗХ. </w:t>
      </w:r>
      <w:r w:rsidR="00B63D60" w:rsidRPr="005541E4">
        <w:rPr>
          <w:szCs w:val="28"/>
        </w:rPr>
        <w:t xml:space="preserve">Також </w:t>
      </w:r>
      <w:r w:rsidR="00BE3F0E" w:rsidRPr="005541E4">
        <w:rPr>
          <w:szCs w:val="28"/>
        </w:rPr>
        <w:t xml:space="preserve">було </w:t>
      </w:r>
      <w:r w:rsidR="00B63D60" w:rsidRPr="005541E4">
        <w:rPr>
          <w:szCs w:val="28"/>
        </w:rPr>
        <w:t xml:space="preserve">проведено проспективне дослідження, </w:t>
      </w:r>
      <w:r w:rsidR="00922781" w:rsidRPr="005541E4">
        <w:rPr>
          <w:szCs w:val="28"/>
        </w:rPr>
        <w:t>що включало</w:t>
      </w:r>
      <w:r w:rsidR="00B63D60" w:rsidRPr="005541E4">
        <w:rPr>
          <w:szCs w:val="28"/>
        </w:rPr>
        <w:t xml:space="preserve"> </w:t>
      </w:r>
      <w:r w:rsidR="00932792" w:rsidRPr="005541E4">
        <w:rPr>
          <w:szCs w:val="28"/>
        </w:rPr>
        <w:t>64 пацієнт</w:t>
      </w:r>
      <w:r w:rsidR="0015677D">
        <w:rPr>
          <w:szCs w:val="28"/>
        </w:rPr>
        <w:t>ів</w:t>
      </w:r>
      <w:r w:rsidR="00932792" w:rsidRPr="005541E4">
        <w:rPr>
          <w:szCs w:val="28"/>
        </w:rPr>
        <w:t xml:space="preserve"> з пухлинами нирок, </w:t>
      </w:r>
      <w:r w:rsidR="0015677D">
        <w:rPr>
          <w:szCs w:val="28"/>
        </w:rPr>
        <w:t>які</w:t>
      </w:r>
      <w:r w:rsidR="00932792" w:rsidRPr="005541E4">
        <w:rPr>
          <w:szCs w:val="28"/>
        </w:rPr>
        <w:t xml:space="preserve"> були </w:t>
      </w:r>
      <w:r w:rsidR="0015677D">
        <w:rPr>
          <w:szCs w:val="28"/>
        </w:rPr>
        <w:t>про</w:t>
      </w:r>
      <w:r w:rsidR="00932792" w:rsidRPr="005541E4">
        <w:rPr>
          <w:szCs w:val="28"/>
        </w:rPr>
        <w:t xml:space="preserve">оперовані послідовно, для порівняння ефективності </w:t>
      </w:r>
      <w:r w:rsidR="007242C1" w:rsidRPr="005541E4">
        <w:rPr>
          <w:szCs w:val="28"/>
        </w:rPr>
        <w:t>нової</w:t>
      </w:r>
      <w:r w:rsidR="00932792" w:rsidRPr="005541E4">
        <w:rPr>
          <w:szCs w:val="28"/>
        </w:rPr>
        <w:t xml:space="preserve"> шкали оцінки складності органозберігаючої хірургії </w:t>
      </w:r>
      <w:r w:rsidR="00932792" w:rsidRPr="005541E4">
        <w:rPr>
          <w:szCs w:val="28"/>
          <w:lang w:val="en-US"/>
        </w:rPr>
        <w:t>STORMS</w:t>
      </w:r>
      <w:r w:rsidR="00932792" w:rsidRPr="005541E4">
        <w:rPr>
          <w:szCs w:val="28"/>
        </w:rPr>
        <w:t xml:space="preserve"> з нефрометричною шкалою </w:t>
      </w:r>
      <w:r w:rsidR="00932792" w:rsidRPr="005541E4">
        <w:rPr>
          <w:szCs w:val="28"/>
          <w:lang w:val="en-US"/>
        </w:rPr>
        <w:t>R</w:t>
      </w:r>
      <w:r w:rsidR="00932792" w:rsidRPr="005541E4">
        <w:rPr>
          <w:szCs w:val="28"/>
        </w:rPr>
        <w:t>.</w:t>
      </w:r>
      <w:r w:rsidR="00932792" w:rsidRPr="005541E4">
        <w:rPr>
          <w:szCs w:val="28"/>
          <w:lang w:val="en-US"/>
        </w:rPr>
        <w:t>E</w:t>
      </w:r>
      <w:r w:rsidR="00932792" w:rsidRPr="005541E4">
        <w:rPr>
          <w:szCs w:val="28"/>
        </w:rPr>
        <w:t>.</w:t>
      </w:r>
      <w:r w:rsidR="00932792" w:rsidRPr="005541E4">
        <w:rPr>
          <w:szCs w:val="28"/>
          <w:lang w:val="en-US"/>
        </w:rPr>
        <w:t>N</w:t>
      </w:r>
      <w:r w:rsidR="00932792" w:rsidRPr="005541E4">
        <w:rPr>
          <w:szCs w:val="28"/>
        </w:rPr>
        <w:t>.</w:t>
      </w:r>
      <w:r w:rsidR="00932792" w:rsidRPr="005541E4">
        <w:rPr>
          <w:szCs w:val="28"/>
          <w:lang w:val="en-US"/>
        </w:rPr>
        <w:t>A</w:t>
      </w:r>
      <w:r w:rsidR="00932792" w:rsidRPr="005541E4">
        <w:rPr>
          <w:szCs w:val="28"/>
        </w:rPr>
        <w:t>.</w:t>
      </w:r>
      <w:r w:rsidR="00932792" w:rsidRPr="005541E4">
        <w:rPr>
          <w:szCs w:val="28"/>
          <w:lang w:val="en-US"/>
        </w:rPr>
        <w:t>L</w:t>
      </w:r>
      <w:r w:rsidR="00932792" w:rsidRPr="005541E4">
        <w:rPr>
          <w:szCs w:val="28"/>
        </w:rPr>
        <w:t>. Цим хворим бул</w:t>
      </w:r>
      <w:r w:rsidR="00B63D60" w:rsidRPr="005541E4">
        <w:rPr>
          <w:szCs w:val="28"/>
        </w:rPr>
        <w:t>о</w:t>
      </w:r>
      <w:r w:rsidR="00932792" w:rsidRPr="005541E4">
        <w:rPr>
          <w:szCs w:val="28"/>
        </w:rPr>
        <w:t xml:space="preserve"> виконан</w:t>
      </w:r>
      <w:r w:rsidR="00B63D60" w:rsidRPr="005541E4">
        <w:rPr>
          <w:szCs w:val="28"/>
        </w:rPr>
        <w:t>о</w:t>
      </w:r>
      <w:r w:rsidR="00932792" w:rsidRPr="005541E4">
        <w:rPr>
          <w:szCs w:val="28"/>
        </w:rPr>
        <w:t xml:space="preserve"> РН </w:t>
      </w:r>
      <w:r w:rsidR="00B63D60" w:rsidRPr="005541E4">
        <w:rPr>
          <w:szCs w:val="28"/>
        </w:rPr>
        <w:t>у</w:t>
      </w:r>
      <w:r w:rsidR="00932792" w:rsidRPr="005541E4">
        <w:rPr>
          <w:szCs w:val="28"/>
        </w:rPr>
        <w:t xml:space="preserve"> 30 (46,9%) випадк</w:t>
      </w:r>
      <w:r w:rsidR="0015677D">
        <w:rPr>
          <w:szCs w:val="28"/>
        </w:rPr>
        <w:t>ах</w:t>
      </w:r>
      <w:r w:rsidR="00932792" w:rsidRPr="005541E4">
        <w:rPr>
          <w:szCs w:val="28"/>
        </w:rPr>
        <w:t xml:space="preserve"> або ОЗХ у 34 (53,1%) пацієнтів залежно від складності пухлини. Також РН  бул</w:t>
      </w:r>
      <w:r w:rsidR="00B63D60" w:rsidRPr="005541E4">
        <w:rPr>
          <w:szCs w:val="28"/>
        </w:rPr>
        <w:t>о</w:t>
      </w:r>
      <w:r w:rsidR="00932792" w:rsidRPr="005541E4">
        <w:rPr>
          <w:szCs w:val="28"/>
        </w:rPr>
        <w:t xml:space="preserve"> виконано 22 </w:t>
      </w:r>
      <w:r w:rsidR="00B63D60" w:rsidRPr="005541E4">
        <w:rPr>
          <w:szCs w:val="28"/>
        </w:rPr>
        <w:t>хворим</w:t>
      </w:r>
      <w:r w:rsidR="00932792" w:rsidRPr="005541E4">
        <w:rPr>
          <w:szCs w:val="28"/>
        </w:rPr>
        <w:t>, що спостерігалися у зв’язку з локальним рецидивом пухлини</w:t>
      </w:r>
      <w:r w:rsidR="00B63D60" w:rsidRPr="005541E4">
        <w:rPr>
          <w:szCs w:val="28"/>
        </w:rPr>
        <w:t xml:space="preserve"> нирки.</w:t>
      </w:r>
    </w:p>
    <w:p w14:paraId="4DA01AD4" w14:textId="093AC647" w:rsidR="008504EE" w:rsidRPr="005541E4" w:rsidRDefault="008504EE" w:rsidP="008504EE">
      <w:pPr>
        <w:spacing w:after="0" w:line="360" w:lineRule="auto"/>
        <w:ind w:firstLine="709"/>
        <w:jc w:val="both"/>
        <w:rPr>
          <w:szCs w:val="28"/>
        </w:rPr>
      </w:pPr>
      <w:r w:rsidRPr="005541E4">
        <w:rPr>
          <w:szCs w:val="28"/>
        </w:rPr>
        <w:t xml:space="preserve">Дослідження великих пухлин нирок показало, що розмір пухлини &gt;7 см є достовірним прогностичним критерієм технічної складності ОЗХ та розвитку ускладнень, а великий розмір </w:t>
      </w:r>
      <w:r w:rsidRPr="00A318D0">
        <w:rPr>
          <w:szCs w:val="28"/>
        </w:rPr>
        <w:t>пухлини напряму пов’язаний з частотою місцевої інвазії раку: при розмірі  &gt;7 см</w:t>
      </w:r>
      <w:r w:rsidR="0015677D" w:rsidRPr="00A318D0">
        <w:rPr>
          <w:szCs w:val="28"/>
        </w:rPr>
        <w:t>,</w:t>
      </w:r>
      <w:r w:rsidRPr="00A318D0">
        <w:rPr>
          <w:szCs w:val="28"/>
        </w:rPr>
        <w:t xml:space="preserve"> але</w:t>
      </w:r>
      <w:r w:rsidRPr="005541E4">
        <w:rPr>
          <w:szCs w:val="28"/>
        </w:rPr>
        <w:t xml:space="preserve"> &lt;10 см – в 24,4%, а при &gt;10 см – 40%. Для ОЗХ пухлин великих розмірів характерною є гірша 5-річна виживаність вільна від прогресії – 90,8% проти 95,7% (p&lt;0,001) за рахунок більшої кількості локальних рецидивів – 3,9% проти 1,1% (p&lt;0,001). Встановлено, що при наявності абсолютних показань або при відносних показаннях у </w:t>
      </w:r>
      <w:r w:rsidR="0015677D">
        <w:rPr>
          <w:szCs w:val="28"/>
        </w:rPr>
        <w:t>добре</w:t>
      </w:r>
      <w:r w:rsidRPr="005541E4">
        <w:rPr>
          <w:szCs w:val="28"/>
        </w:rPr>
        <w:t xml:space="preserve"> відібраних пацієнтів ОЗХ може бути виконана при </w:t>
      </w:r>
      <w:r w:rsidRPr="005541E4">
        <w:rPr>
          <w:szCs w:val="28"/>
        </w:rPr>
        <w:lastRenderedPageBreak/>
        <w:t xml:space="preserve">пухлинах великих розмірів (&gt;7 см) </w:t>
      </w:r>
      <w:r w:rsidR="0015677D">
        <w:rPr>
          <w:szCs w:val="28"/>
        </w:rPr>
        <w:t>і</w:t>
      </w:r>
      <w:r w:rsidRPr="005541E4">
        <w:rPr>
          <w:szCs w:val="28"/>
        </w:rPr>
        <w:t xml:space="preserve">з задовільними функціональними результатами (Δ ШКФ: -18,7±0,77 мл/хв). </w:t>
      </w:r>
    </w:p>
    <w:p w14:paraId="12321282" w14:textId="77777777" w:rsidR="008504EE" w:rsidRPr="005541E4" w:rsidRDefault="008504EE" w:rsidP="008504EE">
      <w:pPr>
        <w:spacing w:after="0" w:line="360" w:lineRule="auto"/>
        <w:ind w:firstLine="709"/>
        <w:jc w:val="both"/>
        <w:rPr>
          <w:szCs w:val="28"/>
        </w:rPr>
      </w:pPr>
      <w:r w:rsidRPr="005541E4">
        <w:rPr>
          <w:szCs w:val="28"/>
        </w:rPr>
        <w:t>Дослідження результатів ОЗХ пухлин з внутрішньовенним поширенням довело, що операція є здійсненною, але відноситься до найбільш складних варіантів лікування і може бути виконана з використанням інтра- або екстраренальної тромбектомії. Ці операції характеризуються високою частотою важких ускладнень за Clavien-Dindo (57,1%) і тривалим часом ниркової ішемії, але дозволяють пацієнтам уникнути гемодіалізу. Такі хірургічні втручання можуть виконуватися тільки за абсолютними показаннями до ОЗХ.</w:t>
      </w:r>
    </w:p>
    <w:p w14:paraId="25FCB063" w14:textId="60F7272A" w:rsidR="008504EE" w:rsidRPr="005541E4" w:rsidRDefault="008504EE" w:rsidP="008504EE">
      <w:pPr>
        <w:spacing w:after="0" w:line="360" w:lineRule="auto"/>
        <w:ind w:firstLine="709"/>
        <w:jc w:val="both"/>
        <w:rPr>
          <w:szCs w:val="28"/>
        </w:rPr>
      </w:pPr>
      <w:r w:rsidRPr="005541E4">
        <w:rPr>
          <w:szCs w:val="28"/>
        </w:rPr>
        <w:t xml:space="preserve">Результати ОЗХ множинних новоутворень нирки не показали достовірного підвищення частоти локальних рецидивів (р&gt;0,153).  </w:t>
      </w:r>
      <w:r w:rsidR="0015677D">
        <w:rPr>
          <w:szCs w:val="28"/>
        </w:rPr>
        <w:t>Водно</w:t>
      </w:r>
      <w:r w:rsidRPr="005541E4">
        <w:rPr>
          <w:szCs w:val="28"/>
        </w:rPr>
        <w:t>час 5-річна вільна від прогресії виживаність серед пацієнтів з мультифокальними пухлинами є гіршою, ніж серед пацієнтів з солітарними пухлинами: 88,9% та 95,2% відповідно (р&lt;0,041), при відсутності відмінностей у результатах загальної виживаності 94,7% та 94,6% (р&gt;0,937). ОЗХ мультифокальних пухлин продемонструвала високу складність, що від</w:t>
      </w:r>
      <w:r w:rsidR="00D674E8">
        <w:rPr>
          <w:szCs w:val="28"/>
        </w:rPr>
        <w:t>о</w:t>
      </w:r>
      <w:r w:rsidRPr="005541E4">
        <w:rPr>
          <w:szCs w:val="28"/>
        </w:rPr>
        <w:t>б</w:t>
      </w:r>
      <w:r w:rsidR="00D674E8">
        <w:rPr>
          <w:szCs w:val="28"/>
        </w:rPr>
        <w:t>ражається</w:t>
      </w:r>
      <w:r w:rsidRPr="005541E4">
        <w:rPr>
          <w:szCs w:val="28"/>
        </w:rPr>
        <w:t xml:space="preserve"> на інтраопераційних результатах, але не було пов’язано зі збільшенням кількості важких післяопераційних ускладнень (р&gt;0,884). </w:t>
      </w:r>
      <w:r w:rsidR="00832AA3">
        <w:rPr>
          <w:szCs w:val="28"/>
        </w:rPr>
        <w:t>У</w:t>
      </w:r>
      <w:r w:rsidRPr="005541E4">
        <w:rPr>
          <w:szCs w:val="28"/>
        </w:rPr>
        <w:t xml:space="preserve"> результаті зроблено висновок про можливість виконання ОЗХ </w:t>
      </w:r>
      <w:r w:rsidR="00A318D0" w:rsidRPr="005541E4">
        <w:rPr>
          <w:szCs w:val="28"/>
        </w:rPr>
        <w:t>окреми</w:t>
      </w:r>
      <w:r w:rsidR="00A318D0">
        <w:rPr>
          <w:szCs w:val="28"/>
          <w:lang w:val="ru-RU"/>
        </w:rPr>
        <w:t>м</w:t>
      </w:r>
      <w:r w:rsidR="00A318D0" w:rsidRPr="005541E4">
        <w:rPr>
          <w:szCs w:val="28"/>
        </w:rPr>
        <w:t xml:space="preserve"> </w:t>
      </w:r>
      <w:r w:rsidR="00832AA3" w:rsidRPr="005541E4">
        <w:rPr>
          <w:szCs w:val="28"/>
        </w:rPr>
        <w:t>ретельно відібрани</w:t>
      </w:r>
      <w:r w:rsidR="00832AA3">
        <w:rPr>
          <w:szCs w:val="28"/>
        </w:rPr>
        <w:t>м</w:t>
      </w:r>
      <w:r w:rsidR="00832AA3" w:rsidRPr="00832AA3">
        <w:rPr>
          <w:szCs w:val="28"/>
        </w:rPr>
        <w:t xml:space="preserve"> </w:t>
      </w:r>
      <w:r w:rsidR="00832AA3" w:rsidRPr="005541E4">
        <w:rPr>
          <w:szCs w:val="28"/>
        </w:rPr>
        <w:t>за елективними показаннями</w:t>
      </w:r>
      <w:r w:rsidR="00832AA3" w:rsidRPr="00832AA3">
        <w:rPr>
          <w:szCs w:val="28"/>
        </w:rPr>
        <w:t xml:space="preserve"> </w:t>
      </w:r>
      <w:r w:rsidR="00832AA3" w:rsidRPr="005541E4">
        <w:rPr>
          <w:szCs w:val="28"/>
        </w:rPr>
        <w:t>пацієнт</w:t>
      </w:r>
      <w:r w:rsidR="00832AA3">
        <w:rPr>
          <w:szCs w:val="28"/>
        </w:rPr>
        <w:t xml:space="preserve">ам </w:t>
      </w:r>
      <w:r w:rsidRPr="005541E4">
        <w:rPr>
          <w:szCs w:val="28"/>
        </w:rPr>
        <w:t xml:space="preserve">з мультифокальними пухлинами. </w:t>
      </w:r>
    </w:p>
    <w:p w14:paraId="6A07916A" w14:textId="5695D5E2" w:rsidR="008504EE" w:rsidRPr="005541E4" w:rsidRDefault="008504EE" w:rsidP="008504EE">
      <w:pPr>
        <w:spacing w:after="0" w:line="360" w:lineRule="auto"/>
        <w:ind w:firstLine="709"/>
        <w:jc w:val="both"/>
        <w:rPr>
          <w:szCs w:val="28"/>
        </w:rPr>
      </w:pPr>
      <w:r w:rsidRPr="005541E4">
        <w:rPr>
          <w:szCs w:val="28"/>
        </w:rPr>
        <w:t>Органозберігаюча хірургія продемонструвала ефективність в лікуванні пухлин нирок з повністю інтраренальним розташуванням, але для цих пухлин характерно</w:t>
      </w:r>
      <w:r w:rsidR="00832AA3">
        <w:rPr>
          <w:szCs w:val="28"/>
        </w:rPr>
        <w:t>ю є</w:t>
      </w:r>
      <w:r w:rsidRPr="005541E4">
        <w:rPr>
          <w:szCs w:val="28"/>
        </w:rPr>
        <w:t xml:space="preserve"> більша тривалість операцій (p&lt;0,001), більша крововтрата (p&lt;0,001), більш тривалий час ішемії (p&lt;0,001) та висока частота важких післяопераційних ускладнень за Clavien-Dindo – 25,9%. Висока складність ОЗХ у даних пацієнтів обумовлює часте застосування трансплантаційних методик (25,9%). Проте рівень успіху у збереженні нирки становить 82,1% с задовільними функціональними результатами (ΔШКФ: -</w:t>
      </w:r>
      <w:r w:rsidRPr="005541E4">
        <w:rPr>
          <w:szCs w:val="28"/>
        </w:rPr>
        <w:lastRenderedPageBreak/>
        <w:t>18,6±1,7 мл/хв). Для ОЗХ повністю інтраренальних пухлин характерна гірша 5-річна виживаність вільна від прогресії – 88,0% проти 95,4% при екстрапаренх</w:t>
      </w:r>
      <w:r w:rsidR="00832AA3">
        <w:rPr>
          <w:szCs w:val="28"/>
        </w:rPr>
        <w:t>і</w:t>
      </w:r>
      <w:r w:rsidRPr="005541E4">
        <w:rPr>
          <w:szCs w:val="28"/>
        </w:rPr>
        <w:t xml:space="preserve">мних пухлинах (p&lt;0,05). </w:t>
      </w:r>
      <w:r w:rsidR="00832AA3">
        <w:rPr>
          <w:szCs w:val="28"/>
        </w:rPr>
        <w:t>У</w:t>
      </w:r>
      <w:r w:rsidRPr="005541E4">
        <w:rPr>
          <w:szCs w:val="28"/>
        </w:rPr>
        <w:t xml:space="preserve"> той же час загальна 5-річна виживаність не продемонструвала  об’єктивних відмінностей (р&gt;0,430). </w:t>
      </w:r>
      <w:r w:rsidR="00832AA3">
        <w:rPr>
          <w:szCs w:val="28"/>
        </w:rPr>
        <w:t>У</w:t>
      </w:r>
      <w:r w:rsidRPr="005541E4">
        <w:rPr>
          <w:szCs w:val="28"/>
        </w:rPr>
        <w:t xml:space="preserve"> групі інтраренальних пухлин рівень локальних рецидивів також не був більш високим (р&gt;0,297). Це дозволяє рекомендувати проведення ОЗХ у окремих ретельно відібраних пацієнтів </w:t>
      </w:r>
      <w:r w:rsidR="00A318D0">
        <w:rPr>
          <w:szCs w:val="28"/>
          <w:lang w:val="ru-RU"/>
        </w:rPr>
        <w:t xml:space="preserve">з повністю </w:t>
      </w:r>
      <w:r w:rsidR="00A318D0" w:rsidRPr="005541E4">
        <w:rPr>
          <w:szCs w:val="28"/>
        </w:rPr>
        <w:t>інтраренальни</w:t>
      </w:r>
      <w:r w:rsidR="00A318D0">
        <w:rPr>
          <w:szCs w:val="28"/>
        </w:rPr>
        <w:t>и</w:t>
      </w:r>
      <w:r w:rsidR="00A318D0" w:rsidRPr="005541E4">
        <w:rPr>
          <w:szCs w:val="28"/>
        </w:rPr>
        <w:t xml:space="preserve"> пухлин</w:t>
      </w:r>
      <w:r w:rsidR="00A318D0">
        <w:rPr>
          <w:szCs w:val="28"/>
        </w:rPr>
        <w:t>ами</w:t>
      </w:r>
      <w:r w:rsidR="00A318D0" w:rsidRPr="005541E4">
        <w:rPr>
          <w:szCs w:val="28"/>
        </w:rPr>
        <w:t xml:space="preserve"> </w:t>
      </w:r>
      <w:r w:rsidRPr="005541E4">
        <w:rPr>
          <w:szCs w:val="28"/>
        </w:rPr>
        <w:t>за елективними показаннями.</w:t>
      </w:r>
    </w:p>
    <w:p w14:paraId="3F628C57" w14:textId="75BD12D1" w:rsidR="008504EE" w:rsidRPr="005541E4" w:rsidRDefault="008504EE" w:rsidP="008504EE">
      <w:pPr>
        <w:spacing w:after="0" w:line="360" w:lineRule="auto"/>
        <w:ind w:firstLine="709"/>
        <w:jc w:val="both"/>
        <w:rPr>
          <w:szCs w:val="28"/>
        </w:rPr>
      </w:pPr>
      <w:r w:rsidRPr="005541E4">
        <w:rPr>
          <w:szCs w:val="28"/>
        </w:rPr>
        <w:t xml:space="preserve">У пацієнтів з імперативними показаннями органозберігаючі </w:t>
      </w:r>
      <w:r w:rsidR="00AE2F17">
        <w:rPr>
          <w:szCs w:val="28"/>
        </w:rPr>
        <w:t xml:space="preserve">втручання </w:t>
      </w:r>
      <w:r w:rsidRPr="005541E4">
        <w:rPr>
          <w:szCs w:val="28"/>
        </w:rPr>
        <w:t xml:space="preserve">виявилися складними та вимагали частого застосування трансплантаційних технологій лікування. Екстракорпоральні операції та втручання в умовах гіпотермічної перфузії нирки були виконані 17 (62,9%) </w:t>
      </w:r>
      <w:r w:rsidR="0001350E">
        <w:rPr>
          <w:szCs w:val="28"/>
        </w:rPr>
        <w:t>з</w:t>
      </w:r>
      <w:r w:rsidRPr="005541E4">
        <w:rPr>
          <w:szCs w:val="28"/>
        </w:rPr>
        <w:t xml:space="preserve"> 54 хворих з пухлиною єдиної нирки або двобічними новоутвореннями. Рівень важких післяопераційних ускладнень був також високим 13,2%. Але при цьому були зафіксовані гарні результати збереження функції нирки (ΔШКФ: -7,7±0,4 мл/хв). Загальна та ракова-специфічна смертність серед таких хворих є більш висок</w:t>
      </w:r>
      <w:r w:rsidR="0001350E">
        <w:rPr>
          <w:szCs w:val="28"/>
        </w:rPr>
        <w:t>ою</w:t>
      </w:r>
      <w:r w:rsidRPr="005541E4">
        <w:rPr>
          <w:szCs w:val="28"/>
        </w:rPr>
        <w:t xml:space="preserve"> порівнян</w:t>
      </w:r>
      <w:r w:rsidR="0001350E">
        <w:rPr>
          <w:szCs w:val="28"/>
        </w:rPr>
        <w:t>о</w:t>
      </w:r>
      <w:r w:rsidRPr="005541E4">
        <w:rPr>
          <w:szCs w:val="28"/>
        </w:rPr>
        <w:t xml:space="preserve"> з групою відносних та елективних показань (р&lt;0,009 та р&lt;0,011 відповідно), а 5-річна загальна виживаність та 5-річна виживаність вільна від прогресії склали відповідно 89,5% та 91,6%. Проте рівень локальних рецидивів </w:t>
      </w:r>
      <w:r w:rsidR="0001350E">
        <w:rPr>
          <w:szCs w:val="28"/>
        </w:rPr>
        <w:t>у</w:t>
      </w:r>
      <w:r w:rsidRPr="005541E4">
        <w:rPr>
          <w:szCs w:val="28"/>
        </w:rPr>
        <w:t xml:space="preserve"> групах імперативних та елективних</w:t>
      </w:r>
      <w:r w:rsidR="00FC7CF8" w:rsidRPr="005541E4">
        <w:rPr>
          <w:szCs w:val="28"/>
          <w:lang w:val="ru-RU"/>
        </w:rPr>
        <w:t xml:space="preserve"> по</w:t>
      </w:r>
      <w:r w:rsidR="00FC7CF8" w:rsidRPr="005541E4">
        <w:rPr>
          <w:szCs w:val="28"/>
        </w:rPr>
        <w:t>казань до ОЗХ</w:t>
      </w:r>
      <w:r w:rsidRPr="005541E4">
        <w:rPr>
          <w:szCs w:val="28"/>
        </w:rPr>
        <w:t xml:space="preserve"> не продемонстрував об’єктивних відмінностей  (р&gt;0,490). </w:t>
      </w:r>
      <w:r w:rsidR="0001350E">
        <w:rPr>
          <w:szCs w:val="28"/>
        </w:rPr>
        <w:t>П</w:t>
      </w:r>
      <w:r w:rsidRPr="005541E4">
        <w:rPr>
          <w:szCs w:val="28"/>
        </w:rPr>
        <w:t>ідсум</w:t>
      </w:r>
      <w:r w:rsidR="0001350E">
        <w:rPr>
          <w:szCs w:val="28"/>
        </w:rPr>
        <w:t>овуючи,</w:t>
      </w:r>
      <w:r w:rsidRPr="005541E4">
        <w:rPr>
          <w:szCs w:val="28"/>
        </w:rPr>
        <w:t xml:space="preserve"> визна</w:t>
      </w:r>
      <w:r w:rsidR="0001350E">
        <w:rPr>
          <w:szCs w:val="28"/>
        </w:rPr>
        <w:t>ємо</w:t>
      </w:r>
      <w:r w:rsidRPr="005541E4">
        <w:rPr>
          <w:szCs w:val="28"/>
        </w:rPr>
        <w:t xml:space="preserve">, що ОЗХ </w:t>
      </w:r>
      <w:r w:rsidR="0001350E">
        <w:rPr>
          <w:szCs w:val="28"/>
        </w:rPr>
        <w:t>є</w:t>
      </w:r>
      <w:r w:rsidRPr="005541E4">
        <w:rPr>
          <w:szCs w:val="28"/>
        </w:rPr>
        <w:t xml:space="preserve"> особливо цінною для хворих з імперативними показаннями – жоден  пацієнт не </w:t>
      </w:r>
      <w:r w:rsidR="0001350E">
        <w:rPr>
          <w:szCs w:val="28"/>
        </w:rPr>
        <w:t>потребув</w:t>
      </w:r>
      <w:r w:rsidRPr="005541E4">
        <w:rPr>
          <w:szCs w:val="28"/>
        </w:rPr>
        <w:t xml:space="preserve">ав хронічного діалізу. </w:t>
      </w:r>
    </w:p>
    <w:p w14:paraId="42AEB09C" w14:textId="31D59978" w:rsidR="008504EE" w:rsidRPr="005541E4" w:rsidRDefault="008504EE" w:rsidP="008504EE">
      <w:pPr>
        <w:spacing w:after="0" w:line="360" w:lineRule="auto"/>
        <w:ind w:firstLine="709"/>
        <w:jc w:val="both"/>
        <w:rPr>
          <w:szCs w:val="28"/>
        </w:rPr>
      </w:pPr>
      <w:r w:rsidRPr="005541E4">
        <w:rPr>
          <w:szCs w:val="28"/>
        </w:rPr>
        <w:t xml:space="preserve">Дослідження результатів екстракорпорального видалення пухлин нирки з аутотрансплантацією показало, що такий хірургічний підхід є ефективним способом ОЗХ для пацієнтів з технічно складними пухлинами і імперативними показаннями до збереження нирки, але супроводжується високим рівнем важких післяопераційних ускладнень – 41,7% і післяопераційною летальністю – 16,7%. Методика демонструє гарні онкологічні результати – у всіх 12 пацієнтів після екстракорпоральної ОЗХ </w:t>
      </w:r>
      <w:r w:rsidRPr="005541E4">
        <w:rPr>
          <w:szCs w:val="28"/>
        </w:rPr>
        <w:lastRenderedPageBreak/>
        <w:t>локальних рецидивів не було виявлено, а віддалені метастази спостерігалися тільки у 1 пацієнта через 42 місяці спостереження. Проте застосування цієї технології вимагає спеціалізованої підготовки операційної бригади і можливе лише в умовах вузькоспеціалізованих медичних центрів.</w:t>
      </w:r>
    </w:p>
    <w:p w14:paraId="42BA23B1" w14:textId="7C22D247" w:rsidR="008504EE" w:rsidRPr="005541E4" w:rsidRDefault="008504EE" w:rsidP="008504EE">
      <w:pPr>
        <w:spacing w:after="0" w:line="360" w:lineRule="auto"/>
        <w:ind w:firstLine="709"/>
        <w:jc w:val="both"/>
        <w:rPr>
          <w:szCs w:val="28"/>
        </w:rPr>
      </w:pPr>
      <w:r w:rsidRPr="005541E4">
        <w:rPr>
          <w:szCs w:val="28"/>
        </w:rPr>
        <w:t>Органозберігаюча хірургія пухлин нирок  in situ в умовах гіпотермічної перфузії є альтернативою екстракорпорально</w:t>
      </w:r>
      <w:r w:rsidR="00A318D0">
        <w:rPr>
          <w:szCs w:val="28"/>
        </w:rPr>
        <w:t>ї</w:t>
      </w:r>
      <w:r w:rsidRPr="005541E4">
        <w:rPr>
          <w:szCs w:val="28"/>
        </w:rPr>
        <w:t xml:space="preserve"> операці</w:t>
      </w:r>
      <w:r w:rsidR="00A318D0">
        <w:rPr>
          <w:szCs w:val="28"/>
        </w:rPr>
        <w:t>ї</w:t>
      </w:r>
      <w:r w:rsidRPr="005541E4">
        <w:rPr>
          <w:szCs w:val="28"/>
        </w:rPr>
        <w:t xml:space="preserve"> і може застосовуватися </w:t>
      </w:r>
      <w:r w:rsidR="0001350E">
        <w:rPr>
          <w:szCs w:val="28"/>
        </w:rPr>
        <w:t>в</w:t>
      </w:r>
      <w:r w:rsidRPr="005541E4">
        <w:rPr>
          <w:szCs w:val="28"/>
        </w:rPr>
        <w:t xml:space="preserve"> окремих, добре відібраних пацієнтів зі складними пухлинами нирок за імперативними показаннями. Основними її  перевагами є адекватна в</w:t>
      </w:r>
      <w:r w:rsidR="0001350E">
        <w:rPr>
          <w:szCs w:val="28"/>
        </w:rPr>
        <w:t>і</w:t>
      </w:r>
      <w:r w:rsidRPr="005541E4">
        <w:rPr>
          <w:szCs w:val="28"/>
        </w:rPr>
        <w:t xml:space="preserve">зуалізація зони резекції, безкровне операційне поле і можливість безпечної ниркової ішемії до 120 хвилин без суттєвого зниження ниркової функції. </w:t>
      </w:r>
    </w:p>
    <w:p w14:paraId="79F82107" w14:textId="5EAB1E2D" w:rsidR="008504EE" w:rsidRPr="005541E4" w:rsidRDefault="008504EE" w:rsidP="008504EE">
      <w:pPr>
        <w:spacing w:after="0" w:line="360" w:lineRule="auto"/>
        <w:ind w:firstLine="709"/>
        <w:jc w:val="both"/>
        <w:rPr>
          <w:szCs w:val="28"/>
        </w:rPr>
      </w:pPr>
      <w:r w:rsidRPr="005541E4">
        <w:rPr>
          <w:szCs w:val="28"/>
        </w:rPr>
        <w:t>Дослідження показало, що органозберігаюча хірургія пов’язана з більшою кількістю інтраопераційних ускладнень при пухлинах нирок великих розмірів (р&lt;0,001), з внутрішньовенним розповсюдженням (р&lt;0,001), мультифокальних новоутвореннях (р&lt;0,001), інтрапаренхімних, а також при наявності абсолютних показань до ОЗХ (р&lt;0,001). Достовірними факторами прогнозу розвитку важких післяопераційних ускладнень є: великий розмір пухлини &gt;</w:t>
      </w:r>
      <w:r w:rsidR="0016555F" w:rsidRPr="005541E4">
        <w:rPr>
          <w:szCs w:val="28"/>
        </w:rPr>
        <w:t>7 см</w:t>
      </w:r>
      <w:r w:rsidRPr="005541E4">
        <w:rPr>
          <w:szCs w:val="28"/>
        </w:rPr>
        <w:t>(р&lt;0,004), внутрішньовенна інвазія пухлини (р&lt;0,001), повністю інтрапаренхімне новоутворення (р&lt;0,001), наявність абсолютних показань до ОЗХ (р&lt;0,001) та поганий загальний стан пацієнта (ECOG</w:t>
      </w:r>
      <w:r w:rsidRPr="005541E4">
        <w:rPr>
          <w:szCs w:val="28"/>
          <w:u w:val="single"/>
        </w:rPr>
        <w:t>&gt;</w:t>
      </w:r>
      <w:r w:rsidRPr="005541E4">
        <w:rPr>
          <w:szCs w:val="28"/>
        </w:rPr>
        <w:t>2) (р&lt;0,05).</w:t>
      </w:r>
    </w:p>
    <w:p w14:paraId="3F1800AE" w14:textId="3ABBCA20" w:rsidR="008504EE" w:rsidRPr="005541E4" w:rsidRDefault="008504EE" w:rsidP="008504EE">
      <w:pPr>
        <w:spacing w:after="0" w:line="360" w:lineRule="auto"/>
        <w:ind w:firstLine="709"/>
        <w:jc w:val="both"/>
        <w:rPr>
          <w:szCs w:val="28"/>
        </w:rPr>
      </w:pPr>
      <w:r w:rsidRPr="005541E4">
        <w:rPr>
          <w:szCs w:val="28"/>
        </w:rPr>
        <w:t xml:space="preserve">ОЗХ пухлин нирок часто пов’язують з високою частотою локальних рецидивів. Проте в дослідженні загальна частота ізольованих локальних рецидивів склала 1,5%. Виявлено, що </w:t>
      </w:r>
      <w:r w:rsidR="00E20235" w:rsidRPr="005541E4">
        <w:rPr>
          <w:szCs w:val="28"/>
        </w:rPr>
        <w:t>рецидивні пухлини характеризуються достовірно більшою частотою внутрішньовенної інвазії (р&lt;0,001), мультифокальн</w:t>
      </w:r>
      <w:r w:rsidR="005E228F">
        <w:rPr>
          <w:szCs w:val="28"/>
        </w:rPr>
        <w:t>і</w:t>
      </w:r>
      <w:r w:rsidR="00E20235" w:rsidRPr="005541E4">
        <w:rPr>
          <w:szCs w:val="28"/>
        </w:rPr>
        <w:t>ст</w:t>
      </w:r>
      <w:r w:rsidR="005E228F">
        <w:rPr>
          <w:szCs w:val="28"/>
        </w:rPr>
        <w:t>ю</w:t>
      </w:r>
      <w:r w:rsidR="00E20235" w:rsidRPr="005541E4">
        <w:rPr>
          <w:szCs w:val="28"/>
        </w:rPr>
        <w:t xml:space="preserve"> (р&lt;0,004), інвазією в паранефральний або синусний жир (р&lt;0,001) та наявністю абсолютних показань до ОЗХ (р&lt;0,001). </w:t>
      </w:r>
      <w:r w:rsidR="0001350E">
        <w:rPr>
          <w:szCs w:val="28"/>
        </w:rPr>
        <w:t>У</w:t>
      </w:r>
      <w:r w:rsidR="00E20235" w:rsidRPr="005541E4">
        <w:rPr>
          <w:szCs w:val="28"/>
        </w:rPr>
        <w:t xml:space="preserve"> той же час </w:t>
      </w:r>
      <w:r w:rsidRPr="005541E4">
        <w:rPr>
          <w:szCs w:val="28"/>
        </w:rPr>
        <w:t>прогностичними критеріями виникнення локального рецидиву є розмір новоутворення &gt;7 см (р&lt;0,001),  наявність внутрішньовенної інвазії (р&lt;0,001) та повторна ОЗХ при рецидиві</w:t>
      </w:r>
      <w:r w:rsidR="008170A4" w:rsidRPr="005541E4">
        <w:rPr>
          <w:szCs w:val="28"/>
        </w:rPr>
        <w:t xml:space="preserve"> пухлини</w:t>
      </w:r>
      <w:r w:rsidRPr="005541E4">
        <w:rPr>
          <w:szCs w:val="28"/>
        </w:rPr>
        <w:t xml:space="preserve"> (р&lt;0,002). </w:t>
      </w:r>
    </w:p>
    <w:p w14:paraId="16DEE5DC" w14:textId="4B68911A" w:rsidR="008504EE" w:rsidRPr="005541E4" w:rsidRDefault="008504EE" w:rsidP="008504EE">
      <w:pPr>
        <w:spacing w:after="0" w:line="360" w:lineRule="auto"/>
        <w:ind w:firstLine="709"/>
        <w:jc w:val="both"/>
        <w:rPr>
          <w:szCs w:val="28"/>
        </w:rPr>
      </w:pPr>
      <w:r w:rsidRPr="005541E4">
        <w:rPr>
          <w:szCs w:val="28"/>
        </w:rPr>
        <w:lastRenderedPageBreak/>
        <w:t xml:space="preserve">Онкологічні результати лікування є </w:t>
      </w:r>
      <w:r w:rsidR="00E20235" w:rsidRPr="005541E4">
        <w:rPr>
          <w:szCs w:val="28"/>
        </w:rPr>
        <w:t xml:space="preserve">одними з </w:t>
      </w:r>
      <w:r w:rsidRPr="005541E4">
        <w:rPr>
          <w:szCs w:val="28"/>
        </w:rPr>
        <w:t>найбільш важливи</w:t>
      </w:r>
      <w:r w:rsidR="00E20235" w:rsidRPr="005541E4">
        <w:rPr>
          <w:szCs w:val="28"/>
        </w:rPr>
        <w:t>х</w:t>
      </w:r>
      <w:r w:rsidRPr="005541E4">
        <w:rPr>
          <w:szCs w:val="28"/>
        </w:rPr>
        <w:t xml:space="preserve">. Виявлено, що після ОЗХ пухлин нирок загальна частота прогресії не перевищує 4,95%. 5-річна загальна виживаність серед </w:t>
      </w:r>
      <w:r w:rsidR="0001350E">
        <w:rPr>
          <w:szCs w:val="28"/>
        </w:rPr>
        <w:t>усіх</w:t>
      </w:r>
      <w:r w:rsidRPr="005541E4">
        <w:rPr>
          <w:szCs w:val="28"/>
        </w:rPr>
        <w:t xml:space="preserve"> пацієнтів склала 94,6%, а 5-річна </w:t>
      </w:r>
      <w:r w:rsidR="005E228F" w:rsidRPr="005541E4">
        <w:rPr>
          <w:szCs w:val="28"/>
        </w:rPr>
        <w:t xml:space="preserve">вільна від прогресії </w:t>
      </w:r>
      <w:r w:rsidRPr="005541E4">
        <w:rPr>
          <w:szCs w:val="28"/>
        </w:rPr>
        <w:t>виживаність – 95,0%. Дослідження показало, що виживаність хворих безпосередньо залежить від складності ОЗХ: 5-річна загальна виживаність виявилася достовірно гірше у пацієнтів з пухлинами &gt;70 мм (р&lt;0,004), віком більше 70 років (р&lt;0,039), загальним станом за шкалою ECOG</w:t>
      </w:r>
      <w:r w:rsidRPr="005541E4">
        <w:rPr>
          <w:szCs w:val="28"/>
          <w:u w:val="single"/>
        </w:rPr>
        <w:t>&gt;</w:t>
      </w:r>
      <w:r w:rsidRPr="005541E4">
        <w:rPr>
          <w:szCs w:val="28"/>
        </w:rPr>
        <w:t>2 (р&lt;0,035) та хворих з імперативн</w:t>
      </w:r>
      <w:r w:rsidR="0001350E">
        <w:rPr>
          <w:szCs w:val="28"/>
        </w:rPr>
        <w:t>ими</w:t>
      </w:r>
      <w:r w:rsidRPr="005541E4">
        <w:rPr>
          <w:szCs w:val="28"/>
        </w:rPr>
        <w:t xml:space="preserve"> показаннями (р&lt;0,018). На 5-річну </w:t>
      </w:r>
      <w:r w:rsidR="005E228F" w:rsidRPr="005541E4">
        <w:rPr>
          <w:szCs w:val="28"/>
        </w:rPr>
        <w:t xml:space="preserve">вільну від прогресії </w:t>
      </w:r>
      <w:r w:rsidRPr="005541E4">
        <w:rPr>
          <w:szCs w:val="28"/>
        </w:rPr>
        <w:t>виживаність достовірно впливає наявність великої пухлини &gt;70 мм (р&lt;0,001), внутрішньовенна інвазія (р&lt;0,043), мультифокальність (р&lt;0,041), повторна ОЗХ при рецидиві пухлини (р&lt;0,001) та імперативні показання до ОЗХ (р&lt;0,001). Прогностичними критеріями щодо виникнення віддалених метастазів є внутрішньовенна інвазія (р&lt;0,001) та мультифокальність пухлини (р&lt;0,05). Канцерспецифічна смертність була достовірно вище при: внутрішньовенній інвазії (р&lt;0,010), рецидивному новоутворенні (р&lt;0,031) та імперативних показаннях до ОЗХ (р&lt;0,011).</w:t>
      </w:r>
    </w:p>
    <w:p w14:paraId="0024E9D0" w14:textId="01577ED7" w:rsidR="008504EE" w:rsidRPr="005541E4" w:rsidRDefault="008504EE" w:rsidP="008504EE">
      <w:pPr>
        <w:spacing w:after="0" w:line="360" w:lineRule="auto"/>
        <w:ind w:firstLine="709"/>
        <w:jc w:val="both"/>
        <w:rPr>
          <w:szCs w:val="28"/>
        </w:rPr>
      </w:pPr>
      <w:r w:rsidRPr="005541E4">
        <w:rPr>
          <w:szCs w:val="28"/>
        </w:rPr>
        <w:t xml:space="preserve">Застосування, об’єктивних та відтворюваних методик запобігає суб’єктивності оцінки хірургічної ситуації та </w:t>
      </w:r>
      <w:r w:rsidR="0001350E">
        <w:rPr>
          <w:szCs w:val="28"/>
        </w:rPr>
        <w:t>на</w:t>
      </w:r>
      <w:r w:rsidRPr="005541E4">
        <w:rPr>
          <w:szCs w:val="28"/>
        </w:rPr>
        <w:t>дає можливість стандартизувати тактику лікування. За результатами дослідження розроблено оригінальн</w:t>
      </w:r>
      <w:r w:rsidR="008170A4" w:rsidRPr="005541E4">
        <w:rPr>
          <w:szCs w:val="28"/>
        </w:rPr>
        <w:t>у</w:t>
      </w:r>
      <w:r w:rsidRPr="005541E4">
        <w:rPr>
          <w:szCs w:val="28"/>
        </w:rPr>
        <w:t xml:space="preserve"> шкал</w:t>
      </w:r>
      <w:r w:rsidR="008170A4" w:rsidRPr="005541E4">
        <w:rPr>
          <w:szCs w:val="28"/>
        </w:rPr>
        <w:t>у</w:t>
      </w:r>
      <w:r w:rsidRPr="005541E4">
        <w:rPr>
          <w:szCs w:val="28"/>
        </w:rPr>
        <w:t xml:space="preserve"> оцінки складності пухлини нирки STORMS, що відображає сучасні тенденції розвитку лікування новоутворень нирок і дозволяє визначитися зі складністю ОЗХ</w:t>
      </w:r>
      <w:r w:rsidR="0001350E">
        <w:rPr>
          <w:szCs w:val="28"/>
        </w:rPr>
        <w:t>,</w:t>
      </w:r>
      <w:r w:rsidRPr="005541E4">
        <w:rPr>
          <w:szCs w:val="28"/>
        </w:rPr>
        <w:t xml:space="preserve"> з хірургічними методами лікування пухлин нирок: органозберігаюча хірургія, органозберігаюча хірургія </w:t>
      </w:r>
      <w:r w:rsidR="0001350E">
        <w:rPr>
          <w:szCs w:val="28"/>
        </w:rPr>
        <w:t>і</w:t>
      </w:r>
      <w:r w:rsidRPr="005541E4">
        <w:rPr>
          <w:szCs w:val="28"/>
        </w:rPr>
        <w:t xml:space="preserve">з застосуванням трансплантаційних методик чи нефректомія. Шкала враховує критерії складності пухлин нирок, що </w:t>
      </w:r>
      <w:r w:rsidR="005E228F">
        <w:rPr>
          <w:szCs w:val="28"/>
        </w:rPr>
        <w:t>раніше</w:t>
      </w:r>
      <w:r w:rsidRPr="005541E4">
        <w:rPr>
          <w:szCs w:val="28"/>
        </w:rPr>
        <w:t xml:space="preserve"> не використовувалися в нефрометричних системах: внутрішньовенна інвазія, мультифокальність пухлини, розповсюдження новоутворення в передній або задній синус нирки, рецидив пухлини, наявність перинефрит</w:t>
      </w:r>
      <w:r w:rsidR="0001350E">
        <w:rPr>
          <w:szCs w:val="28"/>
        </w:rPr>
        <w:t>у</w:t>
      </w:r>
      <w:r w:rsidRPr="005541E4">
        <w:rPr>
          <w:szCs w:val="28"/>
        </w:rPr>
        <w:t xml:space="preserve">, імперативні показання до ОЗХ, а також загальний стан пацієнта. </w:t>
      </w:r>
      <w:r w:rsidR="0001350E">
        <w:rPr>
          <w:szCs w:val="28"/>
        </w:rPr>
        <w:t>У</w:t>
      </w:r>
      <w:r w:rsidRPr="005541E4">
        <w:rPr>
          <w:szCs w:val="28"/>
        </w:rPr>
        <w:t xml:space="preserve"> проспективному дослідженні, що </w:t>
      </w:r>
      <w:r w:rsidRPr="005541E4">
        <w:rPr>
          <w:szCs w:val="28"/>
        </w:rPr>
        <w:lastRenderedPageBreak/>
        <w:t>проведено на 64 пацієнтах, шкала STORMS продемонструвала високу здатність прогнозувати вид оперативного лікування пухлин нирок залежно від їх</w:t>
      </w:r>
      <w:r w:rsidR="0001350E">
        <w:rPr>
          <w:szCs w:val="28"/>
        </w:rPr>
        <w:t>ньої</w:t>
      </w:r>
      <w:r w:rsidRPr="005541E4">
        <w:rPr>
          <w:szCs w:val="28"/>
        </w:rPr>
        <w:t xml:space="preserve"> складності.</w:t>
      </w:r>
    </w:p>
    <w:p w14:paraId="232A8F94" w14:textId="77777777" w:rsidR="008504EE" w:rsidRPr="005541E4" w:rsidRDefault="008504EE" w:rsidP="008504EE">
      <w:pPr>
        <w:spacing w:after="0" w:line="360" w:lineRule="auto"/>
        <w:ind w:firstLine="709"/>
        <w:jc w:val="both"/>
        <w:rPr>
          <w:szCs w:val="28"/>
        </w:rPr>
      </w:pPr>
      <w:r w:rsidRPr="005541E4">
        <w:rPr>
          <w:szCs w:val="28"/>
        </w:rPr>
        <w:t xml:space="preserve">Наукова новизна отриманих результатів полягає в наступному. </w:t>
      </w:r>
    </w:p>
    <w:p w14:paraId="373BE596" w14:textId="77777777" w:rsidR="00606CA7" w:rsidRPr="005541E4" w:rsidRDefault="00606CA7" w:rsidP="00606CA7">
      <w:pPr>
        <w:spacing w:after="0" w:line="360" w:lineRule="auto"/>
        <w:ind w:firstLine="709"/>
        <w:jc w:val="both"/>
        <w:rPr>
          <w:szCs w:val="28"/>
        </w:rPr>
      </w:pPr>
      <w:bookmarkStart w:id="6" w:name="_Hlk62939756"/>
      <w:r w:rsidRPr="005541E4">
        <w:rPr>
          <w:szCs w:val="28"/>
        </w:rPr>
        <w:t xml:space="preserve">Представлено ефективність та безпечність застосування органозберігаючої хірургії при злоякісних новоутвореннях нирок великих (&gt;7см) та особливо великих (&gt;10см) розмірів, мультифокальних пухлинах, новоутвореннях з повністю інтраренальним розташуванням, інвазією в нирковий синус у пацієнтів з абсолютними або елективними показаннями та залежно від віку хворих та їхнього загального стану. Обгрунтовано показання до органозберігаючої хірургії при цих видах пухлин. </w:t>
      </w:r>
    </w:p>
    <w:p w14:paraId="0FE37141" w14:textId="03D521D8" w:rsidR="00606CA7" w:rsidRPr="005541E4" w:rsidRDefault="00606CA7" w:rsidP="00606CA7">
      <w:pPr>
        <w:spacing w:after="0" w:line="360" w:lineRule="auto"/>
        <w:ind w:firstLine="709"/>
        <w:jc w:val="both"/>
        <w:rPr>
          <w:szCs w:val="28"/>
        </w:rPr>
      </w:pPr>
      <w:r w:rsidRPr="005541E4">
        <w:rPr>
          <w:szCs w:val="28"/>
        </w:rPr>
        <w:t xml:space="preserve">Вивчено ефективність та науково обґрунтовано можливість виконання органозберігаючих хірургічних втручань при нирково-клітинному раку, що поширюється в ниркову та нижню порожнисту вену. </w:t>
      </w:r>
    </w:p>
    <w:p w14:paraId="237C8236" w14:textId="2DB41031" w:rsidR="00606CA7" w:rsidRPr="005541E4" w:rsidRDefault="00606CA7" w:rsidP="00606CA7">
      <w:pPr>
        <w:spacing w:after="0" w:line="360" w:lineRule="auto"/>
        <w:ind w:firstLine="709"/>
        <w:jc w:val="both"/>
        <w:rPr>
          <w:szCs w:val="28"/>
        </w:rPr>
      </w:pPr>
      <w:r w:rsidRPr="005541E4">
        <w:rPr>
          <w:szCs w:val="28"/>
        </w:rPr>
        <w:t>Розроблено хірургічну техніку ОЗХ з видаленням пухлин, що поширюються в венозну систему нирки з використанням інтраренальної та екстраренальної тромбектомії. Представлен</w:t>
      </w:r>
      <w:r w:rsidR="0001350E">
        <w:rPr>
          <w:szCs w:val="28"/>
        </w:rPr>
        <w:t>о</w:t>
      </w:r>
      <w:r w:rsidRPr="005541E4">
        <w:rPr>
          <w:szCs w:val="28"/>
        </w:rPr>
        <w:t xml:space="preserve"> нові дані щодо онкологічних результатів та ускладнень </w:t>
      </w:r>
      <w:r w:rsidR="0001350E">
        <w:rPr>
          <w:szCs w:val="28"/>
        </w:rPr>
        <w:t xml:space="preserve">при </w:t>
      </w:r>
      <w:r w:rsidRPr="005541E4">
        <w:rPr>
          <w:szCs w:val="28"/>
        </w:rPr>
        <w:t>цих операці</w:t>
      </w:r>
      <w:r w:rsidR="0001350E">
        <w:rPr>
          <w:szCs w:val="28"/>
        </w:rPr>
        <w:t>ях</w:t>
      </w:r>
      <w:r w:rsidRPr="005541E4">
        <w:rPr>
          <w:szCs w:val="28"/>
        </w:rPr>
        <w:t>.</w:t>
      </w:r>
    </w:p>
    <w:p w14:paraId="7A9C22E9" w14:textId="77777777" w:rsidR="00606CA7" w:rsidRPr="005541E4" w:rsidRDefault="00606CA7" w:rsidP="00606CA7">
      <w:pPr>
        <w:spacing w:after="0" w:line="360" w:lineRule="auto"/>
        <w:ind w:firstLine="709"/>
        <w:jc w:val="both"/>
        <w:rPr>
          <w:szCs w:val="28"/>
        </w:rPr>
      </w:pPr>
      <w:r w:rsidRPr="005541E4">
        <w:rPr>
          <w:szCs w:val="28"/>
        </w:rPr>
        <w:t xml:space="preserve">Продемонстровано результати хірургічного лікування пацієнтів з локальним рецидивом після ОЗХ. Обґрунтовано можливість проведення та визначено показання до повторної органозберігаючої операції при локальному рецидиві пухлини. </w:t>
      </w:r>
    </w:p>
    <w:p w14:paraId="52F447EB" w14:textId="4B6360E9" w:rsidR="00606CA7" w:rsidRPr="005541E4" w:rsidRDefault="00606CA7" w:rsidP="00606CA7">
      <w:pPr>
        <w:spacing w:after="0" w:line="360" w:lineRule="auto"/>
        <w:ind w:firstLine="709"/>
        <w:jc w:val="both"/>
        <w:rPr>
          <w:szCs w:val="28"/>
        </w:rPr>
      </w:pPr>
      <w:r w:rsidRPr="005541E4">
        <w:rPr>
          <w:szCs w:val="28"/>
        </w:rPr>
        <w:t>Вивчено ефективність і безпечність застосування екстракорпоральної органозберігаючої хірургії з аутотрансплантацією нирки, а також органозберігаючої хірургії пухлин нирок, що виконується in situ в умовах гіпотерм</w:t>
      </w:r>
      <w:r w:rsidR="0001350E">
        <w:rPr>
          <w:szCs w:val="28"/>
        </w:rPr>
        <w:t>і</w:t>
      </w:r>
      <w:r w:rsidRPr="005541E4">
        <w:rPr>
          <w:szCs w:val="28"/>
        </w:rPr>
        <w:t>чної перфузії нирки.</w:t>
      </w:r>
    </w:p>
    <w:p w14:paraId="0077E535" w14:textId="77777777" w:rsidR="00606CA7" w:rsidRPr="005541E4" w:rsidRDefault="00606CA7" w:rsidP="00606CA7">
      <w:pPr>
        <w:spacing w:after="0" w:line="360" w:lineRule="auto"/>
        <w:ind w:firstLine="709"/>
        <w:jc w:val="both"/>
        <w:rPr>
          <w:szCs w:val="28"/>
        </w:rPr>
      </w:pPr>
      <w:r w:rsidRPr="005541E4">
        <w:rPr>
          <w:szCs w:val="28"/>
        </w:rPr>
        <w:t>Вивчено прогностичні фактори складності операції, виникнення інтра- та післяопераційних ускладнень, локального рецидиву, метастазування, виживаності пацієнтів при органозберігаючому хірургічному лікуванні пухлин нирок.</w:t>
      </w:r>
    </w:p>
    <w:p w14:paraId="12A0C5C6" w14:textId="4C65F24F" w:rsidR="00606CA7" w:rsidRPr="005541E4" w:rsidRDefault="00606CA7" w:rsidP="00606CA7">
      <w:pPr>
        <w:spacing w:after="0" w:line="360" w:lineRule="auto"/>
        <w:ind w:firstLine="709"/>
        <w:jc w:val="both"/>
        <w:rPr>
          <w:szCs w:val="28"/>
        </w:rPr>
      </w:pPr>
      <w:r w:rsidRPr="005541E4">
        <w:rPr>
          <w:szCs w:val="28"/>
        </w:rPr>
        <w:lastRenderedPageBreak/>
        <w:t>Розроблено нову шкалу оцінки складності органозберігаючої хірургії пухлин нирок (STORMS)</w:t>
      </w:r>
      <w:r w:rsidR="0001350E">
        <w:rPr>
          <w:szCs w:val="28"/>
        </w:rPr>
        <w:t>,</w:t>
      </w:r>
      <w:r w:rsidRPr="005541E4">
        <w:rPr>
          <w:szCs w:val="28"/>
        </w:rPr>
        <w:t xml:space="preserve"> яка враховує критерії, що раніше не використовувалися в нефрометричних системах. За допомогою проспективного дослідження доведено ефективність цієї шкали. </w:t>
      </w:r>
    </w:p>
    <w:p w14:paraId="3CCFF427" w14:textId="77777777" w:rsidR="00606CA7" w:rsidRPr="005541E4" w:rsidRDefault="00606CA7" w:rsidP="00606CA7">
      <w:pPr>
        <w:spacing w:after="0" w:line="360" w:lineRule="auto"/>
        <w:ind w:firstLine="709"/>
        <w:jc w:val="both"/>
        <w:rPr>
          <w:szCs w:val="28"/>
        </w:rPr>
      </w:pPr>
      <w:bookmarkStart w:id="7" w:name="_Hlk62931971"/>
      <w:r w:rsidRPr="005541E4">
        <w:rPr>
          <w:szCs w:val="28"/>
        </w:rPr>
        <w:t>На основі шкали STORMS розроблено хірургічну стратегію використання органозберігаючих операцій залежно від складності пухлин нирок і стану пацієнтів.</w:t>
      </w:r>
    </w:p>
    <w:bookmarkEnd w:id="6"/>
    <w:bookmarkEnd w:id="7"/>
    <w:p w14:paraId="001F791C" w14:textId="0B513703" w:rsidR="008504EE" w:rsidRPr="005541E4" w:rsidRDefault="008504EE" w:rsidP="008504EE">
      <w:pPr>
        <w:spacing w:after="0" w:line="360" w:lineRule="auto"/>
        <w:ind w:firstLine="709"/>
        <w:jc w:val="both"/>
        <w:rPr>
          <w:spacing w:val="-2"/>
          <w:szCs w:val="28"/>
        </w:rPr>
      </w:pPr>
      <w:r w:rsidRPr="005541E4">
        <w:rPr>
          <w:spacing w:val="-2"/>
          <w:szCs w:val="28"/>
        </w:rPr>
        <w:t>Практичне значення роботи полягає в тому, що нова шкала оцінки складності органозберігаючої хірургії пухлин нирок (STORMS) стандартизує тактику лікування хворих на рак нирки та допомагає визначитися з хірургічними методами лікування, що дозволяє збільшити відсоток хворих, яким буде проведено органозберігаюче лікування, що сприяє збереженню функції нирок і потенційно знижує ризик розвитку серцево-судинних розладів. Розроб</w:t>
      </w:r>
      <w:r w:rsidR="0001350E">
        <w:rPr>
          <w:spacing w:val="-2"/>
          <w:szCs w:val="28"/>
        </w:rPr>
        <w:t>лення</w:t>
      </w:r>
      <w:r w:rsidRPr="005541E4">
        <w:rPr>
          <w:spacing w:val="-2"/>
          <w:szCs w:val="28"/>
        </w:rPr>
        <w:t xml:space="preserve"> </w:t>
      </w:r>
      <w:r w:rsidR="0001350E">
        <w:rPr>
          <w:spacing w:val="-2"/>
          <w:szCs w:val="28"/>
        </w:rPr>
        <w:t>й</w:t>
      </w:r>
      <w:r w:rsidRPr="005541E4">
        <w:rPr>
          <w:spacing w:val="-2"/>
          <w:szCs w:val="28"/>
        </w:rPr>
        <w:t xml:space="preserve"> удосконалення оптимального і раціонального органозберігаючого хірургічного підходу для частини пацієнтів з абсолютними показаннями дозволяє уникнути ренопр</w:t>
      </w:r>
      <w:r w:rsidR="0066483B">
        <w:rPr>
          <w:spacing w:val="-2"/>
          <w:szCs w:val="28"/>
        </w:rPr>
        <w:t>и</w:t>
      </w:r>
      <w:r w:rsidRPr="005541E4">
        <w:rPr>
          <w:spacing w:val="-2"/>
          <w:szCs w:val="28"/>
        </w:rPr>
        <w:t xml:space="preserve">вного стану, необхідності відразу використовувати гемодіаліз. Економічна ефективність дослідження полягає в скороченні фінансових витрат на лікувальні заходи у хворих зі злоякісними новоутвореннями нирок, шляхом вибору оптимальної хірургічної тактики лікування, прогнозування та запобігання важких інтра- і післяопераційних ускладнень, зменшенні кількості ліжко-днів перебування на стаціонарному лікуванні, запобіганню необхідності системного гемодіалізу. </w:t>
      </w:r>
    </w:p>
    <w:p w14:paraId="5275DA0C" w14:textId="4FC4B432" w:rsidR="008504EE" w:rsidRPr="005541E4" w:rsidRDefault="008504EE" w:rsidP="008504EE">
      <w:pPr>
        <w:spacing w:after="0" w:line="360" w:lineRule="auto"/>
        <w:ind w:firstLine="709"/>
        <w:jc w:val="both"/>
        <w:rPr>
          <w:szCs w:val="28"/>
        </w:rPr>
      </w:pPr>
      <w:r w:rsidRPr="005541E4">
        <w:rPr>
          <w:szCs w:val="28"/>
        </w:rPr>
        <w:t>Впровадження результатів дослідження дозволяє поліпшити ефективність лікування, зменшує інвалід</w:t>
      </w:r>
      <w:r w:rsidR="0066483B">
        <w:rPr>
          <w:szCs w:val="28"/>
        </w:rPr>
        <w:t>и</w:t>
      </w:r>
      <w:r w:rsidRPr="005541E4">
        <w:rPr>
          <w:szCs w:val="28"/>
        </w:rPr>
        <w:t xml:space="preserve">зацію пацієнтів, підвищує соціальну адаптацію хворих зі злоякісними новоутвореннями нирок. Це знижує економічне навантаження на систему охорони здоров’я за рахунок зменшення кількості пацієнтів з вираженою </w:t>
      </w:r>
      <w:r w:rsidR="0087110C" w:rsidRPr="005541E4">
        <w:rPr>
          <w:szCs w:val="28"/>
          <w:lang w:val="ru-RU"/>
        </w:rPr>
        <w:t>хро</w:t>
      </w:r>
      <w:r w:rsidR="0087110C" w:rsidRPr="005541E4">
        <w:rPr>
          <w:szCs w:val="28"/>
        </w:rPr>
        <w:t>нічною нирковою недостатністю</w:t>
      </w:r>
      <w:r w:rsidRPr="005541E4">
        <w:rPr>
          <w:szCs w:val="28"/>
        </w:rPr>
        <w:t>. Особливо це важливо в сучасних умовах України на тлі існуючих проблем розвитку трансплантації та замісної терапії ниркової недостатності.</w:t>
      </w:r>
    </w:p>
    <w:p w14:paraId="0E3AE504" w14:textId="77777777" w:rsidR="008504EE" w:rsidRPr="005541E4" w:rsidRDefault="008504EE" w:rsidP="008504EE">
      <w:pPr>
        <w:spacing w:after="0" w:line="360" w:lineRule="auto"/>
        <w:ind w:firstLine="709"/>
        <w:jc w:val="both"/>
        <w:rPr>
          <w:szCs w:val="28"/>
        </w:rPr>
      </w:pPr>
      <w:bookmarkStart w:id="8" w:name="_Hlk62501248"/>
      <w:r w:rsidRPr="005541E4">
        <w:rPr>
          <w:b/>
          <w:bCs/>
          <w:szCs w:val="28"/>
        </w:rPr>
        <w:lastRenderedPageBreak/>
        <w:t>Ключові слова:</w:t>
      </w:r>
      <w:r w:rsidRPr="005541E4">
        <w:rPr>
          <w:szCs w:val="28"/>
        </w:rPr>
        <w:t xml:space="preserve"> пухлини нирки, органозберігаюча хірургія, складність, тактика лікування, тромбектомія, аутотрансплантація, ускладнення, рецидиви, виживаність.</w:t>
      </w:r>
    </w:p>
    <w:p w14:paraId="60EDE820" w14:textId="77777777" w:rsidR="00FD7CFB" w:rsidRPr="005541E4" w:rsidRDefault="00FD7CFB" w:rsidP="00FD7CFB">
      <w:pPr>
        <w:jc w:val="center"/>
        <w:rPr>
          <w:b/>
          <w:bCs/>
          <w:lang w:val="en-US"/>
        </w:rPr>
      </w:pPr>
      <w:bookmarkStart w:id="9" w:name="_Toc61915491"/>
      <w:bookmarkStart w:id="10" w:name="_Hlk59915208"/>
      <w:bookmarkEnd w:id="3"/>
      <w:bookmarkEnd w:id="4"/>
      <w:bookmarkEnd w:id="8"/>
      <w:r w:rsidRPr="005541E4">
        <w:rPr>
          <w:b/>
          <w:bCs/>
          <w:lang w:val="en-US"/>
        </w:rPr>
        <w:t>ABSTRACT</w:t>
      </w:r>
    </w:p>
    <w:p w14:paraId="21EEF004" w14:textId="77777777" w:rsidR="00FD7CFB" w:rsidRPr="005541E4" w:rsidRDefault="00FD7CFB" w:rsidP="00FD7CFB">
      <w:pPr>
        <w:spacing w:after="0" w:line="360" w:lineRule="auto"/>
        <w:ind w:firstLine="680"/>
        <w:jc w:val="both"/>
        <w:rPr>
          <w:lang w:val="en-US"/>
        </w:rPr>
      </w:pPr>
      <w:r w:rsidRPr="0076467F">
        <w:rPr>
          <w:bCs/>
          <w:i/>
          <w:shd w:val="clear" w:color="auto" w:fill="FFFFFF"/>
          <w:lang w:val="en-US"/>
        </w:rPr>
        <w:t>Khareba G.G.</w:t>
      </w:r>
      <w:r w:rsidRPr="005541E4">
        <w:rPr>
          <w:rFonts w:ascii="Arial" w:hAnsi="Arial" w:cs="Arial"/>
          <w:sz w:val="21"/>
          <w:szCs w:val="21"/>
          <w:shd w:val="clear" w:color="auto" w:fill="FFFFFF"/>
          <w:lang w:val="en-US"/>
        </w:rPr>
        <w:t xml:space="preserve"> </w:t>
      </w:r>
      <w:r w:rsidRPr="005541E4">
        <w:rPr>
          <w:lang w:val="en-US"/>
        </w:rPr>
        <w:t>Rationale for organ-preserving surgical strategy in patients with complex kidney tumors. - Qualifying scientific work as a manuscript.</w:t>
      </w:r>
    </w:p>
    <w:p w14:paraId="667A7B81" w14:textId="6542D214" w:rsidR="00FD7CFB" w:rsidRPr="005541E4" w:rsidRDefault="00FD7CFB" w:rsidP="00FD7CFB">
      <w:pPr>
        <w:spacing w:after="0" w:line="360" w:lineRule="auto"/>
        <w:ind w:firstLine="680"/>
        <w:jc w:val="both"/>
        <w:rPr>
          <w:spacing w:val="-2"/>
          <w:lang w:val="en-US"/>
        </w:rPr>
      </w:pPr>
      <w:r w:rsidRPr="005541E4">
        <w:rPr>
          <w:spacing w:val="-2"/>
          <w:lang w:val="en-US"/>
        </w:rPr>
        <w:t>A thesis for a Doctor of Medicine Degree by specialty 14.01.06 "Urology". - Kharkiv National Medical University (Ministry of Health of Ukraine), Kharkiv, 202</w:t>
      </w:r>
      <w:r w:rsidR="00E968E7" w:rsidRPr="005541E4">
        <w:rPr>
          <w:spacing w:val="-2"/>
          <w:lang w:val="en-US"/>
        </w:rPr>
        <w:t>1</w:t>
      </w:r>
      <w:r w:rsidRPr="005541E4">
        <w:rPr>
          <w:spacing w:val="-2"/>
          <w:lang w:val="en-US"/>
        </w:rPr>
        <w:t>.</w:t>
      </w:r>
    </w:p>
    <w:p w14:paraId="03E0EA98" w14:textId="77777777" w:rsidR="00FD7CFB" w:rsidRPr="005541E4" w:rsidRDefault="00FD7CFB" w:rsidP="00FD7CFB">
      <w:pPr>
        <w:spacing w:after="0" w:line="360" w:lineRule="auto"/>
        <w:ind w:firstLine="680"/>
        <w:jc w:val="both"/>
        <w:rPr>
          <w:spacing w:val="-2"/>
          <w:lang w:val="en-US"/>
        </w:rPr>
      </w:pPr>
      <w:r w:rsidRPr="005541E4">
        <w:rPr>
          <w:spacing w:val="-2"/>
          <w:lang w:val="en-US"/>
        </w:rPr>
        <w:t>The thesis presents a solution of the urgent problem of modern oncourology, i.e. increasing the effectiveness of treatment of patients with kidney cancer by means of developing and improving the optimal and rational organ-preserving surgical approach with improving the techniques for the patients with imperative and partially relative indications for organ preservation.</w:t>
      </w:r>
    </w:p>
    <w:p w14:paraId="66947DD1" w14:textId="77777777" w:rsidR="00FD7CFB" w:rsidRPr="005541E4" w:rsidRDefault="00FD7CFB" w:rsidP="00FD7CFB">
      <w:pPr>
        <w:spacing w:after="0" w:line="360" w:lineRule="auto"/>
        <w:ind w:firstLine="680"/>
        <w:jc w:val="both"/>
        <w:rPr>
          <w:spacing w:val="-2"/>
          <w:lang w:val="en-US"/>
        </w:rPr>
      </w:pPr>
      <w:r w:rsidRPr="005541E4">
        <w:rPr>
          <w:spacing w:val="-2"/>
          <w:lang w:val="en-US"/>
        </w:rPr>
        <w:t>Renal cell carcinoma (RCC) has become one of the most common tumors of the genitourinary system. The incidence of RCC is about 5% of new cancer cases in men and 3% of cases in women. Kidney cancer, as the cause of death, ranks 9th in the world in men and 14th in women. Kidney cancer is the 13th most common malignancy worldwide. In 2018, the total number of new RCC cases in Ukraine reached 4805 persons.</w:t>
      </w:r>
    </w:p>
    <w:p w14:paraId="69ABA865" w14:textId="064E7AB9" w:rsidR="00FD7CFB" w:rsidRPr="006E4E5A" w:rsidRDefault="00FD7CFB" w:rsidP="00FD7CFB">
      <w:pPr>
        <w:spacing w:after="0" w:line="360" w:lineRule="auto"/>
        <w:ind w:firstLine="680"/>
        <w:jc w:val="both"/>
        <w:rPr>
          <w:spacing w:val="-2"/>
          <w:lang w:val="en-US"/>
        </w:rPr>
      </w:pPr>
      <w:r w:rsidRPr="005541E4">
        <w:rPr>
          <w:spacing w:val="-2"/>
          <w:lang w:val="en-US"/>
        </w:rPr>
        <w:t xml:space="preserve">Recent studies have demonstrated comparable oncological results of nephrectomy and nephron sparing surgery (NSS) for T1 renal tumors. However, kidney resection appears to be the best method for maintaining renal function, which improves the overall survival of the patients compared to radical nephrectomy. Therefore, in patients with existing chronic kidney diseases, NSS is better option of surgical treatment, as it allows to avoid </w:t>
      </w:r>
      <w:r w:rsidRPr="006E4E5A">
        <w:rPr>
          <w:spacing w:val="-2"/>
          <w:lang w:val="en-US"/>
        </w:rPr>
        <w:t xml:space="preserve">further renal function deterioration and the necessity </w:t>
      </w:r>
      <w:r w:rsidR="00E968E7" w:rsidRPr="006E4E5A">
        <w:rPr>
          <w:spacing w:val="-2"/>
          <w:lang w:val="en-US"/>
        </w:rPr>
        <w:t>of hemodialysis</w:t>
      </w:r>
      <w:r w:rsidRPr="006E4E5A">
        <w:rPr>
          <w:spacing w:val="-2"/>
          <w:lang w:val="en-US"/>
        </w:rPr>
        <w:t>.</w:t>
      </w:r>
    </w:p>
    <w:p w14:paraId="796812FD" w14:textId="7CDB18A4" w:rsidR="00FD7CFB" w:rsidRPr="005541E4" w:rsidRDefault="00FD7CFB" w:rsidP="00FD7CFB">
      <w:pPr>
        <w:spacing w:after="0" w:line="360" w:lineRule="auto"/>
        <w:ind w:firstLine="680"/>
        <w:jc w:val="both"/>
        <w:rPr>
          <w:spacing w:val="-2"/>
          <w:lang w:val="en-US"/>
        </w:rPr>
      </w:pPr>
      <w:r w:rsidRPr="006E4E5A">
        <w:rPr>
          <w:spacing w:val="-2"/>
          <w:lang w:val="en-US"/>
        </w:rPr>
        <w:t xml:space="preserve">The current trend in kidney tumors treatment is expansion of indications for NSS. NSS technologies are a priority in treatment of patients with tumors of a solitary kidney, bilateral neoplasia and in the presence of severe </w:t>
      </w:r>
      <w:r w:rsidR="006E4E5A" w:rsidRPr="006E4E5A">
        <w:rPr>
          <w:spacing w:val="-2"/>
        </w:rPr>
        <w:t>c</w:t>
      </w:r>
      <w:r w:rsidR="006E4E5A" w:rsidRPr="006E4E5A">
        <w:rPr>
          <w:spacing w:val="-2"/>
          <w:lang w:val="en-US"/>
        </w:rPr>
        <w:t xml:space="preserve">hronic renal </w:t>
      </w:r>
      <w:r w:rsidR="006E4E5A" w:rsidRPr="006E4E5A">
        <w:rPr>
          <w:spacing w:val="-2"/>
          <w:lang w:val="en-US"/>
        </w:rPr>
        <w:lastRenderedPageBreak/>
        <w:t>failure (</w:t>
      </w:r>
      <w:r w:rsidRPr="006E4E5A">
        <w:rPr>
          <w:spacing w:val="-2"/>
          <w:lang w:val="en-US"/>
        </w:rPr>
        <w:t>CRF</w:t>
      </w:r>
      <w:r w:rsidR="006E4E5A" w:rsidRPr="006E4E5A">
        <w:rPr>
          <w:spacing w:val="-2"/>
          <w:lang w:val="en-US"/>
        </w:rPr>
        <w:t>)</w:t>
      </w:r>
      <w:r w:rsidRPr="006E4E5A">
        <w:rPr>
          <w:spacing w:val="-2"/>
          <w:lang w:val="en-US"/>
        </w:rPr>
        <w:t>. Unsatisfactory treatment results after bilateral nephrectomy are a good reason to improve NSS for renal tumors. The risk</w:t>
      </w:r>
      <w:r w:rsidRPr="005541E4">
        <w:rPr>
          <w:spacing w:val="-2"/>
          <w:lang w:val="en-US"/>
        </w:rPr>
        <w:t xml:space="preserve"> of transferring the patient to a renoprival state justifies carrying out NSS at the most difficult tumors, despite difficulties and the increased risks of complications.</w:t>
      </w:r>
    </w:p>
    <w:p w14:paraId="28AD6E1F" w14:textId="77777777" w:rsidR="00FD7CFB" w:rsidRPr="005541E4" w:rsidRDefault="00FD7CFB" w:rsidP="00FD7CFB">
      <w:pPr>
        <w:spacing w:after="0" w:line="360" w:lineRule="auto"/>
        <w:ind w:firstLine="680"/>
        <w:jc w:val="both"/>
        <w:rPr>
          <w:spacing w:val="-2"/>
          <w:lang w:val="en-US"/>
        </w:rPr>
      </w:pPr>
      <w:r w:rsidRPr="005541E4">
        <w:rPr>
          <w:spacing w:val="-2"/>
          <w:lang w:val="en-US"/>
        </w:rPr>
        <w:t xml:space="preserve">Given the incidence of kidney cancer, NSS for kidney tumors are particularly important. This thesis covers the study of the most complicated tumors for NSS: large, with intravenous spread, with renal sinus involvement, multifocal, recurrent, completely intraparenchymal, in the presence of perinephritis, in patients with absolute indications for NSS, elderly patients and patients in a poor general state. </w:t>
      </w:r>
    </w:p>
    <w:p w14:paraId="206658A1" w14:textId="77777777" w:rsidR="00FD7CFB" w:rsidRPr="005541E4" w:rsidRDefault="00FD7CFB" w:rsidP="00FD7CFB">
      <w:pPr>
        <w:spacing w:after="0" w:line="360" w:lineRule="auto"/>
        <w:ind w:firstLine="680"/>
        <w:jc w:val="both"/>
        <w:rPr>
          <w:spacing w:val="-2"/>
          <w:lang w:val="en-US"/>
        </w:rPr>
      </w:pPr>
      <w:r w:rsidRPr="005541E4">
        <w:rPr>
          <w:spacing w:val="-2"/>
          <w:lang w:val="en-US"/>
        </w:rPr>
        <w:t>The study is based on the 10-year experience of treatment of 701 patients with kidney cancer in Communal Non-commercial Enterprise of Kharkiv Regional Council "V.I. Shapoval Regional Medical Clinical Center of Urology and Nephrology”.</w:t>
      </w:r>
    </w:p>
    <w:p w14:paraId="1162E944" w14:textId="77777777" w:rsidR="00FD7CFB" w:rsidRPr="005541E4" w:rsidRDefault="00FD7CFB" w:rsidP="00FD7CFB">
      <w:pPr>
        <w:spacing w:after="0" w:line="360" w:lineRule="auto"/>
        <w:ind w:firstLine="680"/>
        <w:jc w:val="both"/>
        <w:rPr>
          <w:spacing w:val="-2"/>
          <w:lang w:val="en-US"/>
        </w:rPr>
      </w:pPr>
      <w:r w:rsidRPr="005541E4">
        <w:rPr>
          <w:spacing w:val="-2"/>
          <w:lang w:val="en-US"/>
        </w:rPr>
        <w:t xml:space="preserve">The study of large renal tumors demonstrated that tumor size &gt;70 mm is a reliable prognostic criterion of technical complexity of NSS and complications development, while the large tumor size is directly related to the frequency of local cancer invasion: at the size &gt;70 mm but &lt;100 mm - in 24.4% of cases, and at &gt;100 mm - 40%. NSS for large-size tumors is characterized by worse 5-year disease-free </w:t>
      </w:r>
      <w:proofErr w:type="gramStart"/>
      <w:r w:rsidRPr="005541E4">
        <w:rPr>
          <w:spacing w:val="-2"/>
          <w:lang w:val="en-US"/>
        </w:rPr>
        <w:t>survival  -</w:t>
      </w:r>
      <w:proofErr w:type="gramEnd"/>
      <w:r w:rsidRPr="005541E4">
        <w:rPr>
          <w:spacing w:val="-2"/>
          <w:lang w:val="en-US"/>
        </w:rPr>
        <w:t xml:space="preserve"> 90.8% vs. 95.7% (p &lt;0.001) due to larger number of local relapses - 3.9% vs. 1.1% (p&lt;0.001). It was determined that in the presence of absolute indications or relative indications in well-selected patients, NSS could be performed at large-size tumors (&gt;70 mm) with satisfactory functional results (Δ GFR (glomerular filtration rate) - 18.7±0.77 ml/min). </w:t>
      </w:r>
    </w:p>
    <w:p w14:paraId="1A9B81D7" w14:textId="77777777" w:rsidR="00FD7CFB" w:rsidRPr="005541E4" w:rsidRDefault="00FD7CFB" w:rsidP="00FD7CFB">
      <w:pPr>
        <w:spacing w:after="0" w:line="360" w:lineRule="auto"/>
        <w:ind w:firstLine="680"/>
        <w:jc w:val="both"/>
        <w:rPr>
          <w:spacing w:val="-2"/>
          <w:lang w:val="en-US"/>
        </w:rPr>
      </w:pPr>
      <w:r w:rsidRPr="005541E4">
        <w:rPr>
          <w:spacing w:val="-2"/>
          <w:lang w:val="en-US"/>
        </w:rPr>
        <w:t>The study of the results of NSS for the tumors with intravenous spread proved that the operation is feasible, but belongs to the most complex treatment options and can be performed using intra- or extrarenal thrombectomy. These operations are characterized by a high incidence of complications according to Clavien-Dindo classification (57.1%) and prolonged renal ischemia, but allow the patients to avoid hemodialysis. Such surgical interventions can be performed only for absolute indications for NSS.</w:t>
      </w:r>
    </w:p>
    <w:p w14:paraId="5AD0C80E" w14:textId="1EB97715" w:rsidR="00FD7CFB" w:rsidRPr="005541E4" w:rsidRDefault="00FD7CFB" w:rsidP="00FD7CFB">
      <w:pPr>
        <w:spacing w:after="0" w:line="360" w:lineRule="auto"/>
        <w:ind w:firstLine="680"/>
        <w:jc w:val="both"/>
        <w:rPr>
          <w:spacing w:val="-2"/>
          <w:lang w:val="en-US"/>
        </w:rPr>
      </w:pPr>
      <w:r w:rsidRPr="005541E4">
        <w:rPr>
          <w:spacing w:val="-2"/>
          <w:lang w:val="en-US"/>
        </w:rPr>
        <w:lastRenderedPageBreak/>
        <w:t xml:space="preserve">The results of </w:t>
      </w:r>
      <w:r w:rsidR="006E4E5A" w:rsidRPr="005541E4">
        <w:rPr>
          <w:spacing w:val="-2"/>
          <w:lang w:val="en-US"/>
        </w:rPr>
        <w:t>NSS</w:t>
      </w:r>
      <w:r w:rsidRPr="005541E4">
        <w:rPr>
          <w:spacing w:val="-2"/>
          <w:lang w:val="en-US"/>
        </w:rPr>
        <w:t xml:space="preserve"> for multiple kidney neoplasms did not show a significant increase in the frequency of local recurrences (p&gt;0.153). At the same time, 5-year disease-free survival in patients with multifocal tumors was worse than in patients with solitary tumors: 88.9% and 95.2%, respectively (p&lt;0.041), with no differences in overall survival outcomes 94.7% and 94.6% (p&gt;0.937). NSS for multifocal tumors showed high complexity, which is reflected in intraoperative results, but was not associated with an increase in the number of severe postoperative complications (p&gt;0.884). As a result, a conclusion was made about the possibility of performing NSS at multifocal tumors in individual, carefully selected patients for elective indications. </w:t>
      </w:r>
    </w:p>
    <w:p w14:paraId="1697AEB5" w14:textId="0640C3B5" w:rsidR="00FD7CFB" w:rsidRPr="005541E4" w:rsidRDefault="00FD7CFB" w:rsidP="00FD7CFB">
      <w:pPr>
        <w:spacing w:after="0" w:line="360" w:lineRule="auto"/>
        <w:ind w:firstLine="680"/>
        <w:jc w:val="both"/>
        <w:rPr>
          <w:spacing w:val="-2"/>
          <w:lang w:val="en-US"/>
        </w:rPr>
      </w:pPr>
      <w:r w:rsidRPr="005541E4">
        <w:rPr>
          <w:spacing w:val="-2"/>
          <w:lang w:val="en-US"/>
        </w:rPr>
        <w:t xml:space="preserve">NSS has shown efficacy in the treatment of renal tumors with a completely intrarenal location, but these tumors were characterized by a longer duration of the operation (p&lt;0.001), greater blood loss (p&lt;0.001), longer ischemia (p&lt;0.001) and a high incidence of severe postoperative complications according to Clavien-Dindo </w:t>
      </w:r>
      <w:r w:rsidR="006E4E5A">
        <w:rPr>
          <w:spacing w:val="-2"/>
          <w:lang w:val="en-US"/>
        </w:rPr>
        <w:t>–</w:t>
      </w:r>
      <w:r w:rsidRPr="005541E4">
        <w:rPr>
          <w:spacing w:val="-2"/>
          <w:lang w:val="en-US"/>
        </w:rPr>
        <w:t xml:space="preserve"> 25.9%. The high complexity of NSS in these patients determines frequent use of transplantation techniques (25.9%). However, the success rate in kidney preservation makes 82.1% with satisfactory functional results (ΔGFR -18.6±1.7 ml/min). NSS for completely intrarenal tumors is characterized by a worse 5-year disease-free survival </w:t>
      </w:r>
      <w:r w:rsidR="006E4E5A">
        <w:rPr>
          <w:spacing w:val="-2"/>
          <w:lang w:val="en-US"/>
        </w:rPr>
        <w:t>–</w:t>
      </w:r>
      <w:r w:rsidRPr="005541E4">
        <w:rPr>
          <w:spacing w:val="-2"/>
          <w:lang w:val="en-US"/>
        </w:rPr>
        <w:t xml:space="preserve"> 88.0% vs. 95.4% in extraparenchymal tumors (p&lt;0.05). Meanwhile, the overall 5-year survival showed no objective differences (p&gt;0.430). In the group of intrarenal tumors, the level of local recurrence was not higher as well (p&gt;0.297). This allows recommending NSS in individual carefully selected patients for elective indications.</w:t>
      </w:r>
    </w:p>
    <w:p w14:paraId="541625A0" w14:textId="58B0ADCB" w:rsidR="00FD7CFB" w:rsidRPr="005541E4" w:rsidRDefault="00FD7CFB" w:rsidP="00FD7CFB">
      <w:pPr>
        <w:spacing w:after="0" w:line="360" w:lineRule="auto"/>
        <w:ind w:firstLine="680"/>
        <w:jc w:val="both"/>
        <w:rPr>
          <w:spacing w:val="-2"/>
          <w:lang w:val="en-US"/>
        </w:rPr>
      </w:pPr>
      <w:r w:rsidRPr="005541E4">
        <w:rPr>
          <w:spacing w:val="-2"/>
          <w:lang w:val="en-US"/>
        </w:rPr>
        <w:t xml:space="preserve">In patients with imperative indications, NSS were difficult and required frequent use of transplant treatment techniques. Extracorporeal operations and interventions under the conditions of hypothermic renal perfusion were performed in 17 (62.9%) of 54 patients with a solitary kidney tumor or bilateral neoplasms. The level of severe postoperative complications was also high, 13.2%. However, good results of the kidney function preservation were observed (ΔGFR -7.7±0.4 ml/min). Overall and cancer-specific mortality among such patients were higher compared to </w:t>
      </w:r>
      <w:r w:rsidRPr="005541E4">
        <w:rPr>
          <w:spacing w:val="-2"/>
          <w:lang w:val="en-US"/>
        </w:rPr>
        <w:lastRenderedPageBreak/>
        <w:t xml:space="preserve">the group of relative and elective indications (p&lt;0.009 and p&lt;0.011, respectively), and 5-year overall survival and 5-year disease-free survival were 89.5 % and 91.6%, respectively. However, the level of local relapses in the groups of imperative and elective indications for NSS did not show any objective differences (p&gt;0.490). As a result, it was recognized that NSS is particularly valuable for patients with imperative indications </w:t>
      </w:r>
      <w:r w:rsidR="006E4E5A">
        <w:rPr>
          <w:spacing w:val="-2"/>
          <w:lang w:val="en-US"/>
        </w:rPr>
        <w:t>–</w:t>
      </w:r>
      <w:r w:rsidRPr="005541E4">
        <w:rPr>
          <w:spacing w:val="-2"/>
          <w:lang w:val="en-US"/>
        </w:rPr>
        <w:t xml:space="preserve"> no patient required chronic dialysis.</w:t>
      </w:r>
    </w:p>
    <w:p w14:paraId="70AE5D17" w14:textId="77777777" w:rsidR="00FD7CFB" w:rsidRPr="005541E4" w:rsidRDefault="00FD7CFB" w:rsidP="00FD7CFB">
      <w:pPr>
        <w:spacing w:after="0" w:line="360" w:lineRule="auto"/>
        <w:ind w:firstLine="680"/>
        <w:jc w:val="both"/>
        <w:rPr>
          <w:spacing w:val="-2"/>
          <w:lang w:val="en-US"/>
        </w:rPr>
      </w:pPr>
      <w:r w:rsidRPr="005541E4">
        <w:rPr>
          <w:spacing w:val="-2"/>
          <w:lang w:val="en-US"/>
        </w:rPr>
        <w:t xml:space="preserve">Investigation of the results of extracorporeal kidney tumor removal with autotransplantation showed that this surgical approach was an effective method of NSS for patients with technically complex tumors and imperative indications for kidney preservation, but was accompanied by a high level of severe postoperative complications (41.7%) and postoperative mortality (16.7%). The method shows good oncological results, in all 12 patients after extracorporeal NSS local relapses were absent; distant metastases were observed in only 1 patient after 42 months of follow-up. </w:t>
      </w:r>
    </w:p>
    <w:p w14:paraId="6C361FC2" w14:textId="77777777" w:rsidR="00FD7CFB" w:rsidRPr="005541E4" w:rsidRDefault="00FD7CFB" w:rsidP="00FD7CFB">
      <w:pPr>
        <w:spacing w:after="0" w:line="360" w:lineRule="auto"/>
        <w:ind w:firstLine="680"/>
        <w:jc w:val="both"/>
        <w:rPr>
          <w:spacing w:val="-2"/>
          <w:lang w:val="en-US"/>
        </w:rPr>
      </w:pPr>
      <w:r w:rsidRPr="005541E4">
        <w:rPr>
          <w:spacing w:val="-2"/>
          <w:lang w:val="en-US"/>
        </w:rPr>
        <w:t>However, the use of this technology requires specialized training of the operating team and is possible only in highly specialized medical centers.</w:t>
      </w:r>
    </w:p>
    <w:p w14:paraId="736D3E99" w14:textId="77777777" w:rsidR="00FD7CFB" w:rsidRPr="005541E4" w:rsidRDefault="00FD7CFB" w:rsidP="00FD7CFB">
      <w:pPr>
        <w:spacing w:after="0" w:line="360" w:lineRule="auto"/>
        <w:ind w:firstLine="680"/>
        <w:jc w:val="both"/>
        <w:rPr>
          <w:spacing w:val="-2"/>
          <w:lang w:val="en-US"/>
        </w:rPr>
      </w:pPr>
      <w:r w:rsidRPr="005541E4">
        <w:rPr>
          <w:spacing w:val="-2"/>
          <w:lang w:val="en-US"/>
        </w:rPr>
        <w:t>NSS of renal tumors in situ under hypothermic perfusion is an alternative to extracorporeal surgery and can be used in individual, well-selected patients with complex renal tumors for imperative indications. Its main advantages are adequate visualization of the resection area, bloodless operating field and the possibility of safe renal ischemia for up to 120 minutes without a significant reduction in the renal function.</w:t>
      </w:r>
    </w:p>
    <w:p w14:paraId="41076DCA" w14:textId="77777777" w:rsidR="00FD7CFB" w:rsidRPr="005541E4" w:rsidRDefault="00FD7CFB" w:rsidP="00FD7CFB">
      <w:pPr>
        <w:spacing w:after="0" w:line="360" w:lineRule="auto"/>
        <w:ind w:firstLine="680"/>
        <w:jc w:val="both"/>
        <w:rPr>
          <w:spacing w:val="-2"/>
          <w:lang w:val="en-US"/>
        </w:rPr>
      </w:pPr>
      <w:r w:rsidRPr="005541E4">
        <w:rPr>
          <w:spacing w:val="-2"/>
          <w:lang w:val="en-US"/>
        </w:rPr>
        <w:t>The study showed that NSS is associated with larger number of intraoperative complications at large kidney tumors (p&lt;0.001), at intravenous spread (p&lt;0.001), multifocal neoplasms (p&lt;0.001), intraparenchymal tumors, as well as in the presence of absolute indications for NSS (p&lt;0.001). Reliable prognostic factors of severe postoperative complications are large tumor size &gt;70 mm (p&lt;0.004), intravenous tumor invasion (p&lt;0.001), fully intraparenchymal neoplasm (p&lt;0.001), the presence of absolute indications for NSS (p&lt;0.001) and poor general condition of the patient (ECOG</w:t>
      </w:r>
      <w:r w:rsidRPr="005541E4">
        <w:rPr>
          <w:spacing w:val="-2"/>
          <w:u w:val="single"/>
          <w:lang w:val="en-US"/>
        </w:rPr>
        <w:t>&gt;</w:t>
      </w:r>
      <w:r w:rsidRPr="005541E4">
        <w:rPr>
          <w:spacing w:val="-2"/>
          <w:lang w:val="en-US"/>
        </w:rPr>
        <w:t>2) (p&lt;0.05).</w:t>
      </w:r>
    </w:p>
    <w:p w14:paraId="550BC21D" w14:textId="77777777" w:rsidR="00FD7CFB" w:rsidRPr="005541E4" w:rsidRDefault="00FD7CFB" w:rsidP="00FD7CFB">
      <w:pPr>
        <w:spacing w:after="0" w:line="360" w:lineRule="auto"/>
        <w:ind w:firstLine="680"/>
        <w:jc w:val="both"/>
        <w:rPr>
          <w:spacing w:val="-2"/>
          <w:lang w:val="en-US"/>
        </w:rPr>
      </w:pPr>
      <w:r w:rsidRPr="005541E4">
        <w:rPr>
          <w:spacing w:val="-2"/>
          <w:lang w:val="en-US"/>
        </w:rPr>
        <w:lastRenderedPageBreak/>
        <w:t>NSS for renal tumors is often associated with a high incidence of local recurrence. However, in the study, the overall incidence of isolated local relapses was 1.5%. It was revealed that recurrent tumors were characterized by a significantly higher frequency of intravenous invasion (p&lt;0.001), multifocality (p&lt;0.004), invasion to the paranephric or sinus fat (p&lt;0.001) and the presence of absolute indications for NSS (p&lt;0.001). Meanwhile, the prognostic criteria for local recurrence are tumor size &gt;70 mm (p&lt;0.001), the presence of intravenous invasion (p&lt;0.001) and repeated OPS at the tumor relapse (p&lt;0.002).</w:t>
      </w:r>
    </w:p>
    <w:p w14:paraId="3F22A34F" w14:textId="77777777" w:rsidR="00FD7CFB" w:rsidRPr="005541E4" w:rsidRDefault="00FD7CFB" w:rsidP="00FD7CFB">
      <w:pPr>
        <w:spacing w:after="0" w:line="360" w:lineRule="auto"/>
        <w:ind w:firstLine="680"/>
        <w:jc w:val="both"/>
        <w:rPr>
          <w:spacing w:val="-2"/>
          <w:lang w:val="en-US"/>
        </w:rPr>
      </w:pPr>
      <w:r w:rsidRPr="005541E4">
        <w:rPr>
          <w:spacing w:val="-2"/>
          <w:lang w:val="en-US"/>
        </w:rPr>
        <w:t xml:space="preserve">Oncological treatment results are among the most important. It was established that after NSS for renal tumors, the total frequency of progression did not exceed 4.95%. 5-year overall survival among the entire cohort of the patients was 94.6%, and 5-year disease-free survival was 95.0%. The study showed that the </w:t>
      </w:r>
      <w:proofErr w:type="gramStart"/>
      <w:r w:rsidRPr="005541E4">
        <w:rPr>
          <w:spacing w:val="-2"/>
          <w:lang w:val="en-US"/>
        </w:rPr>
        <w:t>patients</w:t>
      </w:r>
      <w:proofErr w:type="gramEnd"/>
      <w:r w:rsidRPr="005541E4">
        <w:rPr>
          <w:spacing w:val="-2"/>
          <w:lang w:val="en-US"/>
        </w:rPr>
        <w:t xml:space="preserve"> survival directly depended on the complexity of NSS: 5-year overall survival was significantly worse in patients with tumors &gt;70 mm (p&lt;0.004), aged over 70 years (p&lt;0.039), the overall ECOG rate &gt;2 (p&lt;0.035) and patients with imperative indications (p&lt;0.018). 5-year progression-free survival was significantly affected by the presence of a large tumor &gt;70 mm (p&lt;0.001), intravenous invasion (p&lt;0.043), multifocality (p&lt;0.041), repeated OPS at the tumor relapse (p&lt;0.001) and imperative indications to NSS (p&lt;0.001). The prognostic criteria for distant metastases development are intravenous invasion (p&lt;0.001) and tumor multifocality (p &lt;0.05). Cancer-specific mortality was significantly higher at intravenous invasion (p&lt;0.010), neoplasm relapse (p&lt;0.031) and imperative indications for NSS (p&lt;0.011).</w:t>
      </w:r>
    </w:p>
    <w:p w14:paraId="2EDFE032" w14:textId="77777777" w:rsidR="00FD7CFB" w:rsidRPr="005541E4" w:rsidRDefault="00FD7CFB" w:rsidP="00FD7CFB">
      <w:pPr>
        <w:spacing w:after="0" w:line="360" w:lineRule="auto"/>
        <w:ind w:firstLine="680"/>
        <w:jc w:val="both"/>
        <w:rPr>
          <w:spacing w:val="-2"/>
          <w:lang w:val="en-US"/>
        </w:rPr>
      </w:pPr>
      <w:r w:rsidRPr="005541E4">
        <w:rPr>
          <w:spacing w:val="-2"/>
          <w:lang w:val="en-US"/>
        </w:rPr>
        <w:t xml:space="preserve">The use of objective and reproducible techniques prevents subjectivity of the surgical situation assessment and makes it possible to standardize treatment tactics. The results of the study were used to develop an original scale for assessing the renal tumor complexity - STORMS, which reflects current trends in the treatment of kidney tumors and allows to determine the complexity of NSS and to determine surgical methods of renal tumors treatment: NSS, NSS using transplantation techniques or nephrectomy. The scale takes into account the criteria of the renal </w:t>
      </w:r>
      <w:r w:rsidRPr="005541E4">
        <w:rPr>
          <w:spacing w:val="-2"/>
          <w:lang w:val="en-US"/>
        </w:rPr>
        <w:lastRenderedPageBreak/>
        <w:t>tumor complexity, which have never been used in nephrometric systems: intravenous invasion, tumor multifocality, spread of the tumor to the anterior or posterior sinus of the kidney, tumor relapse, presence of perinephritis, imperative indications for NSS, and general condition of the patient. In the prospective study of 64 patients, STORMS scale demonstrated a high ability to predict the type of surgical treatment of kidney tumors depending on their complexity.</w:t>
      </w:r>
    </w:p>
    <w:p w14:paraId="5DA8B77A" w14:textId="77777777" w:rsidR="00FD7CFB" w:rsidRPr="005541E4" w:rsidRDefault="00FD7CFB" w:rsidP="00FD7CFB">
      <w:pPr>
        <w:spacing w:after="0" w:line="360" w:lineRule="auto"/>
        <w:ind w:firstLine="680"/>
        <w:jc w:val="both"/>
        <w:rPr>
          <w:spacing w:val="-2"/>
          <w:lang w:val="en-US"/>
        </w:rPr>
      </w:pPr>
      <w:r w:rsidRPr="005541E4">
        <w:rPr>
          <w:spacing w:val="-2"/>
          <w:lang w:val="en-US"/>
        </w:rPr>
        <w:t>The scientific novelty of the results consists in the following.</w:t>
      </w:r>
    </w:p>
    <w:p w14:paraId="2C93B0F1" w14:textId="77777777" w:rsidR="00FD7CFB" w:rsidRPr="005541E4" w:rsidRDefault="00FD7CFB" w:rsidP="00FD7CFB">
      <w:pPr>
        <w:spacing w:after="0" w:line="360" w:lineRule="auto"/>
        <w:ind w:firstLine="680"/>
        <w:jc w:val="both"/>
        <w:rPr>
          <w:lang w:val="en-US"/>
        </w:rPr>
      </w:pPr>
      <w:r w:rsidRPr="005541E4">
        <w:rPr>
          <w:lang w:val="en-US"/>
        </w:rPr>
        <w:t>The efficacy and safety of NSS in malignant neoplasms of the kidneys of large (&gt;70 mm) and especially large (&gt;100 mm) sizes, multifocal tumors, neoplasms with a completely intrarenal location, invasion to the renal sinus in patients with absolute or elective indications and depending to the age of the patients and their general condition were investigated. The indications for NSS for these types of tumors are presented.</w:t>
      </w:r>
    </w:p>
    <w:p w14:paraId="38F7DD6D" w14:textId="77777777" w:rsidR="00FD7CFB" w:rsidRPr="005541E4" w:rsidRDefault="00FD7CFB" w:rsidP="00FD7CFB">
      <w:pPr>
        <w:spacing w:after="0" w:line="360" w:lineRule="auto"/>
        <w:ind w:firstLine="680"/>
        <w:jc w:val="both"/>
        <w:rPr>
          <w:lang w:val="en-US"/>
        </w:rPr>
      </w:pPr>
      <w:r w:rsidRPr="005541E4">
        <w:rPr>
          <w:lang w:val="en-US"/>
        </w:rPr>
        <w:t>The effectiveness of NSS for renal cell carcinoma that spreads to the renal vein and inferior vena cava was investigated and their possibility was scientifically substantiated.</w:t>
      </w:r>
    </w:p>
    <w:p w14:paraId="17F66A34" w14:textId="77777777" w:rsidR="00FD7CFB" w:rsidRPr="005541E4" w:rsidRDefault="00FD7CFB" w:rsidP="00FD7CFB">
      <w:pPr>
        <w:spacing w:after="0" w:line="360" w:lineRule="auto"/>
        <w:ind w:firstLine="680"/>
        <w:jc w:val="both"/>
        <w:rPr>
          <w:lang w:val="en-US"/>
        </w:rPr>
      </w:pPr>
      <w:r w:rsidRPr="005541E4">
        <w:rPr>
          <w:lang w:val="en-US"/>
        </w:rPr>
        <w:t>A surgical technique of NSS with removal of tumors spreading to the venous system of the kidney using intrarenal and extrarenal thrombectomy was developed. New data on oncological results and complications of these operations are presented.</w:t>
      </w:r>
    </w:p>
    <w:p w14:paraId="63550AEE" w14:textId="77777777" w:rsidR="00FD7CFB" w:rsidRPr="005541E4" w:rsidRDefault="00FD7CFB" w:rsidP="00FD7CFB">
      <w:pPr>
        <w:spacing w:after="0" w:line="360" w:lineRule="auto"/>
        <w:ind w:firstLine="680"/>
        <w:jc w:val="both"/>
        <w:rPr>
          <w:lang w:val="en-US"/>
        </w:rPr>
      </w:pPr>
      <w:r w:rsidRPr="005541E4">
        <w:rPr>
          <w:lang w:val="en-US"/>
        </w:rPr>
        <w:t>The results of surgical treatment of patients with local recurrence after NSS were studied; the possibility of repeated NSS and indications for it were substantiated.</w:t>
      </w:r>
    </w:p>
    <w:p w14:paraId="50913596" w14:textId="77777777" w:rsidR="00FD7CFB" w:rsidRPr="005541E4" w:rsidRDefault="00FD7CFB" w:rsidP="00FD7CFB">
      <w:pPr>
        <w:spacing w:after="0" w:line="360" w:lineRule="auto"/>
        <w:ind w:firstLine="680"/>
        <w:jc w:val="both"/>
        <w:rPr>
          <w:lang w:val="en-US"/>
        </w:rPr>
      </w:pPr>
      <w:r w:rsidRPr="005541E4">
        <w:rPr>
          <w:lang w:val="en-US"/>
        </w:rPr>
        <w:t>The efficacy and safety of extracorporeal NSS with autotransplantation of the kidney, as well as NSS for kidney tumors performed in situ in the conditions of hypothermic perfusion of the kidney were studied.</w:t>
      </w:r>
    </w:p>
    <w:p w14:paraId="6DC18F42" w14:textId="77777777" w:rsidR="00FD7CFB" w:rsidRPr="005541E4" w:rsidRDefault="00FD7CFB" w:rsidP="00FD7CFB">
      <w:pPr>
        <w:spacing w:after="0" w:line="360" w:lineRule="auto"/>
        <w:ind w:firstLine="680"/>
        <w:jc w:val="both"/>
        <w:rPr>
          <w:lang w:val="en-US"/>
        </w:rPr>
      </w:pPr>
      <w:r w:rsidRPr="005541E4">
        <w:rPr>
          <w:lang w:val="en-US"/>
        </w:rPr>
        <w:t>The prognostic factors of the complexity of the operation, the occurrence of intra- and postoperative complications, local recurrence, metastasis, survival of the patients at NSS of kidney tumors were studied.</w:t>
      </w:r>
    </w:p>
    <w:p w14:paraId="35A1DA07" w14:textId="77777777" w:rsidR="00FD7CFB" w:rsidRPr="005541E4" w:rsidRDefault="00FD7CFB" w:rsidP="00FD7CFB">
      <w:pPr>
        <w:spacing w:after="0" w:line="360" w:lineRule="auto"/>
        <w:ind w:firstLine="680"/>
        <w:jc w:val="both"/>
        <w:rPr>
          <w:lang w:val="en-US"/>
        </w:rPr>
      </w:pPr>
      <w:r w:rsidRPr="005541E4">
        <w:rPr>
          <w:lang w:val="en-US"/>
        </w:rPr>
        <w:lastRenderedPageBreak/>
        <w:t>A new scale for assessing the complexity of NSS for kidney tumor (STORMS) was developed; it takes into account the criteria that have never been used in nephrometric systems. The effectiveness of this scale was proven by a prospective study. Based on the STORMS scale, a surgical strategy for the use of NSS depending on the complexity of kidney tumors and the condition of the patients was developed.</w:t>
      </w:r>
    </w:p>
    <w:p w14:paraId="1D360C8C" w14:textId="77777777" w:rsidR="00FD7CFB" w:rsidRPr="005541E4" w:rsidRDefault="00FD7CFB" w:rsidP="00FD7CFB">
      <w:pPr>
        <w:spacing w:after="0" w:line="360" w:lineRule="auto"/>
        <w:ind w:firstLine="680"/>
        <w:jc w:val="both"/>
        <w:rPr>
          <w:lang w:val="en-US"/>
        </w:rPr>
      </w:pPr>
      <w:r w:rsidRPr="005541E4">
        <w:rPr>
          <w:lang w:val="en-US"/>
        </w:rPr>
        <w:t>The practical significance of the work consists in that the new scale for assessing the complexity of NSS for kidney tumors (STORMS) standardizes the tactics of treatment in patients with kidney cancer and helps to determine surgical treatment methods, which increases the percentage of patients receiving NSS, promotes preservation of the kidney function and potentially reduces the risk of cardiovascular disorders. Development and improvement of the optimal and rational organ-preserving surgical approach for some patients with absolute indications allows avoiding renoprival state, the necessity to immediately use hemodialysis. The economic efficiency of the study consists in reduction of the treatment cost in patients with malignant neoplasms of the kidneys by choosing the optimal surgical treatment tactics, prognosis and prevention of severe intra- and postoperative complications, reducing the number of bed-days of hospital stay, preventing the need for systemic hemodialysis.</w:t>
      </w:r>
    </w:p>
    <w:p w14:paraId="3D8C0DB5" w14:textId="77777777" w:rsidR="00FD7CFB" w:rsidRPr="005541E4" w:rsidRDefault="00FD7CFB" w:rsidP="00FD7CFB">
      <w:pPr>
        <w:spacing w:after="0" w:line="360" w:lineRule="auto"/>
        <w:ind w:firstLine="680"/>
        <w:jc w:val="both"/>
        <w:rPr>
          <w:spacing w:val="-2"/>
          <w:lang w:val="en-US"/>
        </w:rPr>
      </w:pPr>
      <w:r w:rsidRPr="005541E4">
        <w:rPr>
          <w:spacing w:val="-2"/>
          <w:lang w:val="en-US"/>
        </w:rPr>
        <w:t>Implementation of the results of the study allows improving the effectiveness of treatment, reduces disability of the patients, increases the social adaptation of the patients with malignant neoplasms of the kidneys. This reduces the economic burden on the health care system by reducing the number of patients with strong CRF. This is especially important in the current conditions of Ukraine against a background of existing problems in the development of transplantation and replacement therapy for renal failure.</w:t>
      </w:r>
    </w:p>
    <w:p w14:paraId="40F6B118" w14:textId="2BD2049B" w:rsidR="00FD7CFB" w:rsidRPr="005541E4" w:rsidRDefault="00FD7CFB" w:rsidP="00FD7CFB">
      <w:pPr>
        <w:spacing w:after="0" w:line="360" w:lineRule="auto"/>
        <w:ind w:firstLine="680"/>
        <w:jc w:val="both"/>
        <w:rPr>
          <w:lang w:val="en-US"/>
        </w:rPr>
      </w:pPr>
      <w:r w:rsidRPr="005541E4">
        <w:rPr>
          <w:b/>
          <w:bCs/>
          <w:lang w:val="en-US"/>
        </w:rPr>
        <w:t>Key words:</w:t>
      </w:r>
      <w:r w:rsidRPr="005541E4">
        <w:rPr>
          <w:lang w:val="en-US"/>
        </w:rPr>
        <w:t xml:space="preserve"> kidney tumors, nephron sparing surgery, complexity, treatment tactics, thrombectomy, autotransplantation, complications, relapses, survival.</w:t>
      </w:r>
    </w:p>
    <w:p w14:paraId="3307799D" w14:textId="77777777" w:rsidR="00FD7CFB" w:rsidRPr="005541E4" w:rsidRDefault="00FD7CFB" w:rsidP="00FD7CFB">
      <w:pPr>
        <w:spacing w:after="0" w:line="360" w:lineRule="auto"/>
        <w:ind w:firstLine="680"/>
        <w:jc w:val="both"/>
        <w:rPr>
          <w:lang w:val="en-US"/>
        </w:rPr>
      </w:pPr>
    </w:p>
    <w:p w14:paraId="5B16766D" w14:textId="5A65AC2A" w:rsidR="00625C30" w:rsidRPr="005541E4" w:rsidRDefault="00625C30" w:rsidP="00FE150E">
      <w:pPr>
        <w:spacing w:line="360" w:lineRule="auto"/>
        <w:jc w:val="center"/>
        <w:rPr>
          <w:b/>
          <w:bCs/>
        </w:rPr>
      </w:pPr>
      <w:r w:rsidRPr="005541E4">
        <w:rPr>
          <w:b/>
          <w:bCs/>
        </w:rPr>
        <w:lastRenderedPageBreak/>
        <w:t>СПИСОК</w:t>
      </w:r>
      <w:r w:rsidRPr="005541E4">
        <w:rPr>
          <w:b/>
          <w:bCs/>
          <w:lang w:val="ru-RU"/>
        </w:rPr>
        <w:t xml:space="preserve"> </w:t>
      </w:r>
      <w:r w:rsidRPr="005541E4">
        <w:rPr>
          <w:b/>
          <w:bCs/>
        </w:rPr>
        <w:t>НАУКОВИХ ПРАЦЬ, ЩО ОПУБЛІКОВАНІ ЗА ТЕМОЮ ДИСЕРТАЦІЇ</w:t>
      </w:r>
      <w:bookmarkEnd w:id="9"/>
    </w:p>
    <w:p w14:paraId="098AA0F3" w14:textId="4E6DAF5A" w:rsidR="00AC5F43" w:rsidRPr="005541E4" w:rsidRDefault="00AC5F43" w:rsidP="00AC5F43">
      <w:pPr>
        <w:spacing w:after="0" w:line="360" w:lineRule="auto"/>
        <w:jc w:val="both"/>
        <w:rPr>
          <w:b/>
          <w:bCs/>
          <w:i/>
          <w:iCs/>
          <w:spacing w:val="-4"/>
        </w:rPr>
      </w:pPr>
      <w:r w:rsidRPr="005541E4">
        <w:rPr>
          <w:b/>
          <w:bCs/>
          <w:i/>
          <w:iCs/>
          <w:spacing w:val="-4"/>
        </w:rPr>
        <w:t xml:space="preserve">Наукові праці, </w:t>
      </w:r>
      <w:r w:rsidR="0066483B">
        <w:rPr>
          <w:b/>
          <w:bCs/>
          <w:i/>
          <w:iCs/>
          <w:spacing w:val="-4"/>
        </w:rPr>
        <w:t>у</w:t>
      </w:r>
      <w:r w:rsidRPr="005541E4">
        <w:rPr>
          <w:b/>
          <w:bCs/>
          <w:i/>
          <w:iCs/>
          <w:spacing w:val="-4"/>
        </w:rPr>
        <w:t xml:space="preserve"> яких опубліковані основні наукові результати дисертації</w:t>
      </w:r>
    </w:p>
    <w:p w14:paraId="07CA13F6" w14:textId="05D57F60" w:rsidR="00625C30" w:rsidRPr="005541E4" w:rsidRDefault="00625C30" w:rsidP="00340AEC">
      <w:pPr>
        <w:widowControl w:val="0"/>
        <w:numPr>
          <w:ilvl w:val="0"/>
          <w:numId w:val="28"/>
        </w:numPr>
        <w:suppressAutoHyphens/>
        <w:autoSpaceDN w:val="0"/>
        <w:spacing w:after="0" w:line="360" w:lineRule="auto"/>
        <w:ind w:left="0" w:firstLine="709"/>
        <w:jc w:val="both"/>
        <w:textAlignment w:val="baseline"/>
        <w:rPr>
          <w:szCs w:val="28"/>
        </w:rPr>
      </w:pPr>
      <w:r w:rsidRPr="005541E4">
        <w:rPr>
          <w:szCs w:val="28"/>
        </w:rPr>
        <w:t>Лесовой В</w:t>
      </w:r>
      <w:r w:rsidR="00B12079" w:rsidRPr="00B12079">
        <w:rPr>
          <w:szCs w:val="28"/>
        </w:rPr>
        <w:t>.</w:t>
      </w:r>
      <w:r w:rsidRPr="005541E4">
        <w:rPr>
          <w:szCs w:val="28"/>
        </w:rPr>
        <w:t>Н</w:t>
      </w:r>
      <w:r w:rsidR="00B12079" w:rsidRPr="00B12079">
        <w:rPr>
          <w:szCs w:val="28"/>
        </w:rPr>
        <w:t>.</w:t>
      </w:r>
      <w:r w:rsidRPr="005541E4">
        <w:rPr>
          <w:szCs w:val="28"/>
        </w:rPr>
        <w:t>, Щукин Д</w:t>
      </w:r>
      <w:r w:rsidR="00B12079" w:rsidRPr="00B12079">
        <w:rPr>
          <w:szCs w:val="28"/>
        </w:rPr>
        <w:t>.</w:t>
      </w:r>
      <w:r w:rsidRPr="005541E4">
        <w:rPr>
          <w:szCs w:val="28"/>
        </w:rPr>
        <w:t>В</w:t>
      </w:r>
      <w:r w:rsidR="00B12079" w:rsidRPr="00B12079">
        <w:rPr>
          <w:szCs w:val="28"/>
        </w:rPr>
        <w:t>.</w:t>
      </w:r>
      <w:r w:rsidRPr="005541E4">
        <w:rPr>
          <w:szCs w:val="28"/>
        </w:rPr>
        <w:t>, Гарагатый И</w:t>
      </w:r>
      <w:r w:rsidR="00B12079" w:rsidRPr="00B12079">
        <w:rPr>
          <w:szCs w:val="28"/>
        </w:rPr>
        <w:t>.</w:t>
      </w:r>
      <w:r w:rsidRPr="005541E4">
        <w:rPr>
          <w:szCs w:val="28"/>
        </w:rPr>
        <w:t>А</w:t>
      </w:r>
      <w:r w:rsidR="00B12079" w:rsidRPr="00B12079">
        <w:rPr>
          <w:szCs w:val="28"/>
        </w:rPr>
        <w:t>.</w:t>
      </w:r>
      <w:r w:rsidRPr="005541E4">
        <w:rPr>
          <w:szCs w:val="28"/>
        </w:rPr>
        <w:t>, Антонян И</w:t>
      </w:r>
      <w:r w:rsidR="00B12079" w:rsidRPr="00B12079">
        <w:rPr>
          <w:szCs w:val="28"/>
        </w:rPr>
        <w:t>.</w:t>
      </w:r>
      <w:r w:rsidRPr="005541E4">
        <w:rPr>
          <w:szCs w:val="28"/>
        </w:rPr>
        <w:t>М</w:t>
      </w:r>
      <w:r w:rsidR="00B12079" w:rsidRPr="00B12079">
        <w:rPr>
          <w:szCs w:val="28"/>
        </w:rPr>
        <w:t>.</w:t>
      </w:r>
      <w:r w:rsidRPr="005541E4">
        <w:rPr>
          <w:szCs w:val="28"/>
        </w:rPr>
        <w:t>, Хареба Г</w:t>
      </w:r>
      <w:r w:rsidR="00B12079" w:rsidRPr="00B12079">
        <w:rPr>
          <w:szCs w:val="28"/>
        </w:rPr>
        <w:t>.</w:t>
      </w:r>
      <w:r w:rsidRPr="005541E4">
        <w:rPr>
          <w:szCs w:val="28"/>
        </w:rPr>
        <w:t>Г</w:t>
      </w:r>
      <w:r w:rsidR="00B12079" w:rsidRPr="00B12079">
        <w:rPr>
          <w:szCs w:val="28"/>
        </w:rPr>
        <w:t>.</w:t>
      </w:r>
      <w:r w:rsidRPr="005541E4">
        <w:rPr>
          <w:szCs w:val="28"/>
        </w:rPr>
        <w:t>, Алтухов А</w:t>
      </w:r>
      <w:r w:rsidR="00B12079" w:rsidRPr="00B12079">
        <w:rPr>
          <w:szCs w:val="28"/>
        </w:rPr>
        <w:t>.</w:t>
      </w:r>
      <w:r w:rsidRPr="005541E4">
        <w:rPr>
          <w:szCs w:val="28"/>
        </w:rPr>
        <w:t>А</w:t>
      </w:r>
      <w:r w:rsidR="00B12079" w:rsidRPr="00B12079">
        <w:rPr>
          <w:szCs w:val="28"/>
        </w:rPr>
        <w:t>.</w:t>
      </w:r>
      <w:r w:rsidRPr="005541E4">
        <w:rPr>
          <w:szCs w:val="28"/>
        </w:rPr>
        <w:t>, Илюхин Ю</w:t>
      </w:r>
      <w:r w:rsidR="00B12079" w:rsidRPr="00B12079">
        <w:rPr>
          <w:szCs w:val="28"/>
        </w:rPr>
        <w:t>.</w:t>
      </w:r>
      <w:r w:rsidRPr="005541E4">
        <w:rPr>
          <w:szCs w:val="28"/>
        </w:rPr>
        <w:t>А</w:t>
      </w:r>
      <w:r w:rsidR="00B12079" w:rsidRPr="00B12079">
        <w:rPr>
          <w:szCs w:val="28"/>
        </w:rPr>
        <w:t>.</w:t>
      </w:r>
      <w:r w:rsidRPr="005541E4">
        <w:rPr>
          <w:szCs w:val="28"/>
        </w:rPr>
        <w:t xml:space="preserve">, Хсаин Редуан. Анатомия вариантных поясничных вен. </w:t>
      </w:r>
      <w:hyperlink r:id="rId9" w:tooltip="Періодичне видання" w:history="1">
        <w:r w:rsidRPr="005541E4">
          <w:rPr>
            <w:szCs w:val="28"/>
          </w:rPr>
          <w:t>Урологія</w:t>
        </w:r>
      </w:hyperlink>
      <w:r w:rsidRPr="005541E4">
        <w:rPr>
          <w:szCs w:val="28"/>
        </w:rPr>
        <w:t xml:space="preserve">. 2013; 17(3): 96-98. </w:t>
      </w:r>
      <w:r w:rsidRPr="005541E4">
        <w:rPr>
          <w:i/>
          <w:iCs/>
          <w:szCs w:val="28"/>
        </w:rPr>
        <w:t>(Здобувачем проаналізовано літературні джерела та підготовлено текст статті до друку).</w:t>
      </w:r>
    </w:p>
    <w:p w14:paraId="6E6C681B" w14:textId="185458BD" w:rsidR="00625C30" w:rsidRPr="005541E4" w:rsidRDefault="00625C30" w:rsidP="00340AEC">
      <w:pPr>
        <w:widowControl w:val="0"/>
        <w:numPr>
          <w:ilvl w:val="0"/>
          <w:numId w:val="28"/>
        </w:numPr>
        <w:suppressAutoHyphens/>
        <w:autoSpaceDN w:val="0"/>
        <w:spacing w:after="0" w:line="360" w:lineRule="auto"/>
        <w:ind w:left="0" w:firstLine="709"/>
        <w:jc w:val="both"/>
        <w:textAlignment w:val="baseline"/>
        <w:rPr>
          <w:rFonts w:eastAsia="SimSun"/>
          <w:kern w:val="3"/>
          <w:szCs w:val="28"/>
          <w:lang w:eastAsia="en-US"/>
        </w:rPr>
      </w:pPr>
      <w:r w:rsidRPr="005541E4">
        <w:rPr>
          <w:szCs w:val="28"/>
        </w:rPr>
        <w:t>Щукин Д</w:t>
      </w:r>
      <w:r w:rsidR="00B12079" w:rsidRPr="00B12079">
        <w:rPr>
          <w:szCs w:val="28"/>
          <w:lang w:val="ru-RU"/>
        </w:rPr>
        <w:t>.</w:t>
      </w:r>
      <w:r w:rsidRPr="005541E4">
        <w:rPr>
          <w:szCs w:val="28"/>
        </w:rPr>
        <w:t>В</w:t>
      </w:r>
      <w:r w:rsidR="00B12079" w:rsidRPr="00B12079">
        <w:rPr>
          <w:szCs w:val="28"/>
          <w:lang w:val="ru-RU"/>
        </w:rPr>
        <w:t>.</w:t>
      </w:r>
      <w:r w:rsidRPr="005541E4">
        <w:rPr>
          <w:szCs w:val="28"/>
        </w:rPr>
        <w:t>, Лесовой В</w:t>
      </w:r>
      <w:r w:rsidR="00B12079" w:rsidRPr="00B12079">
        <w:rPr>
          <w:szCs w:val="28"/>
          <w:lang w:val="ru-RU"/>
        </w:rPr>
        <w:t>.</w:t>
      </w:r>
      <w:r w:rsidRPr="005541E4">
        <w:rPr>
          <w:szCs w:val="28"/>
        </w:rPr>
        <w:t>Н</w:t>
      </w:r>
      <w:r w:rsidR="00B12079" w:rsidRPr="00B12079">
        <w:rPr>
          <w:szCs w:val="28"/>
          <w:lang w:val="ru-RU"/>
        </w:rPr>
        <w:t>.</w:t>
      </w:r>
      <w:r w:rsidRPr="005541E4">
        <w:rPr>
          <w:szCs w:val="28"/>
        </w:rPr>
        <w:t>, Гарагатый И</w:t>
      </w:r>
      <w:r w:rsidR="00B12079" w:rsidRPr="00B12079">
        <w:rPr>
          <w:szCs w:val="28"/>
          <w:lang w:val="ru-RU"/>
        </w:rPr>
        <w:t>.</w:t>
      </w:r>
      <w:r w:rsidRPr="005541E4">
        <w:rPr>
          <w:szCs w:val="28"/>
        </w:rPr>
        <w:t>А</w:t>
      </w:r>
      <w:r w:rsidR="00B12079" w:rsidRPr="00B12079">
        <w:rPr>
          <w:szCs w:val="28"/>
          <w:lang w:val="ru-RU"/>
        </w:rPr>
        <w:t>.</w:t>
      </w:r>
      <w:r w:rsidRPr="005541E4">
        <w:rPr>
          <w:szCs w:val="28"/>
        </w:rPr>
        <w:t>, Хареба Г</w:t>
      </w:r>
      <w:r w:rsidR="00B12079" w:rsidRPr="00B12079">
        <w:rPr>
          <w:szCs w:val="28"/>
          <w:lang w:val="ru-RU"/>
        </w:rPr>
        <w:t>.</w:t>
      </w:r>
      <w:r w:rsidRPr="005541E4">
        <w:rPr>
          <w:szCs w:val="28"/>
        </w:rPr>
        <w:t>Г</w:t>
      </w:r>
      <w:r w:rsidR="00B12079" w:rsidRPr="00B12079">
        <w:rPr>
          <w:szCs w:val="28"/>
          <w:lang w:val="ru-RU"/>
        </w:rPr>
        <w:t>.</w:t>
      </w:r>
      <w:r w:rsidRPr="005541E4">
        <w:rPr>
          <w:szCs w:val="28"/>
        </w:rPr>
        <w:t>, Поляков Н</w:t>
      </w:r>
      <w:r w:rsidR="00B12079" w:rsidRPr="00B12079">
        <w:rPr>
          <w:szCs w:val="28"/>
          <w:lang w:val="ru-RU"/>
        </w:rPr>
        <w:t>.</w:t>
      </w:r>
      <w:r w:rsidRPr="005541E4">
        <w:rPr>
          <w:szCs w:val="28"/>
        </w:rPr>
        <w:t xml:space="preserve">Н. Хирургическая техника контроля почечной артерии при удалении опухолевых тромбов из нижней полой вены. </w:t>
      </w:r>
      <w:r w:rsidRPr="005541E4">
        <w:rPr>
          <w:i/>
          <w:szCs w:val="28"/>
        </w:rPr>
        <w:t>Клінічна хірургія</w:t>
      </w:r>
      <w:r w:rsidRPr="005541E4">
        <w:rPr>
          <w:szCs w:val="28"/>
        </w:rPr>
        <w:t>. 2015; 5: 65-68. (</w:t>
      </w:r>
      <w:r w:rsidRPr="005541E4">
        <w:rPr>
          <w:i/>
          <w:szCs w:val="28"/>
        </w:rPr>
        <w:t>Здобувачем проведено обстеження хворих, збір матеріалу, статистична обробка даних</w:t>
      </w:r>
      <w:r w:rsidRPr="005541E4">
        <w:rPr>
          <w:szCs w:val="28"/>
        </w:rPr>
        <w:t>).</w:t>
      </w:r>
    </w:p>
    <w:p w14:paraId="4FE2C64C" w14:textId="3439EF57" w:rsidR="00625C30" w:rsidRPr="005541E4" w:rsidRDefault="00625C30" w:rsidP="00340AEC">
      <w:pPr>
        <w:numPr>
          <w:ilvl w:val="0"/>
          <w:numId w:val="28"/>
        </w:numPr>
        <w:spacing w:after="0" w:line="360" w:lineRule="auto"/>
        <w:ind w:left="0" w:firstLine="709"/>
        <w:jc w:val="both"/>
        <w:rPr>
          <w:szCs w:val="28"/>
          <w:lang w:eastAsia="en-US"/>
        </w:rPr>
      </w:pPr>
      <w:r w:rsidRPr="005541E4">
        <w:rPr>
          <w:szCs w:val="28"/>
          <w:lang w:eastAsia="en-US"/>
        </w:rPr>
        <w:t>Щукин Д</w:t>
      </w:r>
      <w:r w:rsidR="00B12079" w:rsidRPr="00DF418B">
        <w:rPr>
          <w:szCs w:val="28"/>
          <w:lang w:eastAsia="en-US"/>
        </w:rPr>
        <w:t>.</w:t>
      </w:r>
      <w:r w:rsidRPr="005541E4">
        <w:rPr>
          <w:szCs w:val="28"/>
          <w:lang w:eastAsia="en-US"/>
        </w:rPr>
        <w:t>В</w:t>
      </w:r>
      <w:r w:rsidR="00B12079" w:rsidRPr="00DF418B">
        <w:rPr>
          <w:szCs w:val="28"/>
          <w:lang w:eastAsia="en-US"/>
        </w:rPr>
        <w:t>.</w:t>
      </w:r>
      <w:r w:rsidRPr="005541E4">
        <w:rPr>
          <w:szCs w:val="28"/>
          <w:lang w:eastAsia="en-US"/>
        </w:rPr>
        <w:t>, Лесовой В</w:t>
      </w:r>
      <w:r w:rsidR="00B12079" w:rsidRPr="00DF418B">
        <w:rPr>
          <w:szCs w:val="28"/>
          <w:lang w:eastAsia="en-US"/>
        </w:rPr>
        <w:t>.</w:t>
      </w:r>
      <w:r w:rsidRPr="005541E4">
        <w:rPr>
          <w:szCs w:val="28"/>
          <w:lang w:eastAsia="en-US"/>
        </w:rPr>
        <w:t>Н</w:t>
      </w:r>
      <w:r w:rsidR="00B12079" w:rsidRPr="00DF418B">
        <w:rPr>
          <w:szCs w:val="28"/>
          <w:lang w:eastAsia="en-US"/>
        </w:rPr>
        <w:t>.</w:t>
      </w:r>
      <w:r w:rsidRPr="005541E4">
        <w:rPr>
          <w:szCs w:val="28"/>
          <w:lang w:eastAsia="en-US"/>
        </w:rPr>
        <w:t>, Гарагатый И</w:t>
      </w:r>
      <w:r w:rsidR="00B12079" w:rsidRPr="00DF418B">
        <w:rPr>
          <w:szCs w:val="28"/>
          <w:lang w:eastAsia="en-US"/>
        </w:rPr>
        <w:t>.</w:t>
      </w:r>
      <w:r w:rsidRPr="005541E4">
        <w:rPr>
          <w:szCs w:val="28"/>
          <w:lang w:eastAsia="en-US"/>
        </w:rPr>
        <w:t>А</w:t>
      </w:r>
      <w:r w:rsidR="00B12079" w:rsidRPr="00DF418B">
        <w:rPr>
          <w:szCs w:val="28"/>
          <w:lang w:eastAsia="en-US"/>
        </w:rPr>
        <w:t>.</w:t>
      </w:r>
      <w:r w:rsidRPr="005541E4">
        <w:rPr>
          <w:szCs w:val="28"/>
          <w:lang w:eastAsia="en-US"/>
        </w:rPr>
        <w:t>, Антонян И</w:t>
      </w:r>
      <w:r w:rsidR="00B12079" w:rsidRPr="00DF418B">
        <w:rPr>
          <w:szCs w:val="28"/>
          <w:lang w:eastAsia="en-US"/>
        </w:rPr>
        <w:t>.</w:t>
      </w:r>
      <w:r w:rsidRPr="005541E4">
        <w:rPr>
          <w:szCs w:val="28"/>
          <w:lang w:eastAsia="en-US"/>
        </w:rPr>
        <w:t>М</w:t>
      </w:r>
      <w:r w:rsidR="00B12079" w:rsidRPr="00DF418B">
        <w:rPr>
          <w:szCs w:val="28"/>
          <w:lang w:eastAsia="en-US"/>
        </w:rPr>
        <w:t>.</w:t>
      </w:r>
      <w:r w:rsidRPr="005541E4">
        <w:rPr>
          <w:szCs w:val="28"/>
          <w:lang w:eastAsia="en-US"/>
        </w:rPr>
        <w:t>, Хареба Г</w:t>
      </w:r>
      <w:r w:rsidR="00DD74EF" w:rsidRPr="00DF418B">
        <w:rPr>
          <w:szCs w:val="28"/>
          <w:lang w:eastAsia="en-US"/>
        </w:rPr>
        <w:t>.</w:t>
      </w:r>
      <w:r w:rsidRPr="005541E4">
        <w:rPr>
          <w:szCs w:val="28"/>
          <w:lang w:eastAsia="en-US"/>
        </w:rPr>
        <w:t>Г</w:t>
      </w:r>
      <w:r w:rsidR="00DD74EF" w:rsidRPr="00DF418B">
        <w:rPr>
          <w:szCs w:val="28"/>
          <w:lang w:eastAsia="en-US"/>
        </w:rPr>
        <w:t>.</w:t>
      </w:r>
      <w:r w:rsidRPr="005541E4">
        <w:rPr>
          <w:szCs w:val="28"/>
          <w:lang w:eastAsia="en-US"/>
        </w:rPr>
        <w:t>, Ермоленко Т</w:t>
      </w:r>
      <w:r w:rsidR="00DF418B" w:rsidRPr="00DF418B">
        <w:rPr>
          <w:szCs w:val="28"/>
          <w:lang w:eastAsia="en-US"/>
        </w:rPr>
        <w:t>.</w:t>
      </w:r>
      <w:r w:rsidRPr="005541E4">
        <w:rPr>
          <w:szCs w:val="28"/>
          <w:lang w:eastAsia="en-US"/>
        </w:rPr>
        <w:t>И</w:t>
      </w:r>
      <w:r w:rsidR="00DF418B" w:rsidRPr="00DF418B">
        <w:rPr>
          <w:szCs w:val="28"/>
          <w:lang w:eastAsia="en-US"/>
        </w:rPr>
        <w:t>.</w:t>
      </w:r>
      <w:r w:rsidRPr="005541E4">
        <w:rPr>
          <w:szCs w:val="28"/>
          <w:lang w:eastAsia="en-US"/>
        </w:rPr>
        <w:t>, Зеленский А</w:t>
      </w:r>
      <w:r w:rsidR="00DF418B" w:rsidRPr="00DF418B">
        <w:rPr>
          <w:szCs w:val="28"/>
          <w:lang w:eastAsia="en-US"/>
        </w:rPr>
        <w:t>.</w:t>
      </w:r>
      <w:r w:rsidRPr="005541E4">
        <w:rPr>
          <w:szCs w:val="28"/>
          <w:lang w:eastAsia="en-US"/>
        </w:rPr>
        <w:t>И</w:t>
      </w:r>
      <w:r w:rsidR="00DF418B" w:rsidRPr="00DF418B">
        <w:rPr>
          <w:szCs w:val="28"/>
          <w:lang w:eastAsia="en-US"/>
        </w:rPr>
        <w:t>.</w:t>
      </w:r>
      <w:r w:rsidRPr="005541E4">
        <w:rPr>
          <w:szCs w:val="28"/>
          <w:lang w:eastAsia="en-US"/>
        </w:rPr>
        <w:t>, Мозжаков П</w:t>
      </w:r>
      <w:r w:rsidR="00DF418B" w:rsidRPr="00DF418B">
        <w:rPr>
          <w:szCs w:val="28"/>
          <w:lang w:val="ru-RU" w:eastAsia="en-US"/>
        </w:rPr>
        <w:t>.</w:t>
      </w:r>
      <w:r w:rsidRPr="005541E4">
        <w:rPr>
          <w:szCs w:val="28"/>
          <w:lang w:eastAsia="en-US"/>
        </w:rPr>
        <w:t>В</w:t>
      </w:r>
      <w:r w:rsidRPr="005541E4">
        <w:rPr>
          <w:bCs/>
          <w:szCs w:val="28"/>
          <w:lang w:eastAsia="en-US"/>
        </w:rPr>
        <w:t>. Органосохраняющий подход при почечно-клеточном раке с внутривенозной инвазией.</w:t>
      </w:r>
      <w:r w:rsidRPr="005541E4">
        <w:rPr>
          <w:szCs w:val="28"/>
          <w:lang w:eastAsia="en-US"/>
        </w:rPr>
        <w:t xml:space="preserve"> </w:t>
      </w:r>
      <w:r w:rsidRPr="005541E4">
        <w:rPr>
          <w:i/>
          <w:szCs w:val="28"/>
          <w:lang w:eastAsia="en-US"/>
        </w:rPr>
        <w:t>Харківська хірургічна школа</w:t>
      </w:r>
      <w:r w:rsidRPr="005541E4">
        <w:rPr>
          <w:szCs w:val="28"/>
          <w:lang w:eastAsia="en-US"/>
        </w:rPr>
        <w:t xml:space="preserve">. 2015; 5(74): 64-70. </w:t>
      </w:r>
      <w:r w:rsidRPr="005541E4">
        <w:rPr>
          <w:rFonts w:eastAsia="SimSun"/>
          <w:kern w:val="3"/>
          <w:szCs w:val="28"/>
          <w:lang w:eastAsia="en-US"/>
        </w:rPr>
        <w:t>(</w:t>
      </w:r>
      <w:r w:rsidRPr="005541E4">
        <w:rPr>
          <w:i/>
          <w:szCs w:val="28"/>
          <w:lang w:eastAsia="en-US"/>
        </w:rPr>
        <w:t xml:space="preserve">Здобувач </w:t>
      </w:r>
      <w:r w:rsidRPr="005541E4">
        <w:rPr>
          <w:i/>
          <w:iCs/>
          <w:szCs w:val="28"/>
          <w:lang w:eastAsia="uk-UA"/>
        </w:rPr>
        <w:t>проаналізував</w:t>
      </w:r>
      <w:r w:rsidRPr="005541E4">
        <w:rPr>
          <w:i/>
          <w:szCs w:val="28"/>
          <w:lang w:eastAsia="en-US"/>
        </w:rPr>
        <w:t xml:space="preserve"> ефективність застосованої лікувальної методики, систематизував отримані результати).</w:t>
      </w:r>
    </w:p>
    <w:p w14:paraId="49DE406E" w14:textId="3FFBCB70" w:rsidR="00625C30" w:rsidRPr="005541E4" w:rsidRDefault="00625C30" w:rsidP="00340AEC">
      <w:pPr>
        <w:widowControl w:val="0"/>
        <w:numPr>
          <w:ilvl w:val="0"/>
          <w:numId w:val="28"/>
        </w:numPr>
        <w:suppressAutoHyphens/>
        <w:autoSpaceDE w:val="0"/>
        <w:autoSpaceDN w:val="0"/>
        <w:adjustRightInd w:val="0"/>
        <w:spacing w:after="0" w:line="360" w:lineRule="auto"/>
        <w:ind w:left="0" w:firstLine="709"/>
        <w:jc w:val="both"/>
        <w:textAlignment w:val="baseline"/>
        <w:rPr>
          <w:rFonts w:eastAsia="SimSun"/>
          <w:kern w:val="3"/>
          <w:szCs w:val="28"/>
          <w:lang w:eastAsia="en-US"/>
        </w:rPr>
      </w:pPr>
      <w:r w:rsidRPr="005541E4">
        <w:rPr>
          <w:szCs w:val="28"/>
          <w:lang w:eastAsia="en-US"/>
        </w:rPr>
        <w:t>Щукин Д</w:t>
      </w:r>
      <w:r w:rsidR="00DF418B" w:rsidRPr="00DF418B">
        <w:rPr>
          <w:szCs w:val="28"/>
          <w:lang w:val="ru-RU" w:eastAsia="en-US"/>
        </w:rPr>
        <w:t>.</w:t>
      </w:r>
      <w:r w:rsidRPr="005541E4">
        <w:rPr>
          <w:szCs w:val="28"/>
          <w:lang w:eastAsia="en-US"/>
        </w:rPr>
        <w:t>В</w:t>
      </w:r>
      <w:r w:rsidR="00DF418B" w:rsidRPr="00DF418B">
        <w:rPr>
          <w:szCs w:val="28"/>
          <w:lang w:val="ru-RU" w:eastAsia="en-US"/>
        </w:rPr>
        <w:t>.</w:t>
      </w:r>
      <w:r w:rsidRPr="005541E4">
        <w:rPr>
          <w:szCs w:val="28"/>
          <w:lang w:eastAsia="en-US"/>
        </w:rPr>
        <w:t>, Лесовой В</w:t>
      </w:r>
      <w:r w:rsidR="00DF418B" w:rsidRPr="00DF418B">
        <w:rPr>
          <w:szCs w:val="28"/>
          <w:lang w:val="ru-RU" w:eastAsia="en-US"/>
        </w:rPr>
        <w:t>.</w:t>
      </w:r>
      <w:r w:rsidRPr="005541E4">
        <w:rPr>
          <w:szCs w:val="28"/>
          <w:lang w:eastAsia="en-US"/>
        </w:rPr>
        <w:t>Н</w:t>
      </w:r>
      <w:r w:rsidR="00DF418B" w:rsidRPr="00DF418B">
        <w:rPr>
          <w:szCs w:val="28"/>
          <w:lang w:val="ru-RU" w:eastAsia="en-US"/>
        </w:rPr>
        <w:t>.</w:t>
      </w:r>
      <w:r w:rsidRPr="005541E4">
        <w:rPr>
          <w:szCs w:val="28"/>
          <w:lang w:eastAsia="en-US"/>
        </w:rPr>
        <w:t>, Гарагатый И</w:t>
      </w:r>
      <w:r w:rsidR="00DF418B" w:rsidRPr="00DF418B">
        <w:rPr>
          <w:szCs w:val="28"/>
          <w:lang w:val="ru-RU" w:eastAsia="en-US"/>
        </w:rPr>
        <w:t>.</w:t>
      </w:r>
      <w:r w:rsidRPr="005541E4">
        <w:rPr>
          <w:szCs w:val="28"/>
          <w:lang w:eastAsia="en-US"/>
        </w:rPr>
        <w:t>А</w:t>
      </w:r>
      <w:r w:rsidR="00DF418B" w:rsidRPr="00DF418B">
        <w:rPr>
          <w:szCs w:val="28"/>
          <w:lang w:val="ru-RU" w:eastAsia="en-US"/>
        </w:rPr>
        <w:t>.</w:t>
      </w:r>
      <w:r w:rsidRPr="005541E4">
        <w:rPr>
          <w:szCs w:val="28"/>
          <w:lang w:eastAsia="en-US"/>
        </w:rPr>
        <w:t>, Хареба Г</w:t>
      </w:r>
      <w:r w:rsidR="00DF418B" w:rsidRPr="00DF418B">
        <w:rPr>
          <w:szCs w:val="28"/>
          <w:lang w:val="ru-RU" w:eastAsia="en-US"/>
        </w:rPr>
        <w:t>.</w:t>
      </w:r>
      <w:r w:rsidRPr="005541E4">
        <w:rPr>
          <w:szCs w:val="28"/>
          <w:lang w:eastAsia="en-US"/>
        </w:rPr>
        <w:t>Г</w:t>
      </w:r>
      <w:r w:rsidR="00DF418B" w:rsidRPr="00DF418B">
        <w:rPr>
          <w:szCs w:val="28"/>
          <w:lang w:val="ru-RU" w:eastAsia="en-US"/>
        </w:rPr>
        <w:t>.</w:t>
      </w:r>
      <w:r w:rsidRPr="005541E4">
        <w:rPr>
          <w:szCs w:val="28"/>
          <w:lang w:eastAsia="en-US"/>
        </w:rPr>
        <w:t>, Поляков Н</w:t>
      </w:r>
      <w:r w:rsidR="00DF418B" w:rsidRPr="00DF418B">
        <w:rPr>
          <w:szCs w:val="28"/>
          <w:lang w:val="ru-RU" w:eastAsia="en-US"/>
        </w:rPr>
        <w:t>.</w:t>
      </w:r>
      <w:r w:rsidRPr="005541E4">
        <w:rPr>
          <w:szCs w:val="28"/>
          <w:lang w:eastAsia="en-US"/>
        </w:rPr>
        <w:t>Н</w:t>
      </w:r>
      <w:r w:rsidR="00DF418B" w:rsidRPr="00DF418B">
        <w:rPr>
          <w:szCs w:val="28"/>
          <w:lang w:val="ru-RU" w:eastAsia="en-US"/>
        </w:rPr>
        <w:t>.</w:t>
      </w:r>
      <w:r w:rsidRPr="005541E4">
        <w:rPr>
          <w:szCs w:val="28"/>
          <w:lang w:eastAsia="en-US"/>
        </w:rPr>
        <w:t>, Аркатов А</w:t>
      </w:r>
      <w:r w:rsidR="00DF418B" w:rsidRPr="00DF418B">
        <w:rPr>
          <w:szCs w:val="28"/>
          <w:lang w:val="ru-RU" w:eastAsia="en-US"/>
        </w:rPr>
        <w:t>.</w:t>
      </w:r>
      <w:r w:rsidRPr="005541E4">
        <w:rPr>
          <w:szCs w:val="28"/>
          <w:lang w:eastAsia="en-US"/>
        </w:rPr>
        <w:t>В</w:t>
      </w:r>
      <w:r w:rsidR="00DF418B" w:rsidRPr="00DF418B">
        <w:rPr>
          <w:szCs w:val="28"/>
          <w:lang w:val="ru-RU" w:eastAsia="en-US"/>
        </w:rPr>
        <w:t>.</w:t>
      </w:r>
      <w:r w:rsidRPr="005541E4">
        <w:rPr>
          <w:szCs w:val="28"/>
          <w:lang w:eastAsia="en-US"/>
        </w:rPr>
        <w:t>, Савенков В</w:t>
      </w:r>
      <w:r w:rsidR="00DF418B" w:rsidRPr="00DF418B">
        <w:rPr>
          <w:szCs w:val="28"/>
          <w:lang w:val="ru-RU" w:eastAsia="en-US"/>
        </w:rPr>
        <w:t>.</w:t>
      </w:r>
      <w:r w:rsidRPr="005541E4">
        <w:rPr>
          <w:szCs w:val="28"/>
          <w:lang w:eastAsia="en-US"/>
        </w:rPr>
        <w:t>И</w:t>
      </w:r>
      <w:r w:rsidR="00DF418B" w:rsidRPr="00DF418B">
        <w:rPr>
          <w:szCs w:val="28"/>
          <w:lang w:val="ru-RU" w:eastAsia="en-US"/>
        </w:rPr>
        <w:t>.</w:t>
      </w:r>
      <w:r w:rsidRPr="005541E4">
        <w:rPr>
          <w:szCs w:val="28"/>
          <w:lang w:eastAsia="en-US"/>
        </w:rPr>
        <w:t>, Мальцев А</w:t>
      </w:r>
      <w:r w:rsidR="00DF418B" w:rsidRPr="00DF418B">
        <w:rPr>
          <w:szCs w:val="28"/>
          <w:lang w:val="ru-RU" w:eastAsia="en-US"/>
        </w:rPr>
        <w:t>.</w:t>
      </w:r>
      <w:r w:rsidRPr="005541E4">
        <w:rPr>
          <w:szCs w:val="28"/>
          <w:lang w:eastAsia="en-US"/>
        </w:rPr>
        <w:t>В. Осложнения хирургического лечения почечноклеточного рака с внутривенозным распространением.</w:t>
      </w:r>
      <w:hyperlink r:id="rId10" w:history="1">
        <w:r w:rsidRPr="005541E4">
          <w:rPr>
            <w:szCs w:val="28"/>
            <w:lang w:eastAsia="en-US"/>
          </w:rPr>
          <w:t xml:space="preserve"> </w:t>
        </w:r>
        <w:r w:rsidRPr="005541E4">
          <w:rPr>
            <w:i/>
            <w:szCs w:val="28"/>
            <w:lang w:eastAsia="en-US"/>
          </w:rPr>
          <w:t>Клінічна хірургія</w:t>
        </w:r>
        <w:r w:rsidRPr="005541E4">
          <w:rPr>
            <w:szCs w:val="28"/>
            <w:lang w:eastAsia="en-US"/>
          </w:rPr>
          <w:t>. 2016; 12:</w:t>
        </w:r>
      </w:hyperlink>
      <w:r w:rsidRPr="005541E4">
        <w:rPr>
          <w:szCs w:val="28"/>
          <w:lang w:eastAsia="en-US"/>
        </w:rPr>
        <w:t xml:space="preserve"> 48-51 </w:t>
      </w:r>
      <w:r w:rsidRPr="005541E4">
        <w:rPr>
          <w:i/>
          <w:szCs w:val="28"/>
          <w:lang w:eastAsia="en-US"/>
        </w:rPr>
        <w:t>(Здобувач систематизував отримані результати та підготував текст статті до друку).</w:t>
      </w:r>
    </w:p>
    <w:p w14:paraId="6E5A883C" w14:textId="5FA7A2DF" w:rsidR="00625C30" w:rsidRPr="005541E4" w:rsidRDefault="00625C30" w:rsidP="00340AEC">
      <w:pPr>
        <w:widowControl w:val="0"/>
        <w:numPr>
          <w:ilvl w:val="0"/>
          <w:numId w:val="28"/>
        </w:numPr>
        <w:suppressAutoHyphens/>
        <w:autoSpaceDN w:val="0"/>
        <w:spacing w:after="0" w:line="360" w:lineRule="auto"/>
        <w:ind w:left="0" w:firstLine="709"/>
        <w:jc w:val="both"/>
        <w:textAlignment w:val="baseline"/>
        <w:rPr>
          <w:rFonts w:eastAsia="SimSun"/>
          <w:kern w:val="3"/>
          <w:szCs w:val="28"/>
          <w:lang w:val="en-US" w:eastAsia="en-US"/>
        </w:rPr>
      </w:pPr>
      <w:r w:rsidRPr="005541E4">
        <w:rPr>
          <w:szCs w:val="28"/>
          <w:lang w:val="en-US"/>
        </w:rPr>
        <w:t>Shchukin</w:t>
      </w:r>
      <w:r w:rsidRPr="005541E4">
        <w:rPr>
          <w:szCs w:val="28"/>
        </w:rPr>
        <w:t xml:space="preserve"> </w:t>
      </w:r>
      <w:r w:rsidRPr="005541E4">
        <w:rPr>
          <w:szCs w:val="28"/>
          <w:lang w:val="en-US"/>
        </w:rPr>
        <w:t>DV</w:t>
      </w:r>
      <w:r w:rsidRPr="005541E4">
        <w:rPr>
          <w:szCs w:val="28"/>
        </w:rPr>
        <w:t xml:space="preserve">, </w:t>
      </w:r>
      <w:r w:rsidRPr="005541E4">
        <w:rPr>
          <w:szCs w:val="28"/>
          <w:lang w:val="en-US"/>
        </w:rPr>
        <w:t>Lesovoy</w:t>
      </w:r>
      <w:r w:rsidRPr="005541E4">
        <w:rPr>
          <w:szCs w:val="28"/>
        </w:rPr>
        <w:t xml:space="preserve"> </w:t>
      </w:r>
      <w:r w:rsidRPr="005541E4">
        <w:rPr>
          <w:szCs w:val="28"/>
          <w:lang w:val="en-US"/>
        </w:rPr>
        <w:t>VN</w:t>
      </w:r>
      <w:r w:rsidRPr="005541E4">
        <w:rPr>
          <w:szCs w:val="28"/>
        </w:rPr>
        <w:t xml:space="preserve">, </w:t>
      </w:r>
      <w:r w:rsidRPr="005541E4">
        <w:rPr>
          <w:szCs w:val="28"/>
          <w:lang w:val="en-US"/>
        </w:rPr>
        <w:t>Garagatiy</w:t>
      </w:r>
      <w:r w:rsidRPr="005541E4">
        <w:rPr>
          <w:szCs w:val="28"/>
        </w:rPr>
        <w:t xml:space="preserve"> </w:t>
      </w:r>
      <w:r w:rsidRPr="005541E4">
        <w:rPr>
          <w:szCs w:val="28"/>
          <w:lang w:val="en-US"/>
        </w:rPr>
        <w:t>IA</w:t>
      </w:r>
      <w:r w:rsidRPr="005541E4">
        <w:rPr>
          <w:szCs w:val="28"/>
        </w:rPr>
        <w:t xml:space="preserve">, </w:t>
      </w:r>
      <w:r w:rsidRPr="005541E4">
        <w:rPr>
          <w:szCs w:val="28"/>
          <w:lang w:val="en-US"/>
        </w:rPr>
        <w:t>Khareba</w:t>
      </w:r>
      <w:r w:rsidRPr="005541E4">
        <w:rPr>
          <w:szCs w:val="28"/>
        </w:rPr>
        <w:t xml:space="preserve"> </w:t>
      </w:r>
      <w:r w:rsidRPr="005541E4">
        <w:rPr>
          <w:szCs w:val="28"/>
          <w:lang w:val="en-US"/>
        </w:rPr>
        <w:t>GG</w:t>
      </w:r>
      <w:r w:rsidRPr="005541E4">
        <w:rPr>
          <w:szCs w:val="28"/>
        </w:rPr>
        <w:t xml:space="preserve">, </w:t>
      </w:r>
      <w:r w:rsidRPr="005541E4">
        <w:rPr>
          <w:szCs w:val="28"/>
          <w:lang w:val="en-US"/>
        </w:rPr>
        <w:t>Savenkov</w:t>
      </w:r>
      <w:r w:rsidRPr="005541E4">
        <w:rPr>
          <w:szCs w:val="28"/>
        </w:rPr>
        <w:t xml:space="preserve"> </w:t>
      </w:r>
      <w:r w:rsidRPr="005541E4">
        <w:rPr>
          <w:szCs w:val="28"/>
          <w:lang w:val="en-US"/>
        </w:rPr>
        <w:t>VI</w:t>
      </w:r>
      <w:r w:rsidRPr="005541E4">
        <w:rPr>
          <w:szCs w:val="28"/>
        </w:rPr>
        <w:t xml:space="preserve">, </w:t>
      </w:r>
      <w:r w:rsidRPr="005541E4">
        <w:rPr>
          <w:szCs w:val="28"/>
          <w:lang w:val="en-US"/>
        </w:rPr>
        <w:t>Maltsev</w:t>
      </w:r>
      <w:r w:rsidRPr="005541E4">
        <w:rPr>
          <w:szCs w:val="28"/>
        </w:rPr>
        <w:t xml:space="preserve"> </w:t>
      </w:r>
      <w:r w:rsidRPr="005541E4">
        <w:rPr>
          <w:szCs w:val="28"/>
          <w:lang w:val="en-US"/>
        </w:rPr>
        <w:t>AV</w:t>
      </w:r>
      <w:r w:rsidRPr="005541E4">
        <w:rPr>
          <w:szCs w:val="28"/>
        </w:rPr>
        <w:t xml:space="preserve">, </w:t>
      </w:r>
      <w:r w:rsidRPr="005541E4">
        <w:rPr>
          <w:szCs w:val="28"/>
          <w:lang w:val="en-US"/>
        </w:rPr>
        <w:t>Kopytsya</w:t>
      </w:r>
      <w:r w:rsidRPr="005541E4">
        <w:rPr>
          <w:szCs w:val="28"/>
        </w:rPr>
        <w:t xml:space="preserve"> </w:t>
      </w:r>
      <w:r w:rsidRPr="005541E4">
        <w:rPr>
          <w:szCs w:val="28"/>
          <w:lang w:val="en-US"/>
        </w:rPr>
        <w:t>MP</w:t>
      </w:r>
      <w:r w:rsidRPr="005541E4">
        <w:rPr>
          <w:szCs w:val="28"/>
        </w:rPr>
        <w:t xml:space="preserve">, </w:t>
      </w:r>
      <w:r w:rsidRPr="005541E4">
        <w:rPr>
          <w:szCs w:val="28"/>
          <w:lang w:val="en-US"/>
        </w:rPr>
        <w:t>Arkatov</w:t>
      </w:r>
      <w:r w:rsidRPr="005541E4">
        <w:rPr>
          <w:szCs w:val="28"/>
        </w:rPr>
        <w:t xml:space="preserve"> </w:t>
      </w:r>
      <w:r w:rsidRPr="005541E4">
        <w:rPr>
          <w:szCs w:val="28"/>
          <w:lang w:val="en-US"/>
        </w:rPr>
        <w:t>AV</w:t>
      </w:r>
      <w:r w:rsidRPr="005541E4">
        <w:rPr>
          <w:szCs w:val="28"/>
        </w:rPr>
        <w:t xml:space="preserve">. </w:t>
      </w:r>
      <w:r w:rsidRPr="005541E4">
        <w:rPr>
          <w:szCs w:val="28"/>
          <w:lang w:val="en-US"/>
        </w:rPr>
        <w:t xml:space="preserve">Comparative analysis of oncologic outcomes of radical nephrectomy and nephron-sparing surgery in patients with intravenous extension of tumor into the renal vein.  </w:t>
      </w:r>
      <w:r w:rsidRPr="005541E4">
        <w:rPr>
          <w:i/>
          <w:szCs w:val="28"/>
          <w:lang w:val="en-US"/>
        </w:rPr>
        <w:t>The New Armenian Medical Journal.</w:t>
      </w:r>
      <w:r w:rsidRPr="005541E4">
        <w:rPr>
          <w:szCs w:val="28"/>
          <w:lang w:val="en-US"/>
        </w:rPr>
        <w:t xml:space="preserve"> 2017; 11(2):58-62 </w:t>
      </w:r>
      <w:r w:rsidRPr="005541E4">
        <w:rPr>
          <w:szCs w:val="28"/>
          <w:lang w:val="en-US" w:eastAsia="en-US"/>
        </w:rPr>
        <w:t>(</w:t>
      </w:r>
      <w:r w:rsidRPr="005541E4">
        <w:rPr>
          <w:i/>
          <w:szCs w:val="28"/>
          <w:lang w:eastAsia="en-US"/>
        </w:rPr>
        <w:t>Здобувачем</w:t>
      </w:r>
      <w:r w:rsidRPr="005541E4">
        <w:rPr>
          <w:i/>
          <w:szCs w:val="28"/>
          <w:lang w:val="en-US" w:eastAsia="en-US"/>
        </w:rPr>
        <w:t xml:space="preserve"> </w:t>
      </w:r>
      <w:r w:rsidRPr="005541E4">
        <w:rPr>
          <w:i/>
          <w:szCs w:val="28"/>
          <w:lang w:eastAsia="en-US"/>
        </w:rPr>
        <w:t>проаналізовано</w:t>
      </w:r>
      <w:r w:rsidRPr="005541E4">
        <w:rPr>
          <w:i/>
          <w:szCs w:val="28"/>
          <w:lang w:val="en-US" w:eastAsia="en-US"/>
        </w:rPr>
        <w:t xml:space="preserve"> </w:t>
      </w:r>
      <w:r w:rsidRPr="005541E4">
        <w:rPr>
          <w:i/>
          <w:szCs w:val="28"/>
          <w:lang w:eastAsia="en-US"/>
        </w:rPr>
        <w:t>літературні</w:t>
      </w:r>
      <w:r w:rsidRPr="005541E4">
        <w:rPr>
          <w:i/>
          <w:szCs w:val="28"/>
          <w:lang w:val="en-US" w:eastAsia="en-US"/>
        </w:rPr>
        <w:t xml:space="preserve"> </w:t>
      </w:r>
      <w:r w:rsidRPr="005541E4">
        <w:rPr>
          <w:i/>
          <w:szCs w:val="28"/>
          <w:lang w:eastAsia="en-US"/>
        </w:rPr>
        <w:t>джерела</w:t>
      </w:r>
      <w:r w:rsidRPr="005541E4">
        <w:rPr>
          <w:i/>
          <w:szCs w:val="28"/>
          <w:lang w:val="en-US" w:eastAsia="en-US"/>
        </w:rPr>
        <w:t xml:space="preserve">, </w:t>
      </w:r>
      <w:r w:rsidRPr="005541E4">
        <w:rPr>
          <w:i/>
          <w:szCs w:val="28"/>
          <w:lang w:eastAsia="en-US"/>
        </w:rPr>
        <w:t>виконано</w:t>
      </w:r>
      <w:r w:rsidRPr="005541E4">
        <w:rPr>
          <w:i/>
          <w:szCs w:val="28"/>
          <w:lang w:val="en-US" w:eastAsia="en-US"/>
        </w:rPr>
        <w:t xml:space="preserve"> </w:t>
      </w:r>
      <w:r w:rsidRPr="005541E4">
        <w:rPr>
          <w:i/>
          <w:szCs w:val="28"/>
          <w:lang w:eastAsia="en-US"/>
        </w:rPr>
        <w:t>клінічне</w:t>
      </w:r>
      <w:r w:rsidRPr="005541E4">
        <w:rPr>
          <w:i/>
          <w:szCs w:val="28"/>
          <w:lang w:val="en-US" w:eastAsia="en-US"/>
        </w:rPr>
        <w:t xml:space="preserve"> </w:t>
      </w:r>
      <w:proofErr w:type="gramStart"/>
      <w:r w:rsidRPr="005541E4">
        <w:rPr>
          <w:i/>
          <w:szCs w:val="28"/>
          <w:lang w:eastAsia="en-US"/>
        </w:rPr>
        <w:t>дослідження</w:t>
      </w:r>
      <w:r w:rsidRPr="005541E4">
        <w:rPr>
          <w:i/>
          <w:szCs w:val="28"/>
          <w:lang w:val="en-US" w:eastAsia="en-US"/>
        </w:rPr>
        <w:t xml:space="preserve">  </w:t>
      </w:r>
      <w:r w:rsidRPr="005541E4">
        <w:rPr>
          <w:i/>
          <w:szCs w:val="28"/>
          <w:lang w:eastAsia="en-US"/>
        </w:rPr>
        <w:t>та</w:t>
      </w:r>
      <w:proofErr w:type="gramEnd"/>
      <w:r w:rsidRPr="005541E4">
        <w:rPr>
          <w:i/>
          <w:szCs w:val="28"/>
          <w:lang w:val="en-US" w:eastAsia="en-US"/>
        </w:rPr>
        <w:t xml:space="preserve"> </w:t>
      </w:r>
      <w:r w:rsidRPr="005541E4">
        <w:rPr>
          <w:i/>
          <w:szCs w:val="28"/>
          <w:lang w:eastAsia="en-US"/>
        </w:rPr>
        <w:t>підготовлено</w:t>
      </w:r>
      <w:r w:rsidRPr="005541E4">
        <w:rPr>
          <w:i/>
          <w:szCs w:val="28"/>
          <w:lang w:val="en-US" w:eastAsia="en-US"/>
        </w:rPr>
        <w:t xml:space="preserve"> </w:t>
      </w:r>
      <w:r w:rsidRPr="005541E4">
        <w:rPr>
          <w:i/>
          <w:szCs w:val="28"/>
          <w:lang w:eastAsia="en-US"/>
        </w:rPr>
        <w:t>текст</w:t>
      </w:r>
      <w:r w:rsidRPr="005541E4">
        <w:rPr>
          <w:i/>
          <w:szCs w:val="28"/>
          <w:lang w:val="en-US" w:eastAsia="en-US"/>
        </w:rPr>
        <w:t xml:space="preserve"> </w:t>
      </w:r>
      <w:r w:rsidRPr="005541E4">
        <w:rPr>
          <w:i/>
          <w:szCs w:val="28"/>
          <w:lang w:eastAsia="en-US"/>
        </w:rPr>
        <w:t>статті</w:t>
      </w:r>
      <w:r w:rsidRPr="005541E4">
        <w:rPr>
          <w:i/>
          <w:szCs w:val="28"/>
          <w:lang w:val="en-US" w:eastAsia="en-US"/>
        </w:rPr>
        <w:t>).</w:t>
      </w:r>
    </w:p>
    <w:p w14:paraId="2229628E" w14:textId="58AE139F" w:rsidR="00625C30" w:rsidRPr="0076467F" w:rsidRDefault="00CD0523" w:rsidP="00340AEC">
      <w:pPr>
        <w:widowControl w:val="0"/>
        <w:numPr>
          <w:ilvl w:val="0"/>
          <w:numId w:val="28"/>
        </w:numPr>
        <w:suppressAutoHyphens/>
        <w:autoSpaceDN w:val="0"/>
        <w:spacing w:after="0" w:line="360" w:lineRule="auto"/>
        <w:ind w:left="0" w:firstLine="709"/>
        <w:jc w:val="both"/>
        <w:textAlignment w:val="baseline"/>
        <w:rPr>
          <w:rFonts w:eastAsia="SimSun"/>
          <w:kern w:val="3"/>
          <w:szCs w:val="28"/>
          <w:lang w:eastAsia="en-US"/>
        </w:rPr>
      </w:pPr>
      <w:hyperlink r:id="rId11" w:history="1">
        <w:r w:rsidR="00625C30" w:rsidRPr="005541E4">
          <w:rPr>
            <w:szCs w:val="28"/>
          </w:rPr>
          <w:t>Лесовой В</w:t>
        </w:r>
        <w:r w:rsidR="00DF418B" w:rsidRPr="00DF418B">
          <w:rPr>
            <w:szCs w:val="28"/>
            <w:lang w:val="ru-RU"/>
          </w:rPr>
          <w:t>.</w:t>
        </w:r>
        <w:r w:rsidR="00625C30" w:rsidRPr="005541E4">
          <w:rPr>
            <w:szCs w:val="28"/>
          </w:rPr>
          <w:t>Н</w:t>
        </w:r>
        <w:r w:rsidR="00DF418B" w:rsidRPr="00DF418B">
          <w:rPr>
            <w:szCs w:val="28"/>
            <w:lang w:val="ru-RU"/>
          </w:rPr>
          <w:t>.</w:t>
        </w:r>
        <w:r w:rsidR="00625C30" w:rsidRPr="005541E4">
          <w:rPr>
            <w:szCs w:val="28"/>
          </w:rPr>
          <w:t>, Щукин Д</w:t>
        </w:r>
        <w:r w:rsidR="00DF418B" w:rsidRPr="00DF418B">
          <w:rPr>
            <w:szCs w:val="28"/>
            <w:lang w:val="ru-RU"/>
          </w:rPr>
          <w:t>.</w:t>
        </w:r>
        <w:r w:rsidR="00625C30" w:rsidRPr="005541E4">
          <w:rPr>
            <w:szCs w:val="28"/>
          </w:rPr>
          <w:t>В</w:t>
        </w:r>
        <w:r w:rsidR="00DF418B" w:rsidRPr="00DF418B">
          <w:rPr>
            <w:szCs w:val="28"/>
            <w:lang w:val="ru-RU"/>
          </w:rPr>
          <w:t>.</w:t>
        </w:r>
        <w:r w:rsidR="00625C30" w:rsidRPr="005541E4">
          <w:rPr>
            <w:szCs w:val="28"/>
          </w:rPr>
          <w:t>,  Гарагатый И</w:t>
        </w:r>
        <w:r w:rsidR="00DF418B" w:rsidRPr="00DF418B">
          <w:rPr>
            <w:szCs w:val="28"/>
            <w:lang w:val="ru-RU"/>
          </w:rPr>
          <w:t>.</w:t>
        </w:r>
        <w:r w:rsidR="00625C30" w:rsidRPr="005541E4">
          <w:rPr>
            <w:szCs w:val="28"/>
          </w:rPr>
          <w:t>А</w:t>
        </w:r>
        <w:r w:rsidR="00DF418B" w:rsidRPr="00DF418B">
          <w:rPr>
            <w:szCs w:val="28"/>
            <w:lang w:val="ru-RU"/>
          </w:rPr>
          <w:t>.</w:t>
        </w:r>
        <w:r w:rsidR="00625C30" w:rsidRPr="005541E4">
          <w:rPr>
            <w:szCs w:val="28"/>
          </w:rPr>
          <w:t>, Хареба Г</w:t>
        </w:r>
        <w:r w:rsidR="00DF418B" w:rsidRPr="00DF418B">
          <w:rPr>
            <w:szCs w:val="28"/>
            <w:lang w:val="ru-RU"/>
          </w:rPr>
          <w:t>.</w:t>
        </w:r>
        <w:r w:rsidR="00625C30" w:rsidRPr="005541E4">
          <w:rPr>
            <w:szCs w:val="28"/>
          </w:rPr>
          <w:t>Г</w:t>
        </w:r>
        <w:r w:rsidR="00DF418B" w:rsidRPr="00DF418B">
          <w:rPr>
            <w:szCs w:val="28"/>
            <w:lang w:val="ru-RU"/>
          </w:rPr>
          <w:t>.</w:t>
        </w:r>
        <w:r w:rsidR="00625C30" w:rsidRPr="005541E4">
          <w:rPr>
            <w:szCs w:val="28"/>
          </w:rPr>
          <w:t>, Поляков Н</w:t>
        </w:r>
        <w:r w:rsidR="00DF418B" w:rsidRPr="00DF418B">
          <w:rPr>
            <w:szCs w:val="28"/>
            <w:lang w:val="ru-RU"/>
          </w:rPr>
          <w:t>.</w:t>
        </w:r>
        <w:r w:rsidR="00625C30" w:rsidRPr="005541E4">
          <w:rPr>
            <w:szCs w:val="28"/>
          </w:rPr>
          <w:t>Н</w:t>
        </w:r>
      </w:hyperlink>
      <w:r w:rsidR="00625C30" w:rsidRPr="005541E4">
        <w:rPr>
          <w:szCs w:val="28"/>
        </w:rPr>
        <w:t xml:space="preserve">, </w:t>
      </w:r>
      <w:hyperlink r:id="rId12" w:history="1">
        <w:r w:rsidR="00625C30" w:rsidRPr="005541E4">
          <w:rPr>
            <w:szCs w:val="28"/>
          </w:rPr>
          <w:t>Мальцев</w:t>
        </w:r>
      </w:hyperlink>
      <w:r w:rsidR="00625C30" w:rsidRPr="005541E4">
        <w:rPr>
          <w:szCs w:val="28"/>
        </w:rPr>
        <w:t xml:space="preserve"> А</w:t>
      </w:r>
      <w:r w:rsidR="00DF418B" w:rsidRPr="00DF418B">
        <w:rPr>
          <w:szCs w:val="28"/>
          <w:lang w:val="ru-RU"/>
        </w:rPr>
        <w:t>.</w:t>
      </w:r>
      <w:r w:rsidR="00625C30" w:rsidRPr="005541E4">
        <w:rPr>
          <w:szCs w:val="28"/>
        </w:rPr>
        <w:t>В,  Гарагатый А</w:t>
      </w:r>
      <w:r w:rsidR="00DF418B" w:rsidRPr="00DF418B">
        <w:rPr>
          <w:szCs w:val="28"/>
          <w:lang w:val="ru-RU"/>
        </w:rPr>
        <w:t>.</w:t>
      </w:r>
      <w:r w:rsidR="00625C30" w:rsidRPr="005541E4">
        <w:rPr>
          <w:szCs w:val="28"/>
        </w:rPr>
        <w:t xml:space="preserve">И. Исследование онкологических результатов радикальной нефрэктомии и органосохраняющей хирургии у пациентов с внутривенозным распространением опухоли в почечную вену. </w:t>
      </w:r>
      <w:r w:rsidR="00625C30" w:rsidRPr="005541E4">
        <w:rPr>
          <w:i/>
          <w:szCs w:val="28"/>
        </w:rPr>
        <w:t>Експериментальна та клінічна фізіологія і біохімія</w:t>
      </w:r>
      <w:r w:rsidR="00625C30" w:rsidRPr="005541E4">
        <w:rPr>
          <w:szCs w:val="28"/>
        </w:rPr>
        <w:t xml:space="preserve">. 2017; </w:t>
      </w:r>
      <w:hyperlink r:id="rId13" w:history="1">
        <w:r w:rsidR="00625C30" w:rsidRPr="005541E4">
          <w:rPr>
            <w:szCs w:val="28"/>
          </w:rPr>
          <w:t>2/1:</w:t>
        </w:r>
      </w:hyperlink>
      <w:r w:rsidR="00625C30" w:rsidRPr="005541E4">
        <w:rPr>
          <w:szCs w:val="28"/>
        </w:rPr>
        <w:t xml:space="preserve">58-62 </w:t>
      </w:r>
      <w:r w:rsidR="00625C30" w:rsidRPr="005541E4">
        <w:rPr>
          <w:szCs w:val="28"/>
          <w:lang w:eastAsia="en-US"/>
        </w:rPr>
        <w:t>(</w:t>
      </w:r>
      <w:r w:rsidR="00625C30" w:rsidRPr="005541E4">
        <w:rPr>
          <w:i/>
          <w:szCs w:val="28"/>
          <w:lang w:eastAsia="en-US"/>
        </w:rPr>
        <w:t>Здобувачем проаналізовано літературні джерела, виконано клінічне дослідження  та підготовлено текст статті).</w:t>
      </w:r>
    </w:p>
    <w:p w14:paraId="28B6A5B3" w14:textId="77777777" w:rsidR="00625C30" w:rsidRPr="0076467F" w:rsidRDefault="00625C30" w:rsidP="00340AEC">
      <w:pPr>
        <w:widowControl w:val="0"/>
        <w:numPr>
          <w:ilvl w:val="0"/>
          <w:numId w:val="28"/>
        </w:numPr>
        <w:suppressAutoHyphens/>
        <w:autoSpaceDN w:val="0"/>
        <w:spacing w:after="0" w:line="360" w:lineRule="auto"/>
        <w:ind w:left="0" w:firstLine="709"/>
        <w:jc w:val="both"/>
        <w:textAlignment w:val="baseline"/>
        <w:rPr>
          <w:rFonts w:eastAsia="SimSun"/>
          <w:kern w:val="3"/>
          <w:szCs w:val="28"/>
          <w:lang w:val="en-US" w:eastAsia="en-US"/>
        </w:rPr>
      </w:pPr>
      <w:r w:rsidRPr="005541E4">
        <w:rPr>
          <w:bCs/>
          <w:szCs w:val="28"/>
          <w:shd w:val="clear" w:color="auto" w:fill="FFFFFF"/>
          <w:lang w:val="en-US"/>
        </w:rPr>
        <w:t xml:space="preserve">Shchukin D, Lisova G, Khareba G, Polyakov M, Antonyan I, Kopytsya MP, Harahatyi A, Shus A. Nephron-sparing surgery in patients with renal cell carcinoma extending to the main renal vein: intrarenal and extrarenal thrombectomy.  </w:t>
      </w:r>
      <w:r w:rsidRPr="005541E4">
        <w:rPr>
          <w:i/>
          <w:szCs w:val="28"/>
          <w:lang w:val="en-US"/>
        </w:rPr>
        <w:t>Georgian medical news</w:t>
      </w:r>
      <w:r w:rsidRPr="005541E4">
        <w:rPr>
          <w:szCs w:val="28"/>
          <w:lang w:val="en-US"/>
        </w:rPr>
        <w:t xml:space="preserve">. 2019; 12: 23-30 </w:t>
      </w:r>
      <w:r w:rsidRPr="005541E4">
        <w:rPr>
          <w:i/>
          <w:szCs w:val="28"/>
          <w:lang w:val="en-US" w:eastAsia="en-US"/>
        </w:rPr>
        <w:t>(</w:t>
      </w:r>
      <w:r w:rsidRPr="005541E4">
        <w:rPr>
          <w:i/>
          <w:szCs w:val="28"/>
          <w:lang w:eastAsia="en-US"/>
        </w:rPr>
        <w:t>Здобувач</w:t>
      </w:r>
      <w:r w:rsidRPr="005541E4">
        <w:rPr>
          <w:i/>
          <w:szCs w:val="28"/>
          <w:lang w:val="en-US" w:eastAsia="en-US"/>
        </w:rPr>
        <w:t xml:space="preserve"> </w:t>
      </w:r>
      <w:r w:rsidRPr="005541E4">
        <w:rPr>
          <w:i/>
          <w:iCs/>
          <w:szCs w:val="28"/>
          <w:lang w:eastAsia="uk-UA"/>
        </w:rPr>
        <w:t>особисто</w:t>
      </w:r>
      <w:r w:rsidRPr="005541E4">
        <w:rPr>
          <w:i/>
          <w:iCs/>
          <w:szCs w:val="28"/>
          <w:lang w:val="en-US" w:eastAsia="uk-UA"/>
        </w:rPr>
        <w:t xml:space="preserve"> </w:t>
      </w:r>
      <w:r w:rsidRPr="005541E4">
        <w:rPr>
          <w:i/>
          <w:iCs/>
          <w:szCs w:val="28"/>
          <w:lang w:eastAsia="uk-UA"/>
        </w:rPr>
        <w:t>проаналізував</w:t>
      </w:r>
      <w:r w:rsidRPr="005541E4">
        <w:rPr>
          <w:i/>
          <w:szCs w:val="28"/>
          <w:lang w:val="en-US" w:eastAsia="en-US"/>
        </w:rPr>
        <w:t xml:space="preserve"> </w:t>
      </w:r>
      <w:r w:rsidRPr="005541E4">
        <w:rPr>
          <w:i/>
          <w:szCs w:val="28"/>
          <w:lang w:eastAsia="en-US"/>
        </w:rPr>
        <w:t>ефективність</w:t>
      </w:r>
      <w:r w:rsidRPr="005541E4">
        <w:rPr>
          <w:i/>
          <w:szCs w:val="28"/>
          <w:lang w:val="en-US" w:eastAsia="en-US"/>
        </w:rPr>
        <w:t xml:space="preserve"> </w:t>
      </w:r>
      <w:r w:rsidRPr="005541E4">
        <w:rPr>
          <w:i/>
          <w:szCs w:val="28"/>
          <w:lang w:eastAsia="en-US"/>
        </w:rPr>
        <w:t>застосованої</w:t>
      </w:r>
      <w:r w:rsidRPr="005541E4">
        <w:rPr>
          <w:i/>
          <w:szCs w:val="28"/>
          <w:lang w:val="en-US" w:eastAsia="en-US"/>
        </w:rPr>
        <w:t xml:space="preserve"> </w:t>
      </w:r>
      <w:r w:rsidRPr="005541E4">
        <w:rPr>
          <w:i/>
          <w:szCs w:val="28"/>
          <w:lang w:eastAsia="en-US"/>
        </w:rPr>
        <w:t>лікувальної</w:t>
      </w:r>
      <w:r w:rsidRPr="005541E4">
        <w:rPr>
          <w:i/>
          <w:szCs w:val="28"/>
          <w:lang w:val="en-US" w:eastAsia="en-US"/>
        </w:rPr>
        <w:t xml:space="preserve"> </w:t>
      </w:r>
      <w:r w:rsidRPr="005541E4">
        <w:rPr>
          <w:i/>
          <w:szCs w:val="28"/>
          <w:lang w:eastAsia="en-US"/>
        </w:rPr>
        <w:t>методики</w:t>
      </w:r>
      <w:r w:rsidRPr="005541E4">
        <w:rPr>
          <w:i/>
          <w:szCs w:val="28"/>
          <w:lang w:val="en-US" w:eastAsia="en-US"/>
        </w:rPr>
        <w:t xml:space="preserve">, </w:t>
      </w:r>
      <w:r w:rsidRPr="005541E4">
        <w:rPr>
          <w:i/>
          <w:szCs w:val="28"/>
          <w:lang w:eastAsia="en-US"/>
        </w:rPr>
        <w:t>систематизував</w:t>
      </w:r>
      <w:r w:rsidRPr="005541E4">
        <w:rPr>
          <w:i/>
          <w:szCs w:val="28"/>
          <w:lang w:val="en-US" w:eastAsia="en-US"/>
        </w:rPr>
        <w:t xml:space="preserve"> </w:t>
      </w:r>
      <w:r w:rsidRPr="005541E4">
        <w:rPr>
          <w:i/>
          <w:szCs w:val="28"/>
          <w:lang w:eastAsia="en-US"/>
        </w:rPr>
        <w:t>отримані</w:t>
      </w:r>
      <w:r w:rsidRPr="005541E4">
        <w:rPr>
          <w:i/>
          <w:szCs w:val="28"/>
          <w:lang w:val="en-US" w:eastAsia="en-US"/>
        </w:rPr>
        <w:t xml:space="preserve"> </w:t>
      </w:r>
      <w:r w:rsidRPr="005541E4">
        <w:rPr>
          <w:i/>
          <w:szCs w:val="28"/>
          <w:lang w:eastAsia="en-US"/>
        </w:rPr>
        <w:t>результати</w:t>
      </w:r>
      <w:r w:rsidRPr="005541E4">
        <w:rPr>
          <w:i/>
          <w:szCs w:val="28"/>
          <w:lang w:val="en-US" w:eastAsia="en-US"/>
        </w:rPr>
        <w:t xml:space="preserve">, </w:t>
      </w:r>
      <w:r w:rsidRPr="005541E4">
        <w:rPr>
          <w:i/>
          <w:szCs w:val="28"/>
          <w:lang w:eastAsia="en-US"/>
        </w:rPr>
        <w:t>написав</w:t>
      </w:r>
      <w:r w:rsidRPr="005541E4">
        <w:rPr>
          <w:i/>
          <w:szCs w:val="28"/>
          <w:lang w:val="en-US" w:eastAsia="en-US"/>
        </w:rPr>
        <w:t xml:space="preserve"> </w:t>
      </w:r>
      <w:r w:rsidRPr="005541E4">
        <w:rPr>
          <w:i/>
          <w:szCs w:val="28"/>
          <w:lang w:eastAsia="en-US"/>
        </w:rPr>
        <w:t>основні</w:t>
      </w:r>
      <w:r w:rsidRPr="005541E4">
        <w:rPr>
          <w:i/>
          <w:szCs w:val="28"/>
          <w:lang w:val="en-US" w:eastAsia="en-US"/>
        </w:rPr>
        <w:t xml:space="preserve"> </w:t>
      </w:r>
      <w:r w:rsidRPr="005541E4">
        <w:rPr>
          <w:i/>
          <w:szCs w:val="28"/>
          <w:lang w:eastAsia="en-US"/>
        </w:rPr>
        <w:t>розділи</w:t>
      </w:r>
      <w:r w:rsidRPr="005541E4">
        <w:rPr>
          <w:i/>
          <w:szCs w:val="28"/>
          <w:lang w:val="en-US" w:eastAsia="en-US"/>
        </w:rPr>
        <w:t xml:space="preserve"> </w:t>
      </w:r>
      <w:r w:rsidRPr="005541E4">
        <w:rPr>
          <w:i/>
          <w:szCs w:val="28"/>
          <w:lang w:eastAsia="en-US"/>
        </w:rPr>
        <w:t>статті</w:t>
      </w:r>
      <w:r w:rsidRPr="005541E4">
        <w:rPr>
          <w:i/>
          <w:szCs w:val="28"/>
          <w:lang w:val="en-US" w:eastAsia="en-US"/>
        </w:rPr>
        <w:t>).</w:t>
      </w:r>
    </w:p>
    <w:p w14:paraId="01FF7BC7" w14:textId="3A5D4443" w:rsidR="00625C30" w:rsidRPr="0076467F" w:rsidRDefault="00625C30" w:rsidP="00340AEC">
      <w:pPr>
        <w:widowControl w:val="0"/>
        <w:numPr>
          <w:ilvl w:val="0"/>
          <w:numId w:val="28"/>
        </w:numPr>
        <w:suppressAutoHyphens/>
        <w:autoSpaceDN w:val="0"/>
        <w:spacing w:after="0" w:line="360" w:lineRule="auto"/>
        <w:ind w:left="0" w:firstLine="709"/>
        <w:jc w:val="both"/>
        <w:textAlignment w:val="baseline"/>
        <w:rPr>
          <w:rFonts w:eastAsia="SimSun"/>
          <w:kern w:val="3"/>
          <w:szCs w:val="28"/>
          <w:lang w:eastAsia="en-US"/>
        </w:rPr>
      </w:pPr>
      <w:r w:rsidRPr="005541E4">
        <w:rPr>
          <w:szCs w:val="28"/>
          <w:lang w:val="en-US"/>
        </w:rPr>
        <w:t xml:space="preserve"> </w:t>
      </w:r>
      <w:r w:rsidRPr="005541E4">
        <w:rPr>
          <w:szCs w:val="28"/>
        </w:rPr>
        <w:t>Хареба Г</w:t>
      </w:r>
      <w:r w:rsidR="00DF418B">
        <w:rPr>
          <w:szCs w:val="28"/>
          <w:lang w:val="en-US"/>
        </w:rPr>
        <w:t>.</w:t>
      </w:r>
      <w:r w:rsidRPr="005541E4">
        <w:rPr>
          <w:szCs w:val="28"/>
        </w:rPr>
        <w:t>Г</w:t>
      </w:r>
      <w:r w:rsidR="00DF418B">
        <w:rPr>
          <w:szCs w:val="28"/>
          <w:lang w:val="en-US"/>
        </w:rPr>
        <w:t>.</w:t>
      </w:r>
      <w:r w:rsidRPr="005541E4">
        <w:rPr>
          <w:szCs w:val="28"/>
        </w:rPr>
        <w:t>, Лесовой В</w:t>
      </w:r>
      <w:r w:rsidR="00DF418B">
        <w:rPr>
          <w:szCs w:val="28"/>
          <w:lang w:val="en-US"/>
        </w:rPr>
        <w:t>.</w:t>
      </w:r>
      <w:r w:rsidRPr="005541E4">
        <w:rPr>
          <w:szCs w:val="28"/>
        </w:rPr>
        <w:t>Н</w:t>
      </w:r>
      <w:r w:rsidR="00DF418B">
        <w:rPr>
          <w:szCs w:val="28"/>
          <w:lang w:val="en-US"/>
        </w:rPr>
        <w:t>.</w:t>
      </w:r>
      <w:r w:rsidRPr="005541E4">
        <w:rPr>
          <w:szCs w:val="28"/>
        </w:rPr>
        <w:t>, Щукин Д</w:t>
      </w:r>
      <w:r w:rsidR="00DF418B">
        <w:rPr>
          <w:szCs w:val="28"/>
          <w:lang w:val="en-US"/>
        </w:rPr>
        <w:t>.</w:t>
      </w:r>
      <w:r w:rsidRPr="005541E4">
        <w:rPr>
          <w:szCs w:val="28"/>
        </w:rPr>
        <w:t xml:space="preserve">В. Хірургічне органозберігаюче лікування повністю  інтрапаренхімних пухлин нирки. </w:t>
      </w:r>
      <w:r w:rsidRPr="005541E4">
        <w:rPr>
          <w:bCs/>
          <w:i/>
          <w:szCs w:val="28"/>
          <w:lang w:val="en-US"/>
        </w:rPr>
        <w:t>East</w:t>
      </w:r>
      <w:r w:rsidRPr="005541E4">
        <w:rPr>
          <w:bCs/>
          <w:i/>
          <w:szCs w:val="28"/>
        </w:rPr>
        <w:t xml:space="preserve"> </w:t>
      </w:r>
      <w:r w:rsidRPr="005541E4">
        <w:rPr>
          <w:bCs/>
          <w:i/>
          <w:szCs w:val="28"/>
          <w:lang w:val="en-US"/>
        </w:rPr>
        <w:t>European</w:t>
      </w:r>
      <w:r w:rsidRPr="005541E4">
        <w:rPr>
          <w:bCs/>
          <w:i/>
          <w:szCs w:val="28"/>
        </w:rPr>
        <w:t xml:space="preserve"> </w:t>
      </w:r>
      <w:r w:rsidRPr="005541E4">
        <w:rPr>
          <w:bCs/>
          <w:i/>
          <w:szCs w:val="28"/>
          <w:lang w:val="en-US"/>
        </w:rPr>
        <w:t>Scientific</w:t>
      </w:r>
      <w:r w:rsidRPr="005541E4">
        <w:rPr>
          <w:bCs/>
          <w:i/>
          <w:szCs w:val="28"/>
        </w:rPr>
        <w:t xml:space="preserve"> </w:t>
      </w:r>
      <w:r w:rsidRPr="005541E4">
        <w:rPr>
          <w:bCs/>
          <w:i/>
          <w:szCs w:val="28"/>
          <w:lang w:val="en-US"/>
        </w:rPr>
        <w:t>Journal</w:t>
      </w:r>
      <w:r w:rsidRPr="005541E4">
        <w:rPr>
          <w:bCs/>
          <w:i/>
          <w:szCs w:val="28"/>
        </w:rPr>
        <w:t>.</w:t>
      </w:r>
      <w:r w:rsidRPr="005541E4">
        <w:rPr>
          <w:bCs/>
          <w:szCs w:val="28"/>
        </w:rPr>
        <w:t xml:space="preserve"> </w:t>
      </w:r>
      <w:r w:rsidRPr="005541E4">
        <w:rPr>
          <w:szCs w:val="28"/>
        </w:rPr>
        <w:t xml:space="preserve">2019; 2 (52): 48-53 </w:t>
      </w:r>
      <w:r w:rsidRPr="005541E4">
        <w:rPr>
          <w:szCs w:val="28"/>
          <w:lang w:eastAsia="en-US"/>
        </w:rPr>
        <w:t>(</w:t>
      </w:r>
      <w:r w:rsidRPr="005541E4">
        <w:rPr>
          <w:i/>
          <w:szCs w:val="28"/>
          <w:lang w:eastAsia="en-US"/>
        </w:rPr>
        <w:t>Здобувачем особисто проаналізовано літературні джерела та підготовлено текст статті).</w:t>
      </w:r>
    </w:p>
    <w:p w14:paraId="413C3A2A" w14:textId="3484230C" w:rsidR="00625C30" w:rsidRPr="0076467F" w:rsidRDefault="00625C30" w:rsidP="00340AEC">
      <w:pPr>
        <w:widowControl w:val="0"/>
        <w:numPr>
          <w:ilvl w:val="0"/>
          <w:numId w:val="28"/>
        </w:numPr>
        <w:suppressAutoHyphens/>
        <w:autoSpaceDN w:val="0"/>
        <w:spacing w:after="0" w:line="360" w:lineRule="auto"/>
        <w:ind w:left="0" w:firstLine="709"/>
        <w:jc w:val="both"/>
        <w:textAlignment w:val="baseline"/>
        <w:rPr>
          <w:rFonts w:eastAsia="SimSun"/>
          <w:kern w:val="3"/>
          <w:szCs w:val="28"/>
          <w:lang w:eastAsia="en-US"/>
        </w:rPr>
      </w:pPr>
      <w:r w:rsidRPr="005541E4">
        <w:rPr>
          <w:szCs w:val="28"/>
        </w:rPr>
        <w:t xml:space="preserve"> Хареба Г</w:t>
      </w:r>
      <w:r w:rsidR="00DF418B" w:rsidRPr="00DF418B">
        <w:rPr>
          <w:szCs w:val="28"/>
        </w:rPr>
        <w:t>.</w:t>
      </w:r>
      <w:r w:rsidRPr="005541E4">
        <w:rPr>
          <w:szCs w:val="28"/>
        </w:rPr>
        <w:t>Г</w:t>
      </w:r>
      <w:r w:rsidR="00DF418B" w:rsidRPr="00DF418B">
        <w:rPr>
          <w:szCs w:val="28"/>
        </w:rPr>
        <w:t>.</w:t>
      </w:r>
      <w:r w:rsidRPr="005541E4">
        <w:rPr>
          <w:szCs w:val="28"/>
        </w:rPr>
        <w:t>, Лісовий В</w:t>
      </w:r>
      <w:r w:rsidR="00DF418B" w:rsidRPr="00DF418B">
        <w:rPr>
          <w:szCs w:val="28"/>
        </w:rPr>
        <w:t>.</w:t>
      </w:r>
      <w:r w:rsidRPr="005541E4">
        <w:rPr>
          <w:szCs w:val="28"/>
        </w:rPr>
        <w:t>М</w:t>
      </w:r>
      <w:r w:rsidR="00DF418B" w:rsidRPr="00DF418B">
        <w:rPr>
          <w:szCs w:val="28"/>
        </w:rPr>
        <w:t>.</w:t>
      </w:r>
      <w:r w:rsidRPr="005541E4">
        <w:rPr>
          <w:szCs w:val="28"/>
        </w:rPr>
        <w:t>, Щукін Д</w:t>
      </w:r>
      <w:r w:rsidR="00DF418B" w:rsidRPr="00DF418B">
        <w:rPr>
          <w:szCs w:val="28"/>
        </w:rPr>
        <w:t>.</w:t>
      </w:r>
      <w:r w:rsidRPr="005541E4">
        <w:rPr>
          <w:szCs w:val="28"/>
        </w:rPr>
        <w:t>В</w:t>
      </w:r>
      <w:r w:rsidR="00DF418B" w:rsidRPr="00DF418B">
        <w:rPr>
          <w:szCs w:val="28"/>
        </w:rPr>
        <w:t>.,</w:t>
      </w:r>
      <w:r w:rsidRPr="005541E4">
        <w:rPr>
          <w:szCs w:val="28"/>
        </w:rPr>
        <w:t xml:space="preserve"> Оцінка складності органозберігаючої хірургії пухлин нирок, системи та шкали нефрометрії. </w:t>
      </w:r>
      <w:r w:rsidRPr="005541E4">
        <w:rPr>
          <w:i/>
          <w:szCs w:val="28"/>
        </w:rPr>
        <w:t>Український журнал медицини, біології та спорту</w:t>
      </w:r>
      <w:r w:rsidRPr="005541E4">
        <w:rPr>
          <w:szCs w:val="28"/>
        </w:rPr>
        <w:t xml:space="preserve">. 2020; </w:t>
      </w:r>
      <w:r w:rsidRPr="005541E4">
        <w:rPr>
          <w:szCs w:val="28"/>
          <w:shd w:val="clear" w:color="auto" w:fill="FFFFFF"/>
        </w:rPr>
        <w:t xml:space="preserve">5(1): 29–36 </w:t>
      </w:r>
      <w:r w:rsidRPr="005541E4">
        <w:rPr>
          <w:szCs w:val="28"/>
          <w:lang w:eastAsia="en-US"/>
        </w:rPr>
        <w:t>(</w:t>
      </w:r>
      <w:r w:rsidRPr="005541E4">
        <w:rPr>
          <w:i/>
          <w:szCs w:val="28"/>
          <w:lang w:eastAsia="en-US"/>
        </w:rPr>
        <w:t>Здобувачем особисто проаналізовано літературні джерела  та підготовлено текст статті).</w:t>
      </w:r>
    </w:p>
    <w:p w14:paraId="3E9031EE" w14:textId="760DCD49" w:rsidR="00625C30" w:rsidRPr="0076467F" w:rsidRDefault="00625C30" w:rsidP="00340AEC">
      <w:pPr>
        <w:widowControl w:val="0"/>
        <w:numPr>
          <w:ilvl w:val="0"/>
          <w:numId w:val="28"/>
        </w:numPr>
        <w:suppressAutoHyphens/>
        <w:autoSpaceDN w:val="0"/>
        <w:spacing w:after="0" w:line="360" w:lineRule="auto"/>
        <w:ind w:left="0" w:firstLine="709"/>
        <w:jc w:val="both"/>
        <w:textAlignment w:val="baseline"/>
        <w:rPr>
          <w:rFonts w:eastAsia="SimSun"/>
          <w:kern w:val="3"/>
          <w:szCs w:val="28"/>
          <w:lang w:eastAsia="en-US"/>
        </w:rPr>
      </w:pPr>
      <w:r w:rsidRPr="005541E4">
        <w:rPr>
          <w:szCs w:val="28"/>
        </w:rPr>
        <w:t>Хареба Г</w:t>
      </w:r>
      <w:r w:rsidR="00DF418B" w:rsidRPr="00DF418B">
        <w:rPr>
          <w:szCs w:val="28"/>
        </w:rPr>
        <w:t>.</w:t>
      </w:r>
      <w:r w:rsidRPr="005541E4">
        <w:rPr>
          <w:szCs w:val="28"/>
        </w:rPr>
        <w:t>Г</w:t>
      </w:r>
      <w:r w:rsidR="00DF418B" w:rsidRPr="00DF418B">
        <w:rPr>
          <w:szCs w:val="28"/>
        </w:rPr>
        <w:t>.</w:t>
      </w:r>
      <w:r w:rsidRPr="005541E4">
        <w:rPr>
          <w:szCs w:val="28"/>
        </w:rPr>
        <w:t>, Лісовий В</w:t>
      </w:r>
      <w:r w:rsidR="00DF418B" w:rsidRPr="00DF418B">
        <w:rPr>
          <w:szCs w:val="28"/>
        </w:rPr>
        <w:t>.</w:t>
      </w:r>
      <w:r w:rsidRPr="005541E4">
        <w:rPr>
          <w:szCs w:val="28"/>
        </w:rPr>
        <w:t>М</w:t>
      </w:r>
      <w:r w:rsidR="00DF418B" w:rsidRPr="00DF418B">
        <w:rPr>
          <w:szCs w:val="28"/>
        </w:rPr>
        <w:t>.</w:t>
      </w:r>
      <w:r w:rsidRPr="005541E4">
        <w:rPr>
          <w:szCs w:val="28"/>
        </w:rPr>
        <w:t>, Щукін Д</w:t>
      </w:r>
      <w:r w:rsidR="00DF418B" w:rsidRPr="00DF418B">
        <w:rPr>
          <w:szCs w:val="28"/>
        </w:rPr>
        <w:t>.</w:t>
      </w:r>
      <w:r w:rsidRPr="005541E4">
        <w:rPr>
          <w:szCs w:val="28"/>
        </w:rPr>
        <w:t xml:space="preserve">В. Хірургічне органозберігаюче лікування пухлин нирок  великих розмірів. </w:t>
      </w:r>
      <w:r w:rsidRPr="005541E4">
        <w:rPr>
          <w:i/>
          <w:szCs w:val="28"/>
        </w:rPr>
        <w:t>Актуальні проблеми транспортної медицини.</w:t>
      </w:r>
      <w:r w:rsidRPr="005541E4">
        <w:rPr>
          <w:szCs w:val="28"/>
        </w:rPr>
        <w:t xml:space="preserve"> 2020; 1 (59): С.51-59 (</w:t>
      </w:r>
      <w:r w:rsidRPr="005541E4">
        <w:rPr>
          <w:i/>
          <w:szCs w:val="28"/>
          <w:lang w:eastAsia="en-US"/>
        </w:rPr>
        <w:t>Здобувачем особисто проаналізовано літературні джерела та підготовлено текст статті).</w:t>
      </w:r>
    </w:p>
    <w:p w14:paraId="3CD84BAE" w14:textId="77777777" w:rsidR="00625C30" w:rsidRPr="0076467F" w:rsidRDefault="00625C30" w:rsidP="00340AEC">
      <w:pPr>
        <w:widowControl w:val="0"/>
        <w:numPr>
          <w:ilvl w:val="0"/>
          <w:numId w:val="28"/>
        </w:numPr>
        <w:suppressAutoHyphens/>
        <w:autoSpaceDN w:val="0"/>
        <w:spacing w:after="0" w:line="360" w:lineRule="auto"/>
        <w:ind w:left="0" w:firstLine="709"/>
        <w:jc w:val="both"/>
        <w:textAlignment w:val="baseline"/>
        <w:rPr>
          <w:rFonts w:eastAsia="SimSun"/>
          <w:kern w:val="3"/>
          <w:szCs w:val="28"/>
          <w:lang w:eastAsia="en-US"/>
        </w:rPr>
      </w:pPr>
      <w:r w:rsidRPr="005541E4">
        <w:rPr>
          <w:szCs w:val="28"/>
        </w:rPr>
        <w:t xml:space="preserve">Хареба Г.Г., Лесовой В.Н., Щукин Д.В., Поляков Н.Н., Антонян И.М., Гарагатый А.И. </w:t>
      </w:r>
      <w:r w:rsidRPr="005541E4">
        <w:rPr>
          <w:szCs w:val="28"/>
          <w:vertAlign w:val="superscript"/>
        </w:rPr>
        <w:t xml:space="preserve"> </w:t>
      </w:r>
      <w:r w:rsidRPr="005541E4">
        <w:rPr>
          <w:bCs/>
          <w:szCs w:val="28"/>
        </w:rPr>
        <w:t xml:space="preserve">Органосохраняющая хирургия опухолей почки в условиях гипотермической перфузии </w:t>
      </w:r>
      <w:r w:rsidRPr="005541E4">
        <w:rPr>
          <w:bCs/>
          <w:szCs w:val="28"/>
          <w:lang w:val="en-US"/>
        </w:rPr>
        <w:t>in</w:t>
      </w:r>
      <w:r w:rsidRPr="005541E4">
        <w:rPr>
          <w:bCs/>
          <w:szCs w:val="28"/>
        </w:rPr>
        <w:t xml:space="preserve"> </w:t>
      </w:r>
      <w:r w:rsidRPr="005541E4">
        <w:rPr>
          <w:bCs/>
          <w:szCs w:val="28"/>
          <w:lang w:val="en-US"/>
        </w:rPr>
        <w:t>situ</w:t>
      </w:r>
      <w:r w:rsidRPr="005541E4">
        <w:rPr>
          <w:bCs/>
          <w:szCs w:val="28"/>
        </w:rPr>
        <w:t xml:space="preserve">. </w:t>
      </w:r>
      <w:r w:rsidRPr="005541E4">
        <w:rPr>
          <w:i/>
          <w:szCs w:val="28"/>
        </w:rPr>
        <w:t>Вісник морської медицины.</w:t>
      </w:r>
      <w:r w:rsidRPr="005541E4">
        <w:rPr>
          <w:szCs w:val="28"/>
        </w:rPr>
        <w:t xml:space="preserve">  </w:t>
      </w:r>
      <w:r w:rsidRPr="005541E4">
        <w:rPr>
          <w:szCs w:val="28"/>
        </w:rPr>
        <w:lastRenderedPageBreak/>
        <w:t xml:space="preserve">2020; 1 (86): 41-52 </w:t>
      </w:r>
      <w:r w:rsidRPr="005541E4">
        <w:rPr>
          <w:i/>
          <w:szCs w:val="28"/>
          <w:lang w:eastAsia="en-US"/>
        </w:rPr>
        <w:t xml:space="preserve">(Здобувач </w:t>
      </w:r>
      <w:r w:rsidRPr="005541E4">
        <w:rPr>
          <w:i/>
          <w:iCs/>
          <w:szCs w:val="28"/>
          <w:lang w:eastAsia="uk-UA"/>
        </w:rPr>
        <w:t>особисто проаналізував</w:t>
      </w:r>
      <w:r w:rsidRPr="005541E4">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p>
    <w:p w14:paraId="50DC3258" w14:textId="174F4D2B" w:rsidR="00625C30" w:rsidRPr="0076467F" w:rsidRDefault="00625C30" w:rsidP="00340AEC">
      <w:pPr>
        <w:widowControl w:val="0"/>
        <w:numPr>
          <w:ilvl w:val="0"/>
          <w:numId w:val="28"/>
        </w:numPr>
        <w:suppressAutoHyphens/>
        <w:autoSpaceDN w:val="0"/>
        <w:spacing w:after="0" w:line="360" w:lineRule="auto"/>
        <w:ind w:left="0" w:firstLine="709"/>
        <w:jc w:val="both"/>
        <w:textAlignment w:val="baseline"/>
        <w:rPr>
          <w:rFonts w:eastAsia="SimSun"/>
          <w:kern w:val="3"/>
          <w:szCs w:val="28"/>
          <w:lang w:eastAsia="en-US"/>
        </w:rPr>
      </w:pPr>
      <w:r w:rsidRPr="005541E4">
        <w:rPr>
          <w:szCs w:val="28"/>
        </w:rPr>
        <w:t>Хареба Г</w:t>
      </w:r>
      <w:r w:rsidR="00DF418B" w:rsidRPr="00DF418B">
        <w:rPr>
          <w:szCs w:val="28"/>
          <w:lang w:val="ru-RU"/>
        </w:rPr>
        <w:t>.</w:t>
      </w:r>
      <w:r w:rsidRPr="005541E4">
        <w:rPr>
          <w:szCs w:val="28"/>
        </w:rPr>
        <w:t>Г</w:t>
      </w:r>
      <w:r w:rsidR="00DF418B" w:rsidRPr="00DF418B">
        <w:rPr>
          <w:szCs w:val="28"/>
          <w:lang w:val="ru-RU"/>
        </w:rPr>
        <w:t>.</w:t>
      </w:r>
      <w:r w:rsidRPr="005541E4">
        <w:rPr>
          <w:szCs w:val="28"/>
        </w:rPr>
        <w:t>, Лесовой В</w:t>
      </w:r>
      <w:r w:rsidR="00DF418B" w:rsidRPr="00DF418B">
        <w:rPr>
          <w:szCs w:val="28"/>
          <w:lang w:val="ru-RU"/>
        </w:rPr>
        <w:t>.</w:t>
      </w:r>
      <w:r w:rsidRPr="005541E4">
        <w:rPr>
          <w:szCs w:val="28"/>
        </w:rPr>
        <w:t>Н</w:t>
      </w:r>
      <w:r w:rsidR="00DF418B" w:rsidRPr="00DF418B">
        <w:rPr>
          <w:szCs w:val="28"/>
          <w:lang w:val="ru-RU"/>
        </w:rPr>
        <w:t>.</w:t>
      </w:r>
      <w:r w:rsidRPr="005541E4">
        <w:rPr>
          <w:szCs w:val="28"/>
        </w:rPr>
        <w:t>, Щукин Д</w:t>
      </w:r>
      <w:r w:rsidR="00DF418B" w:rsidRPr="00DF418B">
        <w:rPr>
          <w:szCs w:val="28"/>
          <w:lang w:val="ru-RU"/>
        </w:rPr>
        <w:t>.</w:t>
      </w:r>
      <w:r w:rsidRPr="005541E4">
        <w:rPr>
          <w:szCs w:val="28"/>
        </w:rPr>
        <w:t>В</w:t>
      </w:r>
      <w:r w:rsidR="00DF418B" w:rsidRPr="00DF418B">
        <w:rPr>
          <w:szCs w:val="28"/>
          <w:lang w:val="ru-RU"/>
        </w:rPr>
        <w:t>.</w:t>
      </w:r>
      <w:r w:rsidRPr="005541E4">
        <w:rPr>
          <w:szCs w:val="28"/>
        </w:rPr>
        <w:t>, Поляков Н</w:t>
      </w:r>
      <w:r w:rsidR="00DF418B" w:rsidRPr="00DF418B">
        <w:rPr>
          <w:szCs w:val="28"/>
          <w:lang w:val="ru-RU"/>
        </w:rPr>
        <w:t>.</w:t>
      </w:r>
      <w:r w:rsidRPr="005541E4">
        <w:rPr>
          <w:szCs w:val="28"/>
        </w:rPr>
        <w:t>Н. И</w:t>
      </w:r>
      <w:r w:rsidRPr="005541E4">
        <w:rPr>
          <w:bCs/>
          <w:szCs w:val="28"/>
        </w:rPr>
        <w:t xml:space="preserve">спользование интракорпоральной гипотермической перфузии при удалении опухоли единственной почки с распространением в основную почечную вену. </w:t>
      </w:r>
      <w:r w:rsidRPr="005541E4">
        <w:rPr>
          <w:i/>
          <w:szCs w:val="28"/>
        </w:rPr>
        <w:t>Урологія</w:t>
      </w:r>
      <w:r w:rsidRPr="005541E4">
        <w:rPr>
          <w:szCs w:val="28"/>
        </w:rPr>
        <w:t xml:space="preserve">. 2020; 1: 57-62. </w:t>
      </w:r>
      <w:r w:rsidRPr="005541E4">
        <w:rPr>
          <w:i/>
          <w:szCs w:val="28"/>
          <w:lang w:eastAsia="en-US"/>
        </w:rPr>
        <w:t xml:space="preserve">(Здобувач </w:t>
      </w:r>
      <w:r w:rsidRPr="005541E4">
        <w:rPr>
          <w:i/>
          <w:iCs/>
          <w:szCs w:val="28"/>
          <w:lang w:eastAsia="uk-UA"/>
        </w:rPr>
        <w:t>особисто проаналізував</w:t>
      </w:r>
      <w:r w:rsidRPr="005541E4">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p>
    <w:p w14:paraId="2A843588" w14:textId="60322533" w:rsidR="00625C30" w:rsidRPr="0076467F" w:rsidRDefault="00625C30" w:rsidP="00340AEC">
      <w:pPr>
        <w:numPr>
          <w:ilvl w:val="0"/>
          <w:numId w:val="28"/>
        </w:numPr>
        <w:spacing w:after="0" w:line="360" w:lineRule="auto"/>
        <w:ind w:left="0" w:firstLine="709"/>
        <w:jc w:val="both"/>
        <w:rPr>
          <w:szCs w:val="28"/>
          <w:lang w:eastAsia="en-US"/>
        </w:rPr>
      </w:pPr>
      <w:r w:rsidRPr="005541E4">
        <w:rPr>
          <w:szCs w:val="28"/>
        </w:rPr>
        <w:t>Хареба Г</w:t>
      </w:r>
      <w:r w:rsidR="00DF418B" w:rsidRPr="00DF418B">
        <w:rPr>
          <w:szCs w:val="28"/>
        </w:rPr>
        <w:t>.</w:t>
      </w:r>
      <w:r w:rsidRPr="005541E4">
        <w:rPr>
          <w:szCs w:val="28"/>
        </w:rPr>
        <w:t>Г</w:t>
      </w:r>
      <w:r w:rsidR="00DF418B" w:rsidRPr="00DF418B">
        <w:rPr>
          <w:szCs w:val="28"/>
        </w:rPr>
        <w:t>.</w:t>
      </w:r>
      <w:r w:rsidRPr="005541E4">
        <w:rPr>
          <w:szCs w:val="28"/>
        </w:rPr>
        <w:t>, Лісовий В</w:t>
      </w:r>
      <w:r w:rsidR="00DF418B" w:rsidRPr="00DF418B">
        <w:rPr>
          <w:szCs w:val="28"/>
        </w:rPr>
        <w:t>.</w:t>
      </w:r>
      <w:r w:rsidRPr="005541E4">
        <w:rPr>
          <w:szCs w:val="28"/>
        </w:rPr>
        <w:t>М</w:t>
      </w:r>
      <w:r w:rsidR="00DF418B" w:rsidRPr="00DF418B">
        <w:rPr>
          <w:szCs w:val="28"/>
        </w:rPr>
        <w:t>.</w:t>
      </w:r>
      <w:r w:rsidRPr="005541E4">
        <w:rPr>
          <w:szCs w:val="28"/>
        </w:rPr>
        <w:t>, Щукін Д</w:t>
      </w:r>
      <w:r w:rsidR="00DF418B" w:rsidRPr="00DF418B">
        <w:rPr>
          <w:szCs w:val="28"/>
        </w:rPr>
        <w:t>.</w:t>
      </w:r>
      <w:r w:rsidRPr="005541E4">
        <w:rPr>
          <w:szCs w:val="28"/>
        </w:rPr>
        <w:t xml:space="preserve">В. Хірургічне органозберігаюче лікування пухлин нирок з </w:t>
      </w:r>
      <w:r w:rsidRPr="005541E4">
        <w:rPr>
          <w:bCs/>
          <w:szCs w:val="28"/>
        </w:rPr>
        <w:t>в</w:t>
      </w:r>
      <w:r w:rsidRPr="005541E4">
        <w:rPr>
          <w:szCs w:val="28"/>
        </w:rPr>
        <w:t xml:space="preserve">нутрішньовенним розповсюдженням Український журнал медицини, біології та спорту. 2020; </w:t>
      </w:r>
      <w:r w:rsidRPr="005541E4">
        <w:rPr>
          <w:szCs w:val="28"/>
          <w:shd w:val="clear" w:color="auto" w:fill="FFFFFF"/>
        </w:rPr>
        <w:t xml:space="preserve">5(2): 43–49. </w:t>
      </w:r>
      <w:r w:rsidRPr="005541E4">
        <w:rPr>
          <w:i/>
          <w:szCs w:val="28"/>
          <w:lang w:eastAsia="en-US"/>
        </w:rPr>
        <w:t>(Здобувачем особисто проаналізовано літературні джерела та підготовлено текст статті).</w:t>
      </w:r>
    </w:p>
    <w:p w14:paraId="58EF79BB" w14:textId="761DE8DA" w:rsidR="0076467F" w:rsidRPr="0076467F" w:rsidRDefault="00625C30" w:rsidP="0076467F">
      <w:pPr>
        <w:numPr>
          <w:ilvl w:val="0"/>
          <w:numId w:val="28"/>
        </w:numPr>
        <w:spacing w:after="0" w:line="360" w:lineRule="auto"/>
        <w:ind w:left="0" w:firstLine="709"/>
        <w:jc w:val="both"/>
        <w:rPr>
          <w:szCs w:val="28"/>
          <w:lang w:eastAsia="en-US"/>
        </w:rPr>
      </w:pPr>
      <w:r w:rsidRPr="0076467F">
        <w:rPr>
          <w:szCs w:val="28"/>
        </w:rPr>
        <w:t>Хареба Г</w:t>
      </w:r>
      <w:r w:rsidR="00DF418B" w:rsidRPr="0076467F">
        <w:rPr>
          <w:szCs w:val="28"/>
        </w:rPr>
        <w:t>.</w:t>
      </w:r>
      <w:r w:rsidRPr="0076467F">
        <w:rPr>
          <w:szCs w:val="28"/>
        </w:rPr>
        <w:t>Г</w:t>
      </w:r>
      <w:r w:rsidR="00DF418B" w:rsidRPr="0076467F">
        <w:rPr>
          <w:szCs w:val="28"/>
        </w:rPr>
        <w:t>.</w:t>
      </w:r>
      <w:r w:rsidRPr="0076467F">
        <w:rPr>
          <w:szCs w:val="28"/>
        </w:rPr>
        <w:t>, Лісовий В</w:t>
      </w:r>
      <w:r w:rsidR="00DF418B" w:rsidRPr="0076467F">
        <w:rPr>
          <w:szCs w:val="28"/>
        </w:rPr>
        <w:t>.</w:t>
      </w:r>
      <w:r w:rsidRPr="0076467F">
        <w:rPr>
          <w:szCs w:val="28"/>
        </w:rPr>
        <w:t>М</w:t>
      </w:r>
      <w:r w:rsidR="00DF418B" w:rsidRPr="0076467F">
        <w:rPr>
          <w:szCs w:val="28"/>
        </w:rPr>
        <w:t>.</w:t>
      </w:r>
      <w:r w:rsidRPr="0076467F">
        <w:rPr>
          <w:szCs w:val="28"/>
        </w:rPr>
        <w:t>, Щукін Д</w:t>
      </w:r>
      <w:r w:rsidR="00DF418B" w:rsidRPr="0076467F">
        <w:rPr>
          <w:szCs w:val="28"/>
        </w:rPr>
        <w:t>.</w:t>
      </w:r>
      <w:r w:rsidRPr="0076467F">
        <w:rPr>
          <w:szCs w:val="28"/>
        </w:rPr>
        <w:t xml:space="preserve">В. Оцінка складності органозберігаючої хірургії пухлин нирок. Урологія. 2020; 2:115-123. </w:t>
      </w:r>
      <w:r w:rsidRPr="0076467F">
        <w:rPr>
          <w:i/>
          <w:szCs w:val="28"/>
          <w:lang w:eastAsia="en-US"/>
        </w:rPr>
        <w:t xml:space="preserve">(Здобувач </w:t>
      </w:r>
      <w:r w:rsidRPr="0076467F">
        <w:rPr>
          <w:i/>
          <w:iCs/>
          <w:szCs w:val="28"/>
          <w:lang w:eastAsia="uk-UA"/>
        </w:rPr>
        <w:t>особисто проаналізував</w:t>
      </w:r>
      <w:r w:rsidRPr="0076467F">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r w:rsidR="0076467F" w:rsidRPr="0076467F">
        <w:rPr>
          <w:szCs w:val="28"/>
          <w:lang w:eastAsia="en-US"/>
        </w:rPr>
        <w:t xml:space="preserve"> </w:t>
      </w:r>
    </w:p>
    <w:p w14:paraId="6CA590E2" w14:textId="76E8B833" w:rsidR="00625C30" w:rsidRPr="0076467F" w:rsidRDefault="00625C30" w:rsidP="00340AEC">
      <w:pPr>
        <w:widowControl w:val="0"/>
        <w:numPr>
          <w:ilvl w:val="0"/>
          <w:numId w:val="28"/>
        </w:numPr>
        <w:suppressAutoHyphens/>
        <w:autoSpaceDN w:val="0"/>
        <w:spacing w:after="0" w:line="360" w:lineRule="auto"/>
        <w:ind w:left="0" w:firstLine="709"/>
        <w:jc w:val="both"/>
        <w:textAlignment w:val="baseline"/>
        <w:rPr>
          <w:szCs w:val="28"/>
          <w:lang w:eastAsia="en-US"/>
        </w:rPr>
      </w:pPr>
      <w:r w:rsidRPr="0076467F">
        <w:rPr>
          <w:szCs w:val="28"/>
        </w:rPr>
        <w:t>Хареба Г</w:t>
      </w:r>
      <w:r w:rsidR="00DF418B" w:rsidRPr="0076467F">
        <w:rPr>
          <w:szCs w:val="28"/>
        </w:rPr>
        <w:t>.</w:t>
      </w:r>
      <w:r w:rsidRPr="0076467F">
        <w:rPr>
          <w:szCs w:val="28"/>
        </w:rPr>
        <w:t>Г</w:t>
      </w:r>
      <w:r w:rsidR="00DF418B" w:rsidRPr="0076467F">
        <w:rPr>
          <w:szCs w:val="28"/>
        </w:rPr>
        <w:t>.</w:t>
      </w:r>
      <w:r w:rsidRPr="0076467F">
        <w:rPr>
          <w:szCs w:val="28"/>
        </w:rPr>
        <w:t>, Лісовий В</w:t>
      </w:r>
      <w:r w:rsidR="00DF418B" w:rsidRPr="0076467F">
        <w:rPr>
          <w:szCs w:val="28"/>
        </w:rPr>
        <w:t>.</w:t>
      </w:r>
      <w:r w:rsidRPr="0076467F">
        <w:rPr>
          <w:szCs w:val="28"/>
        </w:rPr>
        <w:t>М</w:t>
      </w:r>
      <w:r w:rsidR="00DF418B" w:rsidRPr="0076467F">
        <w:rPr>
          <w:szCs w:val="28"/>
        </w:rPr>
        <w:t>.</w:t>
      </w:r>
      <w:r w:rsidRPr="0076467F">
        <w:rPr>
          <w:szCs w:val="28"/>
        </w:rPr>
        <w:t>, Щукін Д</w:t>
      </w:r>
      <w:r w:rsidR="00DF418B" w:rsidRPr="0076467F">
        <w:rPr>
          <w:szCs w:val="28"/>
        </w:rPr>
        <w:t>.</w:t>
      </w:r>
      <w:r w:rsidRPr="0076467F">
        <w:rPr>
          <w:szCs w:val="28"/>
        </w:rPr>
        <w:t>В</w:t>
      </w:r>
      <w:r w:rsidR="00DF418B" w:rsidRPr="0076467F">
        <w:rPr>
          <w:szCs w:val="28"/>
        </w:rPr>
        <w:t>.</w:t>
      </w:r>
      <w:r w:rsidRPr="0076467F">
        <w:rPr>
          <w:szCs w:val="28"/>
        </w:rPr>
        <w:t>, Демченко В</w:t>
      </w:r>
      <w:r w:rsidR="00DF418B" w:rsidRPr="0076467F">
        <w:rPr>
          <w:szCs w:val="28"/>
        </w:rPr>
        <w:t>.</w:t>
      </w:r>
      <w:r w:rsidRPr="0076467F">
        <w:rPr>
          <w:szCs w:val="28"/>
        </w:rPr>
        <w:t xml:space="preserve">М. </w:t>
      </w:r>
      <w:r w:rsidRPr="0076467F">
        <w:rPr>
          <w:bCs/>
          <w:szCs w:val="28"/>
        </w:rPr>
        <w:t>Локальні рецидиви після органозберігаючої хірургії пухлин нирок</w:t>
      </w:r>
      <w:r w:rsidRPr="0076467F">
        <w:rPr>
          <w:szCs w:val="28"/>
        </w:rPr>
        <w:t xml:space="preserve"> Український журнал медицини, біології та спорту. 2020; 3:260-266.</w:t>
      </w:r>
      <w:r w:rsidRPr="0076467F">
        <w:rPr>
          <w:i/>
          <w:szCs w:val="28"/>
          <w:lang w:eastAsia="en-US"/>
        </w:rPr>
        <w:t>(Здобувачем особисто проаналізовано літературні джерела, виконано клінічне дослідження та підготовлено текст статті).</w:t>
      </w:r>
    </w:p>
    <w:p w14:paraId="26B42B4F" w14:textId="1C7F5A68" w:rsidR="00625C30" w:rsidRPr="005541E4" w:rsidRDefault="00625C30" w:rsidP="00340AEC">
      <w:pPr>
        <w:numPr>
          <w:ilvl w:val="0"/>
          <w:numId w:val="28"/>
        </w:numPr>
        <w:spacing w:after="0" w:line="360" w:lineRule="auto"/>
        <w:ind w:left="0" w:firstLine="709"/>
        <w:jc w:val="both"/>
        <w:rPr>
          <w:szCs w:val="28"/>
          <w:lang w:eastAsia="en-US"/>
        </w:rPr>
      </w:pPr>
      <w:r w:rsidRPr="005541E4">
        <w:rPr>
          <w:szCs w:val="28"/>
          <w:lang w:eastAsia="en-US"/>
        </w:rPr>
        <w:t>Хареба Г</w:t>
      </w:r>
      <w:r w:rsidR="00DF418B" w:rsidRPr="00DF418B">
        <w:rPr>
          <w:szCs w:val="28"/>
          <w:lang w:eastAsia="en-US"/>
        </w:rPr>
        <w:t>.</w:t>
      </w:r>
      <w:r w:rsidRPr="005541E4">
        <w:rPr>
          <w:szCs w:val="28"/>
          <w:lang w:eastAsia="en-US"/>
        </w:rPr>
        <w:t xml:space="preserve">Г. Вплив стану перанефральної клітковини на хірургічне  органозберігаюче лікування пухлин нирок. </w:t>
      </w:r>
      <w:r w:rsidRPr="005541E4">
        <w:rPr>
          <w:bCs/>
          <w:szCs w:val="28"/>
          <w:lang w:eastAsia="en-US"/>
        </w:rPr>
        <w:t xml:space="preserve">East European Scientific Journal. 2020;6 (58):11-15. </w:t>
      </w:r>
    </w:p>
    <w:p w14:paraId="653598EB" w14:textId="54385C9E" w:rsidR="0076467F" w:rsidRPr="0076467F" w:rsidRDefault="00625C30" w:rsidP="0076467F">
      <w:pPr>
        <w:numPr>
          <w:ilvl w:val="0"/>
          <w:numId w:val="28"/>
        </w:numPr>
        <w:spacing w:after="0" w:line="360" w:lineRule="auto"/>
        <w:ind w:left="0" w:firstLine="709"/>
        <w:jc w:val="both"/>
        <w:rPr>
          <w:szCs w:val="28"/>
          <w:lang w:eastAsia="en-US"/>
        </w:rPr>
      </w:pPr>
      <w:r w:rsidRPr="0076467F">
        <w:rPr>
          <w:szCs w:val="28"/>
        </w:rPr>
        <w:t>Хареба Г</w:t>
      </w:r>
      <w:r w:rsidR="00DF418B" w:rsidRPr="0076467F">
        <w:rPr>
          <w:szCs w:val="28"/>
          <w:lang w:val="ru-RU"/>
        </w:rPr>
        <w:t>.</w:t>
      </w:r>
      <w:r w:rsidRPr="0076467F">
        <w:rPr>
          <w:szCs w:val="28"/>
        </w:rPr>
        <w:t>Г Проблема ішемії при органозберігаючої хірургії пухлин нирок.  Sciences of Europe. 2020; 50(2); 60-66.</w:t>
      </w:r>
      <w:r w:rsidR="0076467F" w:rsidRPr="0076467F">
        <w:rPr>
          <w:szCs w:val="28"/>
          <w:lang w:eastAsia="en-US"/>
        </w:rPr>
        <w:t xml:space="preserve"> </w:t>
      </w:r>
    </w:p>
    <w:p w14:paraId="1444032D" w14:textId="103AA094" w:rsidR="0076467F" w:rsidRPr="0076467F" w:rsidRDefault="00625C30" w:rsidP="0076467F">
      <w:pPr>
        <w:numPr>
          <w:ilvl w:val="0"/>
          <w:numId w:val="28"/>
        </w:numPr>
        <w:spacing w:after="0" w:line="360" w:lineRule="auto"/>
        <w:ind w:left="0" w:firstLine="709"/>
        <w:jc w:val="both"/>
        <w:rPr>
          <w:szCs w:val="28"/>
          <w:lang w:eastAsia="en-US"/>
        </w:rPr>
      </w:pPr>
      <w:r w:rsidRPr="0076467F">
        <w:rPr>
          <w:szCs w:val="28"/>
        </w:rPr>
        <w:lastRenderedPageBreak/>
        <w:t>Хареба Г</w:t>
      </w:r>
      <w:r w:rsidR="00DF418B" w:rsidRPr="0076467F">
        <w:rPr>
          <w:szCs w:val="28"/>
        </w:rPr>
        <w:t>.</w:t>
      </w:r>
      <w:r w:rsidRPr="0076467F">
        <w:rPr>
          <w:szCs w:val="28"/>
        </w:rPr>
        <w:t>Г</w:t>
      </w:r>
      <w:r w:rsidR="00DF418B" w:rsidRPr="0076467F">
        <w:rPr>
          <w:szCs w:val="28"/>
        </w:rPr>
        <w:t>.</w:t>
      </w:r>
      <w:r w:rsidRPr="0076467F">
        <w:rPr>
          <w:szCs w:val="28"/>
        </w:rPr>
        <w:t>, Лісовий В</w:t>
      </w:r>
      <w:r w:rsidR="00DF418B" w:rsidRPr="0076467F">
        <w:rPr>
          <w:szCs w:val="28"/>
        </w:rPr>
        <w:t>.</w:t>
      </w:r>
      <w:r w:rsidRPr="0076467F">
        <w:rPr>
          <w:szCs w:val="28"/>
        </w:rPr>
        <w:t>М</w:t>
      </w:r>
      <w:r w:rsidR="00DF418B" w:rsidRPr="0076467F">
        <w:rPr>
          <w:szCs w:val="28"/>
        </w:rPr>
        <w:t>.</w:t>
      </w:r>
      <w:r w:rsidRPr="0076467F">
        <w:rPr>
          <w:szCs w:val="28"/>
        </w:rPr>
        <w:t>, Щукін Д</w:t>
      </w:r>
      <w:r w:rsidR="00DF418B" w:rsidRPr="0076467F">
        <w:rPr>
          <w:szCs w:val="28"/>
        </w:rPr>
        <w:t>.</w:t>
      </w:r>
      <w:r w:rsidRPr="0076467F">
        <w:rPr>
          <w:szCs w:val="28"/>
        </w:rPr>
        <w:t xml:space="preserve">В. Результати органозберігаючої хірургії мультифокальних пухлин нирок. ScienceRise.  2020; 3(36): 44-49. </w:t>
      </w:r>
      <w:r w:rsidRPr="0076467F">
        <w:rPr>
          <w:i/>
          <w:szCs w:val="28"/>
          <w:lang w:eastAsia="en-US"/>
        </w:rPr>
        <w:t>(Здобувачем особисто проаналізовано літературні джерела, виконано клінічне дослідження та підготовлено текст статті).</w:t>
      </w:r>
      <w:r w:rsidR="0076467F" w:rsidRPr="0076467F">
        <w:rPr>
          <w:szCs w:val="28"/>
          <w:lang w:eastAsia="en-US"/>
        </w:rPr>
        <w:t xml:space="preserve"> </w:t>
      </w:r>
    </w:p>
    <w:p w14:paraId="40B9EE9C" w14:textId="3803C0B2" w:rsidR="0076467F" w:rsidRPr="0076467F" w:rsidRDefault="00625C30" w:rsidP="0076467F">
      <w:pPr>
        <w:numPr>
          <w:ilvl w:val="0"/>
          <w:numId w:val="28"/>
        </w:numPr>
        <w:spacing w:after="0" w:line="360" w:lineRule="auto"/>
        <w:ind w:left="0" w:firstLine="709"/>
        <w:jc w:val="both"/>
        <w:rPr>
          <w:szCs w:val="28"/>
          <w:lang w:eastAsia="en-US"/>
        </w:rPr>
      </w:pPr>
      <w:r w:rsidRPr="0076467F">
        <w:rPr>
          <w:szCs w:val="28"/>
        </w:rPr>
        <w:t>Хареба Г</w:t>
      </w:r>
      <w:r w:rsidR="00DF418B" w:rsidRPr="0076467F">
        <w:rPr>
          <w:szCs w:val="28"/>
        </w:rPr>
        <w:t>.</w:t>
      </w:r>
      <w:r w:rsidRPr="0076467F">
        <w:rPr>
          <w:szCs w:val="28"/>
        </w:rPr>
        <w:t>Г</w:t>
      </w:r>
      <w:r w:rsidR="00DF418B" w:rsidRPr="0076467F">
        <w:rPr>
          <w:szCs w:val="28"/>
        </w:rPr>
        <w:t>.</w:t>
      </w:r>
      <w:r w:rsidRPr="0076467F">
        <w:rPr>
          <w:szCs w:val="28"/>
        </w:rPr>
        <w:t>, Лісовий В</w:t>
      </w:r>
      <w:r w:rsidR="00DF418B" w:rsidRPr="0076467F">
        <w:rPr>
          <w:szCs w:val="28"/>
        </w:rPr>
        <w:t>.</w:t>
      </w:r>
      <w:r w:rsidRPr="0076467F">
        <w:rPr>
          <w:szCs w:val="28"/>
        </w:rPr>
        <w:t>М</w:t>
      </w:r>
      <w:r w:rsidR="00DF418B" w:rsidRPr="0076467F">
        <w:rPr>
          <w:szCs w:val="28"/>
        </w:rPr>
        <w:t>.</w:t>
      </w:r>
      <w:r w:rsidRPr="0076467F">
        <w:rPr>
          <w:szCs w:val="28"/>
        </w:rPr>
        <w:t>, Щукін Д</w:t>
      </w:r>
      <w:r w:rsidR="00DF418B" w:rsidRPr="0076467F">
        <w:rPr>
          <w:szCs w:val="28"/>
        </w:rPr>
        <w:t>.</w:t>
      </w:r>
      <w:r w:rsidRPr="0076467F">
        <w:rPr>
          <w:szCs w:val="28"/>
        </w:rPr>
        <w:t>В</w:t>
      </w:r>
      <w:r w:rsidR="00DF418B" w:rsidRPr="0076467F">
        <w:rPr>
          <w:szCs w:val="28"/>
        </w:rPr>
        <w:t>.</w:t>
      </w:r>
      <w:r w:rsidRPr="0076467F">
        <w:rPr>
          <w:szCs w:val="28"/>
        </w:rPr>
        <w:t xml:space="preserve">, Демченко ВМ. Онкологічні результати органозберігаючої хірургії пухлин нирок. Znanstvena misel.  2020; 41 (1): 30-37. </w:t>
      </w:r>
      <w:r w:rsidRPr="0076467F">
        <w:rPr>
          <w:i/>
          <w:szCs w:val="28"/>
          <w:lang w:eastAsia="en-US"/>
        </w:rPr>
        <w:t xml:space="preserve">(Здобувач </w:t>
      </w:r>
      <w:r w:rsidRPr="0076467F">
        <w:rPr>
          <w:i/>
          <w:iCs/>
          <w:szCs w:val="28"/>
          <w:lang w:eastAsia="uk-UA"/>
        </w:rPr>
        <w:t>особисто проаналізував</w:t>
      </w:r>
      <w:r w:rsidRPr="0076467F">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r w:rsidR="0076467F" w:rsidRPr="0076467F">
        <w:rPr>
          <w:szCs w:val="28"/>
          <w:lang w:eastAsia="en-US"/>
        </w:rPr>
        <w:t xml:space="preserve"> </w:t>
      </w:r>
    </w:p>
    <w:p w14:paraId="6FB10F9B" w14:textId="76B0924F" w:rsidR="0076467F" w:rsidRPr="0076467F" w:rsidRDefault="00625C30" w:rsidP="0076467F">
      <w:pPr>
        <w:numPr>
          <w:ilvl w:val="0"/>
          <w:numId w:val="28"/>
        </w:numPr>
        <w:spacing w:after="0" w:line="360" w:lineRule="auto"/>
        <w:ind w:left="0" w:firstLine="709"/>
        <w:jc w:val="both"/>
        <w:rPr>
          <w:szCs w:val="28"/>
          <w:lang w:eastAsia="en-US"/>
        </w:rPr>
      </w:pPr>
      <w:r w:rsidRPr="0076467F">
        <w:rPr>
          <w:szCs w:val="28"/>
        </w:rPr>
        <w:t>Хареба Г</w:t>
      </w:r>
      <w:r w:rsidR="00DF418B" w:rsidRPr="0076467F">
        <w:rPr>
          <w:szCs w:val="28"/>
        </w:rPr>
        <w:t>.</w:t>
      </w:r>
      <w:r w:rsidRPr="0076467F">
        <w:rPr>
          <w:szCs w:val="28"/>
        </w:rPr>
        <w:t>Г</w:t>
      </w:r>
      <w:r w:rsidR="00DF418B" w:rsidRPr="0076467F">
        <w:rPr>
          <w:szCs w:val="28"/>
        </w:rPr>
        <w:t>.</w:t>
      </w:r>
      <w:r w:rsidRPr="0076467F">
        <w:rPr>
          <w:szCs w:val="28"/>
        </w:rPr>
        <w:t>, Лісовий В</w:t>
      </w:r>
      <w:r w:rsidR="00DF418B" w:rsidRPr="0076467F">
        <w:rPr>
          <w:szCs w:val="28"/>
        </w:rPr>
        <w:t>.</w:t>
      </w:r>
      <w:r w:rsidRPr="0076467F">
        <w:rPr>
          <w:szCs w:val="28"/>
        </w:rPr>
        <w:t xml:space="preserve">М. Етапи розвитку та клінічне обгрунтування органозберігаючої  хірургії пухлин нирок. </w:t>
      </w:r>
      <w:r w:rsidRPr="0076467F">
        <w:rPr>
          <w:bCs/>
          <w:szCs w:val="28"/>
          <w:shd w:val="clear" w:color="auto" w:fill="FFFFFF"/>
        </w:rPr>
        <w:t>The scientific heritage. 2020; 46 (3): 77-80.</w:t>
      </w:r>
      <w:r w:rsidRPr="0076467F">
        <w:rPr>
          <w:szCs w:val="28"/>
        </w:rPr>
        <w:t xml:space="preserve"> </w:t>
      </w:r>
      <w:r w:rsidRPr="0076467F">
        <w:rPr>
          <w:i/>
          <w:szCs w:val="28"/>
          <w:lang w:eastAsia="en-US"/>
        </w:rPr>
        <w:t>(Здобувачем особисто проаналізовано літературні джерела та підготовлено текст статті).</w:t>
      </w:r>
      <w:r w:rsidR="0076467F" w:rsidRPr="0076467F">
        <w:rPr>
          <w:szCs w:val="28"/>
          <w:lang w:eastAsia="en-US"/>
        </w:rPr>
        <w:t xml:space="preserve"> </w:t>
      </w:r>
    </w:p>
    <w:p w14:paraId="60A58F02" w14:textId="4A6C2D45" w:rsidR="0076467F" w:rsidRPr="0076467F" w:rsidRDefault="00625C30" w:rsidP="0076467F">
      <w:pPr>
        <w:numPr>
          <w:ilvl w:val="0"/>
          <w:numId w:val="28"/>
        </w:numPr>
        <w:spacing w:after="0" w:line="360" w:lineRule="auto"/>
        <w:ind w:left="0" w:firstLine="709"/>
        <w:jc w:val="both"/>
        <w:rPr>
          <w:szCs w:val="28"/>
          <w:lang w:eastAsia="en-US"/>
        </w:rPr>
      </w:pPr>
      <w:r w:rsidRPr="0076467F">
        <w:rPr>
          <w:szCs w:val="28"/>
        </w:rPr>
        <w:t>Хареба Г</w:t>
      </w:r>
      <w:r w:rsidR="00DF418B" w:rsidRPr="0076467F">
        <w:rPr>
          <w:szCs w:val="28"/>
        </w:rPr>
        <w:t>.</w:t>
      </w:r>
      <w:r w:rsidRPr="0076467F">
        <w:rPr>
          <w:szCs w:val="28"/>
        </w:rPr>
        <w:t>Г</w:t>
      </w:r>
      <w:r w:rsidR="00DF418B" w:rsidRPr="0076467F">
        <w:rPr>
          <w:szCs w:val="28"/>
        </w:rPr>
        <w:t>.</w:t>
      </w:r>
      <w:r w:rsidRPr="0076467F">
        <w:rPr>
          <w:szCs w:val="28"/>
        </w:rPr>
        <w:t>, Лісовий В</w:t>
      </w:r>
      <w:r w:rsidR="00DF418B" w:rsidRPr="0076467F">
        <w:rPr>
          <w:szCs w:val="28"/>
        </w:rPr>
        <w:t>.</w:t>
      </w:r>
      <w:r w:rsidRPr="0076467F">
        <w:rPr>
          <w:szCs w:val="28"/>
        </w:rPr>
        <w:t>М</w:t>
      </w:r>
      <w:r w:rsidR="00DF418B" w:rsidRPr="0076467F">
        <w:rPr>
          <w:szCs w:val="28"/>
        </w:rPr>
        <w:t>.</w:t>
      </w:r>
      <w:r w:rsidRPr="0076467F">
        <w:rPr>
          <w:szCs w:val="28"/>
        </w:rPr>
        <w:t>, Щукін Д</w:t>
      </w:r>
      <w:r w:rsidR="00DF418B" w:rsidRPr="0076467F">
        <w:rPr>
          <w:szCs w:val="28"/>
        </w:rPr>
        <w:t>.</w:t>
      </w:r>
      <w:r w:rsidRPr="0076467F">
        <w:rPr>
          <w:szCs w:val="28"/>
        </w:rPr>
        <w:t xml:space="preserve">В. </w:t>
      </w:r>
      <w:r w:rsidRPr="0076467F">
        <w:rPr>
          <w:bCs/>
          <w:szCs w:val="28"/>
        </w:rPr>
        <w:t xml:space="preserve">Результати органозберігаючої хірургії пухлин нирок великих розмірів. Norwegian journal of development of the international science. 2020; 42 (2):62-68. </w:t>
      </w:r>
      <w:r w:rsidRPr="0076467F">
        <w:rPr>
          <w:i/>
          <w:szCs w:val="28"/>
          <w:lang w:eastAsia="en-US"/>
        </w:rPr>
        <w:t xml:space="preserve">(Здобувач </w:t>
      </w:r>
      <w:r w:rsidRPr="0076467F">
        <w:rPr>
          <w:i/>
          <w:iCs/>
          <w:szCs w:val="28"/>
          <w:lang w:eastAsia="uk-UA"/>
        </w:rPr>
        <w:t>особисто проаналізував</w:t>
      </w:r>
      <w:r w:rsidRPr="0076467F">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r w:rsidR="0076467F" w:rsidRPr="0076467F">
        <w:rPr>
          <w:szCs w:val="28"/>
          <w:lang w:eastAsia="en-US"/>
        </w:rPr>
        <w:t xml:space="preserve"> </w:t>
      </w:r>
    </w:p>
    <w:p w14:paraId="1CB92AAB" w14:textId="34489C6B" w:rsidR="00625C30" w:rsidRPr="0076467F" w:rsidRDefault="00625C30" w:rsidP="00340AEC">
      <w:pPr>
        <w:widowControl w:val="0"/>
        <w:numPr>
          <w:ilvl w:val="0"/>
          <w:numId w:val="28"/>
        </w:numPr>
        <w:suppressAutoHyphens/>
        <w:autoSpaceDN w:val="0"/>
        <w:spacing w:after="0" w:line="360" w:lineRule="auto"/>
        <w:ind w:left="0" w:firstLine="709"/>
        <w:jc w:val="both"/>
        <w:textAlignment w:val="baseline"/>
        <w:rPr>
          <w:szCs w:val="28"/>
          <w:lang w:eastAsia="en-US"/>
        </w:rPr>
      </w:pPr>
      <w:r w:rsidRPr="0076467F">
        <w:rPr>
          <w:szCs w:val="28"/>
          <w:lang w:eastAsia="en-US"/>
        </w:rPr>
        <w:t>Хареба Г</w:t>
      </w:r>
      <w:r w:rsidR="00DF418B" w:rsidRPr="0076467F">
        <w:rPr>
          <w:szCs w:val="28"/>
          <w:lang w:eastAsia="en-US"/>
        </w:rPr>
        <w:t>.</w:t>
      </w:r>
      <w:r w:rsidRPr="0076467F">
        <w:rPr>
          <w:szCs w:val="28"/>
          <w:lang w:eastAsia="en-US"/>
        </w:rPr>
        <w:t xml:space="preserve">Г. Хірургічне органозберігаюче лікування мультифокальних пухлини нирок. </w:t>
      </w:r>
      <w:r w:rsidRPr="0076467F">
        <w:rPr>
          <w:szCs w:val="28"/>
          <w:lang w:val="en-US" w:eastAsia="en-US"/>
        </w:rPr>
        <w:t>Annali</w:t>
      </w:r>
      <w:r w:rsidRPr="0076467F">
        <w:rPr>
          <w:szCs w:val="28"/>
          <w:lang w:eastAsia="en-US"/>
        </w:rPr>
        <w:t xml:space="preserve"> </w:t>
      </w:r>
      <w:r w:rsidRPr="0076467F">
        <w:rPr>
          <w:szCs w:val="28"/>
          <w:lang w:val="en-US" w:eastAsia="en-US"/>
        </w:rPr>
        <w:t>d</w:t>
      </w:r>
      <w:r w:rsidRPr="0076467F">
        <w:rPr>
          <w:szCs w:val="28"/>
          <w:lang w:eastAsia="en-US"/>
        </w:rPr>
        <w:t>’</w:t>
      </w:r>
      <w:r w:rsidRPr="0076467F">
        <w:rPr>
          <w:szCs w:val="28"/>
          <w:lang w:val="en-US" w:eastAsia="en-US"/>
        </w:rPr>
        <w:t>Italia</w:t>
      </w:r>
      <w:r w:rsidRPr="0076467F">
        <w:rPr>
          <w:szCs w:val="28"/>
          <w:lang w:eastAsia="en-US"/>
        </w:rPr>
        <w:t>.  2020; 7 (1):33-37.</w:t>
      </w:r>
    </w:p>
    <w:p w14:paraId="131B2072" w14:textId="12B861C6" w:rsidR="0076467F" w:rsidRPr="0076467F" w:rsidRDefault="00625C30" w:rsidP="0076467F">
      <w:pPr>
        <w:numPr>
          <w:ilvl w:val="0"/>
          <w:numId w:val="28"/>
        </w:numPr>
        <w:spacing w:after="0" w:line="360" w:lineRule="auto"/>
        <w:ind w:left="0" w:firstLine="709"/>
        <w:jc w:val="both"/>
        <w:rPr>
          <w:szCs w:val="28"/>
          <w:lang w:eastAsia="en-US"/>
        </w:rPr>
      </w:pPr>
      <w:r w:rsidRPr="0076467F">
        <w:rPr>
          <w:szCs w:val="28"/>
        </w:rPr>
        <w:t xml:space="preserve"> Хареба Г</w:t>
      </w:r>
      <w:r w:rsidR="00DF418B" w:rsidRPr="0076467F">
        <w:rPr>
          <w:szCs w:val="28"/>
        </w:rPr>
        <w:t>.</w:t>
      </w:r>
      <w:r w:rsidRPr="0076467F">
        <w:rPr>
          <w:szCs w:val="28"/>
        </w:rPr>
        <w:t>Г</w:t>
      </w:r>
      <w:r w:rsidR="00DF418B" w:rsidRPr="0076467F">
        <w:rPr>
          <w:szCs w:val="28"/>
        </w:rPr>
        <w:t>.</w:t>
      </w:r>
      <w:r w:rsidRPr="0076467F">
        <w:rPr>
          <w:szCs w:val="28"/>
        </w:rPr>
        <w:t>, Лісовий В</w:t>
      </w:r>
      <w:r w:rsidR="00DF418B" w:rsidRPr="0076467F">
        <w:rPr>
          <w:szCs w:val="28"/>
        </w:rPr>
        <w:t>.</w:t>
      </w:r>
      <w:r w:rsidRPr="0076467F">
        <w:rPr>
          <w:szCs w:val="28"/>
        </w:rPr>
        <w:t>М</w:t>
      </w:r>
      <w:r w:rsidR="00DF418B" w:rsidRPr="0076467F">
        <w:rPr>
          <w:szCs w:val="28"/>
        </w:rPr>
        <w:t>.</w:t>
      </w:r>
      <w:r w:rsidRPr="0076467F">
        <w:rPr>
          <w:szCs w:val="28"/>
        </w:rPr>
        <w:t>, Щукін Д</w:t>
      </w:r>
      <w:r w:rsidR="00DF418B" w:rsidRPr="0076467F">
        <w:rPr>
          <w:szCs w:val="28"/>
        </w:rPr>
        <w:t>.</w:t>
      </w:r>
      <w:r w:rsidRPr="0076467F">
        <w:rPr>
          <w:szCs w:val="28"/>
        </w:rPr>
        <w:t>В. Результати органозберігаючої хірургії  інтрапаренхімних пухлин нирок. Актуальні питання сучасної медицини: Вісник Української медичної стоматологічної академії. 2020; № 2(70): 96-102.</w:t>
      </w:r>
      <w:r w:rsidRPr="0076467F">
        <w:rPr>
          <w:i/>
          <w:szCs w:val="28"/>
          <w:lang w:eastAsia="en-US"/>
        </w:rPr>
        <w:t xml:space="preserve"> (Здобувачем особисто проаналізовано літературні джерела, виконано клінічне дослідження та підготовлено текст статті).</w:t>
      </w:r>
      <w:r w:rsidR="0076467F" w:rsidRPr="0076467F">
        <w:rPr>
          <w:szCs w:val="28"/>
          <w:lang w:eastAsia="en-US"/>
        </w:rPr>
        <w:t xml:space="preserve"> </w:t>
      </w:r>
    </w:p>
    <w:p w14:paraId="103BCE31" w14:textId="6161DC41" w:rsidR="0076467F" w:rsidRPr="0076467F" w:rsidRDefault="00625C30" w:rsidP="0076467F">
      <w:pPr>
        <w:numPr>
          <w:ilvl w:val="0"/>
          <w:numId w:val="28"/>
        </w:numPr>
        <w:spacing w:after="0" w:line="360" w:lineRule="auto"/>
        <w:ind w:left="0" w:firstLine="709"/>
        <w:jc w:val="both"/>
        <w:rPr>
          <w:szCs w:val="28"/>
          <w:lang w:eastAsia="en-US"/>
        </w:rPr>
      </w:pPr>
      <w:r w:rsidRPr="0076467F">
        <w:rPr>
          <w:szCs w:val="28"/>
        </w:rPr>
        <w:t xml:space="preserve"> Хареба Г</w:t>
      </w:r>
      <w:r w:rsidR="00DF418B" w:rsidRPr="0076467F">
        <w:rPr>
          <w:szCs w:val="28"/>
          <w:lang w:val="ru-RU"/>
        </w:rPr>
        <w:t>.</w:t>
      </w:r>
      <w:r w:rsidRPr="0076467F">
        <w:rPr>
          <w:szCs w:val="28"/>
        </w:rPr>
        <w:t>Г</w:t>
      </w:r>
      <w:r w:rsidR="00DF418B" w:rsidRPr="0076467F">
        <w:rPr>
          <w:szCs w:val="28"/>
          <w:lang w:val="ru-RU"/>
        </w:rPr>
        <w:t>.</w:t>
      </w:r>
      <w:r w:rsidRPr="0076467F">
        <w:rPr>
          <w:szCs w:val="28"/>
        </w:rPr>
        <w:t>, Лісовий В</w:t>
      </w:r>
      <w:r w:rsidR="00DF418B" w:rsidRPr="0076467F">
        <w:rPr>
          <w:szCs w:val="28"/>
          <w:lang w:val="ru-RU"/>
        </w:rPr>
        <w:t>.</w:t>
      </w:r>
      <w:r w:rsidRPr="0076467F">
        <w:rPr>
          <w:szCs w:val="28"/>
        </w:rPr>
        <w:t>М</w:t>
      </w:r>
      <w:r w:rsidR="00DF418B" w:rsidRPr="0076467F">
        <w:rPr>
          <w:szCs w:val="28"/>
          <w:lang w:val="ru-RU"/>
        </w:rPr>
        <w:t>.</w:t>
      </w:r>
      <w:r w:rsidRPr="0076467F">
        <w:rPr>
          <w:szCs w:val="28"/>
        </w:rPr>
        <w:t>, Щукін Д</w:t>
      </w:r>
      <w:r w:rsidR="00DF418B" w:rsidRPr="0076467F">
        <w:rPr>
          <w:szCs w:val="28"/>
          <w:lang w:val="ru-RU"/>
        </w:rPr>
        <w:t>.</w:t>
      </w:r>
      <w:r w:rsidRPr="0076467F">
        <w:rPr>
          <w:szCs w:val="28"/>
        </w:rPr>
        <w:t>В</w:t>
      </w:r>
      <w:r w:rsidR="00DF418B" w:rsidRPr="0076467F">
        <w:rPr>
          <w:szCs w:val="28"/>
          <w:lang w:val="ru-RU"/>
        </w:rPr>
        <w:t>.</w:t>
      </w:r>
      <w:r w:rsidRPr="0076467F">
        <w:rPr>
          <w:szCs w:val="28"/>
        </w:rPr>
        <w:t>, Демченко В</w:t>
      </w:r>
      <w:r w:rsidR="00DF418B" w:rsidRPr="0076467F">
        <w:rPr>
          <w:szCs w:val="28"/>
          <w:lang w:val="ru-RU"/>
        </w:rPr>
        <w:t>.</w:t>
      </w:r>
      <w:r w:rsidRPr="0076467F">
        <w:rPr>
          <w:szCs w:val="28"/>
        </w:rPr>
        <w:t>М. Результати органозберігаючої хірургії пухлин нирок за імперативними показаннями. Вестник проблем биологии и медицины.  2020; 2:179-184.</w:t>
      </w:r>
      <w:r w:rsidRPr="0076467F">
        <w:rPr>
          <w:i/>
          <w:szCs w:val="28"/>
          <w:lang w:eastAsia="en-US"/>
        </w:rPr>
        <w:t xml:space="preserve"> </w:t>
      </w:r>
      <w:r w:rsidRPr="0076467F">
        <w:rPr>
          <w:i/>
          <w:szCs w:val="28"/>
          <w:lang w:eastAsia="en-US"/>
        </w:rPr>
        <w:lastRenderedPageBreak/>
        <w:t>(Здобувачем особисто проаналізовано літературні джерела, виконано клінічне дослідження та підготовлено текст статті).</w:t>
      </w:r>
      <w:bookmarkStart w:id="11" w:name="_Hlk53786757"/>
      <w:r w:rsidR="0076467F" w:rsidRPr="0076467F">
        <w:rPr>
          <w:szCs w:val="28"/>
          <w:lang w:eastAsia="en-US"/>
        </w:rPr>
        <w:t xml:space="preserve"> </w:t>
      </w:r>
    </w:p>
    <w:p w14:paraId="3B1434C5" w14:textId="113939F8" w:rsidR="0076467F" w:rsidRPr="0076467F" w:rsidRDefault="00625C30" w:rsidP="0076467F">
      <w:pPr>
        <w:numPr>
          <w:ilvl w:val="0"/>
          <w:numId w:val="28"/>
        </w:numPr>
        <w:spacing w:after="0" w:line="360" w:lineRule="auto"/>
        <w:ind w:left="0" w:firstLine="709"/>
        <w:jc w:val="both"/>
        <w:rPr>
          <w:szCs w:val="28"/>
          <w:lang w:eastAsia="en-US"/>
        </w:rPr>
      </w:pPr>
      <w:r w:rsidRPr="0076467F">
        <w:rPr>
          <w:szCs w:val="28"/>
        </w:rPr>
        <w:t xml:space="preserve"> </w:t>
      </w:r>
      <w:r w:rsidRPr="0076467F">
        <w:rPr>
          <w:bCs/>
          <w:szCs w:val="28"/>
        </w:rPr>
        <w:t>Хареба Г</w:t>
      </w:r>
      <w:r w:rsidR="00DF418B" w:rsidRPr="0076467F">
        <w:rPr>
          <w:bCs/>
          <w:szCs w:val="28"/>
        </w:rPr>
        <w:t>.</w:t>
      </w:r>
      <w:r w:rsidRPr="0076467F">
        <w:rPr>
          <w:bCs/>
          <w:szCs w:val="28"/>
        </w:rPr>
        <w:t>Г</w:t>
      </w:r>
      <w:r w:rsidR="00DF418B" w:rsidRPr="0076467F">
        <w:rPr>
          <w:bCs/>
          <w:szCs w:val="28"/>
        </w:rPr>
        <w:t>.</w:t>
      </w:r>
      <w:r w:rsidRPr="0076467F">
        <w:rPr>
          <w:bCs/>
          <w:szCs w:val="28"/>
        </w:rPr>
        <w:t>, Лісовий В</w:t>
      </w:r>
      <w:r w:rsidR="00DF418B" w:rsidRPr="0076467F">
        <w:rPr>
          <w:bCs/>
          <w:szCs w:val="28"/>
        </w:rPr>
        <w:t>.</w:t>
      </w:r>
      <w:r w:rsidRPr="0076467F">
        <w:rPr>
          <w:bCs/>
          <w:szCs w:val="28"/>
        </w:rPr>
        <w:t>М</w:t>
      </w:r>
      <w:r w:rsidR="00DF418B" w:rsidRPr="0076467F">
        <w:rPr>
          <w:bCs/>
          <w:szCs w:val="28"/>
        </w:rPr>
        <w:t>.</w:t>
      </w:r>
      <w:r w:rsidRPr="0076467F">
        <w:rPr>
          <w:bCs/>
          <w:szCs w:val="28"/>
        </w:rPr>
        <w:t>, Щукін Д</w:t>
      </w:r>
      <w:r w:rsidR="00DF418B" w:rsidRPr="0076467F">
        <w:rPr>
          <w:bCs/>
          <w:szCs w:val="28"/>
        </w:rPr>
        <w:t>.</w:t>
      </w:r>
      <w:r w:rsidRPr="0076467F">
        <w:rPr>
          <w:bCs/>
          <w:szCs w:val="28"/>
        </w:rPr>
        <w:t xml:space="preserve">В. </w:t>
      </w:r>
      <w:r w:rsidRPr="0076467F">
        <w:rPr>
          <w:szCs w:val="28"/>
        </w:rPr>
        <w:t>Ускладнення органозберігаючої хірургії пухлин нирок різного ступеня складності.</w:t>
      </w:r>
      <w:r w:rsidRPr="0076467F">
        <w:rPr>
          <w:bCs/>
          <w:szCs w:val="28"/>
        </w:rPr>
        <w:t xml:space="preserve"> Вісник морської медицини. 20</w:t>
      </w:r>
      <w:r w:rsidR="006E1ED7" w:rsidRPr="0076467F">
        <w:rPr>
          <w:bCs/>
          <w:szCs w:val="28"/>
        </w:rPr>
        <w:t>2</w:t>
      </w:r>
      <w:r w:rsidRPr="0076467F">
        <w:rPr>
          <w:bCs/>
          <w:szCs w:val="28"/>
        </w:rPr>
        <w:t xml:space="preserve">0; 2(87): 40-47. </w:t>
      </w:r>
      <w:bookmarkEnd w:id="11"/>
      <w:r w:rsidRPr="0076467F">
        <w:rPr>
          <w:i/>
          <w:szCs w:val="28"/>
          <w:lang w:eastAsia="en-US"/>
        </w:rPr>
        <w:t xml:space="preserve">(Здобувач </w:t>
      </w:r>
      <w:r w:rsidRPr="0076467F">
        <w:rPr>
          <w:i/>
          <w:iCs/>
          <w:szCs w:val="28"/>
          <w:lang w:eastAsia="uk-UA"/>
        </w:rPr>
        <w:t>особисто проаналізував</w:t>
      </w:r>
      <w:r w:rsidRPr="0076467F">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r w:rsidR="0076467F" w:rsidRPr="0076467F">
        <w:rPr>
          <w:szCs w:val="28"/>
          <w:lang w:eastAsia="en-US"/>
        </w:rPr>
        <w:t xml:space="preserve"> </w:t>
      </w:r>
    </w:p>
    <w:p w14:paraId="5B718EBF" w14:textId="2E7E234F" w:rsidR="0076467F" w:rsidRPr="0076467F" w:rsidRDefault="00625C30" w:rsidP="0076467F">
      <w:pPr>
        <w:numPr>
          <w:ilvl w:val="0"/>
          <w:numId w:val="28"/>
        </w:numPr>
        <w:spacing w:after="0" w:line="360" w:lineRule="auto"/>
        <w:ind w:left="0" w:firstLine="709"/>
        <w:jc w:val="both"/>
        <w:rPr>
          <w:szCs w:val="28"/>
          <w:lang w:eastAsia="en-US"/>
        </w:rPr>
      </w:pPr>
      <w:r w:rsidRPr="0076467F">
        <w:rPr>
          <w:bCs/>
          <w:szCs w:val="28"/>
        </w:rPr>
        <w:t xml:space="preserve"> Shchukin DV, Lesovoy VN, Khareba GG, Harahatyi AI, Maltsev AV, Polyakov MM, Stetsyshyn, RV, Kopytsya MP, Mozzhakov PV, Makovozov OO. </w:t>
      </w:r>
      <w:r w:rsidRPr="0076467F">
        <w:rPr>
          <w:szCs w:val="28"/>
          <w:lang w:val="en-US"/>
        </w:rPr>
        <w:t>Removal of the Tumor Thrombus from the Right Atrium without Extracorporeal Circulation: Emphasis on the Displacement of the Tumor Apex.</w:t>
      </w:r>
      <w:r w:rsidRPr="0076467F">
        <w:rPr>
          <w:bCs/>
          <w:szCs w:val="28"/>
          <w:lang w:val="en-US"/>
        </w:rPr>
        <w:t> </w:t>
      </w:r>
      <w:r w:rsidRPr="0076467F">
        <w:rPr>
          <w:bCs/>
          <w:i/>
          <w:szCs w:val="28"/>
          <w:lang w:val="en-US"/>
        </w:rPr>
        <w:t>Advances in urology</w:t>
      </w:r>
      <w:r w:rsidRPr="0076467F">
        <w:rPr>
          <w:bCs/>
          <w:szCs w:val="28"/>
          <w:lang w:val="en-US"/>
        </w:rPr>
        <w:t xml:space="preserve">, 2020, 6063018. </w:t>
      </w:r>
      <w:r w:rsidRPr="00DA65AF">
        <w:rPr>
          <w:i/>
          <w:szCs w:val="28"/>
          <w:lang w:val="en-US" w:eastAsia="en-US"/>
        </w:rPr>
        <w:t>(</w:t>
      </w:r>
      <w:r w:rsidRPr="0076467F">
        <w:rPr>
          <w:i/>
          <w:szCs w:val="28"/>
          <w:lang w:eastAsia="en-US"/>
        </w:rPr>
        <w:t>Здобувач</w:t>
      </w:r>
      <w:r w:rsidRPr="00DA65AF">
        <w:rPr>
          <w:i/>
          <w:szCs w:val="28"/>
          <w:lang w:val="en-US" w:eastAsia="en-US"/>
        </w:rPr>
        <w:t xml:space="preserve"> </w:t>
      </w:r>
      <w:r w:rsidRPr="0076467F">
        <w:rPr>
          <w:i/>
          <w:iCs/>
          <w:szCs w:val="28"/>
          <w:lang w:eastAsia="uk-UA"/>
        </w:rPr>
        <w:t>особисто</w:t>
      </w:r>
      <w:r w:rsidRPr="00DA65AF">
        <w:rPr>
          <w:i/>
          <w:iCs/>
          <w:szCs w:val="28"/>
          <w:lang w:val="en-US" w:eastAsia="uk-UA"/>
        </w:rPr>
        <w:t xml:space="preserve"> </w:t>
      </w:r>
      <w:r w:rsidRPr="0076467F">
        <w:rPr>
          <w:i/>
          <w:iCs/>
          <w:szCs w:val="28"/>
          <w:lang w:eastAsia="uk-UA"/>
        </w:rPr>
        <w:t>проаналізував</w:t>
      </w:r>
      <w:r w:rsidRPr="00DA65AF">
        <w:rPr>
          <w:i/>
          <w:szCs w:val="28"/>
          <w:lang w:val="en-US" w:eastAsia="en-US"/>
        </w:rPr>
        <w:t xml:space="preserve"> </w:t>
      </w:r>
      <w:r w:rsidRPr="0076467F">
        <w:rPr>
          <w:i/>
          <w:szCs w:val="28"/>
          <w:lang w:eastAsia="en-US"/>
        </w:rPr>
        <w:t>ефективність</w:t>
      </w:r>
      <w:r w:rsidRPr="00DA65AF">
        <w:rPr>
          <w:i/>
          <w:szCs w:val="28"/>
          <w:lang w:val="en-US" w:eastAsia="en-US"/>
        </w:rPr>
        <w:t xml:space="preserve"> </w:t>
      </w:r>
      <w:r w:rsidRPr="0076467F">
        <w:rPr>
          <w:i/>
          <w:szCs w:val="28"/>
          <w:lang w:eastAsia="en-US"/>
        </w:rPr>
        <w:t>застосованої</w:t>
      </w:r>
      <w:r w:rsidRPr="00DA65AF">
        <w:rPr>
          <w:i/>
          <w:szCs w:val="28"/>
          <w:lang w:val="en-US" w:eastAsia="en-US"/>
        </w:rPr>
        <w:t xml:space="preserve"> </w:t>
      </w:r>
      <w:r w:rsidRPr="0076467F">
        <w:rPr>
          <w:i/>
          <w:szCs w:val="28"/>
          <w:lang w:eastAsia="en-US"/>
        </w:rPr>
        <w:t>лікувальної</w:t>
      </w:r>
      <w:r w:rsidRPr="00DA65AF">
        <w:rPr>
          <w:i/>
          <w:szCs w:val="28"/>
          <w:lang w:val="en-US" w:eastAsia="en-US"/>
        </w:rPr>
        <w:t xml:space="preserve"> </w:t>
      </w:r>
      <w:r w:rsidRPr="0076467F">
        <w:rPr>
          <w:i/>
          <w:szCs w:val="28"/>
          <w:lang w:eastAsia="en-US"/>
        </w:rPr>
        <w:t>методики</w:t>
      </w:r>
      <w:r w:rsidRPr="00DA65AF">
        <w:rPr>
          <w:i/>
          <w:szCs w:val="28"/>
          <w:lang w:val="en-US" w:eastAsia="en-US"/>
        </w:rPr>
        <w:t xml:space="preserve">, </w:t>
      </w:r>
      <w:r w:rsidRPr="0076467F">
        <w:rPr>
          <w:i/>
          <w:szCs w:val="28"/>
          <w:lang w:eastAsia="en-US"/>
        </w:rPr>
        <w:t>систематизував</w:t>
      </w:r>
      <w:r w:rsidRPr="00DA65AF">
        <w:rPr>
          <w:i/>
          <w:szCs w:val="28"/>
          <w:lang w:val="en-US" w:eastAsia="en-US"/>
        </w:rPr>
        <w:t xml:space="preserve"> </w:t>
      </w:r>
      <w:r w:rsidRPr="0076467F">
        <w:rPr>
          <w:i/>
          <w:szCs w:val="28"/>
          <w:lang w:eastAsia="en-US"/>
        </w:rPr>
        <w:t>отримані</w:t>
      </w:r>
      <w:r w:rsidRPr="00DA65AF">
        <w:rPr>
          <w:i/>
          <w:szCs w:val="28"/>
          <w:lang w:val="en-US" w:eastAsia="en-US"/>
        </w:rPr>
        <w:t xml:space="preserve"> </w:t>
      </w:r>
      <w:r w:rsidRPr="0076467F">
        <w:rPr>
          <w:i/>
          <w:szCs w:val="28"/>
          <w:lang w:eastAsia="en-US"/>
        </w:rPr>
        <w:t>результати</w:t>
      </w:r>
      <w:r w:rsidRPr="00DA65AF">
        <w:rPr>
          <w:i/>
          <w:szCs w:val="28"/>
          <w:lang w:val="en-US" w:eastAsia="en-US"/>
        </w:rPr>
        <w:t xml:space="preserve">, </w:t>
      </w:r>
      <w:r w:rsidRPr="0076467F">
        <w:rPr>
          <w:i/>
          <w:szCs w:val="28"/>
          <w:lang w:eastAsia="en-US"/>
        </w:rPr>
        <w:t>написав</w:t>
      </w:r>
      <w:r w:rsidRPr="00DA65AF">
        <w:rPr>
          <w:i/>
          <w:szCs w:val="28"/>
          <w:lang w:val="en-US" w:eastAsia="en-US"/>
        </w:rPr>
        <w:t xml:space="preserve"> </w:t>
      </w:r>
      <w:r w:rsidRPr="0076467F">
        <w:rPr>
          <w:i/>
          <w:szCs w:val="28"/>
          <w:lang w:eastAsia="en-US"/>
        </w:rPr>
        <w:t>основні</w:t>
      </w:r>
      <w:r w:rsidRPr="00DA65AF">
        <w:rPr>
          <w:i/>
          <w:szCs w:val="28"/>
          <w:lang w:val="en-US" w:eastAsia="en-US"/>
        </w:rPr>
        <w:t xml:space="preserve"> </w:t>
      </w:r>
      <w:r w:rsidRPr="0076467F">
        <w:rPr>
          <w:i/>
          <w:szCs w:val="28"/>
          <w:lang w:eastAsia="en-US"/>
        </w:rPr>
        <w:t>розділи</w:t>
      </w:r>
      <w:r w:rsidRPr="00DA65AF">
        <w:rPr>
          <w:i/>
          <w:szCs w:val="28"/>
          <w:lang w:val="en-US" w:eastAsia="en-US"/>
        </w:rPr>
        <w:t xml:space="preserve"> </w:t>
      </w:r>
      <w:r w:rsidRPr="0076467F">
        <w:rPr>
          <w:i/>
          <w:szCs w:val="28"/>
          <w:lang w:eastAsia="en-US"/>
        </w:rPr>
        <w:t>статті</w:t>
      </w:r>
      <w:r w:rsidRPr="00DA65AF">
        <w:rPr>
          <w:i/>
          <w:szCs w:val="28"/>
          <w:lang w:val="en-US" w:eastAsia="en-US"/>
        </w:rPr>
        <w:t>).</w:t>
      </w:r>
      <w:r w:rsidR="0076467F" w:rsidRPr="0076467F">
        <w:rPr>
          <w:szCs w:val="28"/>
          <w:lang w:eastAsia="en-US"/>
        </w:rPr>
        <w:t xml:space="preserve"> </w:t>
      </w:r>
    </w:p>
    <w:p w14:paraId="486F1AC6" w14:textId="6963082D" w:rsidR="0076467F" w:rsidRPr="0076467F" w:rsidRDefault="00625C30" w:rsidP="0076467F">
      <w:pPr>
        <w:numPr>
          <w:ilvl w:val="0"/>
          <w:numId w:val="28"/>
        </w:numPr>
        <w:spacing w:after="0" w:line="360" w:lineRule="auto"/>
        <w:ind w:left="0" w:firstLine="709"/>
        <w:jc w:val="both"/>
        <w:rPr>
          <w:szCs w:val="28"/>
          <w:lang w:eastAsia="en-US"/>
        </w:rPr>
      </w:pPr>
      <w:r w:rsidRPr="0076467F">
        <w:rPr>
          <w:szCs w:val="28"/>
          <w:lang w:val="en-US"/>
        </w:rPr>
        <w:t>Lesovoy</w:t>
      </w:r>
      <w:r w:rsidRPr="0076467F">
        <w:rPr>
          <w:szCs w:val="28"/>
        </w:rPr>
        <w:t xml:space="preserve"> </w:t>
      </w:r>
      <w:r w:rsidRPr="0076467F">
        <w:rPr>
          <w:szCs w:val="28"/>
          <w:lang w:val="en-US"/>
        </w:rPr>
        <w:t>VN</w:t>
      </w:r>
      <w:r w:rsidRPr="0076467F">
        <w:rPr>
          <w:szCs w:val="28"/>
        </w:rPr>
        <w:t xml:space="preserve">, </w:t>
      </w:r>
      <w:r w:rsidRPr="0076467F">
        <w:rPr>
          <w:szCs w:val="28"/>
          <w:lang w:val="en-US"/>
        </w:rPr>
        <w:t>Shchukin</w:t>
      </w:r>
      <w:r w:rsidRPr="0076467F">
        <w:rPr>
          <w:szCs w:val="28"/>
        </w:rPr>
        <w:t xml:space="preserve"> </w:t>
      </w:r>
      <w:r w:rsidRPr="0076467F">
        <w:rPr>
          <w:szCs w:val="28"/>
          <w:lang w:val="en-US"/>
        </w:rPr>
        <w:t>DV</w:t>
      </w:r>
      <w:r w:rsidRPr="0076467F">
        <w:rPr>
          <w:szCs w:val="28"/>
        </w:rPr>
        <w:t xml:space="preserve">, </w:t>
      </w:r>
      <w:r w:rsidRPr="0076467F">
        <w:rPr>
          <w:szCs w:val="28"/>
          <w:lang w:val="en-US"/>
        </w:rPr>
        <w:t>Khareba</w:t>
      </w:r>
      <w:r w:rsidRPr="0076467F">
        <w:rPr>
          <w:szCs w:val="28"/>
        </w:rPr>
        <w:t xml:space="preserve"> </w:t>
      </w:r>
      <w:r w:rsidRPr="0076467F">
        <w:rPr>
          <w:szCs w:val="28"/>
          <w:lang w:val="en-US"/>
        </w:rPr>
        <w:t>GG</w:t>
      </w:r>
      <w:r w:rsidRPr="0076467F">
        <w:rPr>
          <w:szCs w:val="28"/>
        </w:rPr>
        <w:t xml:space="preserve">, </w:t>
      </w:r>
      <w:r w:rsidRPr="0076467F">
        <w:rPr>
          <w:szCs w:val="28"/>
          <w:lang w:val="en-US"/>
        </w:rPr>
        <w:t>Antonyan</w:t>
      </w:r>
      <w:r w:rsidRPr="0076467F">
        <w:rPr>
          <w:szCs w:val="28"/>
        </w:rPr>
        <w:t xml:space="preserve"> </w:t>
      </w:r>
      <w:r w:rsidRPr="0076467F">
        <w:rPr>
          <w:szCs w:val="28"/>
          <w:lang w:val="en-US"/>
        </w:rPr>
        <w:t>IM</w:t>
      </w:r>
      <w:r w:rsidRPr="0076467F">
        <w:rPr>
          <w:szCs w:val="28"/>
        </w:rPr>
        <w:t xml:space="preserve">, </w:t>
      </w:r>
      <w:r w:rsidRPr="0076467F">
        <w:rPr>
          <w:szCs w:val="28"/>
          <w:lang w:val="en-US"/>
        </w:rPr>
        <w:t>Lisova</w:t>
      </w:r>
      <w:r w:rsidRPr="0076467F">
        <w:rPr>
          <w:szCs w:val="28"/>
        </w:rPr>
        <w:t xml:space="preserve"> </w:t>
      </w:r>
      <w:r w:rsidRPr="0076467F">
        <w:rPr>
          <w:szCs w:val="28"/>
          <w:lang w:val="en-US"/>
        </w:rPr>
        <w:t>GV</w:t>
      </w:r>
      <w:r w:rsidRPr="0076467F">
        <w:rPr>
          <w:szCs w:val="28"/>
        </w:rPr>
        <w:t xml:space="preserve">, </w:t>
      </w:r>
      <w:r w:rsidRPr="0076467F">
        <w:rPr>
          <w:szCs w:val="28"/>
          <w:lang w:val="en-US"/>
        </w:rPr>
        <w:t>Demchenko</w:t>
      </w:r>
      <w:r w:rsidRPr="0076467F">
        <w:rPr>
          <w:szCs w:val="28"/>
        </w:rPr>
        <w:t xml:space="preserve"> </w:t>
      </w:r>
      <w:r w:rsidRPr="0076467F">
        <w:rPr>
          <w:szCs w:val="28"/>
          <w:lang w:val="en-US"/>
        </w:rPr>
        <w:t>VN</w:t>
      </w:r>
      <w:r w:rsidRPr="0076467F">
        <w:rPr>
          <w:szCs w:val="28"/>
        </w:rPr>
        <w:t xml:space="preserve">, </w:t>
      </w:r>
      <w:r w:rsidRPr="0076467F">
        <w:rPr>
          <w:szCs w:val="28"/>
          <w:lang w:val="en-US"/>
        </w:rPr>
        <w:t>Olkhovska</w:t>
      </w:r>
      <w:r w:rsidRPr="0076467F">
        <w:rPr>
          <w:szCs w:val="28"/>
        </w:rPr>
        <w:t xml:space="preserve"> </w:t>
      </w:r>
      <w:r w:rsidRPr="0076467F">
        <w:rPr>
          <w:szCs w:val="28"/>
          <w:lang w:val="en-US"/>
        </w:rPr>
        <w:t>VM</w:t>
      </w:r>
      <w:r w:rsidRPr="0076467F">
        <w:rPr>
          <w:szCs w:val="28"/>
        </w:rPr>
        <w:t xml:space="preserve">. </w:t>
      </w:r>
      <w:r w:rsidRPr="0076467F">
        <w:rPr>
          <w:szCs w:val="28"/>
          <w:lang w:val="en-US"/>
        </w:rPr>
        <w:t xml:space="preserve">Results of extracorporeal nephron-sparing surgery for renal cell carcinoma with autotransplantation. </w:t>
      </w:r>
      <w:r w:rsidRPr="0076467F">
        <w:rPr>
          <w:i/>
          <w:szCs w:val="28"/>
          <w:lang w:val="en-US"/>
        </w:rPr>
        <w:t>Georgian medical news</w:t>
      </w:r>
      <w:r w:rsidRPr="0076467F">
        <w:rPr>
          <w:szCs w:val="28"/>
          <w:lang w:val="en-US"/>
        </w:rPr>
        <w:t>. 2020; 307 (10): 53-61.</w:t>
      </w:r>
      <w:r w:rsidRPr="0076467F">
        <w:rPr>
          <w:i/>
          <w:szCs w:val="28"/>
          <w:lang w:val="en-US" w:eastAsia="en-US"/>
        </w:rPr>
        <w:t xml:space="preserve"> </w:t>
      </w:r>
      <w:r w:rsidRPr="00DA65AF">
        <w:rPr>
          <w:i/>
          <w:szCs w:val="28"/>
          <w:lang w:val="en-US" w:eastAsia="en-US"/>
        </w:rPr>
        <w:t>(</w:t>
      </w:r>
      <w:r w:rsidRPr="0076467F">
        <w:rPr>
          <w:i/>
          <w:szCs w:val="28"/>
          <w:lang w:eastAsia="en-US"/>
        </w:rPr>
        <w:t>Здобувач</w:t>
      </w:r>
      <w:r w:rsidRPr="00DA65AF">
        <w:rPr>
          <w:i/>
          <w:szCs w:val="28"/>
          <w:lang w:val="en-US" w:eastAsia="en-US"/>
        </w:rPr>
        <w:t xml:space="preserve"> </w:t>
      </w:r>
      <w:r w:rsidRPr="0076467F">
        <w:rPr>
          <w:i/>
          <w:iCs/>
          <w:szCs w:val="28"/>
          <w:lang w:eastAsia="uk-UA"/>
        </w:rPr>
        <w:t>особисто</w:t>
      </w:r>
      <w:r w:rsidRPr="00DA65AF">
        <w:rPr>
          <w:i/>
          <w:iCs/>
          <w:szCs w:val="28"/>
          <w:lang w:val="en-US" w:eastAsia="uk-UA"/>
        </w:rPr>
        <w:t xml:space="preserve"> </w:t>
      </w:r>
      <w:r w:rsidRPr="0076467F">
        <w:rPr>
          <w:i/>
          <w:iCs/>
          <w:szCs w:val="28"/>
          <w:lang w:eastAsia="uk-UA"/>
        </w:rPr>
        <w:t>проаналізував</w:t>
      </w:r>
      <w:r w:rsidRPr="00DA65AF">
        <w:rPr>
          <w:i/>
          <w:szCs w:val="28"/>
          <w:lang w:val="en-US" w:eastAsia="en-US"/>
        </w:rPr>
        <w:t xml:space="preserve"> </w:t>
      </w:r>
      <w:r w:rsidRPr="0076467F">
        <w:rPr>
          <w:i/>
          <w:szCs w:val="28"/>
          <w:lang w:eastAsia="en-US"/>
        </w:rPr>
        <w:t>ефективність</w:t>
      </w:r>
      <w:r w:rsidRPr="00DA65AF">
        <w:rPr>
          <w:i/>
          <w:szCs w:val="28"/>
          <w:lang w:val="en-US" w:eastAsia="en-US"/>
        </w:rPr>
        <w:t xml:space="preserve"> </w:t>
      </w:r>
      <w:r w:rsidRPr="0076467F">
        <w:rPr>
          <w:i/>
          <w:szCs w:val="28"/>
          <w:lang w:eastAsia="en-US"/>
        </w:rPr>
        <w:t>застосованої</w:t>
      </w:r>
      <w:r w:rsidRPr="00DA65AF">
        <w:rPr>
          <w:i/>
          <w:szCs w:val="28"/>
          <w:lang w:val="en-US" w:eastAsia="en-US"/>
        </w:rPr>
        <w:t xml:space="preserve"> </w:t>
      </w:r>
      <w:r w:rsidRPr="0076467F">
        <w:rPr>
          <w:i/>
          <w:szCs w:val="28"/>
          <w:lang w:eastAsia="en-US"/>
        </w:rPr>
        <w:t>лікувальної</w:t>
      </w:r>
      <w:r w:rsidRPr="00DA65AF">
        <w:rPr>
          <w:i/>
          <w:szCs w:val="28"/>
          <w:lang w:val="en-US" w:eastAsia="en-US"/>
        </w:rPr>
        <w:t xml:space="preserve"> </w:t>
      </w:r>
      <w:r w:rsidRPr="0076467F">
        <w:rPr>
          <w:i/>
          <w:szCs w:val="28"/>
          <w:lang w:eastAsia="en-US"/>
        </w:rPr>
        <w:t>методики</w:t>
      </w:r>
      <w:r w:rsidRPr="00DA65AF">
        <w:rPr>
          <w:i/>
          <w:szCs w:val="28"/>
          <w:lang w:val="en-US" w:eastAsia="en-US"/>
        </w:rPr>
        <w:t xml:space="preserve">, </w:t>
      </w:r>
      <w:r w:rsidRPr="0076467F">
        <w:rPr>
          <w:i/>
          <w:szCs w:val="28"/>
          <w:lang w:eastAsia="en-US"/>
        </w:rPr>
        <w:t>систематизував</w:t>
      </w:r>
      <w:r w:rsidRPr="00DA65AF">
        <w:rPr>
          <w:i/>
          <w:szCs w:val="28"/>
          <w:lang w:val="en-US" w:eastAsia="en-US"/>
        </w:rPr>
        <w:t xml:space="preserve"> </w:t>
      </w:r>
      <w:r w:rsidRPr="0076467F">
        <w:rPr>
          <w:i/>
          <w:szCs w:val="28"/>
          <w:lang w:eastAsia="en-US"/>
        </w:rPr>
        <w:t>отримані</w:t>
      </w:r>
      <w:r w:rsidRPr="00DA65AF">
        <w:rPr>
          <w:i/>
          <w:szCs w:val="28"/>
          <w:lang w:val="en-US" w:eastAsia="en-US"/>
        </w:rPr>
        <w:t xml:space="preserve"> </w:t>
      </w:r>
      <w:r w:rsidRPr="0076467F">
        <w:rPr>
          <w:i/>
          <w:szCs w:val="28"/>
          <w:lang w:eastAsia="en-US"/>
        </w:rPr>
        <w:t>результати</w:t>
      </w:r>
      <w:r w:rsidRPr="00DA65AF">
        <w:rPr>
          <w:i/>
          <w:szCs w:val="28"/>
          <w:lang w:val="en-US" w:eastAsia="en-US"/>
        </w:rPr>
        <w:t xml:space="preserve">, </w:t>
      </w:r>
      <w:r w:rsidRPr="0076467F">
        <w:rPr>
          <w:i/>
          <w:szCs w:val="28"/>
          <w:lang w:eastAsia="en-US"/>
        </w:rPr>
        <w:t>написав</w:t>
      </w:r>
      <w:r w:rsidRPr="00DA65AF">
        <w:rPr>
          <w:i/>
          <w:szCs w:val="28"/>
          <w:lang w:val="en-US" w:eastAsia="en-US"/>
        </w:rPr>
        <w:t xml:space="preserve"> </w:t>
      </w:r>
      <w:r w:rsidRPr="0076467F">
        <w:rPr>
          <w:i/>
          <w:szCs w:val="28"/>
          <w:lang w:eastAsia="en-US"/>
        </w:rPr>
        <w:t>основні</w:t>
      </w:r>
      <w:r w:rsidRPr="00DA65AF">
        <w:rPr>
          <w:i/>
          <w:szCs w:val="28"/>
          <w:lang w:val="en-US" w:eastAsia="en-US"/>
        </w:rPr>
        <w:t xml:space="preserve"> </w:t>
      </w:r>
      <w:r w:rsidRPr="0076467F">
        <w:rPr>
          <w:i/>
          <w:szCs w:val="28"/>
          <w:lang w:eastAsia="en-US"/>
        </w:rPr>
        <w:t>розділи</w:t>
      </w:r>
      <w:r w:rsidRPr="00DA65AF">
        <w:rPr>
          <w:i/>
          <w:szCs w:val="28"/>
          <w:lang w:val="en-US" w:eastAsia="en-US"/>
        </w:rPr>
        <w:t xml:space="preserve"> </w:t>
      </w:r>
      <w:r w:rsidRPr="0076467F">
        <w:rPr>
          <w:i/>
          <w:szCs w:val="28"/>
          <w:lang w:eastAsia="en-US"/>
        </w:rPr>
        <w:t>статті</w:t>
      </w:r>
      <w:r w:rsidRPr="00DA65AF">
        <w:rPr>
          <w:i/>
          <w:szCs w:val="28"/>
          <w:lang w:val="en-US" w:eastAsia="en-US"/>
        </w:rPr>
        <w:t>).</w:t>
      </w:r>
      <w:r w:rsidR="0076467F" w:rsidRPr="0076467F">
        <w:rPr>
          <w:szCs w:val="28"/>
          <w:lang w:eastAsia="en-US"/>
        </w:rPr>
        <w:t xml:space="preserve"> </w:t>
      </w:r>
    </w:p>
    <w:p w14:paraId="7BE00BDD" w14:textId="5DE229EC" w:rsidR="00255D8C" w:rsidRPr="0076467F" w:rsidRDefault="00255D8C" w:rsidP="0076467F">
      <w:pPr>
        <w:widowControl w:val="0"/>
        <w:suppressAutoHyphens/>
        <w:autoSpaceDN w:val="0"/>
        <w:spacing w:before="240" w:after="0" w:line="360" w:lineRule="auto"/>
        <w:jc w:val="center"/>
        <w:textAlignment w:val="baseline"/>
        <w:rPr>
          <w:b/>
          <w:bCs/>
          <w:i/>
          <w:szCs w:val="28"/>
        </w:rPr>
      </w:pPr>
      <w:r w:rsidRPr="0076467F">
        <w:rPr>
          <w:b/>
          <w:bCs/>
          <w:i/>
          <w:szCs w:val="28"/>
        </w:rPr>
        <w:t xml:space="preserve">Видання, </w:t>
      </w:r>
      <w:r w:rsidR="00DF7428" w:rsidRPr="0076467F">
        <w:rPr>
          <w:b/>
          <w:bCs/>
          <w:i/>
          <w:szCs w:val="28"/>
        </w:rPr>
        <w:t>що</w:t>
      </w:r>
      <w:r w:rsidRPr="0076467F">
        <w:rPr>
          <w:b/>
          <w:bCs/>
          <w:i/>
          <w:szCs w:val="28"/>
        </w:rPr>
        <w:t xml:space="preserve"> засвідчують апробацію матеріалів дисертації</w:t>
      </w:r>
    </w:p>
    <w:p w14:paraId="4FDF283A" w14:textId="4AC6BFF5" w:rsidR="007F5198" w:rsidRPr="005541E4" w:rsidRDefault="007F5198" w:rsidP="0076467F">
      <w:pPr>
        <w:numPr>
          <w:ilvl w:val="0"/>
          <w:numId w:val="28"/>
        </w:numPr>
        <w:spacing w:after="0" w:line="360" w:lineRule="auto"/>
        <w:ind w:left="0" w:firstLine="709"/>
        <w:jc w:val="both"/>
        <w:rPr>
          <w:szCs w:val="28"/>
          <w:lang w:eastAsia="en-US"/>
        </w:rPr>
      </w:pPr>
      <w:bookmarkStart w:id="12" w:name="bau10"/>
      <w:r w:rsidRPr="005541E4">
        <w:rPr>
          <w:szCs w:val="28"/>
          <w:lang w:eastAsia="en-US"/>
        </w:rPr>
        <w:t>Лесовой В</w:t>
      </w:r>
      <w:r w:rsidR="00DF418B" w:rsidRPr="00DF418B">
        <w:rPr>
          <w:szCs w:val="28"/>
          <w:lang w:val="ru-RU" w:eastAsia="en-US"/>
        </w:rPr>
        <w:t>.</w:t>
      </w:r>
      <w:r w:rsidRPr="005541E4">
        <w:rPr>
          <w:szCs w:val="28"/>
          <w:lang w:eastAsia="en-US"/>
        </w:rPr>
        <w:t>Н</w:t>
      </w:r>
      <w:r w:rsidR="00DF418B" w:rsidRPr="00DF418B">
        <w:rPr>
          <w:szCs w:val="28"/>
          <w:lang w:val="ru-RU" w:eastAsia="en-US"/>
        </w:rPr>
        <w:t>.</w:t>
      </w:r>
      <w:r w:rsidRPr="005541E4">
        <w:rPr>
          <w:szCs w:val="28"/>
          <w:lang w:eastAsia="en-US"/>
        </w:rPr>
        <w:t>, Щукин Д</w:t>
      </w:r>
      <w:r w:rsidR="00DF418B" w:rsidRPr="00DF418B">
        <w:rPr>
          <w:szCs w:val="28"/>
          <w:lang w:val="ru-RU" w:eastAsia="en-US"/>
        </w:rPr>
        <w:t>.</w:t>
      </w:r>
      <w:r w:rsidRPr="005541E4">
        <w:rPr>
          <w:szCs w:val="28"/>
          <w:lang w:eastAsia="en-US"/>
        </w:rPr>
        <w:t>В</w:t>
      </w:r>
      <w:r w:rsidR="00DF418B" w:rsidRPr="00DF418B">
        <w:rPr>
          <w:szCs w:val="28"/>
          <w:lang w:val="ru-RU" w:eastAsia="en-US"/>
        </w:rPr>
        <w:t>.</w:t>
      </w:r>
      <w:r w:rsidRPr="005541E4">
        <w:rPr>
          <w:szCs w:val="28"/>
          <w:lang w:eastAsia="en-US"/>
        </w:rPr>
        <w:t>, Антонян И</w:t>
      </w:r>
      <w:r w:rsidR="00DF418B" w:rsidRPr="00DF418B">
        <w:rPr>
          <w:szCs w:val="28"/>
          <w:lang w:val="ru-RU" w:eastAsia="en-US"/>
        </w:rPr>
        <w:t>.</w:t>
      </w:r>
      <w:r w:rsidRPr="005541E4">
        <w:rPr>
          <w:szCs w:val="28"/>
          <w:lang w:eastAsia="en-US"/>
        </w:rPr>
        <w:t>М</w:t>
      </w:r>
      <w:r w:rsidR="00DF418B" w:rsidRPr="00DF418B">
        <w:rPr>
          <w:szCs w:val="28"/>
          <w:lang w:val="ru-RU" w:eastAsia="en-US"/>
        </w:rPr>
        <w:t>.</w:t>
      </w:r>
      <w:r w:rsidRPr="005541E4">
        <w:rPr>
          <w:szCs w:val="28"/>
          <w:lang w:eastAsia="en-US"/>
        </w:rPr>
        <w:t>, Хареба Г</w:t>
      </w:r>
      <w:r w:rsidR="00DF418B" w:rsidRPr="00DF418B">
        <w:rPr>
          <w:szCs w:val="28"/>
          <w:lang w:val="ru-RU" w:eastAsia="en-US"/>
        </w:rPr>
        <w:t>.</w:t>
      </w:r>
      <w:r w:rsidRPr="005541E4">
        <w:rPr>
          <w:szCs w:val="28"/>
          <w:lang w:eastAsia="en-US"/>
        </w:rPr>
        <w:t>Г</w:t>
      </w:r>
      <w:r w:rsidR="00DF418B" w:rsidRPr="00DF418B">
        <w:rPr>
          <w:szCs w:val="28"/>
          <w:lang w:val="ru-RU" w:eastAsia="en-US"/>
        </w:rPr>
        <w:t>.</w:t>
      </w:r>
      <w:r w:rsidRPr="005541E4">
        <w:rPr>
          <w:szCs w:val="28"/>
          <w:lang w:eastAsia="en-US"/>
        </w:rPr>
        <w:t>,  Криворотько Ю</w:t>
      </w:r>
      <w:r w:rsidR="00DF418B" w:rsidRPr="00DF418B">
        <w:rPr>
          <w:szCs w:val="28"/>
          <w:lang w:val="ru-RU" w:eastAsia="en-US"/>
        </w:rPr>
        <w:t>.</w:t>
      </w:r>
      <w:r w:rsidRPr="005541E4">
        <w:rPr>
          <w:szCs w:val="28"/>
          <w:lang w:eastAsia="en-US"/>
        </w:rPr>
        <w:t>В</w:t>
      </w:r>
      <w:r w:rsidR="00DF418B" w:rsidRPr="00DF418B">
        <w:rPr>
          <w:szCs w:val="28"/>
          <w:lang w:val="ru-RU" w:eastAsia="en-US"/>
        </w:rPr>
        <w:t>.</w:t>
      </w:r>
      <w:r w:rsidRPr="005541E4">
        <w:rPr>
          <w:szCs w:val="28"/>
          <w:lang w:eastAsia="en-US"/>
        </w:rPr>
        <w:t>, Турчин О</w:t>
      </w:r>
      <w:r w:rsidR="00DF418B" w:rsidRPr="00DF418B">
        <w:rPr>
          <w:szCs w:val="28"/>
          <w:lang w:val="ru-RU" w:eastAsia="en-US"/>
        </w:rPr>
        <w:t>.</w:t>
      </w:r>
      <w:r w:rsidRPr="005541E4">
        <w:rPr>
          <w:szCs w:val="28"/>
          <w:lang w:eastAsia="en-US"/>
        </w:rPr>
        <w:t>А. Псевдоаневризма почечной артерии с формированием артерио-венозной фистулы - основная причина поздних кровотечений после резекции почки. В: Матеріали конференції  «Урология и нефрология: вчера, сегодня, завтра…». Харків, 2012; 28-32. (тези).</w:t>
      </w:r>
    </w:p>
    <w:p w14:paraId="3F171828" w14:textId="7C302632" w:rsidR="007F5198" w:rsidRPr="005541E4" w:rsidRDefault="007F5198" w:rsidP="0076467F">
      <w:pPr>
        <w:numPr>
          <w:ilvl w:val="0"/>
          <w:numId w:val="28"/>
        </w:numPr>
        <w:spacing w:after="0" w:line="360" w:lineRule="auto"/>
        <w:ind w:left="0" w:firstLine="709"/>
        <w:jc w:val="both"/>
        <w:rPr>
          <w:szCs w:val="28"/>
        </w:rPr>
      </w:pPr>
      <w:r w:rsidRPr="005541E4">
        <w:rPr>
          <w:szCs w:val="28"/>
          <w:lang w:eastAsia="en-US"/>
        </w:rPr>
        <w:t>Лесовой В</w:t>
      </w:r>
      <w:r w:rsidR="00DF418B" w:rsidRPr="00DF418B">
        <w:rPr>
          <w:szCs w:val="28"/>
          <w:lang w:val="ru-RU" w:eastAsia="en-US"/>
        </w:rPr>
        <w:t>.</w:t>
      </w:r>
      <w:r w:rsidRPr="005541E4">
        <w:rPr>
          <w:szCs w:val="28"/>
          <w:lang w:eastAsia="en-US"/>
        </w:rPr>
        <w:t>Н</w:t>
      </w:r>
      <w:r w:rsidR="00DF418B" w:rsidRPr="00DF418B">
        <w:rPr>
          <w:szCs w:val="28"/>
          <w:lang w:val="ru-RU" w:eastAsia="en-US"/>
        </w:rPr>
        <w:t>.</w:t>
      </w:r>
      <w:r w:rsidRPr="005541E4">
        <w:rPr>
          <w:szCs w:val="28"/>
          <w:lang w:eastAsia="en-US"/>
        </w:rPr>
        <w:t>, Щукин Д</w:t>
      </w:r>
      <w:r w:rsidR="00DF418B" w:rsidRPr="00DF418B">
        <w:rPr>
          <w:szCs w:val="28"/>
          <w:lang w:val="ru-RU" w:eastAsia="en-US"/>
        </w:rPr>
        <w:t>.</w:t>
      </w:r>
      <w:r w:rsidRPr="005541E4">
        <w:rPr>
          <w:szCs w:val="28"/>
          <w:lang w:eastAsia="en-US"/>
        </w:rPr>
        <w:t>В</w:t>
      </w:r>
      <w:r w:rsidR="00DF418B" w:rsidRPr="00DF418B">
        <w:rPr>
          <w:szCs w:val="28"/>
          <w:lang w:val="ru-RU" w:eastAsia="en-US"/>
        </w:rPr>
        <w:t>.</w:t>
      </w:r>
      <w:r w:rsidRPr="005541E4">
        <w:rPr>
          <w:szCs w:val="28"/>
          <w:lang w:eastAsia="en-US"/>
        </w:rPr>
        <w:t>, Хареба Г</w:t>
      </w:r>
      <w:r w:rsidR="00DF418B" w:rsidRPr="00DF418B">
        <w:rPr>
          <w:szCs w:val="28"/>
          <w:lang w:val="ru-RU" w:eastAsia="en-US"/>
        </w:rPr>
        <w:t>.</w:t>
      </w:r>
      <w:r w:rsidRPr="005541E4">
        <w:rPr>
          <w:szCs w:val="28"/>
          <w:lang w:eastAsia="en-US"/>
        </w:rPr>
        <w:t>Г, Антонян И</w:t>
      </w:r>
      <w:r w:rsidR="00DF418B" w:rsidRPr="00DF418B">
        <w:rPr>
          <w:szCs w:val="28"/>
          <w:lang w:val="ru-RU" w:eastAsia="en-US"/>
        </w:rPr>
        <w:t>.</w:t>
      </w:r>
      <w:r w:rsidRPr="005541E4">
        <w:rPr>
          <w:szCs w:val="28"/>
          <w:lang w:eastAsia="en-US"/>
        </w:rPr>
        <w:t>М</w:t>
      </w:r>
      <w:r w:rsidR="00DF418B" w:rsidRPr="00DF418B">
        <w:rPr>
          <w:szCs w:val="28"/>
          <w:lang w:val="ru-RU" w:eastAsia="en-US"/>
        </w:rPr>
        <w:t>..</w:t>
      </w:r>
      <w:r w:rsidRPr="005541E4">
        <w:rPr>
          <w:szCs w:val="28"/>
          <w:lang w:eastAsia="en-US"/>
        </w:rPr>
        <w:t>, Гарагатый И</w:t>
      </w:r>
      <w:r w:rsidR="00DF418B" w:rsidRPr="00DF418B">
        <w:rPr>
          <w:szCs w:val="28"/>
          <w:lang w:val="ru-RU" w:eastAsia="en-US"/>
        </w:rPr>
        <w:t>.</w:t>
      </w:r>
      <w:r w:rsidRPr="005541E4">
        <w:rPr>
          <w:szCs w:val="28"/>
          <w:lang w:eastAsia="en-US"/>
        </w:rPr>
        <w:t>А</w:t>
      </w:r>
      <w:r w:rsidR="00DF418B" w:rsidRPr="00DF418B">
        <w:rPr>
          <w:szCs w:val="28"/>
          <w:lang w:val="ru-RU" w:eastAsia="en-US"/>
        </w:rPr>
        <w:t>.</w:t>
      </w:r>
      <w:r w:rsidRPr="005541E4">
        <w:rPr>
          <w:szCs w:val="28"/>
          <w:lang w:eastAsia="en-US"/>
        </w:rPr>
        <w:t>, Стецишин Р</w:t>
      </w:r>
      <w:r w:rsidR="00DF418B" w:rsidRPr="00DF418B">
        <w:rPr>
          <w:szCs w:val="28"/>
          <w:lang w:val="ru-RU" w:eastAsia="en-US"/>
        </w:rPr>
        <w:t>.</w:t>
      </w:r>
      <w:r w:rsidRPr="005541E4">
        <w:rPr>
          <w:szCs w:val="28"/>
          <w:lang w:eastAsia="en-US"/>
        </w:rPr>
        <w:t xml:space="preserve">В. Оценка сложности органосохраняющей хирургии </w:t>
      </w:r>
      <w:r w:rsidRPr="005541E4">
        <w:rPr>
          <w:szCs w:val="28"/>
          <w:lang w:eastAsia="en-US"/>
        </w:rPr>
        <w:lastRenderedPageBreak/>
        <w:t xml:space="preserve">почечно-клеточного рака. </w:t>
      </w:r>
      <w:r w:rsidRPr="005541E4">
        <w:rPr>
          <w:szCs w:val="28"/>
        </w:rPr>
        <w:t xml:space="preserve">В: </w:t>
      </w:r>
      <w:r w:rsidRPr="005541E4">
        <w:rPr>
          <w:szCs w:val="28"/>
          <w:lang w:eastAsia="en-US"/>
        </w:rPr>
        <w:t>Материал</w:t>
      </w:r>
      <w:r w:rsidRPr="005541E4">
        <w:rPr>
          <w:rFonts w:eastAsia="SimSun"/>
          <w:szCs w:val="28"/>
          <w:lang w:eastAsia="zh-CN"/>
        </w:rPr>
        <w:t xml:space="preserve">ы научно-практической </w:t>
      </w:r>
      <w:r w:rsidRPr="005541E4">
        <w:rPr>
          <w:szCs w:val="28"/>
          <w:lang w:eastAsia="en-US"/>
        </w:rPr>
        <w:t>конференции  «Урология, андрология, нефрология - 2013». Харків, 2013; 60-61.</w:t>
      </w:r>
      <w:r w:rsidRPr="005541E4">
        <w:rPr>
          <w:rFonts w:eastAsia="SimSun"/>
          <w:i/>
          <w:kern w:val="3"/>
          <w:szCs w:val="28"/>
          <w:lang w:eastAsia="en-US"/>
        </w:rPr>
        <w:t xml:space="preserve"> (тези)</w:t>
      </w:r>
      <w:r w:rsidRPr="005541E4">
        <w:rPr>
          <w:rFonts w:eastAsia="SimSun"/>
          <w:kern w:val="3"/>
          <w:szCs w:val="28"/>
          <w:lang w:eastAsia="en-US"/>
        </w:rPr>
        <w:t>.</w:t>
      </w:r>
    </w:p>
    <w:p w14:paraId="74067D43" w14:textId="59B45E44"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Лесовой В</w:t>
      </w:r>
      <w:r w:rsidR="00DF418B" w:rsidRPr="00DF418B">
        <w:rPr>
          <w:szCs w:val="28"/>
          <w:lang w:eastAsia="en-US"/>
        </w:rPr>
        <w:t>.</w:t>
      </w:r>
      <w:r w:rsidRPr="005541E4">
        <w:rPr>
          <w:szCs w:val="28"/>
          <w:lang w:eastAsia="en-US"/>
        </w:rPr>
        <w:t>Н</w:t>
      </w:r>
      <w:r w:rsidR="00DF418B" w:rsidRPr="00DF418B">
        <w:rPr>
          <w:szCs w:val="28"/>
          <w:lang w:eastAsia="en-US"/>
        </w:rPr>
        <w:t>.</w:t>
      </w:r>
      <w:r w:rsidRPr="005541E4">
        <w:rPr>
          <w:szCs w:val="28"/>
          <w:lang w:eastAsia="en-US"/>
        </w:rPr>
        <w:t>, Щукин Д.В</w:t>
      </w:r>
      <w:r w:rsidR="00DF418B" w:rsidRPr="00DF418B">
        <w:rPr>
          <w:szCs w:val="28"/>
          <w:lang w:eastAsia="en-US"/>
        </w:rPr>
        <w:t>.,</w:t>
      </w:r>
      <w:r w:rsidRPr="005541E4">
        <w:rPr>
          <w:szCs w:val="28"/>
          <w:lang w:eastAsia="en-US"/>
        </w:rPr>
        <w:t xml:space="preserve"> Гарагатый И.А.</w:t>
      </w:r>
      <w:r w:rsidR="00DF418B" w:rsidRPr="00DF418B">
        <w:rPr>
          <w:szCs w:val="28"/>
          <w:lang w:eastAsia="en-US"/>
        </w:rPr>
        <w:t>,</w:t>
      </w:r>
      <w:r w:rsidRPr="005541E4">
        <w:rPr>
          <w:szCs w:val="28"/>
          <w:lang w:eastAsia="en-US"/>
        </w:rPr>
        <w:t xml:space="preserve"> Хареба Г</w:t>
      </w:r>
      <w:r w:rsidR="00DF418B" w:rsidRPr="00DF418B">
        <w:rPr>
          <w:szCs w:val="28"/>
          <w:lang w:eastAsia="en-US"/>
        </w:rPr>
        <w:t>.</w:t>
      </w:r>
      <w:r w:rsidRPr="005541E4">
        <w:rPr>
          <w:szCs w:val="28"/>
          <w:lang w:eastAsia="en-US"/>
        </w:rPr>
        <w:t>Г. Антонян И.М.</w:t>
      </w:r>
      <w:r w:rsidR="00DF418B" w:rsidRPr="00DF418B">
        <w:rPr>
          <w:szCs w:val="28"/>
          <w:lang w:eastAsia="en-US"/>
        </w:rPr>
        <w:t>,</w:t>
      </w:r>
      <w:r w:rsidRPr="005541E4">
        <w:rPr>
          <w:szCs w:val="28"/>
          <w:lang w:eastAsia="en-US"/>
        </w:rPr>
        <w:t xml:space="preserve"> Илюхин Ю.А. Новый подход к оценке сложности органосохраняющей хирургии при опухолях почек. В: Матеріали з'їзду асоціації урологів України.  Урологія. 2013; 3(66);17: 56-57.</w:t>
      </w:r>
      <w:r w:rsidRPr="005541E4">
        <w:rPr>
          <w:rFonts w:eastAsia="SimSun"/>
          <w:i/>
          <w:kern w:val="3"/>
          <w:szCs w:val="28"/>
          <w:lang w:eastAsia="en-US"/>
        </w:rPr>
        <w:t xml:space="preserve"> (тези)</w:t>
      </w:r>
      <w:r w:rsidRPr="005541E4">
        <w:rPr>
          <w:rFonts w:eastAsia="SimSun"/>
          <w:kern w:val="3"/>
          <w:szCs w:val="28"/>
          <w:lang w:eastAsia="en-US"/>
        </w:rPr>
        <w:t>.</w:t>
      </w:r>
    </w:p>
    <w:p w14:paraId="38005F2A" w14:textId="362E2F20"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Лесовой В</w:t>
      </w:r>
      <w:r w:rsidR="00DF418B" w:rsidRPr="00DF418B">
        <w:rPr>
          <w:szCs w:val="28"/>
          <w:lang w:eastAsia="en-US"/>
        </w:rPr>
        <w:t>.</w:t>
      </w:r>
      <w:r w:rsidRPr="005541E4">
        <w:rPr>
          <w:szCs w:val="28"/>
          <w:lang w:eastAsia="en-US"/>
        </w:rPr>
        <w:t>Н.</w:t>
      </w:r>
      <w:r w:rsidR="00DF418B" w:rsidRPr="00DF418B">
        <w:rPr>
          <w:szCs w:val="28"/>
          <w:lang w:eastAsia="en-US"/>
        </w:rPr>
        <w:t>,</w:t>
      </w:r>
      <w:r w:rsidRPr="005541E4">
        <w:rPr>
          <w:szCs w:val="28"/>
          <w:lang w:eastAsia="en-US"/>
        </w:rPr>
        <w:t xml:space="preserve"> Щукин Д.В., Антонян И.М., Гарагатый И.А., Ильюхин Ю.А., Хареба Г.Г., Стецишин Р.В., Бублик В.В., </w:t>
      </w:r>
      <w:r w:rsidR="00DF418B" w:rsidRPr="00DF418B">
        <w:rPr>
          <w:szCs w:val="28"/>
          <w:lang w:eastAsia="en-US"/>
        </w:rPr>
        <w:t>,</w:t>
      </w:r>
      <w:r w:rsidRPr="005541E4">
        <w:rPr>
          <w:szCs w:val="28"/>
          <w:lang w:eastAsia="en-US"/>
        </w:rPr>
        <w:t xml:space="preserve">Мегера В.В.  </w:t>
      </w:r>
      <w:r w:rsidRPr="005541E4">
        <w:rPr>
          <w:bCs/>
          <w:szCs w:val="28"/>
          <w:lang w:eastAsia="en-US"/>
        </w:rPr>
        <w:t>Оценка сложности органосохраняющей хирургических вмешательств при опухолях почки. Материалы VIII конгрессса Российского общества онкоурологов</w:t>
      </w:r>
      <w:r w:rsidRPr="005541E4">
        <w:rPr>
          <w:szCs w:val="28"/>
          <w:lang w:eastAsia="en-US"/>
        </w:rPr>
        <w:t xml:space="preserve">. – Москва. 2-4 октября  2013. -  Онкоурология. Том 9, № 1S (2013): 1 Специальный – С. 148-149. </w:t>
      </w:r>
      <w:r w:rsidRPr="005541E4">
        <w:rPr>
          <w:rFonts w:eastAsia="SimSun"/>
          <w:i/>
          <w:kern w:val="3"/>
          <w:szCs w:val="28"/>
          <w:lang w:eastAsia="en-US"/>
        </w:rPr>
        <w:t>(тези)</w:t>
      </w:r>
      <w:r w:rsidRPr="005541E4">
        <w:rPr>
          <w:rFonts w:eastAsia="SimSun"/>
          <w:kern w:val="3"/>
          <w:szCs w:val="28"/>
          <w:lang w:eastAsia="en-US"/>
        </w:rPr>
        <w:t>.</w:t>
      </w:r>
    </w:p>
    <w:p w14:paraId="014F906C" w14:textId="7641E02F"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Лісовий В.М., Щукін Д.В., Гарагатий І.А., Хареба Г</w:t>
      </w:r>
      <w:r w:rsidR="00DF418B" w:rsidRPr="00DF418B">
        <w:rPr>
          <w:szCs w:val="28"/>
          <w:lang w:val="ru-RU" w:eastAsia="en-US"/>
        </w:rPr>
        <w:t>.</w:t>
      </w:r>
      <w:r w:rsidRPr="005541E4">
        <w:rPr>
          <w:szCs w:val="28"/>
          <w:lang w:eastAsia="en-US"/>
        </w:rPr>
        <w:t>Г. Поляков М.М. Дубинина А.Н., Антонян И.М., Мозжаков П.В. Ретроспективная оценка результатов органосохраняющей хирургии при внутривенозной инвазии почечно-клеточного рака. В: Материал</w:t>
      </w:r>
      <w:r w:rsidRPr="005541E4">
        <w:rPr>
          <w:rFonts w:eastAsia="SimSun"/>
          <w:szCs w:val="28"/>
          <w:lang w:eastAsia="zh-CN"/>
        </w:rPr>
        <w:t xml:space="preserve">ы научно-практической </w:t>
      </w:r>
      <w:r w:rsidRPr="005541E4">
        <w:rPr>
          <w:szCs w:val="28"/>
          <w:lang w:eastAsia="en-US"/>
        </w:rPr>
        <w:t xml:space="preserve">конференции  «Урология, андрология, нефрология - 2014». Харьков, 2014; 25-32 </w:t>
      </w:r>
      <w:r w:rsidRPr="005541E4">
        <w:rPr>
          <w:rFonts w:eastAsia="SimSun"/>
          <w:i/>
          <w:kern w:val="3"/>
          <w:szCs w:val="28"/>
          <w:lang w:eastAsia="en-US"/>
        </w:rPr>
        <w:t>(тези)</w:t>
      </w:r>
      <w:r w:rsidRPr="005541E4">
        <w:rPr>
          <w:rFonts w:eastAsia="SimSun"/>
          <w:kern w:val="3"/>
          <w:szCs w:val="28"/>
          <w:lang w:eastAsia="en-US"/>
        </w:rPr>
        <w:t>.</w:t>
      </w:r>
    </w:p>
    <w:p w14:paraId="6464419E" w14:textId="4C6D649F"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Лісовий В.М., Щукін Д.В., Гарагатий І.А., Хареба Г</w:t>
      </w:r>
      <w:r w:rsidR="00DF418B">
        <w:rPr>
          <w:szCs w:val="28"/>
          <w:lang w:eastAsia="en-US"/>
        </w:rPr>
        <w:t>.</w:t>
      </w:r>
      <w:r w:rsidRPr="005541E4">
        <w:rPr>
          <w:szCs w:val="28"/>
          <w:lang w:eastAsia="en-US"/>
        </w:rPr>
        <w:t>Г.</w:t>
      </w:r>
      <w:r w:rsidR="00DF418B">
        <w:rPr>
          <w:szCs w:val="28"/>
          <w:lang w:eastAsia="en-US"/>
        </w:rPr>
        <w:t>,</w:t>
      </w:r>
      <w:r w:rsidRPr="005541E4">
        <w:rPr>
          <w:szCs w:val="28"/>
          <w:lang w:eastAsia="en-US"/>
        </w:rPr>
        <w:t xml:space="preserve"> Поляков М.М.</w:t>
      </w:r>
      <w:r w:rsidR="00DF418B" w:rsidRPr="00DF418B">
        <w:rPr>
          <w:szCs w:val="28"/>
          <w:lang w:eastAsia="en-US"/>
        </w:rPr>
        <w:t>,</w:t>
      </w:r>
      <w:r w:rsidRPr="005541E4">
        <w:rPr>
          <w:szCs w:val="28"/>
          <w:lang w:eastAsia="en-US"/>
        </w:rPr>
        <w:t xml:space="preserve"> Антонян І.М.</w:t>
      </w:r>
      <w:r w:rsidR="00DF418B">
        <w:rPr>
          <w:szCs w:val="28"/>
          <w:lang w:eastAsia="en-US"/>
        </w:rPr>
        <w:t>,</w:t>
      </w:r>
      <w:r w:rsidRPr="005541E4">
        <w:rPr>
          <w:szCs w:val="28"/>
          <w:lang w:eastAsia="en-US"/>
        </w:rPr>
        <w:t xml:space="preserve"> Мозжаков П.В., Зеленский А.</w:t>
      </w:r>
      <w:r w:rsidR="00DF418B">
        <w:rPr>
          <w:szCs w:val="28"/>
          <w:lang w:eastAsia="en-US"/>
        </w:rPr>
        <w:t>І.</w:t>
      </w:r>
      <w:r w:rsidRPr="005541E4">
        <w:rPr>
          <w:szCs w:val="28"/>
          <w:lang w:eastAsia="en-US"/>
        </w:rPr>
        <w:t xml:space="preserve">  Органосохраняющая хирургия почечно-клеточного рака (ПКР) при внутривенозном распространении опухоли. В: Матеріали конгресу урологів України.  Київ, 2015.</w:t>
      </w:r>
      <w:r w:rsidRPr="005541E4">
        <w:rPr>
          <w:i/>
          <w:szCs w:val="28"/>
          <w:lang w:eastAsia="en-US"/>
        </w:rPr>
        <w:t xml:space="preserve">  </w:t>
      </w:r>
      <w:r w:rsidRPr="005541E4">
        <w:rPr>
          <w:szCs w:val="28"/>
          <w:lang w:eastAsia="en-US"/>
        </w:rPr>
        <w:t>Урологія. 2015. 19 (2): 92-93.</w:t>
      </w:r>
      <w:r w:rsidRPr="005541E4">
        <w:rPr>
          <w:rFonts w:eastAsia="SimSun"/>
          <w:i/>
          <w:kern w:val="3"/>
          <w:szCs w:val="28"/>
          <w:lang w:eastAsia="en-US"/>
        </w:rPr>
        <w:t>(тези)</w:t>
      </w:r>
      <w:r w:rsidRPr="005541E4">
        <w:rPr>
          <w:rFonts w:eastAsia="SimSun"/>
          <w:kern w:val="3"/>
          <w:szCs w:val="28"/>
          <w:lang w:eastAsia="en-US"/>
        </w:rPr>
        <w:t>.</w:t>
      </w:r>
    </w:p>
    <w:p w14:paraId="7536480D" w14:textId="49CDE343"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 xml:space="preserve"> Лісовий В.М., Щукін Д.В., Гарагатий І.А., Хареба Г</w:t>
      </w:r>
      <w:r w:rsidR="00DF418B">
        <w:rPr>
          <w:szCs w:val="28"/>
          <w:lang w:eastAsia="en-US"/>
        </w:rPr>
        <w:t>.</w:t>
      </w:r>
      <w:r w:rsidRPr="005541E4">
        <w:rPr>
          <w:szCs w:val="28"/>
          <w:lang w:eastAsia="en-US"/>
        </w:rPr>
        <w:t>Г. Поляков М.М.</w:t>
      </w:r>
      <w:r w:rsidR="00DF418B">
        <w:rPr>
          <w:szCs w:val="28"/>
          <w:lang w:eastAsia="en-US"/>
        </w:rPr>
        <w:t>,</w:t>
      </w:r>
      <w:r w:rsidRPr="005541E4">
        <w:rPr>
          <w:szCs w:val="28"/>
          <w:lang w:eastAsia="en-US"/>
        </w:rPr>
        <w:t xml:space="preserve"> Мозжаков П.В. Использование трансплантационных методик в органосохраняющей хирургии сложных опухолей почек. В: Мат науково-практичної конференції «Сучасні методи діагностики та лікування в урології, андрології та онкоурології» Дніпропетровськ, 2015. Урологія. 2015;19 (3):321-323 </w:t>
      </w:r>
      <w:r w:rsidRPr="005541E4">
        <w:rPr>
          <w:rFonts w:eastAsia="SimSun"/>
          <w:i/>
          <w:kern w:val="3"/>
          <w:szCs w:val="28"/>
          <w:lang w:eastAsia="en-US"/>
        </w:rPr>
        <w:t>(тези)</w:t>
      </w:r>
      <w:r w:rsidRPr="005541E4">
        <w:rPr>
          <w:rFonts w:eastAsia="SimSun"/>
          <w:kern w:val="3"/>
          <w:szCs w:val="28"/>
          <w:lang w:eastAsia="en-US"/>
        </w:rPr>
        <w:t>.</w:t>
      </w:r>
    </w:p>
    <w:p w14:paraId="3E77177B" w14:textId="6C27304A"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val="en-US" w:eastAsia="en-US"/>
        </w:rPr>
        <w:t xml:space="preserve">  Lesovoy V., Schukin D. </w:t>
      </w:r>
      <w:r w:rsidR="006E4E5A" w:rsidRPr="005541E4">
        <w:rPr>
          <w:szCs w:val="28"/>
          <w:lang w:val="en-US" w:eastAsia="en-US"/>
        </w:rPr>
        <w:t>Khareba G.</w:t>
      </w:r>
      <w:r w:rsidR="006E4E5A">
        <w:rPr>
          <w:szCs w:val="28"/>
          <w:lang w:val="en-US" w:eastAsia="en-US"/>
        </w:rPr>
        <w:t xml:space="preserve"> </w:t>
      </w:r>
      <w:r w:rsidRPr="005541E4">
        <w:rPr>
          <w:szCs w:val="28"/>
          <w:lang w:val="en-US" w:eastAsia="en-US"/>
        </w:rPr>
        <w:t xml:space="preserve">Altukhov V. Ilyukhin Y.  Yermolenko T.  Sources of bleeding during IVC tumour thrombi removal: MDCT </w:t>
      </w:r>
      <w:r w:rsidRPr="005541E4">
        <w:rPr>
          <w:szCs w:val="28"/>
          <w:lang w:val="en-US" w:eastAsia="en-US"/>
        </w:rPr>
        <w:lastRenderedPageBreak/>
        <w:t xml:space="preserve">examination. </w:t>
      </w:r>
      <w:hyperlink r:id="rId14" w:history="1">
        <w:r w:rsidRPr="005541E4">
          <w:rPr>
            <w:szCs w:val="28"/>
            <w:lang w:val="en-US" w:eastAsia="en-US"/>
          </w:rPr>
          <w:t xml:space="preserve">European Urology Supplements, </w:t>
        </w:r>
        <w:r w:rsidRPr="005541E4">
          <w:rPr>
            <w:szCs w:val="28"/>
            <w:lang w:eastAsia="en-US"/>
          </w:rPr>
          <w:t xml:space="preserve">2015 </w:t>
        </w:r>
        <w:r w:rsidRPr="005541E4">
          <w:rPr>
            <w:szCs w:val="28"/>
            <w:lang w:val="en-US" w:eastAsia="en-US"/>
          </w:rPr>
          <w:t>Volume 14, Issue 2</w:t>
        </w:r>
      </w:hyperlink>
      <w:r w:rsidRPr="005541E4">
        <w:rPr>
          <w:szCs w:val="28"/>
          <w:lang w:val="en-US" w:eastAsia="en-US"/>
        </w:rPr>
        <w:t xml:space="preserve"> </w:t>
      </w:r>
      <w:hyperlink r:id="rId15" w:history="1">
        <w:r w:rsidRPr="005541E4">
          <w:rPr>
            <w:szCs w:val="28"/>
            <w:lang w:val="en-US" w:eastAsia="en-US"/>
          </w:rPr>
          <w:t>Page e815</w:t>
        </w:r>
      </w:hyperlink>
      <w:r w:rsidRPr="005541E4">
        <w:rPr>
          <w:szCs w:val="28"/>
          <w:lang w:eastAsia="en-US"/>
        </w:rPr>
        <w:t xml:space="preserve"> </w:t>
      </w:r>
      <w:r w:rsidRPr="005541E4">
        <w:rPr>
          <w:rFonts w:eastAsia="SimSun"/>
          <w:i/>
          <w:kern w:val="3"/>
          <w:szCs w:val="28"/>
          <w:lang w:eastAsia="en-US"/>
        </w:rPr>
        <w:t>(тези)</w:t>
      </w:r>
      <w:r w:rsidRPr="005541E4">
        <w:rPr>
          <w:rFonts w:eastAsia="SimSun"/>
          <w:kern w:val="3"/>
          <w:szCs w:val="28"/>
          <w:lang w:eastAsia="en-US"/>
        </w:rPr>
        <w:t>.</w:t>
      </w:r>
    </w:p>
    <w:p w14:paraId="79CC8DCA" w14:textId="162AF968"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Щукін Д.В.,</w:t>
      </w:r>
      <w:r w:rsidR="00DF418B">
        <w:rPr>
          <w:szCs w:val="28"/>
          <w:lang w:eastAsia="en-US"/>
        </w:rPr>
        <w:t xml:space="preserve"> </w:t>
      </w:r>
      <w:hyperlink r:id="rId16" w:history="1">
        <w:r w:rsidRPr="005541E4">
          <w:rPr>
            <w:szCs w:val="28"/>
            <w:lang w:eastAsia="en-US"/>
          </w:rPr>
          <w:t>Гарагатий І.А., Хареба ГГ.  Поляков М.М.</w:t>
        </w:r>
      </w:hyperlink>
      <w:r w:rsidR="00DF418B">
        <w:rPr>
          <w:szCs w:val="28"/>
          <w:lang w:eastAsia="en-US"/>
        </w:rPr>
        <w:t xml:space="preserve">, </w:t>
      </w:r>
      <w:hyperlink r:id="rId17" w:history="1">
        <w:r w:rsidRPr="005541E4">
          <w:rPr>
            <w:szCs w:val="28"/>
            <w:lang w:eastAsia="en-US"/>
          </w:rPr>
          <w:t>Антонян І.М., Мозжаков П.В., Лійченко В.О.</w:t>
        </w:r>
      </w:hyperlink>
      <w:r w:rsidRPr="005541E4">
        <w:rPr>
          <w:szCs w:val="28"/>
          <w:lang w:eastAsia="en-US"/>
        </w:rPr>
        <w:t xml:space="preserve"> </w:t>
      </w:r>
      <w:hyperlink r:id="rId18" w:history="1">
        <w:r w:rsidRPr="005541E4">
          <w:rPr>
            <w:szCs w:val="28"/>
            <w:lang w:eastAsia="en-US"/>
          </w:rPr>
          <w:t>Сложные ситуации в органосохраняющей хирургии опухолей почек: полностью интраренальные новообразования</w:t>
        </w:r>
      </w:hyperlink>
      <w:r w:rsidRPr="005541E4">
        <w:rPr>
          <w:szCs w:val="28"/>
          <w:lang w:eastAsia="en-US"/>
        </w:rPr>
        <w:t xml:space="preserve">. В: </w:t>
      </w:r>
      <w:hyperlink r:id="rId19" w:history="1">
        <w:r w:rsidRPr="005541E4">
          <w:rPr>
            <w:szCs w:val="28"/>
            <w:lang w:eastAsia="en-US"/>
          </w:rPr>
          <w:t>Материалы научно-практической конференции "Урология, андрология, нефрология-2016"  Харьков</w:t>
        </w:r>
      </w:hyperlink>
      <w:r w:rsidRPr="005541E4">
        <w:rPr>
          <w:szCs w:val="28"/>
          <w:lang w:eastAsia="en-US"/>
        </w:rPr>
        <w:t xml:space="preserve">, 2016. - С.104 </w:t>
      </w:r>
      <w:r w:rsidRPr="005541E4">
        <w:rPr>
          <w:rFonts w:eastAsia="SimSun"/>
          <w:i/>
          <w:kern w:val="3"/>
          <w:szCs w:val="28"/>
          <w:lang w:eastAsia="en-US"/>
        </w:rPr>
        <w:t>(тези)</w:t>
      </w:r>
      <w:r w:rsidRPr="005541E4">
        <w:rPr>
          <w:rFonts w:eastAsia="SimSun"/>
          <w:kern w:val="3"/>
          <w:szCs w:val="28"/>
          <w:lang w:eastAsia="en-US"/>
        </w:rPr>
        <w:t>.</w:t>
      </w:r>
    </w:p>
    <w:p w14:paraId="376882DB" w14:textId="61B9EE6D"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val="en-US" w:eastAsia="en-US"/>
        </w:rPr>
        <w:t>Stakhovsky</w:t>
      </w:r>
      <w:r w:rsidRPr="001B6EAE">
        <w:rPr>
          <w:szCs w:val="28"/>
          <w:lang w:eastAsia="en-US"/>
        </w:rPr>
        <w:t xml:space="preserve"> </w:t>
      </w:r>
      <w:r w:rsidRPr="005541E4">
        <w:rPr>
          <w:szCs w:val="28"/>
          <w:lang w:val="en-US" w:eastAsia="en-US"/>
        </w:rPr>
        <w:t>E</w:t>
      </w:r>
      <w:r w:rsidRPr="001B6EAE">
        <w:rPr>
          <w:szCs w:val="28"/>
          <w:lang w:eastAsia="en-US"/>
        </w:rPr>
        <w:t>.</w:t>
      </w:r>
      <w:r w:rsidRPr="005541E4">
        <w:rPr>
          <w:szCs w:val="28"/>
          <w:lang w:val="en-US" w:eastAsia="en-US"/>
        </w:rPr>
        <w:t>A</w:t>
      </w:r>
      <w:r w:rsidRPr="001B6EAE">
        <w:rPr>
          <w:szCs w:val="28"/>
          <w:lang w:eastAsia="en-US"/>
        </w:rPr>
        <w:t xml:space="preserve">, </w:t>
      </w:r>
      <w:r w:rsidRPr="005541E4">
        <w:rPr>
          <w:szCs w:val="28"/>
          <w:lang w:val="en-US" w:eastAsia="en-US"/>
        </w:rPr>
        <w:t>Shchukin</w:t>
      </w:r>
      <w:r w:rsidRPr="001B6EAE">
        <w:rPr>
          <w:szCs w:val="28"/>
          <w:lang w:eastAsia="en-US"/>
        </w:rPr>
        <w:t xml:space="preserve"> </w:t>
      </w:r>
      <w:r w:rsidRPr="005541E4">
        <w:rPr>
          <w:szCs w:val="28"/>
          <w:lang w:val="en-US" w:eastAsia="en-US"/>
        </w:rPr>
        <w:t>D</w:t>
      </w:r>
      <w:r w:rsidRPr="001B6EAE">
        <w:rPr>
          <w:szCs w:val="28"/>
          <w:lang w:eastAsia="en-US"/>
        </w:rPr>
        <w:t>.</w:t>
      </w:r>
      <w:r w:rsidRPr="005541E4">
        <w:rPr>
          <w:szCs w:val="28"/>
          <w:lang w:val="en-US" w:eastAsia="en-US"/>
        </w:rPr>
        <w:t>V</w:t>
      </w:r>
      <w:r w:rsidRPr="001B6EAE">
        <w:rPr>
          <w:szCs w:val="28"/>
          <w:lang w:eastAsia="en-US"/>
        </w:rPr>
        <w:t xml:space="preserve">, </w:t>
      </w:r>
      <w:r w:rsidRPr="005541E4">
        <w:rPr>
          <w:szCs w:val="28"/>
          <w:lang w:val="en-US" w:eastAsia="en-US"/>
        </w:rPr>
        <w:t>Lesovoy</w:t>
      </w:r>
      <w:r w:rsidRPr="001B6EAE">
        <w:rPr>
          <w:szCs w:val="28"/>
          <w:lang w:eastAsia="en-US"/>
        </w:rPr>
        <w:t xml:space="preserve"> </w:t>
      </w:r>
      <w:r w:rsidRPr="005541E4">
        <w:rPr>
          <w:szCs w:val="28"/>
          <w:lang w:val="en-US" w:eastAsia="en-US"/>
        </w:rPr>
        <w:t>V</w:t>
      </w:r>
      <w:r w:rsidRPr="001B6EAE">
        <w:rPr>
          <w:szCs w:val="28"/>
          <w:lang w:eastAsia="en-US"/>
        </w:rPr>
        <w:t>.</w:t>
      </w:r>
      <w:r w:rsidRPr="005541E4">
        <w:rPr>
          <w:szCs w:val="28"/>
          <w:lang w:val="en-US" w:eastAsia="en-US"/>
        </w:rPr>
        <w:t>N</w:t>
      </w:r>
      <w:r w:rsidRPr="001B6EAE">
        <w:rPr>
          <w:szCs w:val="28"/>
          <w:lang w:eastAsia="en-US"/>
        </w:rPr>
        <w:t xml:space="preserve">., </w:t>
      </w:r>
      <w:r w:rsidRPr="005541E4">
        <w:rPr>
          <w:szCs w:val="28"/>
          <w:lang w:val="en-US" w:eastAsia="en-US"/>
        </w:rPr>
        <w:t>Vitruk</w:t>
      </w:r>
      <w:r w:rsidRPr="001B6EAE">
        <w:rPr>
          <w:szCs w:val="28"/>
          <w:lang w:eastAsia="en-US"/>
        </w:rPr>
        <w:t xml:space="preserve"> </w:t>
      </w:r>
      <w:r w:rsidRPr="005541E4">
        <w:rPr>
          <w:szCs w:val="28"/>
          <w:lang w:val="en-US" w:eastAsia="en-US"/>
        </w:rPr>
        <w:t>I</w:t>
      </w:r>
      <w:r w:rsidRPr="001B6EAE">
        <w:rPr>
          <w:szCs w:val="28"/>
          <w:lang w:eastAsia="en-US"/>
        </w:rPr>
        <w:t xml:space="preserve">., </w:t>
      </w:r>
      <w:r w:rsidRPr="005541E4">
        <w:rPr>
          <w:szCs w:val="28"/>
          <w:lang w:val="en-US" w:eastAsia="en-US"/>
        </w:rPr>
        <w:t>Voylenko</w:t>
      </w:r>
      <w:r w:rsidRPr="001B6EAE">
        <w:rPr>
          <w:szCs w:val="28"/>
          <w:lang w:eastAsia="en-US"/>
        </w:rPr>
        <w:t xml:space="preserve"> </w:t>
      </w:r>
      <w:r w:rsidRPr="005541E4">
        <w:rPr>
          <w:szCs w:val="28"/>
          <w:lang w:val="en-US" w:eastAsia="en-US"/>
        </w:rPr>
        <w:t>O</w:t>
      </w:r>
      <w:r w:rsidRPr="001B6EAE">
        <w:rPr>
          <w:szCs w:val="28"/>
          <w:lang w:eastAsia="en-US"/>
        </w:rPr>
        <w:t>.</w:t>
      </w:r>
      <w:r w:rsidRPr="005541E4">
        <w:rPr>
          <w:szCs w:val="28"/>
          <w:lang w:val="en-US" w:eastAsia="en-US"/>
        </w:rPr>
        <w:t>A</w:t>
      </w:r>
      <w:r w:rsidRPr="001B6EAE">
        <w:rPr>
          <w:szCs w:val="28"/>
          <w:lang w:eastAsia="en-US"/>
        </w:rPr>
        <w:t>.</w:t>
      </w:r>
      <w:bookmarkStart w:id="13" w:name="bau60"/>
      <w:r w:rsidRPr="001B6EAE">
        <w:rPr>
          <w:szCs w:val="28"/>
          <w:lang w:eastAsia="en-US"/>
        </w:rPr>
        <w:t xml:space="preserve">, </w:t>
      </w:r>
      <w:r w:rsidRPr="005541E4">
        <w:rPr>
          <w:szCs w:val="28"/>
          <w:lang w:val="en-US" w:eastAsia="en-US"/>
        </w:rPr>
        <w:t>Stakhovskyi</w:t>
      </w:r>
      <w:r w:rsidRPr="001B6EAE">
        <w:rPr>
          <w:szCs w:val="28"/>
          <w:lang w:eastAsia="en-US"/>
        </w:rPr>
        <w:t xml:space="preserve"> </w:t>
      </w:r>
      <w:r w:rsidRPr="005541E4">
        <w:rPr>
          <w:szCs w:val="28"/>
          <w:lang w:val="en-US" w:eastAsia="en-US"/>
        </w:rPr>
        <w:t>O</w:t>
      </w:r>
      <w:r w:rsidRPr="001B6EAE">
        <w:rPr>
          <w:szCs w:val="28"/>
          <w:lang w:eastAsia="en-US"/>
        </w:rPr>
        <w:t>.</w:t>
      </w:r>
      <w:r w:rsidRPr="005541E4">
        <w:rPr>
          <w:szCs w:val="28"/>
          <w:lang w:val="en-US" w:eastAsia="en-US"/>
        </w:rPr>
        <w:t>E</w:t>
      </w:r>
      <w:r w:rsidRPr="001B6EAE">
        <w:rPr>
          <w:szCs w:val="28"/>
          <w:lang w:eastAsia="en-US"/>
        </w:rPr>
        <w:t>.</w:t>
      </w:r>
      <w:bookmarkStart w:id="14" w:name="bau70"/>
      <w:bookmarkEnd w:id="13"/>
      <w:r w:rsidRPr="001B6EAE">
        <w:rPr>
          <w:szCs w:val="28"/>
          <w:lang w:eastAsia="en-US"/>
        </w:rPr>
        <w:t xml:space="preserve">, </w:t>
      </w:r>
      <w:r w:rsidRPr="005541E4">
        <w:rPr>
          <w:szCs w:val="28"/>
          <w:lang w:val="en-US" w:eastAsia="en-US"/>
        </w:rPr>
        <w:t>Garagatiy</w:t>
      </w:r>
      <w:r w:rsidRPr="001B6EAE">
        <w:rPr>
          <w:szCs w:val="28"/>
          <w:lang w:eastAsia="en-US"/>
        </w:rPr>
        <w:t xml:space="preserve"> </w:t>
      </w:r>
      <w:r w:rsidRPr="005541E4">
        <w:rPr>
          <w:szCs w:val="28"/>
          <w:lang w:val="en-US" w:eastAsia="en-US"/>
        </w:rPr>
        <w:t>I</w:t>
      </w:r>
      <w:r w:rsidRPr="001B6EAE">
        <w:rPr>
          <w:szCs w:val="28"/>
          <w:lang w:eastAsia="en-US"/>
        </w:rPr>
        <w:t>.</w:t>
      </w:r>
      <w:r w:rsidRPr="005541E4">
        <w:rPr>
          <w:szCs w:val="28"/>
          <w:lang w:val="en-US" w:eastAsia="en-US"/>
        </w:rPr>
        <w:t>A</w:t>
      </w:r>
      <w:r w:rsidRPr="001B6EAE">
        <w:rPr>
          <w:szCs w:val="28"/>
          <w:lang w:eastAsia="en-US"/>
        </w:rPr>
        <w:t>.</w:t>
      </w:r>
      <w:bookmarkStart w:id="15" w:name="bau80"/>
      <w:bookmarkEnd w:id="14"/>
      <w:r w:rsidRPr="001B6EAE">
        <w:rPr>
          <w:szCs w:val="28"/>
          <w:lang w:eastAsia="en-US"/>
        </w:rPr>
        <w:t xml:space="preserve">, </w:t>
      </w:r>
      <w:r w:rsidRPr="005541E4">
        <w:rPr>
          <w:szCs w:val="28"/>
          <w:lang w:val="en-US" w:eastAsia="en-US"/>
        </w:rPr>
        <w:t>Polyakov</w:t>
      </w:r>
      <w:r w:rsidRPr="001B6EAE">
        <w:rPr>
          <w:szCs w:val="28"/>
          <w:lang w:eastAsia="en-US"/>
        </w:rPr>
        <w:t xml:space="preserve"> </w:t>
      </w:r>
      <w:r w:rsidRPr="005541E4">
        <w:rPr>
          <w:szCs w:val="28"/>
          <w:lang w:val="en-US" w:eastAsia="en-US"/>
        </w:rPr>
        <w:t>M</w:t>
      </w:r>
      <w:r w:rsidRPr="001B6EAE">
        <w:rPr>
          <w:szCs w:val="28"/>
          <w:lang w:eastAsia="en-US"/>
        </w:rPr>
        <w:t>.</w:t>
      </w:r>
      <w:r w:rsidRPr="005541E4">
        <w:rPr>
          <w:szCs w:val="28"/>
          <w:lang w:val="en-US" w:eastAsia="en-US"/>
        </w:rPr>
        <w:t>M</w:t>
      </w:r>
      <w:r w:rsidRPr="001B6EAE">
        <w:rPr>
          <w:szCs w:val="28"/>
          <w:lang w:eastAsia="en-US"/>
        </w:rPr>
        <w:t>.</w:t>
      </w:r>
      <w:bookmarkStart w:id="16" w:name="bau90"/>
      <w:bookmarkEnd w:id="15"/>
      <w:r w:rsidRPr="001B6EAE">
        <w:rPr>
          <w:szCs w:val="28"/>
          <w:lang w:eastAsia="en-US"/>
        </w:rPr>
        <w:t xml:space="preserve">, </w:t>
      </w:r>
      <w:r w:rsidRPr="005541E4">
        <w:rPr>
          <w:szCs w:val="28"/>
          <w:lang w:val="en-US" w:eastAsia="en-US"/>
        </w:rPr>
        <w:t>Antonyan</w:t>
      </w:r>
      <w:r w:rsidRPr="001B6EAE">
        <w:rPr>
          <w:szCs w:val="28"/>
          <w:lang w:eastAsia="en-US"/>
        </w:rPr>
        <w:t xml:space="preserve"> </w:t>
      </w:r>
      <w:r w:rsidRPr="005541E4">
        <w:rPr>
          <w:szCs w:val="28"/>
          <w:lang w:val="en-US" w:eastAsia="en-US"/>
        </w:rPr>
        <w:t>I</w:t>
      </w:r>
      <w:r w:rsidRPr="001B6EAE">
        <w:rPr>
          <w:szCs w:val="28"/>
          <w:lang w:eastAsia="en-US"/>
        </w:rPr>
        <w:t>.</w:t>
      </w:r>
      <w:r w:rsidRPr="005541E4">
        <w:rPr>
          <w:szCs w:val="28"/>
          <w:lang w:val="en-US" w:eastAsia="en-US"/>
        </w:rPr>
        <w:t>M</w:t>
      </w:r>
      <w:r w:rsidRPr="001B6EAE">
        <w:rPr>
          <w:szCs w:val="28"/>
          <w:lang w:eastAsia="en-US"/>
        </w:rPr>
        <w:t>.</w:t>
      </w:r>
      <w:bookmarkStart w:id="17" w:name="bau100"/>
      <w:bookmarkEnd w:id="16"/>
      <w:r w:rsidRPr="001B6EAE">
        <w:rPr>
          <w:szCs w:val="28"/>
          <w:lang w:eastAsia="en-US"/>
        </w:rPr>
        <w:t xml:space="preserve">, </w:t>
      </w:r>
      <w:r w:rsidRPr="005541E4">
        <w:rPr>
          <w:szCs w:val="28"/>
          <w:lang w:val="en-US" w:eastAsia="en-US"/>
        </w:rPr>
        <w:t>Khareba</w:t>
      </w:r>
      <w:r w:rsidRPr="001B6EAE">
        <w:rPr>
          <w:szCs w:val="28"/>
          <w:lang w:eastAsia="en-US"/>
        </w:rPr>
        <w:t xml:space="preserve"> </w:t>
      </w:r>
      <w:r w:rsidRPr="005541E4">
        <w:rPr>
          <w:szCs w:val="28"/>
          <w:lang w:val="en-US" w:eastAsia="en-US"/>
        </w:rPr>
        <w:t>G</w:t>
      </w:r>
      <w:r w:rsidRPr="001B6EAE">
        <w:rPr>
          <w:szCs w:val="28"/>
          <w:lang w:eastAsia="en-US"/>
        </w:rPr>
        <w:t>.</w:t>
      </w:r>
      <w:r w:rsidRPr="005541E4">
        <w:rPr>
          <w:szCs w:val="28"/>
          <w:lang w:val="en-US" w:eastAsia="en-US"/>
        </w:rPr>
        <w:t>G</w:t>
      </w:r>
      <w:r w:rsidRPr="001B6EAE">
        <w:rPr>
          <w:szCs w:val="28"/>
          <w:lang w:eastAsia="en-US"/>
        </w:rPr>
        <w:t>.</w:t>
      </w:r>
      <w:bookmarkEnd w:id="17"/>
      <w:r w:rsidRPr="001B6EAE">
        <w:rPr>
          <w:szCs w:val="28"/>
          <w:lang w:eastAsia="en-US"/>
        </w:rPr>
        <w:t xml:space="preserve"> </w:t>
      </w:r>
      <w:hyperlink r:id="rId20" w:history="1">
        <w:r w:rsidRPr="005541E4">
          <w:rPr>
            <w:szCs w:val="28"/>
            <w:lang w:val="en-US" w:eastAsia="en-US"/>
          </w:rPr>
          <w:t>Nephron sparing surgery in patients with intravenous extension of renal cell carcinoma</w:t>
        </w:r>
      </w:hyperlink>
      <w:r w:rsidRPr="005541E4">
        <w:rPr>
          <w:szCs w:val="28"/>
          <w:lang w:val="en-US" w:eastAsia="en-US"/>
        </w:rPr>
        <w:t xml:space="preserve"> </w:t>
      </w:r>
      <w:hyperlink r:id="rId21" w:history="1">
        <w:r w:rsidRPr="005541E4">
          <w:rPr>
            <w:szCs w:val="28"/>
            <w:lang w:val="en-US" w:eastAsia="en-US"/>
          </w:rPr>
          <w:t>European Urology Supplements 2016, Volume 15, Issue 3</w:t>
        </w:r>
      </w:hyperlink>
      <w:r w:rsidRPr="005541E4">
        <w:rPr>
          <w:szCs w:val="28"/>
          <w:lang w:val="en-US" w:eastAsia="en-US"/>
        </w:rPr>
        <w:t xml:space="preserve">. </w:t>
      </w:r>
      <w:hyperlink r:id="rId22" w:history="1">
        <w:r w:rsidRPr="005541E4">
          <w:rPr>
            <w:szCs w:val="28"/>
            <w:lang w:val="en-US" w:eastAsia="en-US"/>
          </w:rPr>
          <w:t>Page e861</w:t>
        </w:r>
      </w:hyperlink>
      <w:r w:rsidRPr="005541E4">
        <w:rPr>
          <w:szCs w:val="28"/>
          <w:lang w:val="en-US" w:eastAsia="en-US"/>
        </w:rPr>
        <w:t xml:space="preserve"> </w:t>
      </w:r>
      <w:r w:rsidRPr="005541E4">
        <w:rPr>
          <w:rFonts w:eastAsia="SimSun"/>
          <w:i/>
          <w:kern w:val="3"/>
          <w:szCs w:val="28"/>
          <w:lang w:eastAsia="en-US"/>
        </w:rPr>
        <w:t>(тези)</w:t>
      </w:r>
      <w:r w:rsidRPr="005541E4">
        <w:rPr>
          <w:rFonts w:eastAsia="SimSun"/>
          <w:kern w:val="3"/>
          <w:szCs w:val="28"/>
          <w:lang w:eastAsia="en-US"/>
        </w:rPr>
        <w:t>.</w:t>
      </w:r>
    </w:p>
    <w:p w14:paraId="3F70EACB" w14:textId="0BF72421"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Лісовий В.М., Гарагатий І.А., Щукін Д.В., Хареба Г</w:t>
      </w:r>
      <w:r w:rsidR="00DF418B">
        <w:rPr>
          <w:szCs w:val="28"/>
          <w:lang w:eastAsia="en-US"/>
        </w:rPr>
        <w:t>.</w:t>
      </w:r>
      <w:r w:rsidRPr="005541E4">
        <w:rPr>
          <w:szCs w:val="28"/>
          <w:lang w:eastAsia="en-US"/>
        </w:rPr>
        <w:t>Г.</w:t>
      </w:r>
      <w:r w:rsidR="00DF418B">
        <w:rPr>
          <w:szCs w:val="28"/>
          <w:lang w:eastAsia="en-US"/>
        </w:rPr>
        <w:t>,</w:t>
      </w:r>
      <w:r w:rsidRPr="005541E4">
        <w:rPr>
          <w:szCs w:val="28"/>
          <w:lang w:eastAsia="en-US"/>
        </w:rPr>
        <w:t xml:space="preserve"> Поляков М.М. </w:t>
      </w:r>
      <w:hyperlink r:id="rId23" w:history="1">
        <w:r w:rsidRPr="005541E4">
          <w:rPr>
            <w:szCs w:val="28"/>
            <w:lang w:eastAsia="en-US"/>
          </w:rPr>
          <w:t>Результати хірургічного лікування нирково-клітинного раку з внутрішньовенним поширенням</w:t>
        </w:r>
      </w:hyperlink>
      <w:r w:rsidRPr="005541E4">
        <w:rPr>
          <w:szCs w:val="28"/>
          <w:lang w:eastAsia="en-US"/>
        </w:rPr>
        <w:t>. В: Матеріали конгресу урологів України.  Київ, 2016.</w:t>
      </w:r>
      <w:r w:rsidRPr="005541E4">
        <w:rPr>
          <w:i/>
          <w:szCs w:val="28"/>
          <w:lang w:eastAsia="en-US"/>
        </w:rPr>
        <w:t xml:space="preserve"> </w:t>
      </w:r>
      <w:hyperlink r:id="rId24" w:history="1">
        <w:r w:rsidRPr="005541E4">
          <w:rPr>
            <w:szCs w:val="28"/>
            <w:lang w:eastAsia="en-US"/>
          </w:rPr>
          <w:t>Урологія. 2016.  № 2.</w:t>
        </w:r>
      </w:hyperlink>
      <w:r w:rsidRPr="005541E4">
        <w:rPr>
          <w:szCs w:val="28"/>
          <w:lang w:eastAsia="en-US"/>
        </w:rPr>
        <w:t xml:space="preserve"> С. 92-93</w:t>
      </w:r>
      <w:r w:rsidR="001B6EAE" w:rsidRPr="00023D51">
        <w:rPr>
          <w:szCs w:val="28"/>
          <w:lang w:eastAsia="en-US"/>
        </w:rPr>
        <w:t xml:space="preserve"> </w:t>
      </w:r>
      <w:r w:rsidRPr="005541E4">
        <w:rPr>
          <w:rFonts w:eastAsia="SimSun"/>
          <w:i/>
          <w:kern w:val="3"/>
          <w:szCs w:val="28"/>
          <w:lang w:eastAsia="en-US"/>
        </w:rPr>
        <w:t>(тези)</w:t>
      </w:r>
      <w:r w:rsidRPr="005541E4">
        <w:rPr>
          <w:rFonts w:eastAsia="SimSun"/>
          <w:kern w:val="3"/>
          <w:szCs w:val="28"/>
          <w:lang w:eastAsia="en-US"/>
        </w:rPr>
        <w:t>.</w:t>
      </w:r>
    </w:p>
    <w:p w14:paraId="69EC426A" w14:textId="66A709D1"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Лісовий В.М., Щукін Д.В., Гарагатий І.А., Хареба Г</w:t>
      </w:r>
      <w:r w:rsidR="00DF418B">
        <w:rPr>
          <w:szCs w:val="28"/>
          <w:lang w:eastAsia="en-US"/>
        </w:rPr>
        <w:t>.</w:t>
      </w:r>
      <w:r w:rsidRPr="005541E4">
        <w:rPr>
          <w:szCs w:val="28"/>
          <w:lang w:eastAsia="en-US"/>
        </w:rPr>
        <w:t>Г.</w:t>
      </w:r>
      <w:r w:rsidR="00DF418B">
        <w:rPr>
          <w:szCs w:val="28"/>
          <w:lang w:eastAsia="en-US"/>
        </w:rPr>
        <w:t>,</w:t>
      </w:r>
      <w:r w:rsidRPr="005541E4">
        <w:rPr>
          <w:szCs w:val="28"/>
          <w:lang w:eastAsia="en-US"/>
        </w:rPr>
        <w:t xml:space="preserve"> Поляков М.М.</w:t>
      </w:r>
      <w:r w:rsidR="00DF418B">
        <w:rPr>
          <w:szCs w:val="28"/>
          <w:lang w:eastAsia="en-US"/>
        </w:rPr>
        <w:t>,</w:t>
      </w:r>
      <w:r w:rsidRPr="005541E4">
        <w:rPr>
          <w:szCs w:val="28"/>
          <w:lang w:eastAsia="en-US"/>
        </w:rPr>
        <w:t xml:space="preserve"> Антонян І.М</w:t>
      </w:r>
      <w:r w:rsidR="001B6EAE">
        <w:rPr>
          <w:szCs w:val="28"/>
          <w:lang w:eastAsia="en-US"/>
        </w:rPr>
        <w:t>.</w:t>
      </w:r>
      <w:r w:rsidRPr="005541E4">
        <w:rPr>
          <w:szCs w:val="28"/>
          <w:lang w:eastAsia="en-US"/>
        </w:rPr>
        <w:t xml:space="preserve"> Полностью интрапаренхимные опухоли почек – результаты экстракорпоральной и интракорпоральной органосохраняющей хирургии. В: Збірник матеріалів юбілейної конференції "Урологія, андрологія, нефрологія - 2017". Харків, 2017. С.151-153. </w:t>
      </w:r>
      <w:r w:rsidRPr="005541E4">
        <w:rPr>
          <w:rFonts w:eastAsia="SimSun"/>
          <w:i/>
          <w:kern w:val="3"/>
          <w:szCs w:val="28"/>
          <w:lang w:eastAsia="en-US"/>
        </w:rPr>
        <w:t>(тези)</w:t>
      </w:r>
      <w:r w:rsidRPr="005541E4">
        <w:rPr>
          <w:rFonts w:eastAsia="SimSun"/>
          <w:kern w:val="3"/>
          <w:szCs w:val="28"/>
          <w:lang w:eastAsia="en-US"/>
        </w:rPr>
        <w:t>.</w:t>
      </w:r>
    </w:p>
    <w:p w14:paraId="27BCC017" w14:textId="5C49121C" w:rsidR="007F5198" w:rsidRPr="005541E4" w:rsidRDefault="00CD0523" w:rsidP="0076467F">
      <w:pPr>
        <w:numPr>
          <w:ilvl w:val="0"/>
          <w:numId w:val="28"/>
        </w:numPr>
        <w:spacing w:after="0" w:line="360" w:lineRule="auto"/>
        <w:ind w:left="0" w:firstLine="709"/>
        <w:jc w:val="both"/>
        <w:rPr>
          <w:szCs w:val="28"/>
          <w:lang w:eastAsia="en-US"/>
        </w:rPr>
      </w:pPr>
      <w:hyperlink r:id="rId25" w:history="1">
        <w:r w:rsidR="007F5198" w:rsidRPr="005541E4">
          <w:rPr>
            <w:szCs w:val="28"/>
            <w:lang w:eastAsia="en-US"/>
          </w:rPr>
          <w:t>Лісовий В.М., Щукін Д.В., Хареба Г</w:t>
        </w:r>
        <w:r w:rsidR="00DF418B">
          <w:rPr>
            <w:szCs w:val="28"/>
            <w:lang w:eastAsia="en-US"/>
          </w:rPr>
          <w:t>.</w:t>
        </w:r>
        <w:r w:rsidR="007F5198" w:rsidRPr="005541E4">
          <w:rPr>
            <w:szCs w:val="28"/>
            <w:lang w:eastAsia="en-US"/>
          </w:rPr>
          <w:t>Г.</w:t>
        </w:r>
        <w:r w:rsidR="001B6EAE">
          <w:rPr>
            <w:szCs w:val="28"/>
            <w:lang w:eastAsia="en-US"/>
          </w:rPr>
          <w:t>,</w:t>
        </w:r>
        <w:r w:rsidR="007F5198" w:rsidRPr="005541E4">
          <w:rPr>
            <w:szCs w:val="28"/>
            <w:lang w:eastAsia="en-US"/>
          </w:rPr>
          <w:t xml:space="preserve"> Антонян І.М., Мегера В.В., Демченко В.М., Гарагатий А.І.</w:t>
        </w:r>
      </w:hyperlink>
      <w:r w:rsidR="007F5198" w:rsidRPr="005541E4">
        <w:rPr>
          <w:szCs w:val="28"/>
          <w:lang w:eastAsia="en-US"/>
        </w:rPr>
        <w:t xml:space="preserve"> Хірургічне лікування ангіоміоліпоми нирки. В: Матеріали конференції «Досягнення та перспективи в онкоурології, пластичній хірургії сечовивідних шляхів»</w:t>
      </w:r>
      <w:r w:rsidR="001B6EAE">
        <w:rPr>
          <w:szCs w:val="28"/>
          <w:lang w:eastAsia="en-US"/>
        </w:rPr>
        <w:t>.</w:t>
      </w:r>
      <w:r w:rsidR="007F5198" w:rsidRPr="005541E4">
        <w:rPr>
          <w:szCs w:val="28"/>
          <w:lang w:eastAsia="en-US"/>
        </w:rPr>
        <w:t xml:space="preserve"> Київ, 2017. Урологія. 2017; 21 (2):78.</w:t>
      </w:r>
      <w:r w:rsidR="001B6EAE">
        <w:rPr>
          <w:szCs w:val="28"/>
          <w:lang w:eastAsia="en-US"/>
        </w:rPr>
        <w:t xml:space="preserve"> </w:t>
      </w:r>
      <w:r w:rsidR="007F5198" w:rsidRPr="005541E4">
        <w:rPr>
          <w:rFonts w:eastAsia="SimSun"/>
          <w:i/>
          <w:kern w:val="3"/>
          <w:szCs w:val="28"/>
          <w:lang w:eastAsia="en-US"/>
        </w:rPr>
        <w:t>(тези)</w:t>
      </w:r>
      <w:r w:rsidR="007F5198" w:rsidRPr="005541E4">
        <w:rPr>
          <w:rFonts w:eastAsia="SimSun"/>
          <w:kern w:val="3"/>
          <w:szCs w:val="28"/>
          <w:lang w:eastAsia="en-US"/>
        </w:rPr>
        <w:t>.</w:t>
      </w:r>
    </w:p>
    <w:p w14:paraId="0F21F532" w14:textId="7A48A3F2" w:rsidR="007F5198" w:rsidRPr="005541E4" w:rsidRDefault="00CD0523" w:rsidP="0076467F">
      <w:pPr>
        <w:numPr>
          <w:ilvl w:val="0"/>
          <w:numId w:val="28"/>
        </w:numPr>
        <w:spacing w:after="0" w:line="360" w:lineRule="auto"/>
        <w:ind w:left="0" w:firstLine="709"/>
        <w:jc w:val="both"/>
        <w:rPr>
          <w:szCs w:val="28"/>
          <w:lang w:eastAsia="en-US"/>
        </w:rPr>
      </w:pPr>
      <w:hyperlink r:id="rId26" w:history="1">
        <w:r w:rsidR="007F5198" w:rsidRPr="005541E4">
          <w:rPr>
            <w:szCs w:val="28"/>
            <w:lang w:eastAsia="en-US"/>
          </w:rPr>
          <w:t>Лісовий В.М., Щукін Д.В., Гарагатий І.А., Хареба Г</w:t>
        </w:r>
        <w:r w:rsidR="0099442E">
          <w:rPr>
            <w:szCs w:val="28"/>
            <w:lang w:eastAsia="en-US"/>
          </w:rPr>
          <w:t>.</w:t>
        </w:r>
        <w:r w:rsidR="007F5198" w:rsidRPr="005541E4">
          <w:rPr>
            <w:szCs w:val="28"/>
            <w:lang w:eastAsia="en-US"/>
          </w:rPr>
          <w:t>Г.</w:t>
        </w:r>
        <w:r w:rsidR="001B6EAE">
          <w:rPr>
            <w:szCs w:val="28"/>
            <w:lang w:eastAsia="en-US"/>
          </w:rPr>
          <w:t>,</w:t>
        </w:r>
        <w:r w:rsidR="007F5198" w:rsidRPr="005541E4">
          <w:rPr>
            <w:szCs w:val="28"/>
            <w:lang w:eastAsia="en-US"/>
          </w:rPr>
          <w:t xml:space="preserve">  Антонян І.М., Поляков М.М., Гарагатий А.І., Лійченко В.О</w:t>
        </w:r>
      </w:hyperlink>
      <w:r w:rsidR="007F5198" w:rsidRPr="005541E4">
        <w:rPr>
          <w:szCs w:val="28"/>
          <w:lang w:eastAsia="en-US"/>
        </w:rPr>
        <w:t xml:space="preserve">. Органозберігаюча хірургія нирково-клітинного раку з інтраренальною локалізацією. В: Матеріали </w:t>
      </w:r>
      <w:r w:rsidR="007F5198" w:rsidRPr="005541E4">
        <w:rPr>
          <w:szCs w:val="28"/>
          <w:lang w:eastAsia="en-US"/>
        </w:rPr>
        <w:lastRenderedPageBreak/>
        <w:t>конференції «Досягнення та перспективи в онкоурології, пластичній хірургії сечовивідних шляхів» Київ, 2017. Урологія. 2017; 21 (2):81-82.</w:t>
      </w:r>
      <w:r w:rsidR="007F5198" w:rsidRPr="005541E4">
        <w:rPr>
          <w:rFonts w:eastAsia="SimSun"/>
          <w:i/>
          <w:kern w:val="3"/>
          <w:szCs w:val="28"/>
          <w:lang w:eastAsia="en-US"/>
        </w:rPr>
        <w:t>(тези)</w:t>
      </w:r>
      <w:r w:rsidR="007F5198" w:rsidRPr="005541E4">
        <w:rPr>
          <w:rFonts w:eastAsia="SimSun"/>
          <w:kern w:val="3"/>
          <w:szCs w:val="28"/>
          <w:lang w:eastAsia="en-US"/>
        </w:rPr>
        <w:t>.</w:t>
      </w:r>
    </w:p>
    <w:bookmarkEnd w:id="12"/>
    <w:p w14:paraId="24C8338A" w14:textId="39A3B8A2"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Лісовий В.М., Гарагатий І.А., Щукін Д.В., Хареба Г</w:t>
      </w:r>
      <w:r w:rsidR="00A00FB8">
        <w:rPr>
          <w:szCs w:val="28"/>
          <w:lang w:eastAsia="en-US"/>
        </w:rPr>
        <w:t>.</w:t>
      </w:r>
      <w:r w:rsidRPr="005541E4">
        <w:rPr>
          <w:szCs w:val="28"/>
          <w:lang w:eastAsia="en-US"/>
        </w:rPr>
        <w:t>Г.</w:t>
      </w:r>
      <w:r w:rsidR="001B6EAE">
        <w:rPr>
          <w:szCs w:val="28"/>
          <w:lang w:eastAsia="en-US"/>
        </w:rPr>
        <w:t>,</w:t>
      </w:r>
      <w:r w:rsidRPr="005541E4">
        <w:rPr>
          <w:szCs w:val="28"/>
          <w:lang w:eastAsia="en-US"/>
        </w:rPr>
        <w:t xml:space="preserve"> Демченко В.М., Поляков М.М., Антонян І.М., Мегера В.В. Хирургическое лечение почечных ангиомиолипом у пациентов с туберозным склерозом.  В: Мат. науково-практичної конференції «Сучасні методи діагностики та лікування в урології, андрології та онкоурології».  Дніпропетровськ, 2018. Урологія. 2018; 22(3) 143-144 </w:t>
      </w:r>
      <w:r w:rsidRPr="005541E4">
        <w:rPr>
          <w:rFonts w:eastAsia="SimSun"/>
          <w:i/>
          <w:kern w:val="3"/>
          <w:szCs w:val="28"/>
          <w:lang w:eastAsia="en-US"/>
        </w:rPr>
        <w:t>(тези)</w:t>
      </w:r>
      <w:r w:rsidRPr="005541E4">
        <w:rPr>
          <w:rFonts w:eastAsia="SimSun"/>
          <w:kern w:val="3"/>
          <w:szCs w:val="28"/>
          <w:lang w:eastAsia="en-US"/>
        </w:rPr>
        <w:t>.</w:t>
      </w:r>
    </w:p>
    <w:p w14:paraId="2F6E0DB3" w14:textId="3BF00063"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Щукін Д.В., Гарагатий І.А., Гарагатий А.І.</w:t>
      </w:r>
      <w:r w:rsidR="001B6EAE">
        <w:rPr>
          <w:szCs w:val="28"/>
          <w:lang w:eastAsia="en-US"/>
        </w:rPr>
        <w:t>,</w:t>
      </w:r>
      <w:r w:rsidRPr="005541E4">
        <w:rPr>
          <w:szCs w:val="28"/>
          <w:lang w:eastAsia="en-US"/>
        </w:rPr>
        <w:t xml:space="preserve"> Хареба Г</w:t>
      </w:r>
      <w:r w:rsidR="00A00FB8">
        <w:rPr>
          <w:szCs w:val="28"/>
          <w:lang w:eastAsia="en-US"/>
        </w:rPr>
        <w:t>.</w:t>
      </w:r>
      <w:r w:rsidRPr="005541E4">
        <w:rPr>
          <w:szCs w:val="28"/>
          <w:lang w:eastAsia="en-US"/>
        </w:rPr>
        <w:t>Г.</w:t>
      </w:r>
      <w:r w:rsidR="001B6EAE">
        <w:rPr>
          <w:szCs w:val="28"/>
          <w:lang w:eastAsia="en-US"/>
        </w:rPr>
        <w:t>,</w:t>
      </w:r>
      <w:r w:rsidRPr="005541E4">
        <w:rPr>
          <w:szCs w:val="28"/>
          <w:lang w:eastAsia="en-US"/>
        </w:rPr>
        <w:t xml:space="preserve"> Антонян </w:t>
      </w:r>
      <w:r w:rsidR="00A00FB8">
        <w:rPr>
          <w:szCs w:val="28"/>
          <w:lang w:eastAsia="en-US"/>
        </w:rPr>
        <w:t>І</w:t>
      </w:r>
      <w:r w:rsidRPr="005541E4">
        <w:rPr>
          <w:szCs w:val="28"/>
          <w:lang w:eastAsia="en-US"/>
        </w:rPr>
        <w:t xml:space="preserve">.М., Мозжаков П.В., Лійченко В.О. Локальный рецидив после органосохраняющей хирургии почечно-клеточного рака. Збірник матеріалів науково-практичної конференції з міжнародною участю "Урологія, андрологія, нефрологія - досягнення, проблеми, шляхи вирішення". Харків. 2018.  С.61-62 </w:t>
      </w:r>
      <w:r w:rsidRPr="005541E4">
        <w:rPr>
          <w:rFonts w:eastAsia="SimSun"/>
          <w:i/>
          <w:kern w:val="3"/>
          <w:szCs w:val="28"/>
          <w:lang w:eastAsia="en-US"/>
        </w:rPr>
        <w:t>(тези)</w:t>
      </w:r>
      <w:r w:rsidRPr="005541E4">
        <w:rPr>
          <w:rFonts w:eastAsia="SimSun"/>
          <w:kern w:val="3"/>
          <w:szCs w:val="28"/>
          <w:lang w:eastAsia="en-US"/>
        </w:rPr>
        <w:t>.</w:t>
      </w:r>
    </w:p>
    <w:p w14:paraId="2C105A54" w14:textId="0E364E92"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 xml:space="preserve"> Лесовой В.Н., Щукин Д.В., Хареба Г.Г., Поляков Н.Н.,</w:t>
      </w:r>
      <w:r w:rsidR="001B6EAE">
        <w:rPr>
          <w:szCs w:val="28"/>
          <w:lang w:eastAsia="en-US"/>
        </w:rPr>
        <w:t xml:space="preserve"> </w:t>
      </w:r>
      <w:r w:rsidRPr="005541E4">
        <w:rPr>
          <w:szCs w:val="28"/>
          <w:lang w:eastAsia="en-US"/>
        </w:rPr>
        <w:t xml:space="preserve">Гарагатый И.А., Антонян </w:t>
      </w:r>
      <w:r w:rsidR="00A00FB8">
        <w:rPr>
          <w:szCs w:val="28"/>
          <w:lang w:eastAsia="en-US"/>
        </w:rPr>
        <w:t>И</w:t>
      </w:r>
      <w:r w:rsidRPr="005541E4">
        <w:rPr>
          <w:szCs w:val="28"/>
          <w:lang w:eastAsia="en-US"/>
        </w:rPr>
        <w:t>.М., Стецишин Р.В., Гарагатый А.И., Мозжаков П.В., Лийченко В.А. Органосохраняющая хирургия опухолей единственной  почки. В: «Урологія, андрологія, нефрологія - досягнення, проблеми, шляхи вирішення»: Матеріали науково-практичної конференції. Під ред. В.М.Лісового, І.М.Антоняна та ін. Харків, 2019. С. 49-51.</w:t>
      </w:r>
      <w:r w:rsidRPr="005541E4">
        <w:rPr>
          <w:rFonts w:eastAsia="SimSun"/>
          <w:i/>
          <w:kern w:val="3"/>
          <w:szCs w:val="28"/>
          <w:lang w:eastAsia="en-US"/>
        </w:rPr>
        <w:t>(тези)</w:t>
      </w:r>
      <w:r w:rsidRPr="005541E4">
        <w:rPr>
          <w:rFonts w:eastAsia="SimSun"/>
          <w:kern w:val="3"/>
          <w:szCs w:val="28"/>
          <w:lang w:eastAsia="en-US"/>
        </w:rPr>
        <w:t>.</w:t>
      </w:r>
    </w:p>
    <w:p w14:paraId="0A661B3D" w14:textId="77777777" w:rsidR="007F5198" w:rsidRPr="005541E4" w:rsidRDefault="007F5198" w:rsidP="0076467F">
      <w:pPr>
        <w:numPr>
          <w:ilvl w:val="0"/>
          <w:numId w:val="28"/>
        </w:numPr>
        <w:spacing w:after="0" w:line="360" w:lineRule="auto"/>
        <w:ind w:left="0" w:firstLine="709"/>
        <w:jc w:val="both"/>
        <w:rPr>
          <w:szCs w:val="28"/>
          <w:lang w:eastAsia="en-US"/>
        </w:rPr>
      </w:pPr>
      <w:bookmarkStart w:id="18" w:name="_Hlk54045723"/>
      <w:r w:rsidRPr="005541E4">
        <w:rPr>
          <w:szCs w:val="28"/>
          <w:lang w:val="en-US" w:eastAsia="en-US"/>
        </w:rPr>
        <w:t>Shchukin</w:t>
      </w:r>
      <w:r w:rsidRPr="005541E4">
        <w:rPr>
          <w:szCs w:val="28"/>
          <w:shd w:val="clear" w:color="auto" w:fill="F7F7F7"/>
          <w:lang w:val="en-US" w:eastAsia="en-US"/>
        </w:rPr>
        <w:t xml:space="preserve"> D</w:t>
      </w:r>
      <w:r w:rsidRPr="005541E4">
        <w:rPr>
          <w:szCs w:val="28"/>
          <w:lang w:val="en-US" w:eastAsia="en-US"/>
        </w:rPr>
        <w:t xml:space="preserve">., Lesovoy V., Harahatyi A., Khareba G. Polyakov M., Stetsyshyn R., Mozzhakov P.  Removal of the tumor thrombus from the right atrium without extracorporeal circulation: Emphasis on the displacement of the tumor apex. </w:t>
      </w:r>
      <w:r w:rsidRPr="005541E4">
        <w:rPr>
          <w:szCs w:val="28"/>
          <w:lang w:eastAsia="en-US"/>
        </w:rPr>
        <w:t>European Urology Supplements, 2019 Vol. 18, Issue 1, e2237.</w:t>
      </w:r>
      <w:r w:rsidRPr="005541E4">
        <w:rPr>
          <w:rFonts w:eastAsia="SimSun"/>
          <w:i/>
          <w:kern w:val="3"/>
          <w:szCs w:val="28"/>
          <w:lang w:eastAsia="en-US"/>
        </w:rPr>
        <w:t>(тези)</w:t>
      </w:r>
      <w:r w:rsidRPr="005541E4">
        <w:rPr>
          <w:rFonts w:eastAsia="SimSun"/>
          <w:kern w:val="3"/>
          <w:szCs w:val="28"/>
          <w:lang w:eastAsia="en-US"/>
        </w:rPr>
        <w:t>.</w:t>
      </w:r>
    </w:p>
    <w:bookmarkEnd w:id="18"/>
    <w:p w14:paraId="0A2FBB05" w14:textId="5470ED5C"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Хареба Г</w:t>
      </w:r>
      <w:r w:rsidR="00A00FB8">
        <w:rPr>
          <w:szCs w:val="28"/>
          <w:lang w:eastAsia="en-US"/>
        </w:rPr>
        <w:t>.</w:t>
      </w:r>
      <w:r w:rsidRPr="005541E4">
        <w:rPr>
          <w:szCs w:val="28"/>
          <w:lang w:eastAsia="en-US"/>
        </w:rPr>
        <w:t xml:space="preserve">Г. Результати органозберігаючої хірургії пухлин нирок. </w:t>
      </w:r>
      <w:r w:rsidRPr="005541E4">
        <w:rPr>
          <w:rFonts w:eastAsia="SimSun"/>
          <w:kern w:val="3"/>
          <w:szCs w:val="28"/>
          <w:lang w:eastAsia="en-US"/>
        </w:rPr>
        <w:t xml:space="preserve">В: Актуальні питання розвитку медичних наук у ХХІ ст.: збірник тез наукових робіт учасників міжнародної науково-практичної конференції. м. Львів, 22–23 травня 2020; </w:t>
      </w:r>
      <w:r w:rsidRPr="005541E4">
        <w:rPr>
          <w:szCs w:val="28"/>
          <w:lang w:eastAsia="en-US"/>
        </w:rPr>
        <w:t>79-83</w:t>
      </w:r>
      <w:r w:rsidR="001B6EAE">
        <w:rPr>
          <w:szCs w:val="28"/>
          <w:lang w:eastAsia="en-US"/>
        </w:rPr>
        <w:t xml:space="preserve"> </w:t>
      </w:r>
      <w:r w:rsidRPr="005541E4">
        <w:rPr>
          <w:rFonts w:eastAsia="SimSun"/>
          <w:i/>
          <w:kern w:val="3"/>
          <w:szCs w:val="28"/>
          <w:lang w:eastAsia="en-US"/>
        </w:rPr>
        <w:t>(тези)</w:t>
      </w:r>
      <w:r w:rsidRPr="005541E4">
        <w:rPr>
          <w:rFonts w:eastAsia="SimSun"/>
          <w:kern w:val="3"/>
          <w:szCs w:val="28"/>
          <w:lang w:eastAsia="en-US"/>
        </w:rPr>
        <w:t>.</w:t>
      </w:r>
    </w:p>
    <w:p w14:paraId="642669B5" w14:textId="77777777"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 xml:space="preserve"> Хареба Г.Г., Лісовий В.М., Щукін Д.В. </w:t>
      </w:r>
      <w:r w:rsidRPr="005541E4">
        <w:rPr>
          <w:bCs/>
          <w:szCs w:val="28"/>
          <w:lang w:eastAsia="en-US"/>
        </w:rPr>
        <w:t>Віддалені онкологічні результати органозберігаючої хірургії пухлин нирок.</w:t>
      </w:r>
      <w:r w:rsidRPr="005541E4">
        <w:rPr>
          <w:szCs w:val="28"/>
          <w:lang w:eastAsia="en-US"/>
        </w:rPr>
        <w:t xml:space="preserve"> Матеріали науково-</w:t>
      </w:r>
      <w:r w:rsidRPr="005541E4">
        <w:rPr>
          <w:szCs w:val="28"/>
          <w:lang w:eastAsia="en-US"/>
        </w:rPr>
        <w:lastRenderedPageBreak/>
        <w:t xml:space="preserve">практичної конференції «Сучаснi методи дiагностики та лiкування в урологiї, андрологiї та онкоурологiї» м. Дніпро 22–23 жовтня 2020 р.  Урологія. 2020; 24(3): 279 </w:t>
      </w:r>
      <w:r w:rsidRPr="005541E4">
        <w:rPr>
          <w:rFonts w:eastAsia="SimSun"/>
          <w:i/>
          <w:kern w:val="3"/>
          <w:szCs w:val="28"/>
          <w:lang w:eastAsia="en-US"/>
        </w:rPr>
        <w:t>(тези)</w:t>
      </w:r>
      <w:r w:rsidRPr="005541E4">
        <w:rPr>
          <w:rFonts w:eastAsia="SimSun"/>
          <w:kern w:val="3"/>
          <w:szCs w:val="28"/>
          <w:lang w:eastAsia="en-US"/>
        </w:rPr>
        <w:t>.</w:t>
      </w:r>
    </w:p>
    <w:p w14:paraId="30B23C1E" w14:textId="77777777"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 xml:space="preserve"> Хареба Г.Г., Лісовий В.М., Щукін Д.В. </w:t>
      </w:r>
      <w:r w:rsidRPr="005541E4">
        <w:rPr>
          <w:bCs/>
          <w:szCs w:val="28"/>
          <w:lang w:eastAsia="en-US"/>
        </w:rPr>
        <w:t>Ускладнення органозберігаючої хірургії пухлин нирок.</w:t>
      </w:r>
      <w:r w:rsidRPr="005541E4">
        <w:rPr>
          <w:szCs w:val="28"/>
          <w:lang w:eastAsia="en-US"/>
        </w:rPr>
        <w:t xml:space="preserve"> Матеріали науково-практичної конференції «Сучаснi методи дiагностики та лiкування в урологiї, андрологiї та онкоурологiї» м. Дніпро 22–23 жовтня 2020 р.  Урологія. 2020; 24(3):  280. </w:t>
      </w:r>
      <w:r w:rsidRPr="005541E4">
        <w:rPr>
          <w:rFonts w:eastAsia="SimSun"/>
          <w:i/>
          <w:kern w:val="3"/>
          <w:szCs w:val="28"/>
          <w:lang w:val="en-US" w:eastAsia="en-US"/>
        </w:rPr>
        <w:t>(</w:t>
      </w:r>
      <w:r w:rsidRPr="005541E4">
        <w:rPr>
          <w:rFonts w:eastAsia="SimSun"/>
          <w:i/>
          <w:kern w:val="3"/>
          <w:szCs w:val="28"/>
          <w:lang w:eastAsia="en-US"/>
        </w:rPr>
        <w:t>тези</w:t>
      </w:r>
      <w:r w:rsidRPr="005541E4">
        <w:rPr>
          <w:rFonts w:eastAsia="SimSun"/>
          <w:i/>
          <w:kern w:val="3"/>
          <w:szCs w:val="28"/>
          <w:lang w:val="en-US" w:eastAsia="en-US"/>
        </w:rPr>
        <w:t>)</w:t>
      </w:r>
      <w:r w:rsidRPr="005541E4">
        <w:rPr>
          <w:rFonts w:eastAsia="SimSun"/>
          <w:kern w:val="3"/>
          <w:szCs w:val="28"/>
          <w:lang w:val="en-US" w:eastAsia="en-US"/>
        </w:rPr>
        <w:t>.</w:t>
      </w:r>
      <w:r w:rsidRPr="005541E4">
        <w:rPr>
          <w:szCs w:val="28"/>
          <w:lang w:eastAsia="en-US"/>
        </w:rPr>
        <w:t xml:space="preserve"> </w:t>
      </w:r>
    </w:p>
    <w:p w14:paraId="40B90BF0" w14:textId="08C600A8" w:rsidR="007F5198" w:rsidRPr="005541E4" w:rsidRDefault="007F5198" w:rsidP="0076467F">
      <w:pPr>
        <w:numPr>
          <w:ilvl w:val="0"/>
          <w:numId w:val="28"/>
        </w:numPr>
        <w:spacing w:after="0" w:line="360" w:lineRule="auto"/>
        <w:ind w:left="0" w:firstLine="709"/>
        <w:jc w:val="both"/>
        <w:rPr>
          <w:szCs w:val="28"/>
          <w:lang w:eastAsia="en-US"/>
        </w:rPr>
      </w:pPr>
      <w:bookmarkStart w:id="19" w:name="_Hlk58098855"/>
      <w:r w:rsidRPr="005541E4">
        <w:rPr>
          <w:szCs w:val="28"/>
          <w:lang w:eastAsia="en-US"/>
        </w:rPr>
        <w:t xml:space="preserve"> Хареба Г.Г., Лісовий В.М., Щукін Д.В., Демченко В.М. Локальна прогресія пухлини нирки після хірургічного органозберігаючого лікування. Збірник матеріалів online науково-практичної конференції "Урологія, андрологія, нефрологія </w:t>
      </w:r>
      <w:r w:rsidR="001B6EAE">
        <w:rPr>
          <w:szCs w:val="28"/>
          <w:lang w:eastAsia="en-US"/>
        </w:rPr>
        <w:t>–</w:t>
      </w:r>
      <w:r w:rsidRPr="005541E4">
        <w:rPr>
          <w:szCs w:val="28"/>
          <w:lang w:eastAsia="en-US"/>
        </w:rPr>
        <w:t xml:space="preserve"> досягнення, проблеми, шляхи вирішення". Харків. 2020.  С.67-71 (тези).</w:t>
      </w:r>
    </w:p>
    <w:p w14:paraId="160BC324" w14:textId="77777777"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Хареба Г.Г., Лісовий В.М., Щукін Д.В., Демченко В.М. Резекція нирки при мультифокальних новоутвореннях. Збірник матеріалів online науково-практичної конференції "Урологія, андрологія, нефрологія - досягнення, проблеми, шляхи вирішення". Харків. 2020.  С.71</w:t>
      </w:r>
      <w:r w:rsidRPr="005541E4">
        <w:rPr>
          <w:szCs w:val="28"/>
          <w:lang w:val="en-US" w:eastAsia="en-US"/>
        </w:rPr>
        <w:t>-75</w:t>
      </w:r>
      <w:r w:rsidRPr="005541E4">
        <w:rPr>
          <w:szCs w:val="28"/>
          <w:lang w:eastAsia="en-US"/>
        </w:rPr>
        <w:t xml:space="preserve"> (тези).</w:t>
      </w:r>
    </w:p>
    <w:p w14:paraId="5C4A0475" w14:textId="730AE865" w:rsidR="007F5198" w:rsidRPr="005541E4" w:rsidRDefault="007F5198" w:rsidP="0076467F">
      <w:pPr>
        <w:numPr>
          <w:ilvl w:val="0"/>
          <w:numId w:val="28"/>
        </w:numPr>
        <w:spacing w:after="0" w:line="360" w:lineRule="auto"/>
        <w:ind w:left="0" w:firstLine="709"/>
        <w:jc w:val="both"/>
        <w:rPr>
          <w:szCs w:val="28"/>
          <w:lang w:eastAsia="en-US"/>
        </w:rPr>
      </w:pPr>
      <w:r w:rsidRPr="005541E4">
        <w:rPr>
          <w:szCs w:val="28"/>
          <w:lang w:eastAsia="en-US"/>
        </w:rPr>
        <w:t>Lesovoy, V, Shchukin, D, Khareba, G, Antonyan I, Maltsev A., Makovozov O, Belarabe U. Extracorporal nephron-sparing surgery with kidney autotransplantation for complex renal cell carcinoma. 12th European Multidisciplinary Congress on Urological Cancers (13-14 November 2020).</w:t>
      </w:r>
    </w:p>
    <w:bookmarkEnd w:id="10"/>
    <w:p w14:paraId="04825279" w14:textId="77777777" w:rsidR="007F5198" w:rsidRPr="005541E4" w:rsidRDefault="007F5198" w:rsidP="007F5198">
      <w:pPr>
        <w:spacing w:after="0" w:line="360" w:lineRule="auto"/>
        <w:ind w:left="709"/>
        <w:jc w:val="both"/>
        <w:rPr>
          <w:szCs w:val="28"/>
          <w:lang w:eastAsia="en-US"/>
        </w:rPr>
      </w:pPr>
    </w:p>
    <w:p w14:paraId="1A195729" w14:textId="77777777" w:rsidR="007F5198" w:rsidRPr="005541E4" w:rsidRDefault="007F5198" w:rsidP="007F5198">
      <w:pPr>
        <w:spacing w:after="0" w:line="360" w:lineRule="auto"/>
        <w:ind w:left="709"/>
        <w:jc w:val="both"/>
        <w:rPr>
          <w:szCs w:val="28"/>
          <w:lang w:eastAsia="en-US"/>
        </w:rPr>
      </w:pPr>
    </w:p>
    <w:bookmarkEnd w:id="19"/>
    <w:p w14:paraId="6DA343F7" w14:textId="043295FF" w:rsidR="00255D8C" w:rsidRPr="005541E4" w:rsidRDefault="007F5198" w:rsidP="00FD7CFB">
      <w:pPr>
        <w:jc w:val="center"/>
        <w:rPr>
          <w:b/>
          <w:bCs/>
        </w:rPr>
      </w:pPr>
      <w:r w:rsidRPr="005541E4">
        <w:rPr>
          <w:b/>
          <w:bCs/>
          <w:lang w:val="ru-RU"/>
        </w:rPr>
        <w:br w:type="page"/>
      </w:r>
      <w:bookmarkStart w:id="20" w:name="_Toc58101333"/>
      <w:bookmarkStart w:id="21" w:name="_Toc61915492"/>
      <w:bookmarkStart w:id="22" w:name="_Toc61915761"/>
      <w:bookmarkStart w:id="23" w:name="_Hlk61917036"/>
      <w:r w:rsidR="00A67C18" w:rsidRPr="005541E4">
        <w:rPr>
          <w:b/>
          <w:bCs/>
        </w:rPr>
        <w:lastRenderedPageBreak/>
        <w:t>ЗМІСТ</w:t>
      </w:r>
      <w:bookmarkEnd w:id="20"/>
      <w:bookmarkEnd w:id="21"/>
      <w:bookmarkEnd w:id="22"/>
    </w:p>
    <w:bookmarkEnd w:id="23"/>
    <w:p w14:paraId="5CF25915" w14:textId="36550C60" w:rsidR="00BA3BBA" w:rsidRPr="005541E4" w:rsidRDefault="002A4290">
      <w:pPr>
        <w:pStyle w:val="16"/>
        <w:rPr>
          <w:rFonts w:ascii="Calibri" w:hAnsi="Calibri"/>
          <w:sz w:val="22"/>
          <w:szCs w:val="22"/>
          <w:lang w:val="ru-RU" w:bidi="ar-SA"/>
        </w:rPr>
      </w:pPr>
      <w:r w:rsidRPr="005541E4">
        <w:fldChar w:fldCharType="begin"/>
      </w:r>
      <w:r w:rsidRPr="005541E4">
        <w:instrText xml:space="preserve"> TOC \o "1-3" \h \z \u </w:instrText>
      </w:r>
      <w:r w:rsidRPr="005541E4">
        <w:fldChar w:fldCharType="separate"/>
      </w:r>
      <w:hyperlink w:anchor="_Toc63126140" w:history="1">
        <w:r w:rsidR="00BA3BBA" w:rsidRPr="005541E4">
          <w:rPr>
            <w:rStyle w:val="ad"/>
            <w:color w:val="auto"/>
          </w:rPr>
          <w:t>ПЕРЕЛІК УМОВНИХ ПОЗНАЧЕНЬ</w:t>
        </w:r>
        <w:r w:rsidR="00BA3BBA" w:rsidRPr="005541E4">
          <w:rPr>
            <w:webHidden/>
          </w:rPr>
          <w:tab/>
        </w:r>
        <w:r w:rsidR="00BA3BBA" w:rsidRPr="005541E4">
          <w:rPr>
            <w:webHidden/>
          </w:rPr>
          <w:fldChar w:fldCharType="begin"/>
        </w:r>
        <w:r w:rsidR="00BA3BBA" w:rsidRPr="005541E4">
          <w:rPr>
            <w:webHidden/>
          </w:rPr>
          <w:instrText xml:space="preserve"> PAGEREF _Toc63126140 \h </w:instrText>
        </w:r>
        <w:r w:rsidR="00BA3BBA" w:rsidRPr="005541E4">
          <w:rPr>
            <w:webHidden/>
          </w:rPr>
        </w:r>
        <w:r w:rsidR="00BA3BBA" w:rsidRPr="005541E4">
          <w:rPr>
            <w:webHidden/>
          </w:rPr>
          <w:fldChar w:fldCharType="separate"/>
        </w:r>
        <w:r w:rsidR="0085060F">
          <w:rPr>
            <w:webHidden/>
          </w:rPr>
          <w:t>29</w:t>
        </w:r>
        <w:r w:rsidR="00BA3BBA" w:rsidRPr="005541E4">
          <w:rPr>
            <w:webHidden/>
          </w:rPr>
          <w:fldChar w:fldCharType="end"/>
        </w:r>
      </w:hyperlink>
    </w:p>
    <w:p w14:paraId="58506673" w14:textId="199C6757" w:rsidR="00BA3BBA" w:rsidRPr="005541E4" w:rsidRDefault="00CD0523">
      <w:pPr>
        <w:pStyle w:val="16"/>
        <w:rPr>
          <w:rFonts w:ascii="Calibri" w:hAnsi="Calibri"/>
          <w:sz w:val="22"/>
          <w:szCs w:val="22"/>
          <w:lang w:val="ru-RU" w:bidi="ar-SA"/>
        </w:rPr>
      </w:pPr>
      <w:hyperlink w:anchor="_Toc63126141" w:history="1">
        <w:r w:rsidR="00BA3BBA" w:rsidRPr="005541E4">
          <w:rPr>
            <w:rStyle w:val="ad"/>
            <w:color w:val="auto"/>
          </w:rPr>
          <w:t>ВСТУП</w:t>
        </w:r>
        <w:r w:rsidR="00BA3BBA" w:rsidRPr="005541E4">
          <w:rPr>
            <w:webHidden/>
          </w:rPr>
          <w:tab/>
        </w:r>
        <w:r w:rsidR="00BA3BBA" w:rsidRPr="005541E4">
          <w:rPr>
            <w:webHidden/>
          </w:rPr>
          <w:fldChar w:fldCharType="begin"/>
        </w:r>
        <w:r w:rsidR="00BA3BBA" w:rsidRPr="005541E4">
          <w:rPr>
            <w:webHidden/>
          </w:rPr>
          <w:instrText xml:space="preserve"> PAGEREF _Toc63126141 \h </w:instrText>
        </w:r>
        <w:r w:rsidR="00BA3BBA" w:rsidRPr="005541E4">
          <w:rPr>
            <w:webHidden/>
          </w:rPr>
        </w:r>
        <w:r w:rsidR="00BA3BBA" w:rsidRPr="005541E4">
          <w:rPr>
            <w:webHidden/>
          </w:rPr>
          <w:fldChar w:fldCharType="separate"/>
        </w:r>
        <w:r w:rsidR="0085060F">
          <w:rPr>
            <w:webHidden/>
          </w:rPr>
          <w:t>30</w:t>
        </w:r>
        <w:r w:rsidR="00BA3BBA" w:rsidRPr="005541E4">
          <w:rPr>
            <w:webHidden/>
          </w:rPr>
          <w:fldChar w:fldCharType="end"/>
        </w:r>
      </w:hyperlink>
    </w:p>
    <w:p w14:paraId="3ACEBCDA" w14:textId="103C3C41" w:rsidR="00BA3BBA" w:rsidRPr="005541E4" w:rsidRDefault="00CD0523">
      <w:pPr>
        <w:pStyle w:val="16"/>
        <w:rPr>
          <w:rFonts w:ascii="Calibri" w:hAnsi="Calibri"/>
          <w:sz w:val="22"/>
          <w:szCs w:val="22"/>
          <w:lang w:val="ru-RU" w:bidi="ar-SA"/>
        </w:rPr>
      </w:pPr>
      <w:hyperlink w:anchor="_Toc63126142" w:history="1">
        <w:r w:rsidR="00BA3BBA" w:rsidRPr="005541E4">
          <w:rPr>
            <w:rStyle w:val="ad"/>
            <w:color w:val="auto"/>
          </w:rPr>
          <w:t>РОЗДІЛ 1.</w:t>
        </w:r>
        <w:r w:rsidR="00AB6DB5" w:rsidRPr="005541E4">
          <w:rPr>
            <w:rStyle w:val="ad"/>
            <w:color w:val="auto"/>
          </w:rPr>
          <w:t xml:space="preserve"> </w:t>
        </w:r>
      </w:hyperlink>
      <w:hyperlink w:anchor="_Toc63126143" w:history="1">
        <w:r w:rsidR="00BA3BBA" w:rsidRPr="005541E4">
          <w:rPr>
            <w:rStyle w:val="ad"/>
            <w:color w:val="auto"/>
          </w:rPr>
          <w:t>ОРГАНОЗБЕРІГАЮЧА ХІРУРГІЯ РАКУ НИРКИ</w:t>
        </w:r>
        <w:r w:rsidR="00793FE8" w:rsidRPr="005541E4">
          <w:rPr>
            <w:rStyle w:val="ad"/>
            <w:color w:val="auto"/>
          </w:rPr>
          <w:t xml:space="preserve">               (ОГДЯД ЛІТЕРАТУРИ)</w:t>
        </w:r>
        <w:r w:rsidR="00BA3BBA" w:rsidRPr="005541E4">
          <w:rPr>
            <w:webHidden/>
          </w:rPr>
          <w:tab/>
        </w:r>
        <w:r w:rsidR="00BA3BBA" w:rsidRPr="005541E4">
          <w:rPr>
            <w:webHidden/>
          </w:rPr>
          <w:fldChar w:fldCharType="begin"/>
        </w:r>
        <w:r w:rsidR="00BA3BBA" w:rsidRPr="005541E4">
          <w:rPr>
            <w:webHidden/>
          </w:rPr>
          <w:instrText xml:space="preserve"> PAGEREF _Toc63126143 \h </w:instrText>
        </w:r>
        <w:r w:rsidR="00BA3BBA" w:rsidRPr="005541E4">
          <w:rPr>
            <w:webHidden/>
          </w:rPr>
        </w:r>
        <w:r w:rsidR="00BA3BBA" w:rsidRPr="005541E4">
          <w:rPr>
            <w:webHidden/>
          </w:rPr>
          <w:fldChar w:fldCharType="separate"/>
        </w:r>
        <w:r w:rsidR="0085060F">
          <w:rPr>
            <w:webHidden/>
          </w:rPr>
          <w:t>38</w:t>
        </w:r>
        <w:r w:rsidR="00BA3BBA" w:rsidRPr="005541E4">
          <w:rPr>
            <w:webHidden/>
          </w:rPr>
          <w:fldChar w:fldCharType="end"/>
        </w:r>
      </w:hyperlink>
    </w:p>
    <w:p w14:paraId="282FD29C" w14:textId="02615AEF" w:rsidR="00BA3BBA" w:rsidRPr="005541E4" w:rsidRDefault="00CD0523" w:rsidP="00921907">
      <w:pPr>
        <w:pStyle w:val="2b"/>
        <w:rPr>
          <w:rFonts w:ascii="Calibri" w:hAnsi="Calibri"/>
          <w:noProof/>
          <w:sz w:val="22"/>
          <w:szCs w:val="22"/>
          <w:lang w:val="ru-RU"/>
        </w:rPr>
      </w:pPr>
      <w:hyperlink w:anchor="_Toc63126144" w:history="1">
        <w:r w:rsidR="00BA3BBA" w:rsidRPr="005541E4">
          <w:rPr>
            <w:rStyle w:val="ad"/>
            <w:noProof/>
            <w:color w:val="auto"/>
          </w:rPr>
          <w:t>1.1. Епідеміологія злоякісних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_Toc63126144 \h </w:instrText>
        </w:r>
        <w:r w:rsidR="00BA3BBA" w:rsidRPr="005541E4">
          <w:rPr>
            <w:noProof/>
            <w:webHidden/>
          </w:rPr>
        </w:r>
        <w:r w:rsidR="00BA3BBA" w:rsidRPr="005541E4">
          <w:rPr>
            <w:noProof/>
            <w:webHidden/>
          </w:rPr>
          <w:fldChar w:fldCharType="separate"/>
        </w:r>
        <w:r w:rsidR="0085060F">
          <w:rPr>
            <w:noProof/>
            <w:webHidden/>
          </w:rPr>
          <w:t>38</w:t>
        </w:r>
        <w:r w:rsidR="00BA3BBA" w:rsidRPr="005541E4">
          <w:rPr>
            <w:noProof/>
            <w:webHidden/>
          </w:rPr>
          <w:fldChar w:fldCharType="end"/>
        </w:r>
      </w:hyperlink>
    </w:p>
    <w:p w14:paraId="4DAF753A" w14:textId="3656C5BA" w:rsidR="00BA3BBA" w:rsidRPr="005541E4" w:rsidRDefault="00CD0523" w:rsidP="00921907">
      <w:pPr>
        <w:pStyle w:val="2b"/>
        <w:rPr>
          <w:rFonts w:ascii="Calibri" w:hAnsi="Calibri"/>
          <w:noProof/>
          <w:sz w:val="22"/>
          <w:szCs w:val="22"/>
          <w:lang w:val="ru-RU"/>
        </w:rPr>
      </w:pPr>
      <w:hyperlink w:anchor="_Toc63126145" w:history="1">
        <w:r w:rsidR="00BA3BBA" w:rsidRPr="005541E4">
          <w:rPr>
            <w:rStyle w:val="ad"/>
            <w:noProof/>
            <w:color w:val="auto"/>
          </w:rPr>
          <w:t xml:space="preserve">1.2. Етапи розвитку та клінічне обгрунтування органозберігаючої </w:t>
        </w:r>
        <w:r w:rsidR="00793FE8" w:rsidRPr="005541E4">
          <w:rPr>
            <w:rStyle w:val="ad"/>
            <w:noProof/>
            <w:color w:val="auto"/>
          </w:rPr>
          <w:t xml:space="preserve">    </w:t>
        </w:r>
        <w:r w:rsidR="00BA3BBA" w:rsidRPr="005541E4">
          <w:rPr>
            <w:rStyle w:val="ad"/>
            <w:noProof/>
            <w:color w:val="auto"/>
          </w:rPr>
          <w:t>хірургії при пухлинах нирки</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_Toc63126145 \h </w:instrText>
        </w:r>
        <w:r w:rsidR="00BA3BBA" w:rsidRPr="005541E4">
          <w:rPr>
            <w:noProof/>
            <w:webHidden/>
          </w:rPr>
        </w:r>
        <w:r w:rsidR="00BA3BBA" w:rsidRPr="005541E4">
          <w:rPr>
            <w:noProof/>
            <w:webHidden/>
          </w:rPr>
          <w:fldChar w:fldCharType="separate"/>
        </w:r>
        <w:r w:rsidR="0085060F">
          <w:rPr>
            <w:noProof/>
            <w:webHidden/>
          </w:rPr>
          <w:t>41</w:t>
        </w:r>
        <w:r w:rsidR="00BA3BBA" w:rsidRPr="005541E4">
          <w:rPr>
            <w:noProof/>
            <w:webHidden/>
          </w:rPr>
          <w:fldChar w:fldCharType="end"/>
        </w:r>
      </w:hyperlink>
    </w:p>
    <w:p w14:paraId="5F3101A5" w14:textId="04199475" w:rsidR="00BA3BBA" w:rsidRPr="005541E4" w:rsidRDefault="00CD0523" w:rsidP="00921907">
      <w:pPr>
        <w:pStyle w:val="2b"/>
        <w:rPr>
          <w:rFonts w:ascii="Calibri" w:hAnsi="Calibri"/>
          <w:noProof/>
          <w:sz w:val="22"/>
          <w:szCs w:val="22"/>
          <w:lang w:val="ru-RU"/>
        </w:rPr>
      </w:pPr>
      <w:hyperlink w:anchor="_Toc63126146" w:history="1">
        <w:r w:rsidR="00BA3BBA" w:rsidRPr="005541E4">
          <w:rPr>
            <w:rStyle w:val="ad"/>
            <w:noProof/>
            <w:color w:val="auto"/>
          </w:rPr>
          <w:t xml:space="preserve">1.3. </w:t>
        </w:r>
        <w:r w:rsidR="00BA3BBA" w:rsidRPr="009C5522">
          <w:rPr>
            <w:rStyle w:val="ad"/>
            <w:noProof/>
            <w:color w:val="auto"/>
          </w:rPr>
          <w:t>Оцін</w:t>
        </w:r>
        <w:r w:rsidR="0022080B" w:rsidRPr="009C5522">
          <w:rPr>
            <w:rStyle w:val="ad"/>
            <w:noProof/>
            <w:color w:val="auto"/>
          </w:rPr>
          <w:t>ювання</w:t>
        </w:r>
        <w:r w:rsidR="00BA3BBA" w:rsidRPr="005541E4">
          <w:rPr>
            <w:rStyle w:val="ad"/>
            <w:noProof/>
            <w:color w:val="auto"/>
          </w:rPr>
          <w:t xml:space="preserve"> складності органозберігаючої хірургії пухлин нирок, системи та шкали нефрометрії.</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_Toc63126146 \h </w:instrText>
        </w:r>
        <w:r w:rsidR="00BA3BBA" w:rsidRPr="005541E4">
          <w:rPr>
            <w:noProof/>
            <w:webHidden/>
          </w:rPr>
        </w:r>
        <w:r w:rsidR="00BA3BBA" w:rsidRPr="005541E4">
          <w:rPr>
            <w:noProof/>
            <w:webHidden/>
          </w:rPr>
          <w:fldChar w:fldCharType="separate"/>
        </w:r>
        <w:r w:rsidR="0085060F">
          <w:rPr>
            <w:noProof/>
            <w:webHidden/>
          </w:rPr>
          <w:t>47</w:t>
        </w:r>
        <w:r w:rsidR="00BA3BBA" w:rsidRPr="005541E4">
          <w:rPr>
            <w:noProof/>
            <w:webHidden/>
          </w:rPr>
          <w:fldChar w:fldCharType="end"/>
        </w:r>
      </w:hyperlink>
    </w:p>
    <w:p w14:paraId="7618ED08" w14:textId="5BC8F198" w:rsidR="00BA3BBA" w:rsidRPr="005541E4" w:rsidRDefault="00CD0523" w:rsidP="00921907">
      <w:pPr>
        <w:pStyle w:val="2b"/>
        <w:rPr>
          <w:rFonts w:ascii="Calibri" w:hAnsi="Calibri"/>
          <w:noProof/>
          <w:sz w:val="22"/>
          <w:szCs w:val="22"/>
          <w:lang w:val="ru-RU"/>
        </w:rPr>
      </w:pPr>
      <w:hyperlink w:anchor="_Toc63126147" w:history="1">
        <w:r w:rsidR="00BA3BBA" w:rsidRPr="005541E4">
          <w:rPr>
            <w:rStyle w:val="ad"/>
            <w:noProof/>
            <w:color w:val="auto"/>
          </w:rPr>
          <w:t>1.4. Хірургічне органозберігаюче лікування «складних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_Toc63126147 \h </w:instrText>
        </w:r>
        <w:r w:rsidR="00BA3BBA" w:rsidRPr="005541E4">
          <w:rPr>
            <w:noProof/>
            <w:webHidden/>
          </w:rPr>
        </w:r>
        <w:r w:rsidR="00BA3BBA" w:rsidRPr="005541E4">
          <w:rPr>
            <w:noProof/>
            <w:webHidden/>
          </w:rPr>
          <w:fldChar w:fldCharType="separate"/>
        </w:r>
        <w:r w:rsidR="0085060F">
          <w:rPr>
            <w:noProof/>
            <w:webHidden/>
          </w:rPr>
          <w:t>54</w:t>
        </w:r>
        <w:r w:rsidR="00BA3BBA" w:rsidRPr="005541E4">
          <w:rPr>
            <w:noProof/>
            <w:webHidden/>
          </w:rPr>
          <w:fldChar w:fldCharType="end"/>
        </w:r>
      </w:hyperlink>
    </w:p>
    <w:p w14:paraId="354A40CC" w14:textId="750B8EEA" w:rsidR="00BA3BBA" w:rsidRPr="005541E4" w:rsidRDefault="00CD0523" w:rsidP="00921907">
      <w:pPr>
        <w:pStyle w:val="2b"/>
        <w:ind w:left="1020"/>
        <w:rPr>
          <w:rFonts w:ascii="Calibri" w:hAnsi="Calibri"/>
          <w:noProof/>
          <w:sz w:val="22"/>
          <w:szCs w:val="22"/>
          <w:lang w:val="ru-RU"/>
        </w:rPr>
      </w:pPr>
      <w:hyperlink w:anchor="_Toc63126148" w:history="1">
        <w:r w:rsidR="00BA3BBA" w:rsidRPr="005541E4">
          <w:rPr>
            <w:rStyle w:val="ad"/>
            <w:noProof/>
            <w:color w:val="auto"/>
          </w:rPr>
          <w:t>1.4.1. Хірургічне органозберігаюче лікування пухлин великих розмірів</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_Toc63126148 \h </w:instrText>
        </w:r>
        <w:r w:rsidR="00BA3BBA" w:rsidRPr="005541E4">
          <w:rPr>
            <w:noProof/>
            <w:webHidden/>
          </w:rPr>
        </w:r>
        <w:r w:rsidR="00BA3BBA" w:rsidRPr="005541E4">
          <w:rPr>
            <w:noProof/>
            <w:webHidden/>
          </w:rPr>
          <w:fldChar w:fldCharType="separate"/>
        </w:r>
        <w:r w:rsidR="0085060F">
          <w:rPr>
            <w:noProof/>
            <w:webHidden/>
          </w:rPr>
          <w:t>5</w:t>
        </w:r>
        <w:r w:rsidR="001B3EEA">
          <w:rPr>
            <w:noProof/>
            <w:webHidden/>
            <w:lang w:val="ru-RU"/>
          </w:rPr>
          <w:t>4</w:t>
        </w:r>
        <w:r w:rsidR="00BA3BBA" w:rsidRPr="005541E4">
          <w:rPr>
            <w:noProof/>
            <w:webHidden/>
          </w:rPr>
          <w:fldChar w:fldCharType="end"/>
        </w:r>
      </w:hyperlink>
    </w:p>
    <w:p w14:paraId="7CA4935E" w14:textId="22171838" w:rsidR="00BA3BBA" w:rsidRPr="005541E4" w:rsidRDefault="00CD0523" w:rsidP="00921907">
      <w:pPr>
        <w:pStyle w:val="2b"/>
        <w:ind w:left="1020"/>
        <w:rPr>
          <w:rFonts w:ascii="Calibri" w:hAnsi="Calibri"/>
          <w:noProof/>
          <w:sz w:val="22"/>
          <w:szCs w:val="22"/>
          <w:lang w:val="ru-RU"/>
        </w:rPr>
      </w:pPr>
      <w:hyperlink w:anchor="_Toc63126149" w:history="1">
        <w:r w:rsidR="00BA3BBA" w:rsidRPr="005541E4">
          <w:rPr>
            <w:rStyle w:val="ad"/>
            <w:noProof/>
            <w:color w:val="auto"/>
          </w:rPr>
          <w:t>1.4.2. Хірургічне органозберігаюче лікування пухлин нирок з внутрішньовен</w:t>
        </w:r>
        <w:r w:rsidR="009C5522">
          <w:rPr>
            <w:rStyle w:val="ad"/>
            <w:noProof/>
            <w:color w:val="auto"/>
            <w:lang w:val="ru-RU"/>
          </w:rPr>
          <w:t xml:space="preserve">ним </w:t>
        </w:r>
        <w:r w:rsidR="00BA3BBA" w:rsidRPr="005541E4">
          <w:rPr>
            <w:rStyle w:val="ad"/>
            <w:noProof/>
            <w:color w:val="auto"/>
          </w:rPr>
          <w:t>розповсюдженням</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_Toc63126149 \h </w:instrText>
        </w:r>
        <w:r w:rsidR="00BA3BBA" w:rsidRPr="005541E4">
          <w:rPr>
            <w:noProof/>
            <w:webHidden/>
          </w:rPr>
        </w:r>
        <w:r w:rsidR="00BA3BBA" w:rsidRPr="005541E4">
          <w:rPr>
            <w:noProof/>
            <w:webHidden/>
          </w:rPr>
          <w:fldChar w:fldCharType="separate"/>
        </w:r>
        <w:r w:rsidR="0085060F">
          <w:rPr>
            <w:noProof/>
            <w:webHidden/>
          </w:rPr>
          <w:t>59</w:t>
        </w:r>
        <w:r w:rsidR="00BA3BBA" w:rsidRPr="005541E4">
          <w:rPr>
            <w:noProof/>
            <w:webHidden/>
          </w:rPr>
          <w:fldChar w:fldCharType="end"/>
        </w:r>
      </w:hyperlink>
    </w:p>
    <w:p w14:paraId="50B6855E" w14:textId="306A8797" w:rsidR="00BA3BBA" w:rsidRPr="005541E4" w:rsidRDefault="00CD0523" w:rsidP="00921907">
      <w:pPr>
        <w:pStyle w:val="2b"/>
        <w:ind w:left="1020"/>
        <w:rPr>
          <w:rFonts w:ascii="Calibri" w:hAnsi="Calibri"/>
          <w:noProof/>
          <w:sz w:val="22"/>
          <w:szCs w:val="22"/>
          <w:lang w:val="ru-RU"/>
        </w:rPr>
      </w:pPr>
      <w:hyperlink w:anchor="_Toc63126150" w:history="1">
        <w:r w:rsidR="00BA3BBA" w:rsidRPr="005541E4">
          <w:rPr>
            <w:rStyle w:val="ad"/>
            <w:noProof/>
            <w:color w:val="auto"/>
          </w:rPr>
          <w:t>1.4.3. Хірургічне органозберігаюче лікування мультифокальних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_Toc63126150 \h </w:instrText>
        </w:r>
        <w:r w:rsidR="00BA3BBA" w:rsidRPr="005541E4">
          <w:rPr>
            <w:noProof/>
            <w:webHidden/>
          </w:rPr>
        </w:r>
        <w:r w:rsidR="00BA3BBA" w:rsidRPr="005541E4">
          <w:rPr>
            <w:noProof/>
            <w:webHidden/>
          </w:rPr>
          <w:fldChar w:fldCharType="separate"/>
        </w:r>
        <w:r w:rsidR="0085060F">
          <w:rPr>
            <w:noProof/>
            <w:webHidden/>
          </w:rPr>
          <w:t>66</w:t>
        </w:r>
        <w:r w:rsidR="00BA3BBA" w:rsidRPr="005541E4">
          <w:rPr>
            <w:noProof/>
            <w:webHidden/>
          </w:rPr>
          <w:fldChar w:fldCharType="end"/>
        </w:r>
      </w:hyperlink>
    </w:p>
    <w:p w14:paraId="052749AF" w14:textId="4A1662E4" w:rsidR="00BA3BBA" w:rsidRPr="005541E4" w:rsidRDefault="00CD0523" w:rsidP="00921907">
      <w:pPr>
        <w:pStyle w:val="2b"/>
        <w:ind w:left="1020"/>
        <w:rPr>
          <w:rFonts w:ascii="Calibri" w:hAnsi="Calibri"/>
          <w:noProof/>
          <w:sz w:val="22"/>
          <w:szCs w:val="22"/>
          <w:lang w:val="ru-RU"/>
        </w:rPr>
      </w:pPr>
      <w:hyperlink w:anchor="_Toc63126151" w:history="1">
        <w:r w:rsidR="00BA3BBA" w:rsidRPr="005541E4">
          <w:rPr>
            <w:rStyle w:val="ad"/>
            <w:noProof/>
            <w:color w:val="auto"/>
          </w:rPr>
          <w:t>1.4.4. Хірургічне органозберігаюче лікування повністю інтрапаренхімних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_Toc63126151 \h </w:instrText>
        </w:r>
        <w:r w:rsidR="00BA3BBA" w:rsidRPr="005541E4">
          <w:rPr>
            <w:noProof/>
            <w:webHidden/>
          </w:rPr>
        </w:r>
        <w:r w:rsidR="00BA3BBA" w:rsidRPr="005541E4">
          <w:rPr>
            <w:noProof/>
            <w:webHidden/>
          </w:rPr>
          <w:fldChar w:fldCharType="separate"/>
        </w:r>
        <w:r w:rsidR="0085060F">
          <w:rPr>
            <w:noProof/>
            <w:webHidden/>
          </w:rPr>
          <w:t>71</w:t>
        </w:r>
        <w:r w:rsidR="00BA3BBA" w:rsidRPr="005541E4">
          <w:rPr>
            <w:noProof/>
            <w:webHidden/>
          </w:rPr>
          <w:fldChar w:fldCharType="end"/>
        </w:r>
      </w:hyperlink>
    </w:p>
    <w:p w14:paraId="4F426C94" w14:textId="778D0FD6" w:rsidR="00BA3BBA" w:rsidRPr="005541E4" w:rsidRDefault="00CD0523" w:rsidP="00921907">
      <w:pPr>
        <w:pStyle w:val="2b"/>
        <w:ind w:left="1020"/>
        <w:rPr>
          <w:rFonts w:ascii="Calibri" w:hAnsi="Calibri"/>
          <w:noProof/>
          <w:sz w:val="22"/>
          <w:szCs w:val="22"/>
          <w:lang w:val="ru-RU"/>
        </w:rPr>
      </w:pPr>
      <w:hyperlink w:anchor="_Toc63126152" w:history="1">
        <w:r w:rsidR="00BA3BBA" w:rsidRPr="005541E4">
          <w:rPr>
            <w:rStyle w:val="ad"/>
            <w:noProof/>
            <w:color w:val="auto"/>
          </w:rPr>
          <w:t>1.</w:t>
        </w:r>
        <w:r w:rsidR="00BA3BBA" w:rsidRPr="005541E4">
          <w:rPr>
            <w:rStyle w:val="ad"/>
            <w:noProof/>
            <w:color w:val="auto"/>
            <w:lang w:val="ru-RU"/>
          </w:rPr>
          <w:t>4</w:t>
        </w:r>
        <w:r w:rsidR="00BA3BBA" w:rsidRPr="005541E4">
          <w:rPr>
            <w:rStyle w:val="ad"/>
            <w:noProof/>
            <w:color w:val="auto"/>
          </w:rPr>
          <w:t>.</w:t>
        </w:r>
        <w:r w:rsidR="00BA3BBA" w:rsidRPr="005541E4">
          <w:rPr>
            <w:rStyle w:val="ad"/>
            <w:noProof/>
            <w:color w:val="auto"/>
            <w:lang w:val="ru-RU"/>
          </w:rPr>
          <w:t>5</w:t>
        </w:r>
        <w:r w:rsidR="00BA3BBA" w:rsidRPr="005541E4">
          <w:rPr>
            <w:rStyle w:val="ad"/>
            <w:noProof/>
            <w:color w:val="auto"/>
          </w:rPr>
          <w:t xml:space="preserve">. Вплив стану перанефральної клітковини на ОЗХ пухлин </w:t>
        </w:r>
        <w:r w:rsidR="00AB6DB5" w:rsidRPr="005541E4">
          <w:rPr>
            <w:rStyle w:val="ad"/>
            <w:noProof/>
            <w:color w:val="auto"/>
          </w:rPr>
          <w:t xml:space="preserve">            </w:t>
        </w:r>
        <w:r w:rsidR="00BA3BBA" w:rsidRPr="005541E4">
          <w:rPr>
            <w:rStyle w:val="ad"/>
            <w:noProof/>
            <w:color w:val="auto"/>
          </w:rPr>
          <w:t>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_Toc63126152 \h </w:instrText>
        </w:r>
        <w:r w:rsidR="00BA3BBA" w:rsidRPr="005541E4">
          <w:rPr>
            <w:noProof/>
            <w:webHidden/>
          </w:rPr>
        </w:r>
        <w:r w:rsidR="00BA3BBA" w:rsidRPr="005541E4">
          <w:rPr>
            <w:noProof/>
            <w:webHidden/>
          </w:rPr>
          <w:fldChar w:fldCharType="separate"/>
        </w:r>
        <w:r w:rsidR="0085060F">
          <w:rPr>
            <w:noProof/>
            <w:webHidden/>
          </w:rPr>
          <w:t>75</w:t>
        </w:r>
        <w:r w:rsidR="00BA3BBA" w:rsidRPr="005541E4">
          <w:rPr>
            <w:noProof/>
            <w:webHidden/>
          </w:rPr>
          <w:fldChar w:fldCharType="end"/>
        </w:r>
      </w:hyperlink>
    </w:p>
    <w:p w14:paraId="424C57D6" w14:textId="6CC0CA4B" w:rsidR="00BA3BBA" w:rsidRPr="005541E4" w:rsidRDefault="00CD0523" w:rsidP="00921907">
      <w:pPr>
        <w:pStyle w:val="2b"/>
        <w:rPr>
          <w:rFonts w:ascii="Calibri" w:hAnsi="Calibri"/>
          <w:noProof/>
          <w:sz w:val="22"/>
          <w:szCs w:val="22"/>
          <w:lang w:val="ru-RU"/>
        </w:rPr>
      </w:pPr>
      <w:hyperlink w:anchor="_Toc63126153" w:history="1">
        <w:r w:rsidR="00BA3BBA" w:rsidRPr="005541E4">
          <w:rPr>
            <w:rStyle w:val="ad"/>
            <w:noProof/>
            <w:color w:val="auto"/>
          </w:rPr>
          <w:t xml:space="preserve">1.5. Ішемія при органозберігаючої хірургії пухлин нирок та методи  </w:t>
        </w:r>
        <w:r w:rsidR="00AB6DB5" w:rsidRPr="005541E4">
          <w:rPr>
            <w:rStyle w:val="ad"/>
            <w:noProof/>
            <w:color w:val="auto"/>
          </w:rPr>
          <w:t xml:space="preserve">          </w:t>
        </w:r>
        <w:r w:rsidR="00BA3BBA" w:rsidRPr="005541E4">
          <w:rPr>
            <w:rStyle w:val="ad"/>
            <w:noProof/>
            <w:color w:val="auto"/>
          </w:rPr>
          <w:t>проти ішемічного захисту.</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_Toc63126153 \h </w:instrText>
        </w:r>
        <w:r w:rsidR="00BA3BBA" w:rsidRPr="005541E4">
          <w:rPr>
            <w:noProof/>
            <w:webHidden/>
          </w:rPr>
        </w:r>
        <w:r w:rsidR="00BA3BBA" w:rsidRPr="005541E4">
          <w:rPr>
            <w:noProof/>
            <w:webHidden/>
          </w:rPr>
          <w:fldChar w:fldCharType="separate"/>
        </w:r>
        <w:r w:rsidR="0085060F">
          <w:rPr>
            <w:noProof/>
            <w:webHidden/>
          </w:rPr>
          <w:t>80</w:t>
        </w:r>
        <w:r w:rsidR="00BA3BBA" w:rsidRPr="005541E4">
          <w:rPr>
            <w:noProof/>
            <w:webHidden/>
          </w:rPr>
          <w:fldChar w:fldCharType="end"/>
        </w:r>
      </w:hyperlink>
    </w:p>
    <w:p w14:paraId="05D28011" w14:textId="3DA9D74B" w:rsidR="00BA3BBA" w:rsidRPr="005541E4" w:rsidRDefault="00CD0523" w:rsidP="00921907">
      <w:pPr>
        <w:pStyle w:val="2b"/>
        <w:rPr>
          <w:rFonts w:ascii="Calibri" w:hAnsi="Calibri"/>
          <w:noProof/>
          <w:sz w:val="22"/>
          <w:szCs w:val="22"/>
          <w:lang w:val="ru-RU"/>
        </w:rPr>
      </w:pPr>
      <w:hyperlink w:anchor="_Toc63126154" w:history="1">
        <w:r w:rsidR="00BA3BBA" w:rsidRPr="005541E4">
          <w:rPr>
            <w:rStyle w:val="ad"/>
            <w:noProof/>
            <w:color w:val="auto"/>
          </w:rPr>
          <w:t xml:space="preserve">1.6. Хірургічне лікування при абсолютних показаннях до збереження нирки </w:t>
        </w:r>
        <w:r w:rsidR="0022080B">
          <w:rPr>
            <w:rStyle w:val="ad"/>
            <w:noProof/>
            <w:color w:val="auto"/>
          </w:rPr>
          <w:t xml:space="preserve">із </w:t>
        </w:r>
        <w:r w:rsidR="00BA3BBA" w:rsidRPr="005541E4">
          <w:rPr>
            <w:rStyle w:val="ad"/>
            <w:noProof/>
            <w:color w:val="auto"/>
          </w:rPr>
          <w:t xml:space="preserve">застосуванням </w:t>
        </w:r>
        <w:r w:rsidR="00BA3BBA" w:rsidRPr="005541E4">
          <w:rPr>
            <w:rStyle w:val="ad"/>
            <w:noProof/>
            <w:color w:val="auto"/>
            <w:lang w:bidi="ru-RU"/>
          </w:rPr>
          <w:t>трансплантаційних  технологій</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_Toc63126154 \h </w:instrText>
        </w:r>
        <w:r w:rsidR="00BA3BBA" w:rsidRPr="005541E4">
          <w:rPr>
            <w:noProof/>
            <w:webHidden/>
          </w:rPr>
        </w:r>
        <w:r w:rsidR="00BA3BBA" w:rsidRPr="005541E4">
          <w:rPr>
            <w:noProof/>
            <w:webHidden/>
          </w:rPr>
          <w:fldChar w:fldCharType="separate"/>
        </w:r>
        <w:r w:rsidR="0085060F">
          <w:rPr>
            <w:noProof/>
            <w:webHidden/>
          </w:rPr>
          <w:t>85</w:t>
        </w:r>
        <w:r w:rsidR="00BA3BBA" w:rsidRPr="005541E4">
          <w:rPr>
            <w:noProof/>
            <w:webHidden/>
          </w:rPr>
          <w:fldChar w:fldCharType="end"/>
        </w:r>
      </w:hyperlink>
    </w:p>
    <w:p w14:paraId="2DB93C60" w14:textId="11DD3233" w:rsidR="00BA3BBA" w:rsidRPr="005541E4" w:rsidRDefault="00CD0523">
      <w:pPr>
        <w:pStyle w:val="16"/>
        <w:rPr>
          <w:rFonts w:ascii="Calibri" w:hAnsi="Calibri"/>
          <w:sz w:val="22"/>
          <w:szCs w:val="22"/>
          <w:lang w:val="ru-RU" w:bidi="ar-SA"/>
        </w:rPr>
      </w:pPr>
      <w:hyperlink w:anchor="_Toc63126155" w:history="1">
        <w:r w:rsidR="00BA3BBA" w:rsidRPr="005541E4">
          <w:rPr>
            <w:rStyle w:val="ad"/>
            <w:color w:val="auto"/>
          </w:rPr>
          <w:t>РОДІЛ 2.</w:t>
        </w:r>
      </w:hyperlink>
      <w:r w:rsidR="00AB6DB5" w:rsidRPr="005541E4">
        <w:t xml:space="preserve"> </w:t>
      </w:r>
      <w:hyperlink w:anchor="_Toc63126156" w:history="1">
        <w:r w:rsidR="00BA3BBA" w:rsidRPr="005541E4">
          <w:rPr>
            <w:rStyle w:val="ad"/>
            <w:color w:val="auto"/>
          </w:rPr>
          <w:t>МАТЕРІАЛИ ТА МЕТОДИ ДОСЛІДЖЕННЯ</w:t>
        </w:r>
        <w:r w:rsidR="00BA3BBA" w:rsidRPr="005541E4">
          <w:rPr>
            <w:webHidden/>
          </w:rPr>
          <w:tab/>
        </w:r>
        <w:r w:rsidR="00BA3BBA" w:rsidRPr="005541E4">
          <w:rPr>
            <w:webHidden/>
          </w:rPr>
          <w:fldChar w:fldCharType="begin"/>
        </w:r>
        <w:r w:rsidR="00BA3BBA" w:rsidRPr="005541E4">
          <w:rPr>
            <w:webHidden/>
          </w:rPr>
          <w:instrText xml:space="preserve"> PAGEREF _Toc63126156 \h </w:instrText>
        </w:r>
        <w:r w:rsidR="00BA3BBA" w:rsidRPr="005541E4">
          <w:rPr>
            <w:webHidden/>
          </w:rPr>
        </w:r>
        <w:r w:rsidR="00BA3BBA" w:rsidRPr="005541E4">
          <w:rPr>
            <w:webHidden/>
          </w:rPr>
          <w:fldChar w:fldCharType="separate"/>
        </w:r>
        <w:r w:rsidR="0085060F">
          <w:rPr>
            <w:webHidden/>
          </w:rPr>
          <w:t>92</w:t>
        </w:r>
        <w:r w:rsidR="00BA3BBA" w:rsidRPr="005541E4">
          <w:rPr>
            <w:webHidden/>
          </w:rPr>
          <w:fldChar w:fldCharType="end"/>
        </w:r>
      </w:hyperlink>
    </w:p>
    <w:p w14:paraId="364E0305" w14:textId="3B81D5D0" w:rsidR="00BA3BBA" w:rsidRPr="005541E4" w:rsidRDefault="00CD0523" w:rsidP="00921907">
      <w:pPr>
        <w:pStyle w:val="2b"/>
        <w:rPr>
          <w:rFonts w:ascii="Calibri" w:hAnsi="Calibri"/>
          <w:noProof/>
          <w:sz w:val="22"/>
          <w:szCs w:val="22"/>
          <w:lang w:val="ru-RU"/>
        </w:rPr>
      </w:pPr>
      <w:hyperlink w:anchor="_Toc63126157" w:history="1">
        <w:r w:rsidR="00BA3BBA" w:rsidRPr="005541E4">
          <w:rPr>
            <w:rStyle w:val="ad"/>
            <w:noProof/>
            <w:color w:val="auto"/>
          </w:rPr>
          <w:t>2.1. Клінічна характеристика хворих</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_Toc63126157 \h </w:instrText>
        </w:r>
        <w:r w:rsidR="00BA3BBA" w:rsidRPr="005541E4">
          <w:rPr>
            <w:noProof/>
            <w:webHidden/>
          </w:rPr>
        </w:r>
        <w:r w:rsidR="00BA3BBA" w:rsidRPr="005541E4">
          <w:rPr>
            <w:noProof/>
            <w:webHidden/>
          </w:rPr>
          <w:fldChar w:fldCharType="separate"/>
        </w:r>
        <w:r w:rsidR="0085060F">
          <w:rPr>
            <w:noProof/>
            <w:webHidden/>
          </w:rPr>
          <w:t>92</w:t>
        </w:r>
        <w:r w:rsidR="00BA3BBA" w:rsidRPr="005541E4">
          <w:rPr>
            <w:noProof/>
            <w:webHidden/>
          </w:rPr>
          <w:fldChar w:fldCharType="end"/>
        </w:r>
      </w:hyperlink>
    </w:p>
    <w:p w14:paraId="69D6AFFB" w14:textId="02E3666D" w:rsidR="00BA3BBA" w:rsidRPr="005541E4" w:rsidRDefault="00CD0523" w:rsidP="00921907">
      <w:pPr>
        <w:pStyle w:val="2b"/>
        <w:rPr>
          <w:rFonts w:ascii="Calibri" w:hAnsi="Calibri"/>
          <w:noProof/>
          <w:sz w:val="22"/>
          <w:szCs w:val="22"/>
          <w:lang w:val="ru-RU"/>
        </w:rPr>
      </w:pPr>
      <w:hyperlink w:anchor="_Toc63126158" w:history="1">
        <w:r w:rsidR="00BA3BBA" w:rsidRPr="005541E4">
          <w:rPr>
            <w:rStyle w:val="ad"/>
            <w:noProof/>
            <w:color w:val="auto"/>
          </w:rPr>
          <w:t>2.2. Методи обстеження хворих</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_Toc63126158 \h </w:instrText>
        </w:r>
        <w:r w:rsidR="00BA3BBA" w:rsidRPr="005541E4">
          <w:rPr>
            <w:noProof/>
            <w:webHidden/>
          </w:rPr>
        </w:r>
        <w:r w:rsidR="00BA3BBA" w:rsidRPr="005541E4">
          <w:rPr>
            <w:noProof/>
            <w:webHidden/>
          </w:rPr>
          <w:fldChar w:fldCharType="separate"/>
        </w:r>
        <w:r w:rsidR="0085060F">
          <w:rPr>
            <w:noProof/>
            <w:webHidden/>
          </w:rPr>
          <w:t>98</w:t>
        </w:r>
        <w:r w:rsidR="00BA3BBA" w:rsidRPr="005541E4">
          <w:rPr>
            <w:noProof/>
            <w:webHidden/>
          </w:rPr>
          <w:fldChar w:fldCharType="end"/>
        </w:r>
      </w:hyperlink>
    </w:p>
    <w:p w14:paraId="6C2A0FDD" w14:textId="0B172386" w:rsidR="00BA3BBA" w:rsidRPr="005541E4" w:rsidRDefault="00CD0523" w:rsidP="00921907">
      <w:pPr>
        <w:pStyle w:val="2b"/>
        <w:rPr>
          <w:rFonts w:ascii="Calibri" w:hAnsi="Calibri"/>
          <w:noProof/>
          <w:sz w:val="22"/>
          <w:szCs w:val="22"/>
          <w:lang w:val="ru-RU"/>
        </w:rPr>
      </w:pPr>
      <w:hyperlink w:anchor="_Toc63126159" w:history="1">
        <w:r w:rsidR="00BA3BBA" w:rsidRPr="005541E4">
          <w:rPr>
            <w:rStyle w:val="ad"/>
            <w:noProof/>
            <w:color w:val="auto"/>
          </w:rPr>
          <w:t>2.3. Методи хірургічного лікування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_Toc63126159 \h </w:instrText>
        </w:r>
        <w:r w:rsidR="00BA3BBA" w:rsidRPr="005541E4">
          <w:rPr>
            <w:noProof/>
            <w:webHidden/>
          </w:rPr>
        </w:r>
        <w:r w:rsidR="00BA3BBA" w:rsidRPr="005541E4">
          <w:rPr>
            <w:noProof/>
            <w:webHidden/>
          </w:rPr>
          <w:fldChar w:fldCharType="separate"/>
        </w:r>
        <w:r w:rsidR="0085060F">
          <w:rPr>
            <w:noProof/>
            <w:webHidden/>
          </w:rPr>
          <w:t>102</w:t>
        </w:r>
        <w:r w:rsidR="00BA3BBA" w:rsidRPr="005541E4">
          <w:rPr>
            <w:noProof/>
            <w:webHidden/>
          </w:rPr>
          <w:fldChar w:fldCharType="end"/>
        </w:r>
      </w:hyperlink>
    </w:p>
    <w:p w14:paraId="24AF8FC4" w14:textId="7487BF0F" w:rsidR="00BA3BBA" w:rsidRPr="005541E4" w:rsidRDefault="00CD0523" w:rsidP="00BC0C2A">
      <w:pPr>
        <w:pStyle w:val="2b"/>
        <w:ind w:left="1020"/>
        <w:rPr>
          <w:rFonts w:ascii="Calibri" w:hAnsi="Calibri"/>
          <w:noProof/>
          <w:sz w:val="22"/>
          <w:szCs w:val="22"/>
          <w:lang w:val="ru-RU"/>
        </w:rPr>
      </w:pPr>
      <w:hyperlink w:anchor="_Toc63126160" w:history="1">
        <w:r w:rsidR="00BA3BBA" w:rsidRPr="005541E4">
          <w:rPr>
            <w:rStyle w:val="ad"/>
            <w:noProof/>
            <w:color w:val="auto"/>
            <w:lang w:bidi="ru-RU"/>
          </w:rPr>
          <w:t xml:space="preserve">2.3.1. </w:t>
        </w:r>
        <w:r w:rsidR="00BA3BBA" w:rsidRPr="005541E4">
          <w:rPr>
            <w:rStyle w:val="ad"/>
            <w:noProof/>
            <w:color w:val="auto"/>
          </w:rPr>
          <w:t>Радикальна нефректомія.</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_Toc63126160 \h </w:instrText>
        </w:r>
        <w:r w:rsidR="00BA3BBA" w:rsidRPr="005541E4">
          <w:rPr>
            <w:noProof/>
            <w:webHidden/>
          </w:rPr>
        </w:r>
        <w:r w:rsidR="00BA3BBA" w:rsidRPr="005541E4">
          <w:rPr>
            <w:noProof/>
            <w:webHidden/>
          </w:rPr>
          <w:fldChar w:fldCharType="separate"/>
        </w:r>
        <w:r w:rsidR="0085060F">
          <w:rPr>
            <w:noProof/>
            <w:webHidden/>
          </w:rPr>
          <w:t>105</w:t>
        </w:r>
        <w:r w:rsidR="00BA3BBA" w:rsidRPr="005541E4">
          <w:rPr>
            <w:noProof/>
            <w:webHidden/>
          </w:rPr>
          <w:fldChar w:fldCharType="end"/>
        </w:r>
      </w:hyperlink>
    </w:p>
    <w:p w14:paraId="7E2B1D0E" w14:textId="62675297" w:rsidR="00BA3BBA" w:rsidRPr="005541E4" w:rsidRDefault="00CD0523" w:rsidP="00AA4F80">
      <w:pPr>
        <w:pStyle w:val="2b"/>
        <w:ind w:left="1020"/>
        <w:rPr>
          <w:rFonts w:ascii="Calibri" w:hAnsi="Calibri"/>
          <w:noProof/>
          <w:sz w:val="22"/>
          <w:szCs w:val="22"/>
          <w:lang w:val="ru-RU"/>
        </w:rPr>
      </w:pPr>
      <w:hyperlink w:anchor="_Toc63126161" w:history="1">
        <w:r w:rsidR="00BA3BBA" w:rsidRPr="005541E4">
          <w:rPr>
            <w:rStyle w:val="ad"/>
            <w:noProof/>
            <w:color w:val="auto"/>
            <w:lang w:bidi="ru-RU"/>
          </w:rPr>
          <w:t xml:space="preserve">2.3.2. </w:t>
        </w:r>
        <w:r w:rsidR="00BA3BBA" w:rsidRPr="005541E4">
          <w:rPr>
            <w:rStyle w:val="ad"/>
            <w:noProof/>
            <w:color w:val="auto"/>
          </w:rPr>
          <w:t>Органозберігаюча хірургія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_Toc63126161 \h </w:instrText>
        </w:r>
        <w:r w:rsidR="00BA3BBA" w:rsidRPr="005541E4">
          <w:rPr>
            <w:noProof/>
            <w:webHidden/>
          </w:rPr>
        </w:r>
        <w:r w:rsidR="00BA3BBA" w:rsidRPr="005541E4">
          <w:rPr>
            <w:noProof/>
            <w:webHidden/>
          </w:rPr>
          <w:fldChar w:fldCharType="separate"/>
        </w:r>
        <w:r w:rsidR="0085060F">
          <w:rPr>
            <w:noProof/>
            <w:webHidden/>
          </w:rPr>
          <w:t>106</w:t>
        </w:r>
        <w:r w:rsidR="00BA3BBA" w:rsidRPr="005541E4">
          <w:rPr>
            <w:noProof/>
            <w:webHidden/>
          </w:rPr>
          <w:fldChar w:fldCharType="end"/>
        </w:r>
      </w:hyperlink>
    </w:p>
    <w:p w14:paraId="57068D88" w14:textId="3A81F6EA" w:rsidR="00BA3BBA" w:rsidRPr="005541E4" w:rsidRDefault="00CD0523" w:rsidP="00AA4F80">
      <w:pPr>
        <w:pStyle w:val="2b"/>
        <w:ind w:left="1020"/>
        <w:rPr>
          <w:rFonts w:ascii="Calibri" w:hAnsi="Calibri"/>
          <w:noProof/>
          <w:sz w:val="22"/>
          <w:szCs w:val="22"/>
          <w:lang w:val="ru-RU"/>
        </w:rPr>
      </w:pPr>
      <w:hyperlink w:anchor="_Toc63126162" w:history="1">
        <w:r w:rsidR="00BA3BBA" w:rsidRPr="005541E4">
          <w:rPr>
            <w:rStyle w:val="ad"/>
            <w:noProof/>
            <w:color w:val="auto"/>
            <w:lang w:bidi="ru-RU"/>
          </w:rPr>
          <w:t xml:space="preserve">2.3.3. </w:t>
        </w:r>
        <w:r w:rsidR="00BA3BBA" w:rsidRPr="005541E4">
          <w:rPr>
            <w:rStyle w:val="ad"/>
            <w:noProof/>
            <w:color w:val="auto"/>
          </w:rPr>
          <w:t>Екстракорпоральна органозберігаюча хірургія з аутотрансплантацією нирки.</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_Toc63126162 \h </w:instrText>
        </w:r>
        <w:r w:rsidR="00BA3BBA" w:rsidRPr="005541E4">
          <w:rPr>
            <w:noProof/>
            <w:webHidden/>
          </w:rPr>
        </w:r>
        <w:r w:rsidR="00BA3BBA" w:rsidRPr="005541E4">
          <w:rPr>
            <w:noProof/>
            <w:webHidden/>
          </w:rPr>
          <w:fldChar w:fldCharType="separate"/>
        </w:r>
        <w:r w:rsidR="0085060F">
          <w:rPr>
            <w:noProof/>
            <w:webHidden/>
          </w:rPr>
          <w:t>108</w:t>
        </w:r>
        <w:r w:rsidR="00BA3BBA" w:rsidRPr="005541E4">
          <w:rPr>
            <w:noProof/>
            <w:webHidden/>
          </w:rPr>
          <w:fldChar w:fldCharType="end"/>
        </w:r>
      </w:hyperlink>
    </w:p>
    <w:p w14:paraId="31708687" w14:textId="56DD9281" w:rsidR="00BA3BBA" w:rsidRPr="009C5522" w:rsidRDefault="00CD0523" w:rsidP="00AA4F80">
      <w:pPr>
        <w:pStyle w:val="2b"/>
        <w:ind w:left="1020"/>
        <w:rPr>
          <w:rFonts w:ascii="Calibri" w:hAnsi="Calibri"/>
          <w:noProof/>
          <w:sz w:val="22"/>
          <w:szCs w:val="22"/>
          <w:lang w:val="ru-RU"/>
        </w:rPr>
      </w:pPr>
      <w:hyperlink w:anchor="_Toc63126163" w:history="1">
        <w:r w:rsidR="00BA3BBA" w:rsidRPr="005541E4">
          <w:rPr>
            <w:rStyle w:val="ad"/>
            <w:noProof/>
            <w:color w:val="auto"/>
            <w:lang w:bidi="ru-RU"/>
          </w:rPr>
          <w:t xml:space="preserve">2.3.4. </w:t>
        </w:r>
        <w:r w:rsidR="00BA3BBA" w:rsidRPr="005541E4">
          <w:rPr>
            <w:rStyle w:val="ad"/>
            <w:noProof/>
            <w:color w:val="auto"/>
          </w:rPr>
          <w:t>Органозберігаюча хірургія пухлин нирок в умовах гіпотермічної перфузії.</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_Toc63126163 \h </w:instrText>
        </w:r>
        <w:r w:rsidR="00BA3BBA" w:rsidRPr="005541E4">
          <w:rPr>
            <w:noProof/>
            <w:webHidden/>
          </w:rPr>
        </w:r>
        <w:r w:rsidR="00BA3BBA" w:rsidRPr="005541E4">
          <w:rPr>
            <w:noProof/>
            <w:webHidden/>
          </w:rPr>
          <w:fldChar w:fldCharType="separate"/>
        </w:r>
        <w:r w:rsidR="0085060F">
          <w:rPr>
            <w:noProof/>
            <w:webHidden/>
          </w:rPr>
          <w:t>111</w:t>
        </w:r>
        <w:r w:rsidR="00BA3BBA" w:rsidRPr="005541E4">
          <w:rPr>
            <w:noProof/>
            <w:webHidden/>
          </w:rPr>
          <w:fldChar w:fldCharType="end"/>
        </w:r>
      </w:hyperlink>
    </w:p>
    <w:p w14:paraId="3E1042A9" w14:textId="49ED780F" w:rsidR="00BA3BBA" w:rsidRPr="005541E4" w:rsidRDefault="00CD0523">
      <w:pPr>
        <w:pStyle w:val="16"/>
        <w:rPr>
          <w:rFonts w:ascii="Calibri" w:hAnsi="Calibri"/>
          <w:sz w:val="22"/>
          <w:szCs w:val="22"/>
          <w:lang w:val="ru-RU" w:bidi="ar-SA"/>
        </w:rPr>
      </w:pPr>
      <w:hyperlink w:anchor="_Toc63126164" w:history="1">
        <w:r w:rsidR="00BA3BBA" w:rsidRPr="005541E4">
          <w:rPr>
            <w:rStyle w:val="ad"/>
            <w:color w:val="auto"/>
            <w:lang w:val="ru-RU"/>
          </w:rPr>
          <w:t xml:space="preserve">РОЗДІЛ </w:t>
        </w:r>
        <w:r w:rsidR="00BA3BBA" w:rsidRPr="005541E4">
          <w:rPr>
            <w:rStyle w:val="ad"/>
            <w:color w:val="auto"/>
          </w:rPr>
          <w:t>3.</w:t>
        </w:r>
      </w:hyperlink>
      <w:r w:rsidR="00AB6DB5" w:rsidRPr="005541E4">
        <w:t xml:space="preserve"> </w:t>
      </w:r>
      <w:hyperlink w:anchor="_Toc63126165" w:history="1">
        <w:r w:rsidR="00BA3BBA" w:rsidRPr="005541E4">
          <w:rPr>
            <w:rStyle w:val="ad"/>
            <w:color w:val="auto"/>
          </w:rPr>
          <w:t>ОРГАНОЗБЕРІГАЮЧА ХІРУРГІЯ СКЛАДНИХ  ПУХЛИН НИРОК</w:t>
        </w:r>
        <w:r w:rsidR="00BA3BBA" w:rsidRPr="005541E4">
          <w:rPr>
            <w:webHidden/>
          </w:rPr>
          <w:tab/>
        </w:r>
        <w:r w:rsidR="00BA3BBA" w:rsidRPr="005541E4">
          <w:rPr>
            <w:webHidden/>
          </w:rPr>
          <w:fldChar w:fldCharType="begin"/>
        </w:r>
        <w:r w:rsidR="00BA3BBA" w:rsidRPr="005541E4">
          <w:rPr>
            <w:webHidden/>
          </w:rPr>
          <w:instrText xml:space="preserve"> PAGEREF _Toc63126165 \h </w:instrText>
        </w:r>
        <w:r w:rsidR="00BA3BBA" w:rsidRPr="005541E4">
          <w:rPr>
            <w:webHidden/>
          </w:rPr>
        </w:r>
        <w:r w:rsidR="00BA3BBA" w:rsidRPr="005541E4">
          <w:rPr>
            <w:webHidden/>
          </w:rPr>
          <w:fldChar w:fldCharType="separate"/>
        </w:r>
        <w:r w:rsidR="0085060F">
          <w:rPr>
            <w:webHidden/>
          </w:rPr>
          <w:t>113</w:t>
        </w:r>
        <w:r w:rsidR="00BA3BBA" w:rsidRPr="005541E4">
          <w:rPr>
            <w:webHidden/>
          </w:rPr>
          <w:fldChar w:fldCharType="end"/>
        </w:r>
      </w:hyperlink>
    </w:p>
    <w:p w14:paraId="10DA2A4F" w14:textId="232D26A6" w:rsidR="00BA3BBA" w:rsidRPr="005541E4" w:rsidRDefault="00CD0523" w:rsidP="00921907">
      <w:pPr>
        <w:pStyle w:val="2b"/>
        <w:rPr>
          <w:rFonts w:ascii="Calibri" w:hAnsi="Calibri"/>
          <w:noProof/>
          <w:sz w:val="22"/>
          <w:szCs w:val="22"/>
          <w:lang w:val="ru-RU"/>
        </w:rPr>
      </w:pPr>
      <w:hyperlink w:anchor="_Toc63126166" w:history="1">
        <w:r w:rsidR="00BA3BBA" w:rsidRPr="005541E4">
          <w:rPr>
            <w:rStyle w:val="ad"/>
            <w:noProof/>
            <w:color w:val="auto"/>
          </w:rPr>
          <w:t>3.1. Органозберігаюча хірургія пухлин нирок великих розмірів.</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_Toc63126166 \h </w:instrText>
        </w:r>
        <w:r w:rsidR="00BA3BBA" w:rsidRPr="005541E4">
          <w:rPr>
            <w:noProof/>
            <w:webHidden/>
          </w:rPr>
        </w:r>
        <w:r w:rsidR="00BA3BBA" w:rsidRPr="005541E4">
          <w:rPr>
            <w:noProof/>
            <w:webHidden/>
          </w:rPr>
          <w:fldChar w:fldCharType="separate"/>
        </w:r>
        <w:r w:rsidR="0085060F">
          <w:rPr>
            <w:noProof/>
            <w:webHidden/>
          </w:rPr>
          <w:t>113</w:t>
        </w:r>
        <w:r w:rsidR="00BA3BBA" w:rsidRPr="005541E4">
          <w:rPr>
            <w:noProof/>
            <w:webHidden/>
          </w:rPr>
          <w:fldChar w:fldCharType="end"/>
        </w:r>
      </w:hyperlink>
    </w:p>
    <w:p w14:paraId="1C95D52B" w14:textId="3C877D38" w:rsidR="00BA3BBA" w:rsidRPr="005541E4" w:rsidRDefault="00CD0523" w:rsidP="00921907">
      <w:pPr>
        <w:pStyle w:val="2b"/>
        <w:rPr>
          <w:rFonts w:ascii="Calibri" w:hAnsi="Calibri"/>
          <w:noProof/>
          <w:sz w:val="22"/>
          <w:szCs w:val="22"/>
          <w:lang w:val="ru-RU"/>
        </w:rPr>
      </w:pPr>
      <w:hyperlink w:anchor="_Toc63126167" w:history="1">
        <w:r w:rsidR="00BA3BBA" w:rsidRPr="005541E4">
          <w:rPr>
            <w:rStyle w:val="ad"/>
            <w:noProof/>
            <w:color w:val="auto"/>
          </w:rPr>
          <w:t>3.2. Органозберігаюча хірургія пухлин нирок з внутрішньовенним розповсюдженням.</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_Toc63126167 \h </w:instrText>
        </w:r>
        <w:r w:rsidR="00BA3BBA" w:rsidRPr="005541E4">
          <w:rPr>
            <w:noProof/>
            <w:webHidden/>
          </w:rPr>
        </w:r>
        <w:r w:rsidR="00BA3BBA" w:rsidRPr="005541E4">
          <w:rPr>
            <w:noProof/>
            <w:webHidden/>
          </w:rPr>
          <w:fldChar w:fldCharType="separate"/>
        </w:r>
        <w:r w:rsidR="0085060F">
          <w:rPr>
            <w:noProof/>
            <w:webHidden/>
          </w:rPr>
          <w:t>127</w:t>
        </w:r>
        <w:r w:rsidR="00BA3BBA" w:rsidRPr="005541E4">
          <w:rPr>
            <w:noProof/>
            <w:webHidden/>
          </w:rPr>
          <w:fldChar w:fldCharType="end"/>
        </w:r>
      </w:hyperlink>
    </w:p>
    <w:p w14:paraId="3B1F9C80" w14:textId="62AAF24B" w:rsidR="00BA3BBA" w:rsidRPr="005541E4" w:rsidRDefault="00CD0523" w:rsidP="00921907">
      <w:pPr>
        <w:pStyle w:val="2b"/>
        <w:rPr>
          <w:rFonts w:ascii="Calibri" w:hAnsi="Calibri"/>
          <w:noProof/>
          <w:sz w:val="22"/>
          <w:szCs w:val="22"/>
          <w:lang w:val="ru-RU"/>
        </w:rPr>
      </w:pPr>
      <w:hyperlink w:anchor="_Toc63126168" w:history="1">
        <w:r w:rsidR="00BA3BBA" w:rsidRPr="005541E4">
          <w:rPr>
            <w:rStyle w:val="ad"/>
            <w:noProof/>
            <w:color w:val="auto"/>
          </w:rPr>
          <w:t>3.3. Органозберігаюча хірургія мультифокальних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_Toc63126168 \h </w:instrText>
        </w:r>
        <w:r w:rsidR="00BA3BBA" w:rsidRPr="005541E4">
          <w:rPr>
            <w:noProof/>
            <w:webHidden/>
          </w:rPr>
        </w:r>
        <w:r w:rsidR="00BA3BBA" w:rsidRPr="005541E4">
          <w:rPr>
            <w:noProof/>
            <w:webHidden/>
          </w:rPr>
          <w:fldChar w:fldCharType="separate"/>
        </w:r>
        <w:r w:rsidR="0085060F">
          <w:rPr>
            <w:noProof/>
            <w:webHidden/>
          </w:rPr>
          <w:t>137</w:t>
        </w:r>
        <w:r w:rsidR="00BA3BBA" w:rsidRPr="005541E4">
          <w:rPr>
            <w:noProof/>
            <w:webHidden/>
          </w:rPr>
          <w:fldChar w:fldCharType="end"/>
        </w:r>
      </w:hyperlink>
    </w:p>
    <w:p w14:paraId="46C3B816" w14:textId="3AEC8479" w:rsidR="00BA3BBA" w:rsidRPr="005541E4" w:rsidRDefault="00CD0523" w:rsidP="00921907">
      <w:pPr>
        <w:pStyle w:val="2b"/>
        <w:rPr>
          <w:rFonts w:ascii="Calibri" w:hAnsi="Calibri"/>
          <w:noProof/>
          <w:sz w:val="22"/>
          <w:szCs w:val="22"/>
          <w:lang w:val="ru-RU"/>
        </w:rPr>
      </w:pPr>
      <w:hyperlink w:anchor="_Toc63126169" w:history="1">
        <w:r w:rsidR="00BA3BBA" w:rsidRPr="005541E4">
          <w:rPr>
            <w:rStyle w:val="ad"/>
            <w:noProof/>
            <w:color w:val="auto"/>
          </w:rPr>
          <w:t>3.4. Органозберігаюча хірургія інтрапаренхімних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_Toc63126169 \h </w:instrText>
        </w:r>
        <w:r w:rsidR="00BA3BBA" w:rsidRPr="005541E4">
          <w:rPr>
            <w:noProof/>
            <w:webHidden/>
          </w:rPr>
        </w:r>
        <w:r w:rsidR="00BA3BBA" w:rsidRPr="005541E4">
          <w:rPr>
            <w:noProof/>
            <w:webHidden/>
          </w:rPr>
          <w:fldChar w:fldCharType="separate"/>
        </w:r>
        <w:r w:rsidR="0085060F">
          <w:rPr>
            <w:noProof/>
            <w:webHidden/>
          </w:rPr>
          <w:t>142</w:t>
        </w:r>
        <w:r w:rsidR="00BA3BBA" w:rsidRPr="005541E4">
          <w:rPr>
            <w:noProof/>
            <w:webHidden/>
          </w:rPr>
          <w:fldChar w:fldCharType="end"/>
        </w:r>
      </w:hyperlink>
    </w:p>
    <w:p w14:paraId="5D79F8CF" w14:textId="607C5791" w:rsidR="00BA3BBA" w:rsidRPr="005541E4" w:rsidRDefault="00CD0523" w:rsidP="00921907">
      <w:pPr>
        <w:pStyle w:val="2b"/>
        <w:rPr>
          <w:rFonts w:ascii="Calibri" w:hAnsi="Calibri"/>
          <w:noProof/>
          <w:sz w:val="22"/>
          <w:szCs w:val="22"/>
          <w:lang w:val="ru-RU"/>
        </w:rPr>
      </w:pPr>
      <w:hyperlink w:anchor="_Toc63126170" w:history="1">
        <w:r w:rsidR="00BA3BBA" w:rsidRPr="005541E4">
          <w:rPr>
            <w:rStyle w:val="ad"/>
            <w:noProof/>
            <w:color w:val="auto"/>
          </w:rPr>
          <w:t>3.5. Органозберігаюча хірургія пухлин нирок за імперативними показаннями</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_Toc63126170 \h </w:instrText>
        </w:r>
        <w:r w:rsidR="00BA3BBA" w:rsidRPr="005541E4">
          <w:rPr>
            <w:noProof/>
            <w:webHidden/>
          </w:rPr>
        </w:r>
        <w:r w:rsidR="00BA3BBA" w:rsidRPr="005541E4">
          <w:rPr>
            <w:noProof/>
            <w:webHidden/>
          </w:rPr>
          <w:fldChar w:fldCharType="separate"/>
        </w:r>
        <w:r w:rsidR="0085060F">
          <w:rPr>
            <w:noProof/>
            <w:webHidden/>
          </w:rPr>
          <w:t>151</w:t>
        </w:r>
        <w:r w:rsidR="00BA3BBA" w:rsidRPr="005541E4">
          <w:rPr>
            <w:noProof/>
            <w:webHidden/>
          </w:rPr>
          <w:fldChar w:fldCharType="end"/>
        </w:r>
      </w:hyperlink>
    </w:p>
    <w:p w14:paraId="7980636F" w14:textId="78D9ADAC" w:rsidR="00BA3BBA" w:rsidRPr="005541E4" w:rsidRDefault="00CD0523">
      <w:pPr>
        <w:pStyle w:val="16"/>
        <w:rPr>
          <w:rFonts w:ascii="Calibri" w:hAnsi="Calibri"/>
          <w:sz w:val="22"/>
          <w:szCs w:val="22"/>
          <w:lang w:val="ru-RU" w:bidi="ar-SA"/>
        </w:rPr>
      </w:pPr>
      <w:hyperlink w:anchor="_Toc63126171" w:history="1">
        <w:r w:rsidR="00BA3BBA" w:rsidRPr="005541E4">
          <w:rPr>
            <w:rStyle w:val="ad"/>
            <w:color w:val="auto"/>
          </w:rPr>
          <w:t>РОЗДІЛ 4.</w:t>
        </w:r>
      </w:hyperlink>
      <w:r w:rsidR="00AB6DB5" w:rsidRPr="005541E4">
        <w:t xml:space="preserve"> </w:t>
      </w:r>
      <w:hyperlink w:anchor="_Toc63126172" w:history="1">
        <w:r w:rsidR="00BA3BBA" w:rsidRPr="005541E4">
          <w:rPr>
            <w:rStyle w:val="ad"/>
            <w:color w:val="auto"/>
          </w:rPr>
          <w:t>ТРАНСПЛАНТАЦІЙНІ  ТЕХНОЛОГІЇ В  ОРГАНОЗБЕРІГАЮЧІЙ ХІРУРГІЇ ПУХЛИН НИРОК</w:t>
        </w:r>
        <w:r w:rsidR="00BA3BBA" w:rsidRPr="005541E4">
          <w:rPr>
            <w:webHidden/>
          </w:rPr>
          <w:tab/>
        </w:r>
        <w:r w:rsidR="00BA3BBA" w:rsidRPr="005541E4">
          <w:rPr>
            <w:webHidden/>
          </w:rPr>
          <w:fldChar w:fldCharType="begin"/>
        </w:r>
        <w:r w:rsidR="00BA3BBA" w:rsidRPr="005541E4">
          <w:rPr>
            <w:webHidden/>
          </w:rPr>
          <w:instrText xml:space="preserve"> PAGEREF _Toc63126172 \h </w:instrText>
        </w:r>
        <w:r w:rsidR="00BA3BBA" w:rsidRPr="005541E4">
          <w:rPr>
            <w:webHidden/>
          </w:rPr>
        </w:r>
        <w:r w:rsidR="00BA3BBA" w:rsidRPr="005541E4">
          <w:rPr>
            <w:webHidden/>
          </w:rPr>
          <w:fldChar w:fldCharType="separate"/>
        </w:r>
        <w:r w:rsidR="0085060F">
          <w:rPr>
            <w:webHidden/>
          </w:rPr>
          <w:t>158</w:t>
        </w:r>
        <w:r w:rsidR="00BA3BBA" w:rsidRPr="005541E4">
          <w:rPr>
            <w:webHidden/>
          </w:rPr>
          <w:fldChar w:fldCharType="end"/>
        </w:r>
      </w:hyperlink>
    </w:p>
    <w:p w14:paraId="4D739B2D" w14:textId="1718E7D0" w:rsidR="00BA3BBA" w:rsidRPr="005541E4" w:rsidRDefault="00CD0523" w:rsidP="00921907">
      <w:pPr>
        <w:pStyle w:val="2b"/>
        <w:rPr>
          <w:rFonts w:ascii="Calibri" w:hAnsi="Calibri"/>
          <w:noProof/>
          <w:sz w:val="22"/>
          <w:szCs w:val="22"/>
          <w:lang w:val="ru-RU"/>
        </w:rPr>
      </w:pPr>
      <w:hyperlink w:anchor="_Toc63126173" w:history="1">
        <w:r w:rsidR="00BA3BBA" w:rsidRPr="005541E4">
          <w:rPr>
            <w:rStyle w:val="ad"/>
            <w:noProof/>
            <w:color w:val="auto"/>
            <w:lang w:bidi="ru-RU"/>
          </w:rPr>
          <w:t xml:space="preserve">4.1. </w:t>
        </w:r>
        <w:r w:rsidR="00BA3BBA" w:rsidRPr="005541E4">
          <w:rPr>
            <w:rStyle w:val="ad"/>
            <w:noProof/>
            <w:color w:val="auto"/>
          </w:rPr>
          <w:t xml:space="preserve">Екстракорпоральна органозберігаюча хірургія з </w:t>
        </w:r>
        <w:r w:rsidR="00AB6DB5" w:rsidRPr="005541E4">
          <w:rPr>
            <w:rStyle w:val="ad"/>
            <w:noProof/>
            <w:color w:val="auto"/>
          </w:rPr>
          <w:t xml:space="preserve">    </w:t>
        </w:r>
        <w:r w:rsidR="00BA3BBA" w:rsidRPr="005541E4">
          <w:rPr>
            <w:rStyle w:val="ad"/>
            <w:noProof/>
            <w:color w:val="auto"/>
          </w:rPr>
          <w:t>аутотрансплантацією нирки.</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_Toc63126173 \h </w:instrText>
        </w:r>
        <w:r w:rsidR="00BA3BBA" w:rsidRPr="005541E4">
          <w:rPr>
            <w:noProof/>
            <w:webHidden/>
          </w:rPr>
        </w:r>
        <w:r w:rsidR="00BA3BBA" w:rsidRPr="005541E4">
          <w:rPr>
            <w:noProof/>
            <w:webHidden/>
          </w:rPr>
          <w:fldChar w:fldCharType="separate"/>
        </w:r>
        <w:r w:rsidR="0085060F">
          <w:rPr>
            <w:noProof/>
            <w:webHidden/>
          </w:rPr>
          <w:t>159</w:t>
        </w:r>
        <w:r w:rsidR="00BA3BBA" w:rsidRPr="005541E4">
          <w:rPr>
            <w:noProof/>
            <w:webHidden/>
          </w:rPr>
          <w:fldChar w:fldCharType="end"/>
        </w:r>
      </w:hyperlink>
    </w:p>
    <w:p w14:paraId="6714DEF1" w14:textId="1D9C8513" w:rsidR="00BA3BBA" w:rsidRPr="005541E4" w:rsidRDefault="00CD0523" w:rsidP="00921907">
      <w:pPr>
        <w:pStyle w:val="2b"/>
        <w:rPr>
          <w:rFonts w:ascii="Calibri" w:hAnsi="Calibri"/>
          <w:noProof/>
          <w:sz w:val="22"/>
          <w:szCs w:val="22"/>
          <w:lang w:val="ru-RU"/>
        </w:rPr>
      </w:pPr>
      <w:hyperlink w:anchor="_Toc63126174" w:history="1">
        <w:r w:rsidR="00BA3BBA" w:rsidRPr="005541E4">
          <w:rPr>
            <w:rStyle w:val="ad"/>
            <w:noProof/>
            <w:color w:val="auto"/>
            <w:lang w:bidi="ru-RU"/>
          </w:rPr>
          <w:t xml:space="preserve">4.2. </w:t>
        </w:r>
        <w:r w:rsidR="00BA3BBA" w:rsidRPr="005541E4">
          <w:rPr>
            <w:rStyle w:val="ad"/>
            <w:noProof/>
            <w:color w:val="auto"/>
          </w:rPr>
          <w:t>Органозберігаюча хірургія пухлин нирок в умовах гіпотермічної перфузії in situ.</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_Toc63126174 \h </w:instrText>
        </w:r>
        <w:r w:rsidR="00BA3BBA" w:rsidRPr="005541E4">
          <w:rPr>
            <w:noProof/>
            <w:webHidden/>
          </w:rPr>
        </w:r>
        <w:r w:rsidR="00BA3BBA" w:rsidRPr="005541E4">
          <w:rPr>
            <w:noProof/>
            <w:webHidden/>
          </w:rPr>
          <w:fldChar w:fldCharType="separate"/>
        </w:r>
        <w:r w:rsidR="0085060F">
          <w:rPr>
            <w:noProof/>
            <w:webHidden/>
          </w:rPr>
          <w:t>168</w:t>
        </w:r>
        <w:r w:rsidR="00BA3BBA" w:rsidRPr="005541E4">
          <w:rPr>
            <w:noProof/>
            <w:webHidden/>
          </w:rPr>
          <w:fldChar w:fldCharType="end"/>
        </w:r>
      </w:hyperlink>
    </w:p>
    <w:p w14:paraId="3E7B0197" w14:textId="0C866E0A" w:rsidR="00BA3BBA" w:rsidRPr="005541E4" w:rsidRDefault="00CD0523">
      <w:pPr>
        <w:pStyle w:val="16"/>
        <w:rPr>
          <w:rFonts w:ascii="Calibri" w:hAnsi="Calibri"/>
          <w:sz w:val="22"/>
          <w:szCs w:val="22"/>
          <w:lang w:val="ru-RU" w:bidi="ar-SA"/>
        </w:rPr>
      </w:pPr>
      <w:hyperlink w:anchor="_Toc63126175" w:history="1">
        <w:r w:rsidR="00BA3BBA" w:rsidRPr="005541E4">
          <w:rPr>
            <w:rStyle w:val="ad"/>
            <w:color w:val="auto"/>
          </w:rPr>
          <w:t>РОЗДІЛ 5.</w:t>
        </w:r>
      </w:hyperlink>
      <w:r w:rsidR="00AB6DB5" w:rsidRPr="005541E4">
        <w:t xml:space="preserve"> </w:t>
      </w:r>
      <w:hyperlink w:anchor="_Toc63126176" w:history="1">
        <w:r w:rsidR="00BA3BBA" w:rsidRPr="005541E4">
          <w:rPr>
            <w:rStyle w:val="ad"/>
            <w:color w:val="auto"/>
          </w:rPr>
          <w:t xml:space="preserve">ФАКТОРИ СКЛАДНОСТІ ОРГАНОЗБЕРІГАЮЧОЇ </w:t>
        </w:r>
        <w:r w:rsidR="0023715D" w:rsidRPr="005541E4">
          <w:rPr>
            <w:rStyle w:val="ad"/>
            <w:color w:val="auto"/>
          </w:rPr>
          <w:t xml:space="preserve">        </w:t>
        </w:r>
        <w:r w:rsidR="00BA3BBA" w:rsidRPr="005541E4">
          <w:rPr>
            <w:rStyle w:val="ad"/>
            <w:color w:val="auto"/>
          </w:rPr>
          <w:t>ХІРУРГІЇ</w:t>
        </w:r>
        <w:r w:rsidR="00BA3BBA" w:rsidRPr="005541E4">
          <w:rPr>
            <w:webHidden/>
          </w:rPr>
          <w:tab/>
        </w:r>
        <w:r w:rsidR="00BA3BBA" w:rsidRPr="005541E4">
          <w:rPr>
            <w:webHidden/>
          </w:rPr>
          <w:fldChar w:fldCharType="begin"/>
        </w:r>
        <w:r w:rsidR="00BA3BBA" w:rsidRPr="005541E4">
          <w:rPr>
            <w:webHidden/>
          </w:rPr>
          <w:instrText xml:space="preserve"> PAGEREF _Toc63126176 \h </w:instrText>
        </w:r>
        <w:r w:rsidR="00BA3BBA" w:rsidRPr="005541E4">
          <w:rPr>
            <w:webHidden/>
          </w:rPr>
        </w:r>
        <w:r w:rsidR="00BA3BBA" w:rsidRPr="005541E4">
          <w:rPr>
            <w:webHidden/>
          </w:rPr>
          <w:fldChar w:fldCharType="separate"/>
        </w:r>
        <w:r w:rsidR="0085060F">
          <w:rPr>
            <w:webHidden/>
          </w:rPr>
          <w:t>179</w:t>
        </w:r>
        <w:r w:rsidR="00BA3BBA" w:rsidRPr="005541E4">
          <w:rPr>
            <w:webHidden/>
          </w:rPr>
          <w:fldChar w:fldCharType="end"/>
        </w:r>
      </w:hyperlink>
    </w:p>
    <w:p w14:paraId="0FF8C93D" w14:textId="287BD4D7" w:rsidR="00BA3BBA" w:rsidRPr="005541E4" w:rsidRDefault="00CD0523" w:rsidP="00921907">
      <w:pPr>
        <w:pStyle w:val="2b"/>
        <w:rPr>
          <w:rFonts w:ascii="Calibri" w:hAnsi="Calibri"/>
          <w:noProof/>
          <w:sz w:val="22"/>
          <w:szCs w:val="22"/>
          <w:lang w:val="ru-RU"/>
        </w:rPr>
      </w:pPr>
      <w:hyperlink w:anchor="_Toc63126177" w:history="1">
        <w:r w:rsidR="00BA3BBA" w:rsidRPr="005541E4">
          <w:rPr>
            <w:rStyle w:val="ad"/>
            <w:noProof/>
            <w:color w:val="auto"/>
          </w:rPr>
          <w:t xml:space="preserve">5.1. Обґрунтування вибору факторів складності органозберігаючої </w:t>
        </w:r>
        <w:r w:rsidR="00793FE8" w:rsidRPr="005541E4">
          <w:rPr>
            <w:rStyle w:val="ad"/>
            <w:noProof/>
            <w:color w:val="auto"/>
          </w:rPr>
          <w:t xml:space="preserve">  </w:t>
        </w:r>
        <w:r w:rsidR="00BA3BBA" w:rsidRPr="005541E4">
          <w:rPr>
            <w:rStyle w:val="ad"/>
            <w:noProof/>
            <w:color w:val="auto"/>
          </w:rPr>
          <w:t>хірургії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_Toc63126177 \h </w:instrText>
        </w:r>
        <w:r w:rsidR="00BA3BBA" w:rsidRPr="005541E4">
          <w:rPr>
            <w:noProof/>
            <w:webHidden/>
          </w:rPr>
        </w:r>
        <w:r w:rsidR="00BA3BBA" w:rsidRPr="005541E4">
          <w:rPr>
            <w:noProof/>
            <w:webHidden/>
          </w:rPr>
          <w:fldChar w:fldCharType="separate"/>
        </w:r>
        <w:r w:rsidR="0085060F">
          <w:rPr>
            <w:noProof/>
            <w:webHidden/>
          </w:rPr>
          <w:t>179</w:t>
        </w:r>
        <w:r w:rsidR="00BA3BBA" w:rsidRPr="005541E4">
          <w:rPr>
            <w:noProof/>
            <w:webHidden/>
          </w:rPr>
          <w:fldChar w:fldCharType="end"/>
        </w:r>
      </w:hyperlink>
    </w:p>
    <w:p w14:paraId="564CD24B" w14:textId="5D403F5A" w:rsidR="00BA3BBA" w:rsidRPr="005541E4" w:rsidRDefault="00CD0523" w:rsidP="00921907">
      <w:pPr>
        <w:pStyle w:val="2b"/>
        <w:rPr>
          <w:rFonts w:ascii="Calibri" w:hAnsi="Calibri"/>
          <w:noProof/>
          <w:sz w:val="22"/>
          <w:szCs w:val="22"/>
          <w:lang w:val="ru-RU"/>
        </w:rPr>
      </w:pPr>
      <w:hyperlink w:anchor="_Toc63126178" w:history="1">
        <w:r w:rsidR="00BA3BBA" w:rsidRPr="005541E4">
          <w:rPr>
            <w:rStyle w:val="ad"/>
            <w:noProof/>
            <w:color w:val="auto"/>
          </w:rPr>
          <w:t>5.2. Об’єктивн</w:t>
        </w:r>
        <w:r w:rsidR="009C5522">
          <w:rPr>
            <w:rStyle w:val="ad"/>
            <w:noProof/>
            <w:color w:val="auto"/>
            <w:lang w:val="ru-RU"/>
          </w:rPr>
          <w:t>е</w:t>
        </w:r>
        <w:r w:rsidR="00BA3BBA" w:rsidRPr="005541E4">
          <w:rPr>
            <w:rStyle w:val="ad"/>
            <w:noProof/>
            <w:color w:val="auto"/>
          </w:rPr>
          <w:t xml:space="preserve"> </w:t>
        </w:r>
        <w:r w:rsidR="00BA3BBA" w:rsidRPr="009C5522">
          <w:rPr>
            <w:rStyle w:val="ad"/>
            <w:noProof/>
            <w:color w:val="auto"/>
          </w:rPr>
          <w:t>оцін</w:t>
        </w:r>
        <w:r w:rsidR="009C5522" w:rsidRPr="009C5522">
          <w:rPr>
            <w:rStyle w:val="ad"/>
            <w:noProof/>
            <w:color w:val="auto"/>
            <w:lang w:val="ru-RU"/>
          </w:rPr>
          <w:t>ювання</w:t>
        </w:r>
        <w:r w:rsidR="00BA3BBA" w:rsidRPr="005541E4">
          <w:rPr>
            <w:rStyle w:val="ad"/>
            <w:noProof/>
            <w:color w:val="auto"/>
          </w:rPr>
          <w:t xml:space="preserve"> факторів складності органозберігаючої хірургії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_Toc63126178 \h </w:instrText>
        </w:r>
        <w:r w:rsidR="00BA3BBA" w:rsidRPr="005541E4">
          <w:rPr>
            <w:noProof/>
            <w:webHidden/>
          </w:rPr>
        </w:r>
        <w:r w:rsidR="00BA3BBA" w:rsidRPr="005541E4">
          <w:rPr>
            <w:noProof/>
            <w:webHidden/>
          </w:rPr>
          <w:fldChar w:fldCharType="separate"/>
        </w:r>
        <w:r w:rsidR="0085060F">
          <w:rPr>
            <w:noProof/>
            <w:webHidden/>
          </w:rPr>
          <w:t>186</w:t>
        </w:r>
        <w:r w:rsidR="00BA3BBA" w:rsidRPr="005541E4">
          <w:rPr>
            <w:noProof/>
            <w:webHidden/>
          </w:rPr>
          <w:fldChar w:fldCharType="end"/>
        </w:r>
      </w:hyperlink>
    </w:p>
    <w:p w14:paraId="31BA0AF2" w14:textId="72869A37" w:rsidR="00BA3BBA" w:rsidRPr="005541E4" w:rsidRDefault="00CD0523">
      <w:pPr>
        <w:pStyle w:val="16"/>
        <w:rPr>
          <w:rFonts w:ascii="Calibri" w:hAnsi="Calibri"/>
          <w:sz w:val="22"/>
          <w:szCs w:val="22"/>
          <w:lang w:val="ru-RU" w:bidi="ar-SA"/>
        </w:rPr>
      </w:pPr>
      <w:hyperlink w:anchor="_Toc63126179" w:history="1">
        <w:r w:rsidR="00BA3BBA" w:rsidRPr="005541E4">
          <w:rPr>
            <w:rStyle w:val="ad"/>
            <w:color w:val="auto"/>
          </w:rPr>
          <w:t>РОЗДІЛ 6.</w:t>
        </w:r>
      </w:hyperlink>
      <w:r w:rsidR="001F0450" w:rsidRPr="005541E4">
        <w:t xml:space="preserve"> </w:t>
      </w:r>
      <w:hyperlink w:anchor="_Toc63126180" w:history="1">
        <w:r w:rsidR="00BA3BBA" w:rsidRPr="005541E4">
          <w:rPr>
            <w:rStyle w:val="ad"/>
            <w:color w:val="auto"/>
          </w:rPr>
          <w:t xml:space="preserve">ОНКОЛОГІЧНІ РЕЗУЛЬТАТИ ОРГАНОЗБЕРІГАЮЧОЇ </w:t>
        </w:r>
        <w:r w:rsidR="001F0450" w:rsidRPr="005541E4">
          <w:rPr>
            <w:rStyle w:val="ad"/>
            <w:color w:val="auto"/>
          </w:rPr>
          <w:t xml:space="preserve"> </w:t>
        </w:r>
        <w:r w:rsidR="00BA3BBA" w:rsidRPr="005541E4">
          <w:rPr>
            <w:rStyle w:val="ad"/>
            <w:color w:val="auto"/>
          </w:rPr>
          <w:t>ХІРУРГІЇ ПУХЛИН НИРОК</w:t>
        </w:r>
        <w:r w:rsidR="00BA3BBA" w:rsidRPr="005541E4">
          <w:rPr>
            <w:webHidden/>
          </w:rPr>
          <w:tab/>
        </w:r>
        <w:r w:rsidR="00BA3BBA" w:rsidRPr="005541E4">
          <w:rPr>
            <w:webHidden/>
          </w:rPr>
          <w:fldChar w:fldCharType="begin"/>
        </w:r>
        <w:r w:rsidR="00BA3BBA" w:rsidRPr="005541E4">
          <w:rPr>
            <w:webHidden/>
          </w:rPr>
          <w:instrText xml:space="preserve"> PAGEREF _Toc63126180 \h </w:instrText>
        </w:r>
        <w:r w:rsidR="00BA3BBA" w:rsidRPr="005541E4">
          <w:rPr>
            <w:webHidden/>
          </w:rPr>
        </w:r>
        <w:r w:rsidR="00BA3BBA" w:rsidRPr="005541E4">
          <w:rPr>
            <w:webHidden/>
          </w:rPr>
          <w:fldChar w:fldCharType="separate"/>
        </w:r>
        <w:r w:rsidR="0085060F">
          <w:rPr>
            <w:webHidden/>
          </w:rPr>
          <w:t>217</w:t>
        </w:r>
        <w:r w:rsidR="00BA3BBA" w:rsidRPr="005541E4">
          <w:rPr>
            <w:webHidden/>
          </w:rPr>
          <w:fldChar w:fldCharType="end"/>
        </w:r>
      </w:hyperlink>
    </w:p>
    <w:p w14:paraId="4942A6CD" w14:textId="6615BFE7" w:rsidR="00BA3BBA" w:rsidRPr="005541E4" w:rsidRDefault="00CD0523" w:rsidP="00921907">
      <w:pPr>
        <w:pStyle w:val="2b"/>
        <w:rPr>
          <w:rFonts w:ascii="Calibri" w:hAnsi="Calibri"/>
          <w:noProof/>
          <w:sz w:val="22"/>
          <w:szCs w:val="22"/>
          <w:lang w:val="ru-RU"/>
        </w:rPr>
      </w:pPr>
      <w:hyperlink w:anchor="_Toc63126181" w:history="1">
        <w:r w:rsidR="00BA3BBA" w:rsidRPr="005541E4">
          <w:rPr>
            <w:rStyle w:val="ad"/>
            <w:noProof/>
            <w:color w:val="auto"/>
          </w:rPr>
          <w:t>6.1. Локальні рецидиви після органозберігаючої хірургії пухлин нирок. Хірургічне лікування пацієнтів з локальним рецидивом.</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_Toc63126181 \h </w:instrText>
        </w:r>
        <w:r w:rsidR="00BA3BBA" w:rsidRPr="005541E4">
          <w:rPr>
            <w:noProof/>
            <w:webHidden/>
          </w:rPr>
        </w:r>
        <w:r w:rsidR="00BA3BBA" w:rsidRPr="005541E4">
          <w:rPr>
            <w:noProof/>
            <w:webHidden/>
          </w:rPr>
          <w:fldChar w:fldCharType="separate"/>
        </w:r>
        <w:r w:rsidR="0085060F">
          <w:rPr>
            <w:noProof/>
            <w:webHidden/>
          </w:rPr>
          <w:t>217</w:t>
        </w:r>
        <w:r w:rsidR="00BA3BBA" w:rsidRPr="005541E4">
          <w:rPr>
            <w:noProof/>
            <w:webHidden/>
          </w:rPr>
          <w:fldChar w:fldCharType="end"/>
        </w:r>
      </w:hyperlink>
    </w:p>
    <w:p w14:paraId="1D05EBDA" w14:textId="19DEE3DE" w:rsidR="00BA3BBA" w:rsidRPr="005541E4" w:rsidRDefault="00CD0523" w:rsidP="00921907">
      <w:pPr>
        <w:pStyle w:val="2b"/>
        <w:rPr>
          <w:rFonts w:ascii="Calibri" w:hAnsi="Calibri"/>
          <w:noProof/>
          <w:sz w:val="22"/>
          <w:szCs w:val="22"/>
          <w:lang w:val="ru-RU"/>
        </w:rPr>
      </w:pPr>
      <w:hyperlink w:anchor="_Toc63126182" w:history="1">
        <w:r w:rsidR="00BA3BBA" w:rsidRPr="005541E4">
          <w:rPr>
            <w:rStyle w:val="ad"/>
            <w:noProof/>
            <w:color w:val="auto"/>
          </w:rPr>
          <w:t xml:space="preserve">6.2. Віддалені онкологічні результати органозберігаючої хірургії </w:t>
        </w:r>
        <w:r w:rsidR="001F0450" w:rsidRPr="005541E4">
          <w:rPr>
            <w:rStyle w:val="ad"/>
            <w:noProof/>
            <w:color w:val="auto"/>
          </w:rPr>
          <w:t xml:space="preserve">      </w:t>
        </w:r>
        <w:r w:rsidR="00BA3BBA" w:rsidRPr="005541E4">
          <w:rPr>
            <w:rStyle w:val="ad"/>
            <w:noProof/>
            <w:color w:val="auto"/>
          </w:rPr>
          <w:t>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_Toc63126182 \h </w:instrText>
        </w:r>
        <w:r w:rsidR="00BA3BBA" w:rsidRPr="005541E4">
          <w:rPr>
            <w:noProof/>
            <w:webHidden/>
          </w:rPr>
        </w:r>
        <w:r w:rsidR="00BA3BBA" w:rsidRPr="005541E4">
          <w:rPr>
            <w:noProof/>
            <w:webHidden/>
          </w:rPr>
          <w:fldChar w:fldCharType="separate"/>
        </w:r>
        <w:r w:rsidR="0085060F">
          <w:rPr>
            <w:noProof/>
            <w:webHidden/>
          </w:rPr>
          <w:t>230</w:t>
        </w:r>
        <w:r w:rsidR="00BA3BBA" w:rsidRPr="005541E4">
          <w:rPr>
            <w:noProof/>
            <w:webHidden/>
          </w:rPr>
          <w:fldChar w:fldCharType="end"/>
        </w:r>
      </w:hyperlink>
    </w:p>
    <w:p w14:paraId="38186ED9" w14:textId="73058746" w:rsidR="00BA3BBA" w:rsidRPr="005541E4" w:rsidRDefault="00CD0523">
      <w:pPr>
        <w:pStyle w:val="16"/>
        <w:rPr>
          <w:rFonts w:ascii="Calibri" w:hAnsi="Calibri"/>
          <w:sz w:val="22"/>
          <w:szCs w:val="22"/>
          <w:lang w:val="ru-RU" w:bidi="ar-SA"/>
        </w:rPr>
      </w:pPr>
      <w:hyperlink w:anchor="_Toc63126183" w:history="1">
        <w:r w:rsidR="00BA3BBA" w:rsidRPr="005541E4">
          <w:rPr>
            <w:rStyle w:val="ad"/>
            <w:color w:val="auto"/>
          </w:rPr>
          <w:t>РОЗДІЛ 7.</w:t>
        </w:r>
        <w:r w:rsidR="001F0450" w:rsidRPr="005541E4">
          <w:rPr>
            <w:rStyle w:val="ad"/>
            <w:color w:val="auto"/>
          </w:rPr>
          <w:t xml:space="preserve"> </w:t>
        </w:r>
      </w:hyperlink>
      <w:hyperlink w:anchor="_Toc63126184" w:history="1">
        <w:r w:rsidR="00BA3BBA" w:rsidRPr="005541E4">
          <w:rPr>
            <w:rStyle w:val="ad"/>
            <w:color w:val="auto"/>
          </w:rPr>
          <w:t xml:space="preserve">УСКЛАДНЕННЯ ОРГАНОЗБЕРІГАЮЧОЇ ХІРУРГІЇ </w:t>
        </w:r>
        <w:r w:rsidR="001F0450" w:rsidRPr="005541E4">
          <w:rPr>
            <w:rStyle w:val="ad"/>
            <w:color w:val="auto"/>
          </w:rPr>
          <w:t xml:space="preserve">      </w:t>
        </w:r>
        <w:r w:rsidR="00BA3BBA" w:rsidRPr="005541E4">
          <w:rPr>
            <w:rStyle w:val="ad"/>
            <w:color w:val="auto"/>
          </w:rPr>
          <w:t>ПУХЛИН НИРОК</w:t>
        </w:r>
        <w:r w:rsidR="00BA3BBA" w:rsidRPr="005541E4">
          <w:rPr>
            <w:webHidden/>
          </w:rPr>
          <w:tab/>
        </w:r>
        <w:r w:rsidR="00BA3BBA" w:rsidRPr="005541E4">
          <w:rPr>
            <w:webHidden/>
          </w:rPr>
          <w:fldChar w:fldCharType="begin"/>
        </w:r>
        <w:r w:rsidR="00BA3BBA" w:rsidRPr="005541E4">
          <w:rPr>
            <w:webHidden/>
          </w:rPr>
          <w:instrText xml:space="preserve"> PAGEREF _Toc63126184 \h </w:instrText>
        </w:r>
        <w:r w:rsidR="00BA3BBA" w:rsidRPr="005541E4">
          <w:rPr>
            <w:webHidden/>
          </w:rPr>
        </w:r>
        <w:r w:rsidR="00BA3BBA" w:rsidRPr="005541E4">
          <w:rPr>
            <w:webHidden/>
          </w:rPr>
          <w:fldChar w:fldCharType="separate"/>
        </w:r>
        <w:r w:rsidR="0085060F">
          <w:rPr>
            <w:webHidden/>
          </w:rPr>
          <w:t>256</w:t>
        </w:r>
        <w:r w:rsidR="00BA3BBA" w:rsidRPr="005541E4">
          <w:rPr>
            <w:webHidden/>
          </w:rPr>
          <w:fldChar w:fldCharType="end"/>
        </w:r>
      </w:hyperlink>
    </w:p>
    <w:p w14:paraId="5E222ED6" w14:textId="194938BC" w:rsidR="00BA3BBA" w:rsidRPr="005541E4" w:rsidRDefault="00CD0523">
      <w:pPr>
        <w:pStyle w:val="16"/>
        <w:rPr>
          <w:rFonts w:ascii="Calibri" w:hAnsi="Calibri"/>
          <w:sz w:val="22"/>
          <w:szCs w:val="22"/>
          <w:lang w:val="ru-RU" w:bidi="ar-SA"/>
        </w:rPr>
      </w:pPr>
      <w:hyperlink w:anchor="_Toc63126185" w:history="1">
        <w:r w:rsidR="00BA3BBA" w:rsidRPr="005541E4">
          <w:rPr>
            <w:rStyle w:val="ad"/>
            <w:color w:val="auto"/>
          </w:rPr>
          <w:t>РОЗДІЛ 8.</w:t>
        </w:r>
      </w:hyperlink>
      <w:r w:rsidR="001F0450" w:rsidRPr="005541E4">
        <w:t xml:space="preserve"> </w:t>
      </w:r>
      <w:hyperlink w:anchor="_Toc63126186" w:history="1">
        <w:r w:rsidR="009C5522">
          <w:rPr>
            <w:rStyle w:val="ad"/>
            <w:color w:val="auto"/>
            <w:lang w:val="ru-RU"/>
          </w:rPr>
          <w:t>ОЦІНЮВАННЯ</w:t>
        </w:r>
        <w:r w:rsidR="00BA3BBA" w:rsidRPr="005541E4">
          <w:rPr>
            <w:rStyle w:val="ad"/>
            <w:color w:val="auto"/>
          </w:rPr>
          <w:t xml:space="preserve"> СКЛАДНОСТІ ОРГАНОЗБЕРІГАЮЧОЇ ХІРУРГІЇ ПУХЛИН НИРОК</w:t>
        </w:r>
        <w:r w:rsidR="00BA3BBA" w:rsidRPr="005541E4">
          <w:rPr>
            <w:webHidden/>
          </w:rPr>
          <w:tab/>
        </w:r>
        <w:r w:rsidR="00BA3BBA" w:rsidRPr="005541E4">
          <w:rPr>
            <w:webHidden/>
          </w:rPr>
          <w:fldChar w:fldCharType="begin"/>
        </w:r>
        <w:r w:rsidR="00BA3BBA" w:rsidRPr="005541E4">
          <w:rPr>
            <w:webHidden/>
          </w:rPr>
          <w:instrText xml:space="preserve"> PAGEREF _Toc63126186 \h </w:instrText>
        </w:r>
        <w:r w:rsidR="00BA3BBA" w:rsidRPr="005541E4">
          <w:rPr>
            <w:webHidden/>
          </w:rPr>
        </w:r>
        <w:r w:rsidR="00BA3BBA" w:rsidRPr="005541E4">
          <w:rPr>
            <w:webHidden/>
          </w:rPr>
          <w:fldChar w:fldCharType="separate"/>
        </w:r>
        <w:r w:rsidR="0085060F">
          <w:rPr>
            <w:webHidden/>
          </w:rPr>
          <w:t>269</w:t>
        </w:r>
        <w:r w:rsidR="00BA3BBA" w:rsidRPr="005541E4">
          <w:rPr>
            <w:webHidden/>
          </w:rPr>
          <w:fldChar w:fldCharType="end"/>
        </w:r>
      </w:hyperlink>
    </w:p>
    <w:p w14:paraId="606B9EA8" w14:textId="72D88A4F" w:rsidR="00BA3BBA" w:rsidRPr="005541E4" w:rsidRDefault="00CD0523" w:rsidP="00921907">
      <w:pPr>
        <w:pStyle w:val="2b"/>
        <w:rPr>
          <w:rFonts w:ascii="Calibri" w:hAnsi="Calibri"/>
          <w:noProof/>
          <w:sz w:val="22"/>
          <w:szCs w:val="22"/>
          <w:lang w:val="ru-RU"/>
        </w:rPr>
      </w:pPr>
      <w:hyperlink w:anchor="_Toc63126187" w:history="1">
        <w:r w:rsidR="00BA3BBA" w:rsidRPr="005541E4">
          <w:rPr>
            <w:rStyle w:val="ad"/>
            <w:noProof/>
            <w:color w:val="auto"/>
          </w:rPr>
          <w:t xml:space="preserve">8.1. Оригінальна шкала </w:t>
        </w:r>
        <w:r w:rsidR="00113D59">
          <w:rPr>
            <w:rStyle w:val="ad"/>
            <w:noProof/>
            <w:color w:val="auto"/>
          </w:rPr>
          <w:t>оцінювання</w:t>
        </w:r>
        <w:r w:rsidR="00BA3BBA" w:rsidRPr="005541E4">
          <w:rPr>
            <w:rStyle w:val="ad"/>
            <w:noProof/>
            <w:color w:val="auto"/>
          </w:rPr>
          <w:t xml:space="preserve"> складності ОЗХ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_Toc63126187 \h </w:instrText>
        </w:r>
        <w:r w:rsidR="00BA3BBA" w:rsidRPr="005541E4">
          <w:rPr>
            <w:noProof/>
            <w:webHidden/>
          </w:rPr>
        </w:r>
        <w:r w:rsidR="00BA3BBA" w:rsidRPr="005541E4">
          <w:rPr>
            <w:noProof/>
            <w:webHidden/>
          </w:rPr>
          <w:fldChar w:fldCharType="separate"/>
        </w:r>
        <w:r w:rsidR="0085060F">
          <w:rPr>
            <w:noProof/>
            <w:webHidden/>
          </w:rPr>
          <w:t>269</w:t>
        </w:r>
        <w:r w:rsidR="00BA3BBA" w:rsidRPr="005541E4">
          <w:rPr>
            <w:noProof/>
            <w:webHidden/>
          </w:rPr>
          <w:fldChar w:fldCharType="end"/>
        </w:r>
      </w:hyperlink>
    </w:p>
    <w:p w14:paraId="1BB287D9" w14:textId="2FBF6845" w:rsidR="00BA3BBA" w:rsidRPr="005541E4" w:rsidRDefault="00CD0523" w:rsidP="00921907">
      <w:pPr>
        <w:pStyle w:val="2b"/>
        <w:rPr>
          <w:rFonts w:ascii="Calibri" w:hAnsi="Calibri"/>
          <w:noProof/>
          <w:sz w:val="22"/>
          <w:szCs w:val="22"/>
          <w:lang w:val="ru-RU"/>
        </w:rPr>
      </w:pPr>
      <w:hyperlink w:anchor="_Toc63126188" w:history="1">
        <w:r w:rsidR="00BA3BBA" w:rsidRPr="005541E4">
          <w:rPr>
            <w:rStyle w:val="ad"/>
            <w:noProof/>
            <w:color w:val="auto"/>
          </w:rPr>
          <w:t>8.2.</w:t>
        </w:r>
        <w:r w:rsidR="001F0450" w:rsidRPr="005541E4">
          <w:rPr>
            <w:rStyle w:val="ad"/>
            <w:noProof/>
            <w:color w:val="auto"/>
          </w:rPr>
          <w:t xml:space="preserve"> </w:t>
        </w:r>
        <w:r w:rsidR="00BA3BBA" w:rsidRPr="005541E4">
          <w:rPr>
            <w:rStyle w:val="ad"/>
            <w:noProof/>
            <w:color w:val="auto"/>
          </w:rPr>
          <w:t xml:space="preserve">Ефективність шкали </w:t>
        </w:r>
        <w:r w:rsidR="00113D59">
          <w:rPr>
            <w:rStyle w:val="ad"/>
            <w:noProof/>
            <w:color w:val="auto"/>
          </w:rPr>
          <w:t>оцінювання</w:t>
        </w:r>
        <w:r w:rsidR="00BA3BBA" w:rsidRPr="005541E4">
          <w:rPr>
            <w:rStyle w:val="ad"/>
            <w:noProof/>
            <w:color w:val="auto"/>
          </w:rPr>
          <w:t xml:space="preserve"> складності ОЗХ пухлин нирок</w:t>
        </w:r>
        <w:r w:rsidR="00BA3BBA" w:rsidRPr="005541E4">
          <w:rPr>
            <w:noProof/>
            <w:webHidden/>
          </w:rPr>
          <w:tab/>
        </w:r>
        <w:r w:rsidR="00BA3BBA" w:rsidRPr="005541E4">
          <w:rPr>
            <w:noProof/>
            <w:webHidden/>
          </w:rPr>
          <w:fldChar w:fldCharType="begin"/>
        </w:r>
        <w:r w:rsidR="00BA3BBA" w:rsidRPr="005541E4">
          <w:rPr>
            <w:noProof/>
            <w:webHidden/>
          </w:rPr>
          <w:instrText xml:space="preserve"> PAGEREF _Toc63126188 \h </w:instrText>
        </w:r>
        <w:r w:rsidR="00BA3BBA" w:rsidRPr="005541E4">
          <w:rPr>
            <w:noProof/>
            <w:webHidden/>
          </w:rPr>
        </w:r>
        <w:r w:rsidR="00BA3BBA" w:rsidRPr="005541E4">
          <w:rPr>
            <w:noProof/>
            <w:webHidden/>
          </w:rPr>
          <w:fldChar w:fldCharType="separate"/>
        </w:r>
        <w:r w:rsidR="0085060F">
          <w:rPr>
            <w:noProof/>
            <w:webHidden/>
          </w:rPr>
          <w:t>276</w:t>
        </w:r>
        <w:r w:rsidR="00BA3BBA" w:rsidRPr="005541E4">
          <w:rPr>
            <w:noProof/>
            <w:webHidden/>
          </w:rPr>
          <w:fldChar w:fldCharType="end"/>
        </w:r>
      </w:hyperlink>
    </w:p>
    <w:p w14:paraId="2B124A21" w14:textId="7B455B20" w:rsidR="00BA3BBA" w:rsidRPr="005541E4" w:rsidRDefault="00CD0523">
      <w:pPr>
        <w:pStyle w:val="16"/>
        <w:rPr>
          <w:rFonts w:ascii="Calibri" w:hAnsi="Calibri"/>
          <w:sz w:val="22"/>
          <w:szCs w:val="22"/>
          <w:lang w:val="ru-RU" w:bidi="ar-SA"/>
        </w:rPr>
      </w:pPr>
      <w:hyperlink w:anchor="_Toc63126189" w:history="1">
        <w:r w:rsidR="00BA3BBA" w:rsidRPr="005541E4">
          <w:rPr>
            <w:rStyle w:val="ad"/>
            <w:color w:val="auto"/>
          </w:rPr>
          <w:t>АНАЛІЗ ТА УЗАГАЛЬНЕННЯ РЕЗУЛЬТАТІВ ДОСЛІДЖЕННЯ</w:t>
        </w:r>
        <w:r w:rsidR="00BA3BBA" w:rsidRPr="005541E4">
          <w:rPr>
            <w:webHidden/>
          </w:rPr>
          <w:tab/>
        </w:r>
        <w:r w:rsidR="00BA3BBA" w:rsidRPr="005541E4">
          <w:rPr>
            <w:webHidden/>
          </w:rPr>
          <w:fldChar w:fldCharType="begin"/>
        </w:r>
        <w:r w:rsidR="00BA3BBA" w:rsidRPr="005541E4">
          <w:rPr>
            <w:webHidden/>
          </w:rPr>
          <w:instrText xml:space="preserve"> PAGEREF _Toc63126189 \h </w:instrText>
        </w:r>
        <w:r w:rsidR="00BA3BBA" w:rsidRPr="005541E4">
          <w:rPr>
            <w:webHidden/>
          </w:rPr>
        </w:r>
        <w:r w:rsidR="00BA3BBA" w:rsidRPr="005541E4">
          <w:rPr>
            <w:webHidden/>
          </w:rPr>
          <w:fldChar w:fldCharType="separate"/>
        </w:r>
        <w:r w:rsidR="0085060F">
          <w:rPr>
            <w:webHidden/>
          </w:rPr>
          <w:t>286</w:t>
        </w:r>
        <w:r w:rsidR="00BA3BBA" w:rsidRPr="005541E4">
          <w:rPr>
            <w:webHidden/>
          </w:rPr>
          <w:fldChar w:fldCharType="end"/>
        </w:r>
      </w:hyperlink>
    </w:p>
    <w:p w14:paraId="77B29399" w14:textId="472CA857" w:rsidR="00BA3BBA" w:rsidRPr="005541E4" w:rsidRDefault="00CD0523">
      <w:pPr>
        <w:pStyle w:val="16"/>
        <w:rPr>
          <w:rFonts w:ascii="Calibri" w:hAnsi="Calibri"/>
          <w:sz w:val="22"/>
          <w:szCs w:val="22"/>
          <w:lang w:val="ru-RU" w:bidi="ar-SA"/>
        </w:rPr>
      </w:pPr>
      <w:hyperlink w:anchor="_Toc63126190" w:history="1">
        <w:r w:rsidR="00BA3BBA" w:rsidRPr="005541E4">
          <w:rPr>
            <w:rStyle w:val="ad"/>
            <w:color w:val="auto"/>
          </w:rPr>
          <w:t>ВИСНОВКИ</w:t>
        </w:r>
        <w:r w:rsidR="00BA3BBA" w:rsidRPr="005541E4">
          <w:rPr>
            <w:webHidden/>
          </w:rPr>
          <w:tab/>
        </w:r>
        <w:r w:rsidR="00BA3BBA" w:rsidRPr="005541E4">
          <w:rPr>
            <w:webHidden/>
          </w:rPr>
          <w:fldChar w:fldCharType="begin"/>
        </w:r>
        <w:r w:rsidR="00BA3BBA" w:rsidRPr="005541E4">
          <w:rPr>
            <w:webHidden/>
          </w:rPr>
          <w:instrText xml:space="preserve"> PAGEREF _Toc63126190 \h </w:instrText>
        </w:r>
        <w:r w:rsidR="00BA3BBA" w:rsidRPr="005541E4">
          <w:rPr>
            <w:webHidden/>
          </w:rPr>
        </w:r>
        <w:r w:rsidR="00BA3BBA" w:rsidRPr="005541E4">
          <w:rPr>
            <w:webHidden/>
          </w:rPr>
          <w:fldChar w:fldCharType="separate"/>
        </w:r>
        <w:r w:rsidR="0085060F">
          <w:rPr>
            <w:webHidden/>
          </w:rPr>
          <w:t>310</w:t>
        </w:r>
        <w:r w:rsidR="00BA3BBA" w:rsidRPr="005541E4">
          <w:rPr>
            <w:webHidden/>
          </w:rPr>
          <w:fldChar w:fldCharType="end"/>
        </w:r>
      </w:hyperlink>
    </w:p>
    <w:p w14:paraId="18D55CF4" w14:textId="3C56F530" w:rsidR="00BA3BBA" w:rsidRPr="005541E4" w:rsidRDefault="00CD0523">
      <w:pPr>
        <w:pStyle w:val="16"/>
        <w:rPr>
          <w:rFonts w:ascii="Calibri" w:hAnsi="Calibri"/>
          <w:sz w:val="22"/>
          <w:szCs w:val="22"/>
          <w:lang w:val="ru-RU" w:bidi="ar-SA"/>
        </w:rPr>
      </w:pPr>
      <w:hyperlink w:anchor="_Toc63126191" w:history="1">
        <w:r w:rsidR="00BA3BBA" w:rsidRPr="005541E4">
          <w:rPr>
            <w:rStyle w:val="ad"/>
            <w:color w:val="auto"/>
          </w:rPr>
          <w:t>ПРАКТИЧНІ РЕКОМЕНДАЦІЇ</w:t>
        </w:r>
        <w:r w:rsidR="00BA3BBA" w:rsidRPr="005541E4">
          <w:rPr>
            <w:webHidden/>
          </w:rPr>
          <w:tab/>
        </w:r>
        <w:r w:rsidR="00BA3BBA" w:rsidRPr="005541E4">
          <w:rPr>
            <w:webHidden/>
          </w:rPr>
          <w:fldChar w:fldCharType="begin"/>
        </w:r>
        <w:r w:rsidR="00BA3BBA" w:rsidRPr="005541E4">
          <w:rPr>
            <w:webHidden/>
          </w:rPr>
          <w:instrText xml:space="preserve"> PAGEREF _Toc63126191 \h </w:instrText>
        </w:r>
        <w:r w:rsidR="00BA3BBA" w:rsidRPr="005541E4">
          <w:rPr>
            <w:webHidden/>
          </w:rPr>
        </w:r>
        <w:r w:rsidR="00BA3BBA" w:rsidRPr="005541E4">
          <w:rPr>
            <w:webHidden/>
          </w:rPr>
          <w:fldChar w:fldCharType="separate"/>
        </w:r>
        <w:r w:rsidR="0085060F">
          <w:rPr>
            <w:webHidden/>
          </w:rPr>
          <w:t>316</w:t>
        </w:r>
        <w:r w:rsidR="00BA3BBA" w:rsidRPr="005541E4">
          <w:rPr>
            <w:webHidden/>
          </w:rPr>
          <w:fldChar w:fldCharType="end"/>
        </w:r>
      </w:hyperlink>
    </w:p>
    <w:p w14:paraId="4C5BC698" w14:textId="34B46184" w:rsidR="00BA3BBA" w:rsidRPr="005541E4" w:rsidRDefault="00CD0523">
      <w:pPr>
        <w:pStyle w:val="16"/>
        <w:rPr>
          <w:rFonts w:ascii="Calibri" w:hAnsi="Calibri"/>
          <w:sz w:val="22"/>
          <w:szCs w:val="22"/>
          <w:lang w:val="ru-RU" w:bidi="ar-SA"/>
        </w:rPr>
      </w:pPr>
      <w:hyperlink w:anchor="_Toc63126192" w:history="1">
        <w:r w:rsidR="00BA3BBA" w:rsidRPr="005541E4">
          <w:rPr>
            <w:rStyle w:val="ad"/>
            <w:color w:val="auto"/>
          </w:rPr>
          <w:t>СПИСОК ВИКОРИСТАНИХ ДЖЕРЕЛ</w:t>
        </w:r>
        <w:r w:rsidR="00BA3BBA" w:rsidRPr="005541E4">
          <w:rPr>
            <w:webHidden/>
          </w:rPr>
          <w:tab/>
        </w:r>
        <w:r w:rsidR="00BA3BBA" w:rsidRPr="005541E4">
          <w:rPr>
            <w:webHidden/>
          </w:rPr>
          <w:fldChar w:fldCharType="begin"/>
        </w:r>
        <w:r w:rsidR="00BA3BBA" w:rsidRPr="005541E4">
          <w:rPr>
            <w:webHidden/>
          </w:rPr>
          <w:instrText xml:space="preserve"> PAGEREF _Toc63126192 \h </w:instrText>
        </w:r>
        <w:r w:rsidR="00BA3BBA" w:rsidRPr="005541E4">
          <w:rPr>
            <w:webHidden/>
          </w:rPr>
        </w:r>
        <w:r w:rsidR="00BA3BBA" w:rsidRPr="005541E4">
          <w:rPr>
            <w:webHidden/>
          </w:rPr>
          <w:fldChar w:fldCharType="separate"/>
        </w:r>
        <w:r w:rsidR="0085060F">
          <w:rPr>
            <w:webHidden/>
          </w:rPr>
          <w:t>318</w:t>
        </w:r>
        <w:r w:rsidR="00BA3BBA" w:rsidRPr="005541E4">
          <w:rPr>
            <w:webHidden/>
          </w:rPr>
          <w:fldChar w:fldCharType="end"/>
        </w:r>
      </w:hyperlink>
    </w:p>
    <w:p w14:paraId="77DE99C5" w14:textId="5EA60EA4" w:rsidR="00BA3BBA" w:rsidRPr="005541E4" w:rsidRDefault="00CD0523">
      <w:pPr>
        <w:pStyle w:val="16"/>
        <w:rPr>
          <w:rFonts w:ascii="Calibri" w:hAnsi="Calibri"/>
          <w:sz w:val="22"/>
          <w:szCs w:val="22"/>
          <w:lang w:val="ru-RU" w:bidi="ar-SA"/>
        </w:rPr>
      </w:pPr>
      <w:hyperlink w:anchor="_Toc63126193" w:history="1">
        <w:r w:rsidR="00BA3BBA" w:rsidRPr="005541E4">
          <w:rPr>
            <w:rStyle w:val="ad"/>
            <w:color w:val="auto"/>
          </w:rPr>
          <w:t>ДОДАТОК</w:t>
        </w:r>
        <w:r w:rsidR="000E5332">
          <w:rPr>
            <w:rStyle w:val="ad"/>
            <w:color w:val="auto"/>
            <w:lang w:val="ru-RU"/>
          </w:rPr>
          <w:t xml:space="preserve"> А</w:t>
        </w:r>
        <w:r w:rsidR="00BA3BBA" w:rsidRPr="005541E4">
          <w:rPr>
            <w:webHidden/>
          </w:rPr>
          <w:tab/>
        </w:r>
        <w:r w:rsidR="00BA3BBA" w:rsidRPr="005541E4">
          <w:rPr>
            <w:webHidden/>
          </w:rPr>
          <w:fldChar w:fldCharType="begin"/>
        </w:r>
        <w:r w:rsidR="00BA3BBA" w:rsidRPr="005541E4">
          <w:rPr>
            <w:webHidden/>
          </w:rPr>
          <w:instrText xml:space="preserve"> PAGEREF _Toc63126193 \h </w:instrText>
        </w:r>
        <w:r w:rsidR="00BA3BBA" w:rsidRPr="005541E4">
          <w:rPr>
            <w:webHidden/>
          </w:rPr>
        </w:r>
        <w:r w:rsidR="00BA3BBA" w:rsidRPr="005541E4">
          <w:rPr>
            <w:webHidden/>
          </w:rPr>
          <w:fldChar w:fldCharType="separate"/>
        </w:r>
        <w:r w:rsidR="0085060F">
          <w:rPr>
            <w:webHidden/>
          </w:rPr>
          <w:t>353</w:t>
        </w:r>
        <w:r w:rsidR="00BA3BBA" w:rsidRPr="005541E4">
          <w:rPr>
            <w:webHidden/>
          </w:rPr>
          <w:fldChar w:fldCharType="end"/>
        </w:r>
      </w:hyperlink>
    </w:p>
    <w:p w14:paraId="2AB0A22F" w14:textId="63B71917" w:rsidR="002A4290" w:rsidRPr="005541E4" w:rsidRDefault="002A4290">
      <w:r w:rsidRPr="005541E4">
        <w:rPr>
          <w:b/>
          <w:bCs/>
        </w:rPr>
        <w:fldChar w:fldCharType="end"/>
      </w:r>
    </w:p>
    <w:p w14:paraId="6A087181" w14:textId="1204D037" w:rsidR="007133FF" w:rsidRPr="005541E4" w:rsidRDefault="007133FF" w:rsidP="00744721">
      <w:pPr>
        <w:pStyle w:val="1"/>
      </w:pPr>
      <w:r w:rsidRPr="005541E4">
        <w:br w:type="page"/>
      </w:r>
      <w:bookmarkStart w:id="24" w:name="_Toc58101334"/>
      <w:r w:rsidR="002A4290" w:rsidRPr="005541E4">
        <w:lastRenderedPageBreak/>
        <w:t xml:space="preserve"> </w:t>
      </w:r>
      <w:bookmarkStart w:id="25" w:name="_Toc61915493"/>
      <w:bookmarkStart w:id="26" w:name="_Toc61915762"/>
      <w:bookmarkStart w:id="27" w:name="_Toc61916385"/>
      <w:bookmarkStart w:id="28" w:name="_Toc63126140"/>
      <w:r w:rsidR="000A2A7B" w:rsidRPr="005541E4">
        <w:t>ПЕРЕЛІК УМОВНИХ ПОЗНАЧЕНЬ</w:t>
      </w:r>
      <w:bookmarkEnd w:id="24"/>
      <w:bookmarkEnd w:id="25"/>
      <w:bookmarkEnd w:id="26"/>
      <w:bookmarkEnd w:id="27"/>
      <w:bookmarkEnd w:id="28"/>
    </w:p>
    <w:p w14:paraId="56587183" w14:textId="5B60D624" w:rsidR="000A2A7B" w:rsidRPr="005541E4" w:rsidRDefault="000A2A7B" w:rsidP="000A2A7B"/>
    <w:p w14:paraId="4A995756" w14:textId="77777777" w:rsidR="00F23721" w:rsidRPr="005541E4" w:rsidRDefault="00F23721" w:rsidP="00F23721">
      <w:pPr>
        <w:numPr>
          <w:ilvl w:val="0"/>
          <w:numId w:val="43"/>
        </w:numPr>
        <w:spacing w:after="0" w:line="360" w:lineRule="auto"/>
        <w:jc w:val="both"/>
        <w:rPr>
          <w:szCs w:val="28"/>
          <w:lang w:eastAsia="en-US"/>
        </w:rPr>
      </w:pPr>
      <w:r w:rsidRPr="005541E4">
        <w:rPr>
          <w:szCs w:val="28"/>
          <w:lang w:eastAsia="en-US"/>
        </w:rPr>
        <w:t>НКР – нирково-клітинний рак</w:t>
      </w:r>
    </w:p>
    <w:p w14:paraId="77B85C80" w14:textId="77777777" w:rsidR="00F23721" w:rsidRPr="005541E4" w:rsidRDefault="00F23721" w:rsidP="00F23721">
      <w:pPr>
        <w:numPr>
          <w:ilvl w:val="0"/>
          <w:numId w:val="43"/>
        </w:numPr>
        <w:spacing w:after="0" w:line="360" w:lineRule="auto"/>
        <w:jc w:val="both"/>
        <w:rPr>
          <w:szCs w:val="28"/>
          <w:lang w:eastAsia="en-US"/>
        </w:rPr>
      </w:pPr>
      <w:r w:rsidRPr="005541E4">
        <w:rPr>
          <w:szCs w:val="28"/>
        </w:rPr>
        <w:t>НПВ – нижня порожниста вена</w:t>
      </w:r>
    </w:p>
    <w:p w14:paraId="76C187AB" w14:textId="77777777" w:rsidR="00F23721" w:rsidRPr="005541E4" w:rsidRDefault="00F23721" w:rsidP="00F23721">
      <w:pPr>
        <w:numPr>
          <w:ilvl w:val="0"/>
          <w:numId w:val="43"/>
        </w:numPr>
        <w:spacing w:after="0" w:line="360" w:lineRule="auto"/>
        <w:jc w:val="both"/>
        <w:rPr>
          <w:szCs w:val="28"/>
          <w:lang w:eastAsia="en-US"/>
        </w:rPr>
      </w:pPr>
      <w:r w:rsidRPr="005541E4">
        <w:rPr>
          <w:szCs w:val="28"/>
          <w:lang w:eastAsia="en-US"/>
        </w:rPr>
        <w:t>ОЗХ – органозберігаюча хірургія</w:t>
      </w:r>
    </w:p>
    <w:p w14:paraId="797E9DFC" w14:textId="77777777" w:rsidR="00F23721" w:rsidRPr="005541E4" w:rsidRDefault="00F23721" w:rsidP="00F23721">
      <w:pPr>
        <w:numPr>
          <w:ilvl w:val="0"/>
          <w:numId w:val="43"/>
        </w:numPr>
        <w:spacing w:after="0" w:line="360" w:lineRule="auto"/>
        <w:jc w:val="both"/>
        <w:rPr>
          <w:szCs w:val="28"/>
          <w:lang w:eastAsia="en-US"/>
        </w:rPr>
      </w:pPr>
      <w:r w:rsidRPr="005541E4">
        <w:rPr>
          <w:szCs w:val="28"/>
          <w:lang w:eastAsia="en-US"/>
        </w:rPr>
        <w:t>РН – радикальна рефректомія</w:t>
      </w:r>
    </w:p>
    <w:p w14:paraId="097FB7EC" w14:textId="77777777" w:rsidR="00F23721" w:rsidRPr="005541E4" w:rsidRDefault="00F23721" w:rsidP="00F23721">
      <w:pPr>
        <w:numPr>
          <w:ilvl w:val="0"/>
          <w:numId w:val="43"/>
        </w:numPr>
        <w:spacing w:after="0" w:line="360" w:lineRule="auto"/>
        <w:jc w:val="both"/>
        <w:rPr>
          <w:szCs w:val="28"/>
          <w:lang w:eastAsia="en-US"/>
        </w:rPr>
      </w:pPr>
      <w:r w:rsidRPr="005541E4">
        <w:rPr>
          <w:szCs w:val="28"/>
        </w:rPr>
        <w:t>СКХ – сечокам’яна хвороба</w:t>
      </w:r>
    </w:p>
    <w:p w14:paraId="03BF9774" w14:textId="77777777" w:rsidR="00F23721" w:rsidRPr="005541E4" w:rsidRDefault="00F23721" w:rsidP="00F23721">
      <w:pPr>
        <w:numPr>
          <w:ilvl w:val="0"/>
          <w:numId w:val="43"/>
        </w:numPr>
        <w:spacing w:after="0" w:line="360" w:lineRule="auto"/>
        <w:jc w:val="both"/>
        <w:rPr>
          <w:szCs w:val="28"/>
          <w:lang w:eastAsia="en-US"/>
        </w:rPr>
      </w:pPr>
      <w:r w:rsidRPr="005541E4">
        <w:rPr>
          <w:szCs w:val="28"/>
        </w:rPr>
        <w:t>ШКФ – швидкість клубочкової фільтрації</w:t>
      </w:r>
    </w:p>
    <w:p w14:paraId="6821F1E3" w14:textId="77777777" w:rsidR="00F23721" w:rsidRPr="005541E4" w:rsidRDefault="00F23721" w:rsidP="00F23721">
      <w:pPr>
        <w:numPr>
          <w:ilvl w:val="0"/>
          <w:numId w:val="43"/>
        </w:numPr>
        <w:spacing w:after="0" w:line="360" w:lineRule="auto"/>
        <w:jc w:val="both"/>
        <w:rPr>
          <w:szCs w:val="28"/>
          <w:lang w:eastAsia="en-US"/>
        </w:rPr>
      </w:pPr>
      <w:r w:rsidRPr="005541E4">
        <w:rPr>
          <w:szCs w:val="28"/>
        </w:rPr>
        <w:t xml:space="preserve">ECOG – </w:t>
      </w:r>
      <w:r w:rsidRPr="005541E4">
        <w:rPr>
          <w:szCs w:val="28"/>
          <w:shd w:val="clear" w:color="auto" w:fill="FFFFFF"/>
        </w:rPr>
        <w:t>шкала оцінки стану хворого за критеріями Eastern Cooperative Oncology Group</w:t>
      </w:r>
    </w:p>
    <w:p w14:paraId="79498CDE" w14:textId="77777777" w:rsidR="00F23721" w:rsidRPr="005541E4" w:rsidRDefault="00F23721" w:rsidP="00F23721">
      <w:pPr>
        <w:numPr>
          <w:ilvl w:val="0"/>
          <w:numId w:val="43"/>
        </w:numPr>
        <w:spacing w:after="0" w:line="360" w:lineRule="auto"/>
        <w:jc w:val="both"/>
        <w:rPr>
          <w:szCs w:val="28"/>
          <w:shd w:val="clear" w:color="auto" w:fill="FFFFFF"/>
        </w:rPr>
      </w:pPr>
      <w:r w:rsidRPr="005541E4">
        <w:rPr>
          <w:szCs w:val="28"/>
        </w:rPr>
        <w:t xml:space="preserve">PADUA – </w:t>
      </w:r>
      <w:r w:rsidRPr="005541E4">
        <w:rPr>
          <w:szCs w:val="28"/>
          <w:shd w:val="clear" w:color="auto" w:fill="FFFFFF"/>
        </w:rPr>
        <w:t>Preoperative aspects and dimensions used for an anatomical</w:t>
      </w:r>
      <w:r w:rsidRPr="005541E4">
        <w:rPr>
          <w:szCs w:val="28"/>
          <w:shd w:val="clear" w:color="auto" w:fill="FFFFFF"/>
          <w:lang w:val="en-US"/>
        </w:rPr>
        <w:t xml:space="preserve"> </w:t>
      </w:r>
      <w:r w:rsidRPr="005541E4">
        <w:rPr>
          <w:szCs w:val="28"/>
          <w:shd w:val="clear" w:color="auto" w:fill="FFFFFF"/>
        </w:rPr>
        <w:t>classification</w:t>
      </w:r>
    </w:p>
    <w:p w14:paraId="15AE2713" w14:textId="77777777" w:rsidR="00F23721" w:rsidRPr="005541E4" w:rsidRDefault="00F23721" w:rsidP="00F23721">
      <w:pPr>
        <w:numPr>
          <w:ilvl w:val="0"/>
          <w:numId w:val="43"/>
        </w:numPr>
        <w:spacing w:after="0" w:line="360" w:lineRule="auto"/>
        <w:jc w:val="both"/>
        <w:rPr>
          <w:szCs w:val="28"/>
          <w:lang w:eastAsia="en-US"/>
        </w:rPr>
      </w:pPr>
      <w:r w:rsidRPr="005541E4">
        <w:rPr>
          <w:szCs w:val="28"/>
        </w:rPr>
        <w:t>R.E.N.A.L – шкала нефрометрії</w:t>
      </w:r>
    </w:p>
    <w:p w14:paraId="551DB248" w14:textId="77777777" w:rsidR="00F23721" w:rsidRPr="005541E4" w:rsidRDefault="00F23721" w:rsidP="00F23721">
      <w:pPr>
        <w:numPr>
          <w:ilvl w:val="0"/>
          <w:numId w:val="43"/>
        </w:numPr>
        <w:spacing w:after="0" w:line="360" w:lineRule="auto"/>
        <w:jc w:val="both"/>
        <w:rPr>
          <w:szCs w:val="28"/>
          <w:lang w:eastAsia="en-US"/>
        </w:rPr>
      </w:pPr>
      <w:r w:rsidRPr="005541E4">
        <w:rPr>
          <w:szCs w:val="28"/>
          <w:lang w:val="en-US"/>
        </w:rPr>
        <w:t>STORMS</w:t>
      </w:r>
      <w:r w:rsidRPr="005541E4">
        <w:rPr>
          <w:b/>
          <w:bCs/>
          <w:szCs w:val="28"/>
        </w:rPr>
        <w:t xml:space="preserve"> – </w:t>
      </w:r>
      <w:r w:rsidRPr="005541E4">
        <w:rPr>
          <w:szCs w:val="28"/>
        </w:rPr>
        <w:t>оригінальна шкала оцінки складності органозберігаючої хірургії пухлин нирок</w:t>
      </w:r>
    </w:p>
    <w:p w14:paraId="6F4D5EB4" w14:textId="77777777" w:rsidR="00F23721" w:rsidRPr="005541E4" w:rsidRDefault="00F23721" w:rsidP="00F23721">
      <w:pPr>
        <w:numPr>
          <w:ilvl w:val="0"/>
          <w:numId w:val="43"/>
        </w:numPr>
        <w:spacing w:after="0" w:line="360" w:lineRule="auto"/>
        <w:jc w:val="both"/>
        <w:rPr>
          <w:szCs w:val="28"/>
          <w:lang w:eastAsia="en-US"/>
        </w:rPr>
      </w:pPr>
      <w:r w:rsidRPr="005541E4">
        <w:rPr>
          <w:szCs w:val="28"/>
        </w:rPr>
        <w:t>TNM – міжнародна класифікація стадій злоякісних новоутворень</w:t>
      </w:r>
    </w:p>
    <w:p w14:paraId="2D03FC8B" w14:textId="77777777" w:rsidR="00B07B83" w:rsidRPr="005541E4" w:rsidRDefault="00B07B83" w:rsidP="00F23721">
      <w:pPr>
        <w:spacing w:after="0" w:line="360" w:lineRule="auto"/>
        <w:ind w:firstLine="709"/>
        <w:jc w:val="both"/>
      </w:pPr>
    </w:p>
    <w:p w14:paraId="0521B255" w14:textId="1382384C" w:rsidR="00104B6A" w:rsidRPr="005541E4" w:rsidRDefault="00D420AB" w:rsidP="00744721">
      <w:pPr>
        <w:pStyle w:val="1"/>
      </w:pPr>
      <w:r w:rsidRPr="005541E4">
        <w:br w:type="page"/>
      </w:r>
      <w:bookmarkStart w:id="29" w:name="_Toc58101335"/>
      <w:bookmarkStart w:id="30" w:name="_Toc61915494"/>
      <w:bookmarkStart w:id="31" w:name="_Toc61915763"/>
      <w:bookmarkStart w:id="32" w:name="_Toc61916386"/>
      <w:bookmarkStart w:id="33" w:name="_Toc63126141"/>
      <w:r w:rsidR="00104B6A" w:rsidRPr="005541E4">
        <w:lastRenderedPageBreak/>
        <w:t>ВСТУП</w:t>
      </w:r>
      <w:bookmarkEnd w:id="29"/>
      <w:bookmarkEnd w:id="30"/>
      <w:bookmarkEnd w:id="31"/>
      <w:bookmarkEnd w:id="32"/>
      <w:bookmarkEnd w:id="33"/>
      <w:r w:rsidR="0032566D" w:rsidRPr="005541E4">
        <w:t xml:space="preserve"> </w:t>
      </w:r>
    </w:p>
    <w:p w14:paraId="7B8E3BC8" w14:textId="5E3885D1" w:rsidR="009A151B" w:rsidRPr="005541E4" w:rsidRDefault="009A151B" w:rsidP="00764BFC">
      <w:pPr>
        <w:spacing w:before="240" w:after="0" w:line="360" w:lineRule="auto"/>
        <w:ind w:firstLine="709"/>
        <w:jc w:val="both"/>
        <w:rPr>
          <w:szCs w:val="28"/>
        </w:rPr>
      </w:pPr>
      <w:r w:rsidRPr="005541E4">
        <w:rPr>
          <w:b/>
          <w:szCs w:val="28"/>
        </w:rPr>
        <w:t>Обґрунтування вибору теми дослідження.</w:t>
      </w:r>
      <w:r w:rsidRPr="005541E4">
        <w:rPr>
          <w:szCs w:val="28"/>
        </w:rPr>
        <w:t xml:space="preserve"> Рак нирки становить 2-3% усіх онкологічних захворювань</w:t>
      </w:r>
      <w:r w:rsidR="0022080B">
        <w:rPr>
          <w:szCs w:val="28"/>
        </w:rPr>
        <w:t>,</w:t>
      </w:r>
      <w:r w:rsidRPr="005541E4">
        <w:rPr>
          <w:szCs w:val="28"/>
        </w:rPr>
        <w:t xml:space="preserve"> з найбільшою захворюваністю у західних країнах. Згідно зі статистичними даними, в</w:t>
      </w:r>
      <w:r w:rsidRPr="005541E4">
        <w:rPr>
          <w:szCs w:val="28"/>
          <w:shd w:val="clear" w:color="auto" w:fill="FFFFFF"/>
        </w:rPr>
        <w:t xml:space="preserve"> Україні у 2018 році за</w:t>
      </w:r>
      <w:r w:rsidR="0022080B">
        <w:rPr>
          <w:szCs w:val="28"/>
          <w:shd w:val="clear" w:color="auto" w:fill="FFFFFF"/>
        </w:rPr>
        <w:t xml:space="preserve">гальна кількість хворих на НКР </w:t>
      </w:r>
      <w:r w:rsidRPr="005541E4">
        <w:rPr>
          <w:szCs w:val="28"/>
          <w:shd w:val="clear" w:color="auto" w:fill="FFFFFF"/>
        </w:rPr>
        <w:t xml:space="preserve">сягала 4805 осіб, а на момент виявлення захворювання І стадію мали 36,2% хворих, ІІ – 20,5%,  ІІІ – 15,9% та </w:t>
      </w:r>
      <w:r w:rsidRPr="005541E4">
        <w:rPr>
          <w:szCs w:val="28"/>
          <w:shd w:val="clear" w:color="auto" w:fill="FFFFFF"/>
          <w:lang w:val="en-US"/>
        </w:rPr>
        <w:t>IV</w:t>
      </w:r>
      <w:r w:rsidRPr="005541E4">
        <w:rPr>
          <w:szCs w:val="28"/>
          <w:shd w:val="clear" w:color="auto" w:fill="FFFFFF"/>
        </w:rPr>
        <w:t xml:space="preserve"> – 22,1%</w:t>
      </w:r>
      <w:r w:rsidR="00C35272" w:rsidRPr="005541E4">
        <w:rPr>
          <w:szCs w:val="28"/>
          <w:shd w:val="clear" w:color="auto" w:fill="FFFFFF"/>
        </w:rPr>
        <w:t xml:space="preserve"> </w:t>
      </w:r>
      <w:r w:rsidR="00C35272" w:rsidRPr="0022080B">
        <w:rPr>
          <w:szCs w:val="28"/>
          <w:shd w:val="clear" w:color="auto" w:fill="FFFFFF"/>
        </w:rPr>
        <w:t>[1]</w:t>
      </w:r>
      <w:r w:rsidRPr="005541E4">
        <w:rPr>
          <w:szCs w:val="28"/>
        </w:rPr>
        <w:t xml:space="preserve">. </w:t>
      </w:r>
      <w:r w:rsidR="0022080B">
        <w:rPr>
          <w:szCs w:val="28"/>
          <w:shd w:val="clear" w:color="auto" w:fill="FFFFFF"/>
        </w:rPr>
        <w:t>Ч</w:t>
      </w:r>
      <w:r w:rsidR="0022080B" w:rsidRPr="005541E4">
        <w:rPr>
          <w:szCs w:val="28"/>
          <w:shd w:val="clear" w:color="auto" w:fill="FFFFFF"/>
        </w:rPr>
        <w:t xml:space="preserve">ерез стрімке зростання захворюваності та смертності </w:t>
      </w:r>
      <w:r w:rsidR="0022080B">
        <w:rPr>
          <w:szCs w:val="28"/>
          <w:shd w:val="clear" w:color="auto" w:fill="FFFFFF"/>
        </w:rPr>
        <w:t>в</w:t>
      </w:r>
      <w:r w:rsidRPr="005541E4">
        <w:rPr>
          <w:szCs w:val="28"/>
          <w:shd w:val="clear" w:color="auto" w:fill="FFFFFF"/>
        </w:rPr>
        <w:t>досконалення методів лікування НКР є першочерговим завданням сучасної онкоурології.</w:t>
      </w:r>
    </w:p>
    <w:p w14:paraId="3255798E" w14:textId="29C95FDD" w:rsidR="009F7BF8" w:rsidRPr="005541E4" w:rsidRDefault="009A151B" w:rsidP="009F7BF8">
      <w:pPr>
        <w:spacing w:after="0" w:line="360" w:lineRule="auto"/>
        <w:ind w:firstLine="709"/>
        <w:jc w:val="both"/>
        <w:rPr>
          <w:szCs w:val="28"/>
        </w:rPr>
      </w:pPr>
      <w:r w:rsidRPr="005541E4">
        <w:rPr>
          <w:szCs w:val="28"/>
        </w:rPr>
        <w:t>На сьогоднішній день ОЗХ при пухлинах нирок є операцією вибору та застосовується так само часто, як і РН</w:t>
      </w:r>
      <w:r w:rsidR="0022080B">
        <w:rPr>
          <w:szCs w:val="28"/>
        </w:rPr>
        <w:t>,</w:t>
      </w:r>
      <w:r w:rsidRPr="005541E4">
        <w:rPr>
          <w:szCs w:val="28"/>
        </w:rPr>
        <w:t xml:space="preserve"> навіть у пацієнтів з нормальною функцією контрлатерально</w:t>
      </w:r>
      <w:r w:rsidR="0022080B">
        <w:rPr>
          <w:szCs w:val="28"/>
        </w:rPr>
        <w:t>ї</w:t>
      </w:r>
      <w:r w:rsidRPr="005541E4">
        <w:rPr>
          <w:szCs w:val="28"/>
        </w:rPr>
        <w:t xml:space="preserve"> нирки </w:t>
      </w:r>
      <w:r w:rsidR="00C35272" w:rsidRPr="005541E4">
        <w:rPr>
          <w:szCs w:val="28"/>
          <w:lang w:val="ru-RU"/>
        </w:rPr>
        <w:t>[2]</w:t>
      </w:r>
      <w:r w:rsidRPr="005541E4">
        <w:rPr>
          <w:szCs w:val="28"/>
        </w:rPr>
        <w:t xml:space="preserve">. Використання сучасних технологій дало можливість хірургам зробити резекцію нирки безпечною операцією </w:t>
      </w:r>
      <w:r w:rsidR="00C35272" w:rsidRPr="005541E4">
        <w:rPr>
          <w:szCs w:val="28"/>
        </w:rPr>
        <w:t>[3]</w:t>
      </w:r>
      <w:r w:rsidRPr="005541E4">
        <w:rPr>
          <w:szCs w:val="28"/>
        </w:rPr>
        <w:t>.</w:t>
      </w:r>
      <w:r w:rsidR="009F7BF8" w:rsidRPr="005541E4">
        <w:rPr>
          <w:szCs w:val="28"/>
        </w:rPr>
        <w:t xml:space="preserve"> </w:t>
      </w:r>
      <w:r w:rsidR="0069648E" w:rsidRPr="005541E4">
        <w:rPr>
          <w:szCs w:val="28"/>
        </w:rPr>
        <w:t xml:space="preserve">Сучасні дослідження продемонстрували порівняльні результати канцерспецифічної виживаності після нефректомії та органозберігаючої хірургії пухлин нирок на стадії Т1 </w:t>
      </w:r>
      <w:r w:rsidR="00C35272" w:rsidRPr="005541E4">
        <w:rPr>
          <w:szCs w:val="28"/>
        </w:rPr>
        <w:t>[4]</w:t>
      </w:r>
      <w:r w:rsidR="0069648E" w:rsidRPr="005541E4">
        <w:rPr>
          <w:szCs w:val="28"/>
        </w:rPr>
        <w:t>.</w:t>
      </w:r>
      <w:r w:rsidR="009F7BF8" w:rsidRPr="005541E4">
        <w:rPr>
          <w:szCs w:val="28"/>
        </w:rPr>
        <w:t xml:space="preserve"> Також завдяки здатності ОЗХ краще зберігати функцію нирок в порівнянні з РН, можливе поліпшення загальної виживаності пацієнтів з пухлинами нирок </w:t>
      </w:r>
      <w:r w:rsidR="00C35272" w:rsidRPr="005541E4">
        <w:rPr>
          <w:szCs w:val="28"/>
        </w:rPr>
        <w:t>[5, 6]</w:t>
      </w:r>
      <w:r w:rsidR="009F7BF8" w:rsidRPr="005541E4">
        <w:rPr>
          <w:szCs w:val="28"/>
        </w:rPr>
        <w:t xml:space="preserve">. Тому у пацієнтів із наявними хронічними хворобами нирок органозберігаюча хірургія є кращим варіантом хірургічного лікування. </w:t>
      </w:r>
    </w:p>
    <w:p w14:paraId="466E7D39" w14:textId="242B9E51" w:rsidR="009A151B" w:rsidRPr="005541E4" w:rsidRDefault="009A151B" w:rsidP="009A151B">
      <w:pPr>
        <w:spacing w:after="0" w:line="360" w:lineRule="auto"/>
        <w:ind w:firstLine="709"/>
        <w:jc w:val="both"/>
        <w:rPr>
          <w:szCs w:val="28"/>
        </w:rPr>
      </w:pPr>
      <w:r w:rsidRPr="005541E4">
        <w:rPr>
          <w:szCs w:val="28"/>
        </w:rPr>
        <w:t>Останнім часом існує виразна тенденція розширення показань до ОЗХ, тому останні дослідження все більше зосереджені на органозберігаючих операціях складних пухлин на стадіях T1b, T2 і навіть Т3. Вважаючи на позитивні технічні, онкологічні та фунціональні результати ОЗХ при місцево-розповсюджених пухлинах нирки, її застосування при таких новоутвореннях щорічно збільшується на тлі удосконалення хірургічної техніки та накопичення досвіду хірургами</w:t>
      </w:r>
      <w:r w:rsidR="00C35272" w:rsidRPr="005541E4">
        <w:rPr>
          <w:szCs w:val="28"/>
        </w:rPr>
        <w:t xml:space="preserve"> [7]</w:t>
      </w:r>
      <w:r w:rsidRPr="005541E4">
        <w:rPr>
          <w:szCs w:val="28"/>
        </w:rPr>
        <w:t xml:space="preserve">. </w:t>
      </w:r>
    </w:p>
    <w:p w14:paraId="17C6DDBC" w14:textId="7EA69398" w:rsidR="009A151B" w:rsidRPr="005541E4" w:rsidRDefault="009A151B" w:rsidP="009A151B">
      <w:pPr>
        <w:spacing w:after="0" w:line="360" w:lineRule="auto"/>
        <w:ind w:firstLine="709"/>
        <w:jc w:val="both"/>
        <w:rPr>
          <w:szCs w:val="28"/>
        </w:rPr>
      </w:pPr>
      <w:r w:rsidRPr="005541E4">
        <w:rPr>
          <w:szCs w:val="28"/>
        </w:rPr>
        <w:t>При ОЗХ складних для резекції пухлин існує більший ризик пері- та післяопераційних ускладнень</w:t>
      </w:r>
      <w:r w:rsidR="0022080B">
        <w:rPr>
          <w:szCs w:val="28"/>
        </w:rPr>
        <w:t>,</w:t>
      </w:r>
      <w:r w:rsidRPr="005541E4">
        <w:rPr>
          <w:szCs w:val="28"/>
        </w:rPr>
        <w:t xml:space="preserve"> ніж при нефректомії</w:t>
      </w:r>
      <w:r w:rsidR="0022080B">
        <w:rPr>
          <w:szCs w:val="28"/>
        </w:rPr>
        <w:t>,</w:t>
      </w:r>
      <w:r w:rsidRPr="005541E4">
        <w:rPr>
          <w:szCs w:val="28"/>
        </w:rPr>
        <w:t xml:space="preserve"> завдяки необхідності </w:t>
      </w:r>
      <w:r w:rsidRPr="005541E4">
        <w:rPr>
          <w:szCs w:val="28"/>
        </w:rPr>
        <w:lastRenderedPageBreak/>
        <w:t xml:space="preserve">складної реконструкція нирок за обмежений час, що є складним завданням навіть для досвідчених хірургів </w:t>
      </w:r>
      <w:r w:rsidR="00C35272" w:rsidRPr="005541E4">
        <w:rPr>
          <w:szCs w:val="28"/>
        </w:rPr>
        <w:t>[8]</w:t>
      </w:r>
      <w:r w:rsidRPr="005541E4">
        <w:rPr>
          <w:szCs w:val="28"/>
        </w:rPr>
        <w:t xml:space="preserve">. </w:t>
      </w:r>
      <w:r w:rsidR="009F7BF8" w:rsidRPr="005541E4">
        <w:rPr>
          <w:szCs w:val="28"/>
        </w:rPr>
        <w:t>Але ризик переводу пацієнта до ренопривного стану виправдовує проведення ОЗХ при найбільш складних пухлинах для резекції нирки, незважаючи на всі труднощі та підвищені ризики ускладнень.</w:t>
      </w:r>
    </w:p>
    <w:p w14:paraId="216CF2E9" w14:textId="2545DC0C" w:rsidR="008343B7" w:rsidRPr="005541E4" w:rsidRDefault="008343B7" w:rsidP="008343B7">
      <w:pPr>
        <w:spacing w:after="0" w:line="360" w:lineRule="auto"/>
        <w:ind w:firstLine="709"/>
        <w:jc w:val="both"/>
        <w:rPr>
          <w:szCs w:val="28"/>
        </w:rPr>
      </w:pPr>
      <w:r w:rsidRPr="005541E4">
        <w:rPr>
          <w:szCs w:val="28"/>
        </w:rPr>
        <w:t>Застосування об’єктивних та відтворюваних методик запобігає суб’єктивності оцінки хірургічної ситуації</w:t>
      </w:r>
      <w:r w:rsidR="0022080B">
        <w:rPr>
          <w:szCs w:val="28"/>
        </w:rPr>
        <w:t>,</w:t>
      </w:r>
      <w:r w:rsidRPr="005541E4">
        <w:rPr>
          <w:szCs w:val="28"/>
        </w:rPr>
        <w:t xml:space="preserve"> дає можливість об’єктивізувати та стандартизувати тактику лікування </w:t>
      </w:r>
      <w:r w:rsidR="00C35272" w:rsidRPr="005541E4">
        <w:rPr>
          <w:szCs w:val="28"/>
        </w:rPr>
        <w:t>[9]</w:t>
      </w:r>
      <w:r w:rsidRPr="005541E4">
        <w:rPr>
          <w:szCs w:val="28"/>
        </w:rPr>
        <w:t xml:space="preserve">. Для оцінки особливостей пухлини нирки, оцінки складності виконання органозберігаючої операції та оцінки ризиків ускладнень операції застосовуються ряд нефрометричних систем </w:t>
      </w:r>
      <w:r w:rsidR="00C35272" w:rsidRPr="005541E4">
        <w:rPr>
          <w:szCs w:val="28"/>
        </w:rPr>
        <w:t>[10, 11]</w:t>
      </w:r>
      <w:r w:rsidRPr="005541E4">
        <w:rPr>
          <w:szCs w:val="28"/>
        </w:rPr>
        <w:t>. З часу створення цих систем оцінки змінилися хірургічні підходи</w:t>
      </w:r>
      <w:r w:rsidR="0022080B">
        <w:rPr>
          <w:szCs w:val="28"/>
        </w:rPr>
        <w:t>,</w:t>
      </w:r>
      <w:r w:rsidRPr="005541E4">
        <w:rPr>
          <w:szCs w:val="28"/>
        </w:rPr>
        <w:t xml:space="preserve"> хірургічна техніка</w:t>
      </w:r>
      <w:r w:rsidR="0022080B">
        <w:rPr>
          <w:szCs w:val="28"/>
        </w:rPr>
        <w:t>,</w:t>
      </w:r>
      <w:r w:rsidRPr="005541E4">
        <w:rPr>
          <w:szCs w:val="28"/>
        </w:rPr>
        <w:t xml:space="preserve"> значно розширилися показання до ОЗХ, що не враховується в нефрометритричних системах, </w:t>
      </w:r>
      <w:r w:rsidR="0022080B">
        <w:rPr>
          <w:szCs w:val="28"/>
        </w:rPr>
        <w:t xml:space="preserve">які </w:t>
      </w:r>
      <w:r w:rsidRPr="005541E4">
        <w:rPr>
          <w:szCs w:val="28"/>
        </w:rPr>
        <w:t>існують</w:t>
      </w:r>
      <w:r w:rsidR="0022080B">
        <w:rPr>
          <w:szCs w:val="28"/>
        </w:rPr>
        <w:t>,</w:t>
      </w:r>
      <w:r w:rsidRPr="005541E4">
        <w:rPr>
          <w:szCs w:val="28"/>
        </w:rPr>
        <w:t xml:space="preserve"> і ця проблема потребує вирішення.</w:t>
      </w:r>
    </w:p>
    <w:p w14:paraId="6BAFA75D" w14:textId="0DFAFEF1" w:rsidR="008343B7" w:rsidRPr="005541E4" w:rsidRDefault="008343B7" w:rsidP="008343B7">
      <w:pPr>
        <w:spacing w:after="0" w:line="360" w:lineRule="auto"/>
        <w:ind w:firstLine="709"/>
        <w:jc w:val="both"/>
        <w:rPr>
          <w:szCs w:val="28"/>
        </w:rPr>
      </w:pPr>
      <w:r w:rsidRPr="005541E4">
        <w:rPr>
          <w:szCs w:val="28"/>
        </w:rPr>
        <w:t>Враховуючи рівень захворюваності на рак нирки, цінність виконання органозберігаючої  операції, при наявності абсолютних та відносних показань до неї, значно підвищується. Особливо це стосується хворих зі складними для ОЗХ пухлинами нирок. Тому розроб</w:t>
      </w:r>
      <w:r w:rsidR="0022080B">
        <w:rPr>
          <w:szCs w:val="28"/>
        </w:rPr>
        <w:t>лення</w:t>
      </w:r>
      <w:r w:rsidRPr="005541E4">
        <w:rPr>
          <w:szCs w:val="28"/>
        </w:rPr>
        <w:t xml:space="preserve"> </w:t>
      </w:r>
      <w:r w:rsidR="0022080B">
        <w:rPr>
          <w:szCs w:val="28"/>
        </w:rPr>
        <w:t>й</w:t>
      </w:r>
      <w:r w:rsidRPr="005541E4">
        <w:rPr>
          <w:szCs w:val="28"/>
        </w:rPr>
        <w:t xml:space="preserve"> удосконалення оптимального і раціонального органозберігаючого хірургічного підходу з удосконаленням технічних прийомів для пацієнтів імперативної групи і частково для пацієнтів з відносними показаннями до органозбереження, що дозволить уникнути ренопрівного стану, безперечно необхідна. Особливо це важливо в сучасних умовах України на тлі існуючих проблем розвитку трансплантації та замісної терапії ниркової недостатності.</w:t>
      </w:r>
    </w:p>
    <w:p w14:paraId="4CB48901" w14:textId="0C5C6BF3" w:rsidR="008343B7" w:rsidRPr="005541E4" w:rsidRDefault="0022080B" w:rsidP="008343B7">
      <w:pPr>
        <w:spacing w:after="0" w:line="360" w:lineRule="auto"/>
        <w:ind w:firstLine="709"/>
        <w:jc w:val="both"/>
        <w:rPr>
          <w:szCs w:val="28"/>
        </w:rPr>
      </w:pPr>
      <w:r>
        <w:rPr>
          <w:szCs w:val="28"/>
        </w:rPr>
        <w:t>У</w:t>
      </w:r>
      <w:r w:rsidR="008343B7" w:rsidRPr="005541E4">
        <w:rPr>
          <w:szCs w:val="28"/>
        </w:rPr>
        <w:t>се вищесказане обумовлює значну актуальність обраної теми дисертаційної роботи.</w:t>
      </w:r>
    </w:p>
    <w:p w14:paraId="0B7D7BA9" w14:textId="1F5E0228" w:rsidR="00694FF9" w:rsidRPr="005541E4" w:rsidRDefault="00694FF9" w:rsidP="00F450F6">
      <w:pPr>
        <w:spacing w:after="0" w:line="360" w:lineRule="auto"/>
        <w:ind w:firstLine="709"/>
        <w:jc w:val="both"/>
        <w:rPr>
          <w:szCs w:val="28"/>
        </w:rPr>
      </w:pPr>
      <w:r w:rsidRPr="005541E4">
        <w:rPr>
          <w:b/>
          <w:bCs/>
          <w:szCs w:val="28"/>
        </w:rPr>
        <w:t>Зв’язок роботи з науковими програмами, планами, темами.</w:t>
      </w:r>
      <w:r w:rsidRPr="005541E4">
        <w:rPr>
          <w:szCs w:val="28"/>
        </w:rPr>
        <w:t xml:space="preserve"> </w:t>
      </w:r>
      <w:r w:rsidR="007F3896" w:rsidRPr="005541E4">
        <w:rPr>
          <w:szCs w:val="28"/>
        </w:rPr>
        <w:t xml:space="preserve">Дисертаційна робота виконана в межах наукового напрямку кафедральних досліджень «Удосконалення та розробка методів діагностики і хірургічного лікування захворювань і травм органів черевної порожнини та грудної </w:t>
      </w:r>
      <w:r w:rsidR="007F3896" w:rsidRPr="005541E4">
        <w:rPr>
          <w:szCs w:val="28"/>
        </w:rPr>
        <w:lastRenderedPageBreak/>
        <w:t>клітки, судин верхніх та нижніх кінцівок з використанням мініінвазивних методик у пацієнтів на високий ризик розвитку післяопераційних ускладнень» (№</w:t>
      </w:r>
      <w:r w:rsidR="007F3896" w:rsidRPr="005541E4">
        <w:t> </w:t>
      </w:r>
      <w:r w:rsidR="007F3896" w:rsidRPr="005541E4">
        <w:rPr>
          <w:szCs w:val="28"/>
        </w:rPr>
        <w:t>держреєстрації 0116U004991).</w:t>
      </w:r>
    </w:p>
    <w:p w14:paraId="105CA341" w14:textId="0EB74671" w:rsidR="007F3896" w:rsidRPr="005541E4" w:rsidRDefault="00694FF9" w:rsidP="007003F7">
      <w:pPr>
        <w:spacing w:after="0" w:line="360" w:lineRule="auto"/>
        <w:ind w:firstLine="709"/>
        <w:jc w:val="both"/>
        <w:rPr>
          <w:szCs w:val="28"/>
        </w:rPr>
      </w:pPr>
      <w:r w:rsidRPr="005541E4">
        <w:rPr>
          <w:b/>
          <w:bCs/>
          <w:szCs w:val="28"/>
        </w:rPr>
        <w:t xml:space="preserve">Мета дослідження: </w:t>
      </w:r>
      <w:r w:rsidR="007F3896" w:rsidRPr="005541E4">
        <w:rPr>
          <w:szCs w:val="28"/>
        </w:rPr>
        <w:t>підвищення якості лікування хворих на рак нирок шляхом розроблення оптимальної органозберігаючої хірургічної тактики і формування ефективних алгоритмів допомоги пацієнт</w:t>
      </w:r>
      <w:r w:rsidR="0022080B">
        <w:rPr>
          <w:szCs w:val="28"/>
        </w:rPr>
        <w:t>ам</w:t>
      </w:r>
      <w:r w:rsidR="007F3896" w:rsidRPr="005541E4">
        <w:rPr>
          <w:szCs w:val="28"/>
        </w:rPr>
        <w:t xml:space="preserve"> </w:t>
      </w:r>
      <w:r w:rsidR="0022080B">
        <w:rPr>
          <w:szCs w:val="28"/>
        </w:rPr>
        <w:t>і</w:t>
      </w:r>
      <w:r w:rsidR="007F3896" w:rsidRPr="005541E4">
        <w:rPr>
          <w:szCs w:val="28"/>
        </w:rPr>
        <w:t>з цією патологією.</w:t>
      </w:r>
    </w:p>
    <w:p w14:paraId="0D142838" w14:textId="57F5EB9C" w:rsidR="00694FF9" w:rsidRPr="005541E4" w:rsidRDefault="00694FF9" w:rsidP="007003F7">
      <w:pPr>
        <w:spacing w:after="0" w:line="360" w:lineRule="auto"/>
        <w:ind w:firstLine="709"/>
        <w:jc w:val="both"/>
        <w:rPr>
          <w:b/>
          <w:bCs/>
          <w:szCs w:val="28"/>
        </w:rPr>
      </w:pPr>
      <w:r w:rsidRPr="005541E4">
        <w:rPr>
          <w:b/>
          <w:bCs/>
          <w:szCs w:val="28"/>
        </w:rPr>
        <w:t>Завдання дослідження:</w:t>
      </w:r>
    </w:p>
    <w:p w14:paraId="6C106578" w14:textId="77777777" w:rsidR="007F3896" w:rsidRPr="005541E4" w:rsidRDefault="007F3896" w:rsidP="007F3896">
      <w:pPr>
        <w:numPr>
          <w:ilvl w:val="0"/>
          <w:numId w:val="44"/>
        </w:numPr>
        <w:spacing w:after="0" w:line="360" w:lineRule="auto"/>
        <w:ind w:left="0" w:firstLine="567"/>
        <w:jc w:val="both"/>
        <w:rPr>
          <w:bCs/>
          <w:szCs w:val="28"/>
        </w:rPr>
      </w:pPr>
      <w:r w:rsidRPr="005541E4">
        <w:rPr>
          <w:bCs/>
          <w:szCs w:val="28"/>
        </w:rPr>
        <w:t>Вивчити ефективність і безпеку органозберігаючої хірургії пухлин нирок великих розмірів.</w:t>
      </w:r>
    </w:p>
    <w:p w14:paraId="4C11A3A8" w14:textId="77777777" w:rsidR="007F3896" w:rsidRPr="005541E4" w:rsidRDefault="007F3896" w:rsidP="007F3896">
      <w:pPr>
        <w:numPr>
          <w:ilvl w:val="0"/>
          <w:numId w:val="44"/>
        </w:numPr>
        <w:spacing w:after="0" w:line="360" w:lineRule="auto"/>
        <w:ind w:left="0" w:firstLine="567"/>
        <w:jc w:val="both"/>
        <w:rPr>
          <w:bCs/>
          <w:szCs w:val="28"/>
        </w:rPr>
      </w:pPr>
      <w:r w:rsidRPr="005541E4">
        <w:rPr>
          <w:bCs/>
          <w:szCs w:val="28"/>
        </w:rPr>
        <w:t>Дослідити можливості органозберігаючої хірургії при пухлинах нирки з макроскопічним внутрішньовенним поширенням.</w:t>
      </w:r>
    </w:p>
    <w:p w14:paraId="5BC02FA2" w14:textId="77777777" w:rsidR="007F3896" w:rsidRPr="005541E4" w:rsidRDefault="007F3896" w:rsidP="007F3896">
      <w:pPr>
        <w:numPr>
          <w:ilvl w:val="0"/>
          <w:numId w:val="44"/>
        </w:numPr>
        <w:spacing w:after="0" w:line="360" w:lineRule="auto"/>
        <w:ind w:left="0" w:firstLine="567"/>
        <w:jc w:val="both"/>
        <w:rPr>
          <w:bCs/>
          <w:szCs w:val="28"/>
        </w:rPr>
      </w:pPr>
      <w:r w:rsidRPr="005541E4">
        <w:rPr>
          <w:bCs/>
          <w:szCs w:val="28"/>
        </w:rPr>
        <w:t>Оцінити ефективність органозберігаючої хірургії мультифокальних пухлин нирок.</w:t>
      </w:r>
    </w:p>
    <w:p w14:paraId="76F03E41" w14:textId="77777777" w:rsidR="007F3896" w:rsidRPr="005541E4" w:rsidRDefault="007F3896" w:rsidP="007F3896">
      <w:pPr>
        <w:numPr>
          <w:ilvl w:val="0"/>
          <w:numId w:val="44"/>
        </w:numPr>
        <w:spacing w:after="0" w:line="360" w:lineRule="auto"/>
        <w:ind w:left="0" w:firstLine="567"/>
        <w:jc w:val="both"/>
        <w:rPr>
          <w:bCs/>
          <w:szCs w:val="28"/>
        </w:rPr>
      </w:pPr>
      <w:r w:rsidRPr="005541E4">
        <w:rPr>
          <w:bCs/>
          <w:szCs w:val="28"/>
        </w:rPr>
        <w:t>Вивчити результати органозберігаючої хірургії повністю інтрапаренхімних новоутворень.</w:t>
      </w:r>
    </w:p>
    <w:p w14:paraId="79912CBC" w14:textId="77777777" w:rsidR="007F3896" w:rsidRPr="005541E4" w:rsidRDefault="007F3896" w:rsidP="007F3896">
      <w:pPr>
        <w:numPr>
          <w:ilvl w:val="0"/>
          <w:numId w:val="44"/>
        </w:numPr>
        <w:spacing w:after="0" w:line="360" w:lineRule="auto"/>
        <w:ind w:left="0" w:firstLine="567"/>
        <w:jc w:val="both"/>
        <w:rPr>
          <w:bCs/>
          <w:szCs w:val="28"/>
        </w:rPr>
      </w:pPr>
      <w:r w:rsidRPr="005541E4">
        <w:rPr>
          <w:bCs/>
          <w:szCs w:val="28"/>
        </w:rPr>
        <w:t>Оцінити результати органозберігаючої хірургії у пацієнтів з  імперативними показаннями.</w:t>
      </w:r>
    </w:p>
    <w:p w14:paraId="516E2281" w14:textId="77777777" w:rsidR="007F3896" w:rsidRPr="005541E4" w:rsidRDefault="007F3896" w:rsidP="007F3896">
      <w:pPr>
        <w:numPr>
          <w:ilvl w:val="0"/>
          <w:numId w:val="44"/>
        </w:numPr>
        <w:spacing w:after="0" w:line="360" w:lineRule="auto"/>
        <w:ind w:left="0" w:firstLine="567"/>
        <w:jc w:val="both"/>
        <w:rPr>
          <w:bCs/>
          <w:szCs w:val="28"/>
        </w:rPr>
      </w:pPr>
      <w:r w:rsidRPr="005541E4">
        <w:rPr>
          <w:bCs/>
          <w:szCs w:val="28"/>
        </w:rPr>
        <w:t>Продемонструвати роль сучасної екстракорпоральної органозберігаючої хірургії ренальних пухлин з аутотрансплантацією нирки.</w:t>
      </w:r>
    </w:p>
    <w:p w14:paraId="092E9299" w14:textId="77777777" w:rsidR="007F3896" w:rsidRPr="005541E4" w:rsidRDefault="007F3896" w:rsidP="007F3896">
      <w:pPr>
        <w:numPr>
          <w:ilvl w:val="0"/>
          <w:numId w:val="44"/>
        </w:numPr>
        <w:spacing w:after="0" w:line="360" w:lineRule="auto"/>
        <w:ind w:left="0" w:firstLine="567"/>
        <w:jc w:val="both"/>
        <w:rPr>
          <w:bCs/>
          <w:szCs w:val="28"/>
        </w:rPr>
      </w:pPr>
      <w:r w:rsidRPr="005541E4">
        <w:rPr>
          <w:bCs/>
          <w:szCs w:val="28"/>
        </w:rPr>
        <w:t>Вивчити можливості органозберігаючої хірургії пухлин нирок, що виконується in situ в умовах гіпотермічної перфузії нирки.</w:t>
      </w:r>
    </w:p>
    <w:p w14:paraId="5ABAA1FD" w14:textId="77777777" w:rsidR="007F3896" w:rsidRPr="00376D63" w:rsidRDefault="007F3896" w:rsidP="007F3896">
      <w:pPr>
        <w:numPr>
          <w:ilvl w:val="0"/>
          <w:numId w:val="44"/>
        </w:numPr>
        <w:spacing w:after="0" w:line="360" w:lineRule="auto"/>
        <w:ind w:left="0" w:firstLine="567"/>
        <w:jc w:val="both"/>
        <w:rPr>
          <w:bCs/>
          <w:szCs w:val="28"/>
        </w:rPr>
      </w:pPr>
      <w:r w:rsidRPr="005541E4">
        <w:rPr>
          <w:bCs/>
          <w:szCs w:val="28"/>
        </w:rPr>
        <w:t xml:space="preserve">Оцінити інтра- та післяопераційні ускладнення органозберігаючого хірургічного лікування пухлин </w:t>
      </w:r>
      <w:r w:rsidRPr="00376D63">
        <w:rPr>
          <w:bCs/>
          <w:szCs w:val="28"/>
        </w:rPr>
        <w:t>нирок, визначити прогностичне значення характеристик новоутворень та пацієнтів щодо їхнього виникнення.</w:t>
      </w:r>
    </w:p>
    <w:p w14:paraId="44E55FC5" w14:textId="77777777" w:rsidR="007F3896" w:rsidRPr="005541E4" w:rsidRDefault="007F3896" w:rsidP="007F3896">
      <w:pPr>
        <w:numPr>
          <w:ilvl w:val="0"/>
          <w:numId w:val="44"/>
        </w:numPr>
        <w:spacing w:after="0" w:line="360" w:lineRule="auto"/>
        <w:ind w:left="0" w:firstLine="567"/>
        <w:jc w:val="both"/>
        <w:rPr>
          <w:bCs/>
          <w:szCs w:val="28"/>
        </w:rPr>
      </w:pPr>
      <w:r w:rsidRPr="005541E4">
        <w:rPr>
          <w:bCs/>
          <w:szCs w:val="28"/>
        </w:rPr>
        <w:t>Вивчити основні фактори, що впливають на складність органозберігаючої хірургії у пацієнтів з пухлинами нирок, і представити їхнє прогностичне значення щодо результатів лікування.</w:t>
      </w:r>
    </w:p>
    <w:p w14:paraId="2E97E1E2" w14:textId="77777777" w:rsidR="007F3896" w:rsidRPr="005541E4" w:rsidRDefault="007F3896" w:rsidP="007F3896">
      <w:pPr>
        <w:numPr>
          <w:ilvl w:val="0"/>
          <w:numId w:val="44"/>
        </w:numPr>
        <w:spacing w:after="0" w:line="360" w:lineRule="auto"/>
        <w:ind w:left="0" w:firstLine="567"/>
        <w:jc w:val="both"/>
        <w:rPr>
          <w:bCs/>
          <w:spacing w:val="-8"/>
          <w:szCs w:val="28"/>
        </w:rPr>
      </w:pPr>
      <w:r w:rsidRPr="005541E4">
        <w:rPr>
          <w:bCs/>
          <w:spacing w:val="-8"/>
          <w:szCs w:val="28"/>
        </w:rPr>
        <w:t>Оцінити частоту локальних рецидивів після органозберігаючих операцій серед різних груп пацієнтів, що відрізняються складністю хірургічних втручань, і представити найбільш значущі прогностичні фактори їхнього виникнення.</w:t>
      </w:r>
    </w:p>
    <w:p w14:paraId="13C1625D" w14:textId="77777777" w:rsidR="007F3896" w:rsidRPr="005541E4" w:rsidRDefault="007F3896" w:rsidP="007F3896">
      <w:pPr>
        <w:numPr>
          <w:ilvl w:val="0"/>
          <w:numId w:val="44"/>
        </w:numPr>
        <w:spacing w:after="0" w:line="360" w:lineRule="auto"/>
        <w:ind w:left="0" w:firstLine="567"/>
        <w:jc w:val="both"/>
        <w:rPr>
          <w:bCs/>
          <w:szCs w:val="28"/>
        </w:rPr>
      </w:pPr>
      <w:r w:rsidRPr="005541E4">
        <w:rPr>
          <w:bCs/>
          <w:szCs w:val="28"/>
        </w:rPr>
        <w:lastRenderedPageBreak/>
        <w:t xml:space="preserve">Оцінити віддалені онкологічні результати органозберігаючих операцій серед різних груп пацієнтів і представити найбільш значущі прогностичні фактори, що впливають на виживаність. </w:t>
      </w:r>
    </w:p>
    <w:p w14:paraId="7CE7334B" w14:textId="77777777" w:rsidR="007F3896" w:rsidRPr="005541E4" w:rsidRDefault="007F3896" w:rsidP="007F3896">
      <w:pPr>
        <w:numPr>
          <w:ilvl w:val="0"/>
          <w:numId w:val="44"/>
        </w:numPr>
        <w:spacing w:after="0" w:line="360" w:lineRule="auto"/>
        <w:ind w:left="0" w:firstLine="567"/>
        <w:jc w:val="both"/>
        <w:rPr>
          <w:bCs/>
          <w:szCs w:val="28"/>
        </w:rPr>
      </w:pPr>
      <w:r w:rsidRPr="005541E4">
        <w:rPr>
          <w:bCs/>
          <w:szCs w:val="28"/>
        </w:rPr>
        <w:t>Розробити оригінальну систему оцінки складності органозберігаючої хірургії пухлин нирок й алгоритм хірургічного лікування залежно від складності пухлин нирок.</w:t>
      </w:r>
    </w:p>
    <w:p w14:paraId="7BE3DE69" w14:textId="25297B1E" w:rsidR="00694FF9" w:rsidRPr="005541E4" w:rsidRDefault="00694FF9" w:rsidP="007003F7">
      <w:pPr>
        <w:spacing w:after="0" w:line="360" w:lineRule="auto"/>
        <w:ind w:firstLine="709"/>
        <w:jc w:val="both"/>
        <w:rPr>
          <w:szCs w:val="28"/>
        </w:rPr>
      </w:pPr>
      <w:r w:rsidRPr="005541E4">
        <w:rPr>
          <w:b/>
          <w:szCs w:val="28"/>
        </w:rPr>
        <w:t xml:space="preserve">Об'єкт дослідження: </w:t>
      </w:r>
      <w:r w:rsidRPr="005541E4">
        <w:rPr>
          <w:szCs w:val="28"/>
        </w:rPr>
        <w:t xml:space="preserve">злоякісні новоутворення нирок. </w:t>
      </w:r>
    </w:p>
    <w:p w14:paraId="6FD8674A" w14:textId="79F7C947" w:rsidR="00694FF9" w:rsidRPr="005541E4" w:rsidRDefault="00694FF9" w:rsidP="007003F7">
      <w:pPr>
        <w:spacing w:after="0" w:line="360" w:lineRule="auto"/>
        <w:ind w:firstLine="709"/>
        <w:jc w:val="both"/>
        <w:rPr>
          <w:szCs w:val="28"/>
        </w:rPr>
      </w:pPr>
      <w:r w:rsidRPr="005541E4">
        <w:rPr>
          <w:b/>
          <w:szCs w:val="28"/>
        </w:rPr>
        <w:t xml:space="preserve">Предмет дослідження: </w:t>
      </w:r>
      <w:r w:rsidRPr="005541E4">
        <w:rPr>
          <w:szCs w:val="28"/>
        </w:rPr>
        <w:t>клінічні, анатомічні, морфологічні, нефрометричні характеристики злоякісних новоутворень нирок, а саме</w:t>
      </w:r>
      <w:r w:rsidR="0022080B">
        <w:rPr>
          <w:szCs w:val="28"/>
        </w:rPr>
        <w:t>:</w:t>
      </w:r>
      <w:r w:rsidRPr="005541E4">
        <w:rPr>
          <w:szCs w:val="28"/>
        </w:rPr>
        <w:t xml:space="preserve"> пухлини великих розмірів, пухлини обох нирок, пухлини єдиної нирки, множинні пухлини, пухлини з внутрішньовенною інвазією, пухлини з повністю інтраренальним розташуванням, рецидивні пухлини, що є потенційно можливими для застосування органозберігаючих операцій; методи органозберігаючих операцій; клінічні, функціональні, онкологічні результати органозберігаючої хірургії пухлин нирок.</w:t>
      </w:r>
    </w:p>
    <w:p w14:paraId="19DDC1A2" w14:textId="0029FC5B" w:rsidR="008343B7" w:rsidRPr="005541E4" w:rsidRDefault="008343B7" w:rsidP="008343B7">
      <w:pPr>
        <w:spacing w:after="0" w:line="360" w:lineRule="auto"/>
        <w:ind w:firstLine="709"/>
        <w:jc w:val="both"/>
        <w:rPr>
          <w:b/>
          <w:szCs w:val="28"/>
        </w:rPr>
      </w:pPr>
      <w:r w:rsidRPr="005541E4">
        <w:rPr>
          <w:b/>
          <w:szCs w:val="28"/>
        </w:rPr>
        <w:t xml:space="preserve">Методи дослідження. </w:t>
      </w:r>
      <w:r w:rsidRPr="005541E4">
        <w:rPr>
          <w:bCs/>
          <w:szCs w:val="28"/>
        </w:rPr>
        <w:t>У роботі використан</w:t>
      </w:r>
      <w:r w:rsidR="0022080B">
        <w:rPr>
          <w:bCs/>
          <w:szCs w:val="28"/>
        </w:rPr>
        <w:t>о</w:t>
      </w:r>
      <w:r w:rsidRPr="005541E4">
        <w:rPr>
          <w:bCs/>
          <w:szCs w:val="28"/>
        </w:rPr>
        <w:t xml:space="preserve"> загальноклінічні, морфологічні, анатомічні, променеві (ультразвукове дослідження, мультиспіральна комп’ютерна томографія) та статистичні методи дослідження.</w:t>
      </w:r>
    </w:p>
    <w:p w14:paraId="4E13251B" w14:textId="77777777" w:rsidR="007F3896" w:rsidRPr="005541E4" w:rsidRDefault="00694FF9" w:rsidP="007F3896">
      <w:pPr>
        <w:spacing w:after="0" w:line="360" w:lineRule="auto"/>
        <w:ind w:firstLine="539"/>
        <w:jc w:val="both"/>
        <w:rPr>
          <w:szCs w:val="28"/>
        </w:rPr>
      </w:pPr>
      <w:r w:rsidRPr="005541E4">
        <w:rPr>
          <w:b/>
          <w:bCs/>
          <w:szCs w:val="28"/>
        </w:rPr>
        <w:t>Наукова новизна отриманих результатів</w:t>
      </w:r>
      <w:r w:rsidR="00E057A2" w:rsidRPr="005541E4">
        <w:rPr>
          <w:b/>
          <w:bCs/>
          <w:szCs w:val="28"/>
        </w:rPr>
        <w:t>.</w:t>
      </w:r>
      <w:r w:rsidR="00E057A2" w:rsidRPr="005541E4">
        <w:rPr>
          <w:szCs w:val="28"/>
        </w:rPr>
        <w:t xml:space="preserve"> </w:t>
      </w:r>
      <w:r w:rsidR="007F3896" w:rsidRPr="005541E4">
        <w:rPr>
          <w:szCs w:val="28"/>
        </w:rPr>
        <w:t xml:space="preserve">Представлено ефективність та безпечність застосування органозберігаючої хірургії при злоякісних новоутвореннях нирок великих (&gt;7см) та особливо великих (&gt;10см) розмірів, мультифокальних пухлинах, новоутвореннях з повністю інтраренальним розташуванням, інвазією в нирковий синус у пацієнтів з абсолютними або елективними показаннями, а також залежно від віку хворих та </w:t>
      </w:r>
      <w:r w:rsidR="007F3896" w:rsidRPr="005541E4">
        <w:rPr>
          <w:rFonts w:eastAsia="Calibri"/>
          <w:szCs w:val="28"/>
        </w:rPr>
        <w:t>їхнього</w:t>
      </w:r>
      <w:r w:rsidR="007F3896" w:rsidRPr="005541E4">
        <w:rPr>
          <w:szCs w:val="28"/>
        </w:rPr>
        <w:t xml:space="preserve"> загального стану. Обгрунтовано показання до органозберігаючої хірургії при цих видах пухлин. </w:t>
      </w:r>
    </w:p>
    <w:p w14:paraId="4F834EC8" w14:textId="77777777" w:rsidR="007F3896" w:rsidRPr="005541E4" w:rsidRDefault="007F3896" w:rsidP="007F3896">
      <w:pPr>
        <w:spacing w:after="0" w:line="360" w:lineRule="auto"/>
        <w:ind w:firstLine="709"/>
        <w:jc w:val="both"/>
        <w:rPr>
          <w:szCs w:val="28"/>
        </w:rPr>
      </w:pPr>
      <w:r w:rsidRPr="005541E4">
        <w:rPr>
          <w:szCs w:val="28"/>
        </w:rPr>
        <w:t xml:space="preserve">Вивчено ефективність та науково обґрунтовано можливість виконання органозберігаючих хірургічних втручань при нирково-клітинному раку, що поширюється в ниркову та нижню порожнисту вену. </w:t>
      </w:r>
    </w:p>
    <w:p w14:paraId="7B721D8D" w14:textId="77777777" w:rsidR="007F3896" w:rsidRPr="005541E4" w:rsidRDefault="007F3896" w:rsidP="007F3896">
      <w:pPr>
        <w:spacing w:after="0" w:line="360" w:lineRule="auto"/>
        <w:ind w:firstLine="709"/>
        <w:jc w:val="both"/>
        <w:rPr>
          <w:szCs w:val="28"/>
        </w:rPr>
      </w:pPr>
      <w:r w:rsidRPr="005541E4">
        <w:rPr>
          <w:szCs w:val="28"/>
        </w:rPr>
        <w:lastRenderedPageBreak/>
        <w:t>Розроблено хірургічну техніку ОЗХ з видаленням пухлин, що поширюються в венозну систему нирки, з використанням інтраренальної та екстраренальної тромбектомії. Представлено нові дані щодо онкологічних результатів та ускладнень цих операцій.</w:t>
      </w:r>
    </w:p>
    <w:p w14:paraId="63E4B4B0" w14:textId="77777777" w:rsidR="007F3896" w:rsidRPr="005541E4" w:rsidRDefault="007F3896" w:rsidP="007F3896">
      <w:pPr>
        <w:spacing w:after="0" w:line="360" w:lineRule="auto"/>
        <w:ind w:firstLine="709"/>
        <w:jc w:val="both"/>
        <w:rPr>
          <w:szCs w:val="28"/>
        </w:rPr>
      </w:pPr>
      <w:r w:rsidRPr="005541E4">
        <w:rPr>
          <w:szCs w:val="28"/>
        </w:rPr>
        <w:t xml:space="preserve">Продемонстровано результати хірургічного лікування пацієнтів з локальним рецидивом після ОЗХ. Обґрунтовано можливість проведення та визначено показання до повторної органозберігаючої операції при локальному рецидиві пухлини. </w:t>
      </w:r>
    </w:p>
    <w:p w14:paraId="57F4B78D" w14:textId="77777777" w:rsidR="007F3896" w:rsidRPr="005541E4" w:rsidRDefault="007F3896" w:rsidP="007F3896">
      <w:pPr>
        <w:spacing w:after="0" w:line="360" w:lineRule="auto"/>
        <w:ind w:firstLine="709"/>
        <w:jc w:val="both"/>
        <w:rPr>
          <w:szCs w:val="28"/>
        </w:rPr>
      </w:pPr>
      <w:r w:rsidRPr="005541E4">
        <w:rPr>
          <w:szCs w:val="28"/>
        </w:rPr>
        <w:t>Вивчено ефективність і безпечність застосування екстракорпоральної органозберігаючої хірургії з аутотрансплантацією нирки, а також органозберігаючої хірургії пухлин нирок, що виконується in situ в умовах гіпотермічної перфузії нирки.</w:t>
      </w:r>
    </w:p>
    <w:p w14:paraId="6232807A" w14:textId="77777777" w:rsidR="007F3896" w:rsidRPr="005541E4" w:rsidRDefault="007F3896" w:rsidP="007F3896">
      <w:pPr>
        <w:spacing w:after="0" w:line="360" w:lineRule="auto"/>
        <w:ind w:firstLine="709"/>
        <w:jc w:val="both"/>
        <w:rPr>
          <w:szCs w:val="28"/>
        </w:rPr>
      </w:pPr>
      <w:r w:rsidRPr="005541E4">
        <w:rPr>
          <w:szCs w:val="28"/>
        </w:rPr>
        <w:t>Вивчено прогностичні фактори складності операції, виникнення інтра- та післяопераційних ускладнень, локального рецидиву, метастазування, виживаності пацієнтів при органозберігаючому хірургічному лікуванні пухлин нирок.</w:t>
      </w:r>
    </w:p>
    <w:p w14:paraId="4677A382" w14:textId="77777777" w:rsidR="007F3896" w:rsidRPr="005541E4" w:rsidRDefault="007F3896" w:rsidP="007F3896">
      <w:pPr>
        <w:spacing w:after="0" w:line="360" w:lineRule="auto"/>
        <w:ind w:firstLine="709"/>
        <w:jc w:val="both"/>
        <w:rPr>
          <w:szCs w:val="28"/>
        </w:rPr>
      </w:pPr>
      <w:r w:rsidRPr="005541E4">
        <w:rPr>
          <w:szCs w:val="28"/>
        </w:rPr>
        <w:t xml:space="preserve">Розроблено нову шкалу оцінювання складності органозберігаючої хірургії пухлин нирок (STORMS), яка враховує критерії, що раніше не використовувалися в нефрометричних системах. За допомогою проспективного дослідження доведено ефективність цієї шкали. </w:t>
      </w:r>
    </w:p>
    <w:p w14:paraId="76C88E3C" w14:textId="77777777" w:rsidR="007F3896" w:rsidRPr="005541E4" w:rsidRDefault="007F3896" w:rsidP="007F3896">
      <w:pPr>
        <w:spacing w:after="0" w:line="360" w:lineRule="auto"/>
        <w:ind w:firstLine="709"/>
        <w:jc w:val="both"/>
        <w:rPr>
          <w:szCs w:val="28"/>
        </w:rPr>
      </w:pPr>
      <w:r w:rsidRPr="005541E4">
        <w:rPr>
          <w:szCs w:val="28"/>
        </w:rPr>
        <w:t>На основі шкали STORMS розроблено хірургічну стратегію використання органозберігаючих операцій залежно від складності пухлин нирок і стану пацієнтів.</w:t>
      </w:r>
    </w:p>
    <w:p w14:paraId="21396E10" w14:textId="7FFF7015" w:rsidR="008343B7" w:rsidRPr="005541E4" w:rsidRDefault="00694FF9" w:rsidP="007F3896">
      <w:pPr>
        <w:spacing w:after="0" w:line="360" w:lineRule="auto"/>
        <w:ind w:firstLine="680"/>
        <w:jc w:val="both"/>
        <w:rPr>
          <w:szCs w:val="28"/>
        </w:rPr>
      </w:pPr>
      <w:r w:rsidRPr="005541E4">
        <w:rPr>
          <w:b/>
          <w:bCs/>
          <w:szCs w:val="28"/>
        </w:rPr>
        <w:t>Практичне значення отриманих результатів.</w:t>
      </w:r>
      <w:r w:rsidR="00B0785D" w:rsidRPr="005541E4">
        <w:rPr>
          <w:szCs w:val="28"/>
        </w:rPr>
        <w:t xml:space="preserve"> </w:t>
      </w:r>
      <w:bookmarkStart w:id="34" w:name="_Hlk62329136"/>
      <w:r w:rsidR="008343B7" w:rsidRPr="005541E4">
        <w:rPr>
          <w:szCs w:val="28"/>
        </w:rPr>
        <w:t>Практичне значення роботи полягає в тому, що нова шкала оцінки складності органозберігаючої хірургії пухлин нирок (STORMS) стандартизує тактику лікування хворих на рак нирки та допомагає визначитися з хірургічними методами лікування, що дозволяє збільшити відсоток хворих, яким буде проведено органозберігаюче лікування, що сприяє збереженню функції нирок і потенційно знижує ризик розвитку серцево-судинних розладів. Розроб</w:t>
      </w:r>
      <w:r w:rsidR="0022080B">
        <w:rPr>
          <w:szCs w:val="28"/>
        </w:rPr>
        <w:t>лення,</w:t>
      </w:r>
      <w:r w:rsidR="008343B7" w:rsidRPr="005541E4">
        <w:rPr>
          <w:szCs w:val="28"/>
        </w:rPr>
        <w:t xml:space="preserve"> удосконалення </w:t>
      </w:r>
      <w:r w:rsidR="008343B7" w:rsidRPr="005541E4">
        <w:rPr>
          <w:szCs w:val="28"/>
        </w:rPr>
        <w:lastRenderedPageBreak/>
        <w:t>оптимального і раціонального органозберігаючого хірургічного підходу для пацієнтів з абсолютними показаннями дозволяє уникнути ренопр</w:t>
      </w:r>
      <w:r w:rsidR="0022080B">
        <w:rPr>
          <w:szCs w:val="28"/>
        </w:rPr>
        <w:t>и</w:t>
      </w:r>
      <w:r w:rsidR="008343B7" w:rsidRPr="005541E4">
        <w:rPr>
          <w:szCs w:val="28"/>
        </w:rPr>
        <w:t xml:space="preserve">вного стану, необхідності відразу використовувати гемодіаліз. </w:t>
      </w:r>
    </w:p>
    <w:p w14:paraId="33402551" w14:textId="77777777" w:rsidR="008343B7" w:rsidRPr="005541E4" w:rsidRDefault="008343B7" w:rsidP="008343B7">
      <w:pPr>
        <w:spacing w:after="0" w:line="360" w:lineRule="auto"/>
        <w:ind w:firstLine="680"/>
        <w:jc w:val="both"/>
        <w:rPr>
          <w:szCs w:val="28"/>
        </w:rPr>
      </w:pPr>
      <w:bookmarkStart w:id="35" w:name="_Hlk62414999"/>
      <w:r w:rsidRPr="005541E4">
        <w:rPr>
          <w:szCs w:val="28"/>
        </w:rPr>
        <w:t xml:space="preserve">Представлений алгоритм хірургічного лікування раку нирки в залежності від характеристик пухлини </w:t>
      </w:r>
      <w:bookmarkEnd w:id="35"/>
      <w:r w:rsidRPr="005541E4">
        <w:rPr>
          <w:szCs w:val="28"/>
        </w:rPr>
        <w:t xml:space="preserve">і особливостей пацієнта дозволяє поліпшити результати органозберігаючої хірургії для пацієнтів з відносними показаннями. У пацієнтів із наявними хронічними хворобами нирок органозберігаюче лікування дозволяє уникнути подальшого погіршення функції нирок. </w:t>
      </w:r>
    </w:p>
    <w:p w14:paraId="3EE47589" w14:textId="43B76860" w:rsidR="008343B7" w:rsidRPr="005541E4" w:rsidRDefault="008343B7" w:rsidP="008343B7">
      <w:pPr>
        <w:spacing w:after="0" w:line="360" w:lineRule="auto"/>
        <w:ind w:firstLine="680"/>
        <w:jc w:val="both"/>
        <w:rPr>
          <w:szCs w:val="28"/>
        </w:rPr>
      </w:pPr>
      <w:r w:rsidRPr="005541E4">
        <w:rPr>
          <w:szCs w:val="28"/>
        </w:rPr>
        <w:t>Економічна ефективність дослідження полягає в скороченні фінансових витрат на лікувальні заходи у хворих зі злоякісними новоутвореннями нирок, шляхом вибору оптимальної хірургічної тактики лікування, прогнозування та запобігання важких інтра- і післяопераційних ускладнень, зменшенні кількості ліжко-днів перебування на стаціонарному лікуванні, зменшення кількості пацієнтів з вираженою ХНН та запобіганню необхідності системного гемодіалізу. Це знижує економічне навантаження на систему охорони здоров’я</w:t>
      </w:r>
      <w:r w:rsidR="00376D63">
        <w:rPr>
          <w:szCs w:val="28"/>
        </w:rPr>
        <w:t>.</w:t>
      </w:r>
    </w:p>
    <w:p w14:paraId="5D7DCBD4" w14:textId="77777777" w:rsidR="008343B7" w:rsidRPr="005541E4" w:rsidRDefault="008343B7" w:rsidP="008343B7">
      <w:pPr>
        <w:spacing w:after="0" w:line="360" w:lineRule="auto"/>
        <w:ind w:firstLine="680"/>
        <w:jc w:val="both"/>
        <w:rPr>
          <w:szCs w:val="28"/>
        </w:rPr>
      </w:pPr>
      <w:r w:rsidRPr="005541E4">
        <w:rPr>
          <w:szCs w:val="28"/>
        </w:rPr>
        <w:t>Впровадження результатів дослідження дозволяє поліпшити ефективність лікування, зменшити інвалідизацію пацієнтів, підвищити якість життя та соціальну адаптацію хворих зі злоякісними новоутвореннями нирок.</w:t>
      </w:r>
    </w:p>
    <w:bookmarkEnd w:id="34"/>
    <w:p w14:paraId="5206DF46" w14:textId="137AF990" w:rsidR="00694FF9" w:rsidRPr="005541E4" w:rsidRDefault="00694FF9" w:rsidP="008343B7">
      <w:pPr>
        <w:spacing w:after="0" w:line="360" w:lineRule="auto"/>
        <w:ind w:firstLine="709"/>
        <w:jc w:val="both"/>
        <w:rPr>
          <w:szCs w:val="28"/>
        </w:rPr>
      </w:pPr>
      <w:r w:rsidRPr="005541E4">
        <w:rPr>
          <w:b/>
          <w:bCs/>
          <w:iCs/>
        </w:rPr>
        <w:t xml:space="preserve">Впровадження результатів дослідження. </w:t>
      </w:r>
      <w:r w:rsidRPr="005541E4">
        <w:rPr>
          <w:szCs w:val="28"/>
        </w:rPr>
        <w:t xml:space="preserve">Результати </w:t>
      </w:r>
      <w:r w:rsidRPr="005541E4">
        <w:t xml:space="preserve">досліджень </w:t>
      </w:r>
      <w:r w:rsidRPr="005541E4">
        <w:rPr>
          <w:szCs w:val="28"/>
        </w:rPr>
        <w:t>впроваджено в практику роботи КНП ХОР  «Обласний медичний клінічний центр урології і нефрології ім.В.І.Шаповала» (м. Харків),  ДУ «Інститут загальної та невідкладної хірургії ім. В.Т.Зайцева НАМН України» (м.</w:t>
      </w:r>
      <w:r w:rsidR="0022080B">
        <w:rPr>
          <w:szCs w:val="28"/>
        </w:rPr>
        <w:t> </w:t>
      </w:r>
      <w:r w:rsidRPr="005541E4">
        <w:rPr>
          <w:szCs w:val="28"/>
        </w:rPr>
        <w:t xml:space="preserve">Харків),  КНП </w:t>
      </w:r>
      <w:r w:rsidR="0022080B">
        <w:rPr>
          <w:szCs w:val="28"/>
        </w:rPr>
        <w:t>«</w:t>
      </w:r>
      <w:r w:rsidRPr="005541E4">
        <w:rPr>
          <w:szCs w:val="28"/>
        </w:rPr>
        <w:t>Міська клінічна лікарня №2 імені проф. О.О. Шалімова</w:t>
      </w:r>
      <w:r w:rsidR="0022080B">
        <w:rPr>
          <w:szCs w:val="28"/>
        </w:rPr>
        <w:t>»</w:t>
      </w:r>
      <w:r w:rsidRPr="005541E4">
        <w:rPr>
          <w:szCs w:val="28"/>
        </w:rPr>
        <w:t xml:space="preserve"> ХМР (м. Харків), КНП «Обласний центр онкології» (м. Харків), використовуються в навчальному процесі на кафедрі урології, нефрології та андрології імені проф. А.Г.Подрєза Харківського національного медичного університету, кафедрі загальної, дитячої та онкологічної урології Харківської медичної академії післядипломної освіти.</w:t>
      </w:r>
    </w:p>
    <w:p w14:paraId="6CB066EE" w14:textId="02F5BBA3" w:rsidR="00694FF9" w:rsidRPr="005541E4" w:rsidRDefault="00694FF9" w:rsidP="00E057A2">
      <w:pPr>
        <w:spacing w:after="0" w:line="360" w:lineRule="auto"/>
        <w:ind w:firstLine="709"/>
        <w:jc w:val="both"/>
        <w:rPr>
          <w:spacing w:val="-2"/>
          <w:szCs w:val="28"/>
        </w:rPr>
      </w:pPr>
      <w:r w:rsidRPr="005541E4">
        <w:rPr>
          <w:b/>
          <w:bCs/>
          <w:spacing w:val="-2"/>
          <w:szCs w:val="28"/>
        </w:rPr>
        <w:lastRenderedPageBreak/>
        <w:t xml:space="preserve">Особистий внесок здобувача. </w:t>
      </w:r>
      <w:r w:rsidRPr="005541E4">
        <w:rPr>
          <w:spacing w:val="-2"/>
          <w:szCs w:val="28"/>
        </w:rPr>
        <w:t>Автором особисто проаналізовано літературу з проблеми органозберігаючої хірургії пухлин нирок. Спільно з науковим консультантом визначено напрям</w:t>
      </w:r>
      <w:r w:rsidR="0022080B">
        <w:rPr>
          <w:spacing w:val="-2"/>
          <w:szCs w:val="28"/>
        </w:rPr>
        <w:t>к</w:t>
      </w:r>
      <w:r w:rsidRPr="005541E4">
        <w:rPr>
          <w:spacing w:val="-2"/>
          <w:szCs w:val="28"/>
        </w:rPr>
        <w:t>и досліджень, сформульовано мету і завдання, здійснено розроб</w:t>
      </w:r>
      <w:r w:rsidR="0022080B">
        <w:rPr>
          <w:spacing w:val="-2"/>
          <w:szCs w:val="28"/>
        </w:rPr>
        <w:t>лення</w:t>
      </w:r>
      <w:r w:rsidRPr="005541E4">
        <w:rPr>
          <w:spacing w:val="-2"/>
          <w:szCs w:val="28"/>
        </w:rPr>
        <w:t xml:space="preserve"> дизайну дослідження. Автор проводив органозберігаючі хірургічні втручання. ОЗХ </w:t>
      </w:r>
      <w:r w:rsidR="0022080B">
        <w:rPr>
          <w:spacing w:val="-2"/>
          <w:szCs w:val="28"/>
        </w:rPr>
        <w:t>із</w:t>
      </w:r>
      <w:r w:rsidRPr="005541E4">
        <w:rPr>
          <w:spacing w:val="-2"/>
          <w:szCs w:val="28"/>
        </w:rPr>
        <w:t xml:space="preserve"> застосуванням трансплантаційних методик виконувалася за участю співробітників відділення трансплантації КНП ХОР «Обласний медичний клінічний центр урології і нефрології ім. В.І. Шаповала.  Здобувач самостійно зібрав клінічний матеріал та створив комп'ютерну базу даних обстежень, результатів лікування і подальшого спостереження за пацієнтами. </w:t>
      </w:r>
      <w:r w:rsidR="00376D63">
        <w:rPr>
          <w:spacing w:val="-2"/>
          <w:szCs w:val="28"/>
        </w:rPr>
        <w:t>Також п</w:t>
      </w:r>
      <w:r w:rsidRPr="005541E4">
        <w:rPr>
          <w:spacing w:val="-2"/>
          <w:szCs w:val="28"/>
        </w:rPr>
        <w:t xml:space="preserve">роаналізував результати досліджень та зробив статистичну обробку матеріалу, провів системний аналіз і наукову інтерпретацію результатів дослідження. Автор підготував ілюстрації, сформулював висновки та практичні рекомендації. Здобувач підготував статті до публікації </w:t>
      </w:r>
      <w:r w:rsidR="00724606">
        <w:rPr>
          <w:spacing w:val="-2"/>
          <w:szCs w:val="28"/>
        </w:rPr>
        <w:t>у</w:t>
      </w:r>
      <w:r w:rsidRPr="005541E4">
        <w:rPr>
          <w:spacing w:val="-2"/>
          <w:szCs w:val="28"/>
        </w:rPr>
        <w:t xml:space="preserve"> фахових виданнях. При написанні роботи матеріали кандидатської дисертації не використовувалися. </w:t>
      </w:r>
    </w:p>
    <w:p w14:paraId="4669A4E2" w14:textId="2B67BF46" w:rsidR="00694FF9" w:rsidRPr="005541E4" w:rsidRDefault="00694FF9" w:rsidP="00E057A2">
      <w:pPr>
        <w:spacing w:after="0" w:line="360" w:lineRule="auto"/>
        <w:ind w:firstLine="709"/>
        <w:jc w:val="both"/>
        <w:rPr>
          <w:spacing w:val="-4"/>
          <w:szCs w:val="28"/>
        </w:rPr>
      </w:pPr>
      <w:r w:rsidRPr="005541E4">
        <w:rPr>
          <w:b/>
          <w:spacing w:val="-4"/>
          <w:szCs w:val="28"/>
        </w:rPr>
        <w:t xml:space="preserve">Апробація результатів дисертації. </w:t>
      </w:r>
      <w:r w:rsidRPr="005541E4">
        <w:rPr>
          <w:spacing w:val="-4"/>
          <w:szCs w:val="28"/>
        </w:rPr>
        <w:t xml:space="preserve">Основні положення дисертаційного дослідження викладалися і обговорювалися на: науково-практичній конференції «Урология и нефрология: вчера, сегодня, завтра…», Харків, 2012; науково-практичній конференції  «Урология, андрология, нефрология - 2013», Харків, 2013; з'їзді асоціації урологів України,  Київ, 2013; VIII конгресі Російського спілки онкоурологів, Москва, 2013; науково-практичній конференції «Урология, андрология, нефрология - 2014», Харків, 2014; Конгресі урологів України.  Київ, 2015; науково-практичній конференції «Сучасні методи діагностики та лікування в урології, андрології та онкоурології» Дніпропетровськ, 2015; науково-практичній конференції "Урологія, андрологія, нефрологія-2015", Харків; Annual </w:t>
      </w:r>
      <w:hyperlink r:id="rId27" w:history="1">
        <w:r w:rsidRPr="005541E4">
          <w:rPr>
            <w:spacing w:val="-4"/>
            <w:szCs w:val="28"/>
          </w:rPr>
          <w:t>EAU Congress, Madrid, Spain, 2015;</w:t>
        </w:r>
      </w:hyperlink>
      <w:r w:rsidRPr="005541E4">
        <w:rPr>
          <w:spacing w:val="-4"/>
          <w:szCs w:val="28"/>
        </w:rPr>
        <w:t xml:space="preserve"> науково-практичній конференції "Урологія, андрологія, нефрологія-2016", Харків, 2016; Annual </w:t>
      </w:r>
      <w:hyperlink r:id="rId28" w:history="1">
        <w:r w:rsidRPr="005541E4">
          <w:rPr>
            <w:spacing w:val="-4"/>
            <w:szCs w:val="28"/>
          </w:rPr>
          <w:t>EAU Congress, Munich, Germany, 2015;</w:t>
        </w:r>
      </w:hyperlink>
      <w:r w:rsidRPr="005541E4">
        <w:rPr>
          <w:spacing w:val="-4"/>
          <w:szCs w:val="28"/>
        </w:rPr>
        <w:t xml:space="preserve"> матеріали конгресу урологів України, Київ, 2016; науково-практичній конференції "Урологія, андрологія, нефрологія</w:t>
      </w:r>
      <w:r w:rsidR="000945FC" w:rsidRPr="005541E4">
        <w:rPr>
          <w:spacing w:val="-4"/>
          <w:szCs w:val="28"/>
        </w:rPr>
        <w:t xml:space="preserve"> – </w:t>
      </w:r>
      <w:r w:rsidRPr="005541E4">
        <w:rPr>
          <w:spacing w:val="-4"/>
          <w:szCs w:val="28"/>
        </w:rPr>
        <w:t xml:space="preserve">2017", Харків, 2017; науково-практичній конференції «Досягнення </w:t>
      </w:r>
      <w:r w:rsidRPr="005541E4">
        <w:rPr>
          <w:spacing w:val="-4"/>
          <w:szCs w:val="28"/>
        </w:rPr>
        <w:lastRenderedPageBreak/>
        <w:t xml:space="preserve">та перспективи в онкоурології, пластичній хірургії сечовивідних шляхів», Київ, 2017; ювілейній конференції "Урологія, андрологія, нефрологія </w:t>
      </w:r>
      <w:r w:rsidR="000945FC" w:rsidRPr="005541E4">
        <w:rPr>
          <w:spacing w:val="-4"/>
          <w:szCs w:val="28"/>
        </w:rPr>
        <w:t>–</w:t>
      </w:r>
      <w:r w:rsidRPr="005541E4">
        <w:rPr>
          <w:spacing w:val="-4"/>
          <w:szCs w:val="28"/>
        </w:rPr>
        <w:t xml:space="preserve"> 2017", Харків, 2017; Annual </w:t>
      </w:r>
      <w:hyperlink r:id="rId29" w:history="1">
        <w:r w:rsidRPr="005541E4">
          <w:rPr>
            <w:spacing w:val="-4"/>
            <w:szCs w:val="28"/>
          </w:rPr>
          <w:t>EAU Congress,  London, England, 2017;</w:t>
        </w:r>
      </w:hyperlink>
      <w:r w:rsidRPr="005541E4">
        <w:rPr>
          <w:spacing w:val="-4"/>
          <w:szCs w:val="28"/>
        </w:rPr>
        <w:t xml:space="preserve"> науково-практичній конференції «Сучасні методи діагностики та лікування в урології, андрології та онкоурології» Дніпропетровськ, 2018; науково-практичній конференції з міжнародною участю "Урологія, андрологія, нефрологія - досягнення, проблеми, шляхи вирішення", Харків, 2018; науково-практичній конференції з міжнародною участю "Урологія, андрологія, нефрологія </w:t>
      </w:r>
      <w:r w:rsidR="000945FC" w:rsidRPr="005541E4">
        <w:rPr>
          <w:spacing w:val="-4"/>
          <w:szCs w:val="28"/>
        </w:rPr>
        <w:t>–</w:t>
      </w:r>
      <w:r w:rsidRPr="005541E4">
        <w:rPr>
          <w:spacing w:val="-4"/>
          <w:szCs w:val="28"/>
        </w:rPr>
        <w:t xml:space="preserve"> досягнення, проблеми, шляхи вирішення", Харків, 2019; Annual </w:t>
      </w:r>
      <w:hyperlink r:id="rId30" w:history="1">
        <w:r w:rsidRPr="005541E4">
          <w:rPr>
            <w:spacing w:val="-4"/>
            <w:szCs w:val="28"/>
          </w:rPr>
          <w:t>EAU Congress,  </w:t>
        </w:r>
        <w:hyperlink r:id="rId31" w:anchor="dp-event-locations-195" w:history="1">
          <w:r w:rsidRPr="005541E4">
            <w:rPr>
              <w:spacing w:val="-4"/>
              <w:szCs w:val="28"/>
            </w:rPr>
            <w:t>Barcelona, Spain</w:t>
          </w:r>
        </w:hyperlink>
        <w:r w:rsidRPr="005541E4">
          <w:rPr>
            <w:spacing w:val="-4"/>
            <w:szCs w:val="28"/>
          </w:rPr>
          <w:t>, 2019;</w:t>
        </w:r>
      </w:hyperlink>
      <w:r w:rsidRPr="005541E4">
        <w:rPr>
          <w:spacing w:val="-4"/>
          <w:szCs w:val="28"/>
        </w:rPr>
        <w:t xml:space="preserve"> міжнародній науково-практичній конференції, Львів, 2020; науково-практичній конференції "Урологія, андрологія, нефрологія - досягнення, проблеми, шляхи вирішення», Харків, 2020; науково-практичній конференції «Сучаснi методи дiагностики та лiкування в урологiї, андрологiї та онкоурологiї», Дніпро, 2020; 12th European Multidisciplinary Congress on Urological Cancers, 2020; </w:t>
      </w:r>
    </w:p>
    <w:p w14:paraId="5DE745A5" w14:textId="4DE8611B" w:rsidR="00694FF9" w:rsidRPr="00EB7AB1" w:rsidRDefault="00694FF9" w:rsidP="00E057A2">
      <w:pPr>
        <w:spacing w:after="0" w:line="360" w:lineRule="auto"/>
        <w:ind w:firstLine="709"/>
        <w:jc w:val="both"/>
        <w:rPr>
          <w:spacing w:val="-2"/>
          <w:szCs w:val="28"/>
        </w:rPr>
      </w:pPr>
      <w:r w:rsidRPr="005541E4">
        <w:rPr>
          <w:b/>
          <w:spacing w:val="-2"/>
          <w:szCs w:val="28"/>
        </w:rPr>
        <w:t xml:space="preserve">Публікації. </w:t>
      </w:r>
      <w:r w:rsidRPr="005541E4">
        <w:rPr>
          <w:spacing w:val="-2"/>
          <w:szCs w:val="28"/>
        </w:rPr>
        <w:t xml:space="preserve">За </w:t>
      </w:r>
      <w:r w:rsidRPr="00EB7AB1">
        <w:rPr>
          <w:spacing w:val="-2"/>
          <w:szCs w:val="28"/>
        </w:rPr>
        <w:t xml:space="preserve">темою дисертації опубліковано </w:t>
      </w:r>
      <w:r w:rsidR="00D615D0" w:rsidRPr="00EB7AB1">
        <w:rPr>
          <w:spacing w:val="-2"/>
          <w:szCs w:val="28"/>
        </w:rPr>
        <w:t>51</w:t>
      </w:r>
      <w:r w:rsidRPr="00EB7AB1">
        <w:rPr>
          <w:spacing w:val="-2"/>
          <w:szCs w:val="28"/>
        </w:rPr>
        <w:t xml:space="preserve"> друкован</w:t>
      </w:r>
      <w:r w:rsidR="00D615D0" w:rsidRPr="00EB7AB1">
        <w:rPr>
          <w:spacing w:val="-2"/>
          <w:szCs w:val="28"/>
        </w:rPr>
        <w:t>а</w:t>
      </w:r>
      <w:r w:rsidRPr="00EB7AB1">
        <w:rPr>
          <w:spacing w:val="-2"/>
          <w:szCs w:val="28"/>
        </w:rPr>
        <w:t xml:space="preserve"> роб</w:t>
      </w:r>
      <w:r w:rsidR="00D615D0" w:rsidRPr="00EB7AB1">
        <w:rPr>
          <w:spacing w:val="-2"/>
          <w:szCs w:val="28"/>
        </w:rPr>
        <w:t>ота</w:t>
      </w:r>
      <w:r w:rsidRPr="00EB7AB1">
        <w:rPr>
          <w:spacing w:val="-2"/>
          <w:szCs w:val="28"/>
        </w:rPr>
        <w:t xml:space="preserve">, у тому числі 27 статей у виданнях, що входять </w:t>
      </w:r>
      <w:r w:rsidR="00724606">
        <w:rPr>
          <w:spacing w:val="-2"/>
          <w:szCs w:val="28"/>
        </w:rPr>
        <w:t>до</w:t>
      </w:r>
      <w:r w:rsidRPr="00EB7AB1">
        <w:rPr>
          <w:spacing w:val="-2"/>
          <w:szCs w:val="28"/>
        </w:rPr>
        <w:t xml:space="preserve"> перелік</w:t>
      </w:r>
      <w:r w:rsidR="00724606">
        <w:rPr>
          <w:spacing w:val="-2"/>
          <w:szCs w:val="28"/>
        </w:rPr>
        <w:t>у</w:t>
      </w:r>
      <w:r w:rsidRPr="00EB7AB1">
        <w:rPr>
          <w:spacing w:val="-2"/>
          <w:szCs w:val="28"/>
        </w:rPr>
        <w:t>, затверджен</w:t>
      </w:r>
      <w:r w:rsidR="00724606">
        <w:rPr>
          <w:spacing w:val="-2"/>
          <w:szCs w:val="28"/>
        </w:rPr>
        <w:t>ого</w:t>
      </w:r>
      <w:r w:rsidRPr="00EB7AB1">
        <w:rPr>
          <w:spacing w:val="-2"/>
          <w:szCs w:val="28"/>
        </w:rPr>
        <w:t xml:space="preserve"> МОН України, у яких можуть бути опубліковані основні результати кваліфікаційних досліджень на здобуття наукового ступеня кандидата або доктора наук та </w:t>
      </w:r>
      <w:r w:rsidR="00D615D0" w:rsidRPr="00EB7AB1">
        <w:rPr>
          <w:spacing w:val="-2"/>
          <w:szCs w:val="28"/>
        </w:rPr>
        <w:t>24</w:t>
      </w:r>
      <w:r w:rsidRPr="00EB7AB1">
        <w:rPr>
          <w:spacing w:val="-2"/>
          <w:szCs w:val="28"/>
        </w:rPr>
        <w:t xml:space="preserve"> тез у збірниках наукових конференцій, конгресів, симпозіумів</w:t>
      </w:r>
      <w:r w:rsidR="004D6E62" w:rsidRPr="00EB7AB1">
        <w:rPr>
          <w:spacing w:val="-2"/>
          <w:szCs w:val="28"/>
        </w:rPr>
        <w:t>.</w:t>
      </w:r>
    </w:p>
    <w:p w14:paraId="68DA1896" w14:textId="20AE86FA" w:rsidR="00843395" w:rsidRPr="00EB7AB1" w:rsidRDefault="00694FF9" w:rsidP="00E057A2">
      <w:pPr>
        <w:spacing w:after="0" w:line="360" w:lineRule="auto"/>
        <w:ind w:firstLine="709"/>
        <w:jc w:val="both"/>
        <w:rPr>
          <w:szCs w:val="28"/>
        </w:rPr>
      </w:pPr>
      <w:r w:rsidRPr="00EB7AB1">
        <w:rPr>
          <w:b/>
          <w:szCs w:val="28"/>
        </w:rPr>
        <w:t xml:space="preserve">Структура та обсяг дисертації. </w:t>
      </w:r>
      <w:r w:rsidR="00B25078" w:rsidRPr="00EB7AB1">
        <w:rPr>
          <w:szCs w:val="28"/>
        </w:rPr>
        <w:t>Текст дисертації викладено українською мовою на 361 сторін</w:t>
      </w:r>
      <w:r w:rsidR="00724606">
        <w:rPr>
          <w:szCs w:val="28"/>
        </w:rPr>
        <w:t>ці</w:t>
      </w:r>
      <w:r w:rsidR="00B25078" w:rsidRPr="00EB7AB1">
        <w:rPr>
          <w:szCs w:val="28"/>
        </w:rPr>
        <w:t xml:space="preserve"> друкованого тексту і складається з анотації, вступу, огляду літератури, матеріалів та методів дослідження, 7 розділів власних досліджень, аналізу </w:t>
      </w:r>
      <w:r w:rsidR="00724606">
        <w:rPr>
          <w:szCs w:val="28"/>
        </w:rPr>
        <w:t>й</w:t>
      </w:r>
      <w:r w:rsidR="00B25078" w:rsidRPr="00EB7AB1">
        <w:rPr>
          <w:szCs w:val="28"/>
        </w:rPr>
        <w:t xml:space="preserve"> узагальнення результатів дослідження, висновків і практичних рекомендацій. Роботу ілюстровано 51 таблиц</w:t>
      </w:r>
      <w:r w:rsidR="00724606">
        <w:rPr>
          <w:szCs w:val="28"/>
        </w:rPr>
        <w:t>ею</w:t>
      </w:r>
      <w:r w:rsidR="00B25078" w:rsidRPr="00EB7AB1">
        <w:rPr>
          <w:szCs w:val="28"/>
        </w:rPr>
        <w:t xml:space="preserve">, 84 рисунками. Список літератури містить 287 джерел, у тому числі </w:t>
      </w:r>
      <w:r w:rsidR="00EB7AB1" w:rsidRPr="00EB7AB1">
        <w:rPr>
          <w:szCs w:val="28"/>
        </w:rPr>
        <w:t>53 кирилицею та</w:t>
      </w:r>
      <w:r w:rsidR="00B25078" w:rsidRPr="00EB7AB1">
        <w:rPr>
          <w:szCs w:val="28"/>
        </w:rPr>
        <w:t xml:space="preserve"> </w:t>
      </w:r>
      <w:r w:rsidR="00EB7AB1" w:rsidRPr="00EB7AB1">
        <w:rPr>
          <w:szCs w:val="28"/>
        </w:rPr>
        <w:t>234 латиницею</w:t>
      </w:r>
      <w:r w:rsidR="00B25078" w:rsidRPr="00EB7AB1">
        <w:rPr>
          <w:szCs w:val="28"/>
        </w:rPr>
        <w:t>.</w:t>
      </w:r>
    </w:p>
    <w:p w14:paraId="3BDFA8C0" w14:textId="597BDBF2" w:rsidR="00887018" w:rsidRPr="005541E4" w:rsidRDefault="00724606" w:rsidP="00843395">
      <w:pPr>
        <w:pStyle w:val="1"/>
      </w:pPr>
      <w:bookmarkStart w:id="36" w:name="_Toc61915495"/>
      <w:bookmarkStart w:id="37" w:name="_Toc61915764"/>
      <w:bookmarkStart w:id="38" w:name="_Toc61916387"/>
      <w:bookmarkStart w:id="39" w:name="_Toc63126142"/>
      <w:r>
        <w:br w:type="page"/>
      </w:r>
      <w:r w:rsidR="00887018" w:rsidRPr="005541E4">
        <w:lastRenderedPageBreak/>
        <w:t>РОЗДІЛ 1</w:t>
      </w:r>
      <w:bookmarkEnd w:id="36"/>
      <w:bookmarkEnd w:id="37"/>
      <w:bookmarkEnd w:id="38"/>
      <w:bookmarkEnd w:id="39"/>
    </w:p>
    <w:p w14:paraId="2042C03F" w14:textId="190DE54B" w:rsidR="00887018" w:rsidRPr="005541E4" w:rsidRDefault="00887018" w:rsidP="00744721">
      <w:pPr>
        <w:pStyle w:val="1"/>
      </w:pPr>
      <w:bookmarkStart w:id="40" w:name="_Toc61915496"/>
      <w:bookmarkStart w:id="41" w:name="_Toc61915765"/>
      <w:bookmarkStart w:id="42" w:name="_Toc61916388"/>
      <w:bookmarkStart w:id="43" w:name="_Toc63126143"/>
      <w:r w:rsidRPr="005541E4">
        <w:t>ОРГАНОЗБЕРІГАЮЧА ХІРУРГІЯ РАКУ НИРКИ</w:t>
      </w:r>
      <w:bookmarkEnd w:id="40"/>
      <w:bookmarkEnd w:id="41"/>
      <w:bookmarkEnd w:id="42"/>
      <w:bookmarkEnd w:id="43"/>
    </w:p>
    <w:p w14:paraId="415E7FE0" w14:textId="0E59A605" w:rsidR="00887018" w:rsidRPr="005541E4" w:rsidRDefault="00887018" w:rsidP="00487CD4">
      <w:pPr>
        <w:spacing w:after="0" w:line="360" w:lineRule="auto"/>
        <w:jc w:val="center"/>
        <w:rPr>
          <w:b/>
          <w:bCs/>
        </w:rPr>
      </w:pPr>
      <w:bookmarkStart w:id="44" w:name="_Toc61915497"/>
      <w:bookmarkStart w:id="45" w:name="_Toc61915766"/>
      <w:r w:rsidRPr="005541E4">
        <w:rPr>
          <w:b/>
          <w:bCs/>
        </w:rPr>
        <w:t>(ОГЛЯД ЛІТЕРАТУРИ)</w:t>
      </w:r>
      <w:bookmarkEnd w:id="44"/>
      <w:bookmarkEnd w:id="45"/>
    </w:p>
    <w:p w14:paraId="668391C5" w14:textId="77777777" w:rsidR="002B1DB8" w:rsidRDefault="002B1DB8" w:rsidP="003C4390">
      <w:pPr>
        <w:pStyle w:val="2"/>
      </w:pPr>
      <w:bookmarkStart w:id="46" w:name="_Toc58101336"/>
      <w:bookmarkStart w:id="47" w:name="_Toc61915498"/>
      <w:bookmarkStart w:id="48" w:name="_Toc61915767"/>
      <w:bookmarkStart w:id="49" w:name="_Toc61916389"/>
      <w:bookmarkStart w:id="50" w:name="_Toc63126144"/>
    </w:p>
    <w:p w14:paraId="615C7F00" w14:textId="77204E13" w:rsidR="00887018" w:rsidRPr="005541E4" w:rsidRDefault="00887018" w:rsidP="003C4390">
      <w:pPr>
        <w:pStyle w:val="2"/>
      </w:pPr>
      <w:r w:rsidRPr="005541E4">
        <w:t>1.1. Епідеміологія злоякісних пухлин нирок</w:t>
      </w:r>
      <w:bookmarkEnd w:id="46"/>
      <w:bookmarkEnd w:id="47"/>
      <w:bookmarkEnd w:id="48"/>
      <w:bookmarkEnd w:id="49"/>
      <w:bookmarkEnd w:id="50"/>
      <w:r w:rsidRPr="005541E4">
        <w:t xml:space="preserve"> </w:t>
      </w:r>
    </w:p>
    <w:p w14:paraId="2C879BB7" w14:textId="72AEC93C" w:rsidR="00221E10" w:rsidRPr="005541E4" w:rsidRDefault="00221E10" w:rsidP="00221E10">
      <w:pPr>
        <w:spacing w:after="0" w:line="360" w:lineRule="auto"/>
        <w:ind w:firstLine="709"/>
        <w:jc w:val="both"/>
        <w:rPr>
          <w:szCs w:val="28"/>
          <w:shd w:val="clear" w:color="auto" w:fill="FFFFFF"/>
        </w:rPr>
      </w:pPr>
      <w:r w:rsidRPr="005541E4">
        <w:rPr>
          <w:szCs w:val="28"/>
          <w:shd w:val="clear" w:color="auto" w:fill="FFFFFF"/>
        </w:rPr>
        <w:t xml:space="preserve">У світовій структурі онкоурологічної захворюваності нирково-клітинний рак (НКР) посідає третє місце після раку передміхурової залози та раку сечового міхура, а за смертністю головує  серед них </w:t>
      </w:r>
      <w:r w:rsidR="00C35272" w:rsidRPr="005541E4">
        <w:rPr>
          <w:szCs w:val="28"/>
          <w:shd w:val="clear" w:color="auto" w:fill="FFFFFF"/>
        </w:rPr>
        <w:t>[12]</w:t>
      </w:r>
      <w:r w:rsidRPr="005541E4">
        <w:rPr>
          <w:szCs w:val="28"/>
          <w:shd w:val="clear" w:color="auto" w:fill="FFFFFF"/>
        </w:rPr>
        <w:t>. НКР найбільш поширене новоутворення нирок, на частку якого припадає до 90% злоякісних пухлин нирок та 2-3% усіх епітеліальних пухлин</w:t>
      </w:r>
      <w:r w:rsidR="00C35272" w:rsidRPr="005541E4">
        <w:rPr>
          <w:szCs w:val="28"/>
          <w:shd w:val="clear" w:color="auto" w:fill="FFFFFF"/>
          <w:lang w:val="ru-RU"/>
        </w:rPr>
        <w:t xml:space="preserve"> [13]</w:t>
      </w:r>
      <w:r w:rsidRPr="005541E4">
        <w:rPr>
          <w:szCs w:val="28"/>
          <w:shd w:val="clear" w:color="auto" w:fill="FFFFFF"/>
        </w:rPr>
        <w:t>. З усіх видів раку нирок переважну більшість становлять нирково-клітинні карциноми, а переважним гістологічним підтипом є світлоклітинна карцинома</w:t>
      </w:r>
      <w:r w:rsidR="00C35272" w:rsidRPr="005541E4">
        <w:rPr>
          <w:szCs w:val="28"/>
          <w:shd w:val="clear" w:color="auto" w:fill="FFFFFF"/>
        </w:rPr>
        <w:t xml:space="preserve"> [14]</w:t>
      </w:r>
      <w:r w:rsidRPr="005541E4">
        <w:rPr>
          <w:szCs w:val="28"/>
          <w:shd w:val="clear" w:color="auto" w:fill="FFFFFF"/>
        </w:rPr>
        <w:t>. Приблизно 15–20% пацієнтів мають метастатичну хворобу на момент встановлення діагнозу, а ще у 20% пацієнтів із початково локалізованою хворобою діагностують рецидиви пухлини</w:t>
      </w:r>
      <w:r w:rsidR="00C35272" w:rsidRPr="005541E4">
        <w:rPr>
          <w:szCs w:val="28"/>
          <w:shd w:val="clear" w:color="auto" w:fill="FFFFFF"/>
          <w:lang w:val="ru-RU"/>
        </w:rPr>
        <w:t xml:space="preserve"> [15]</w:t>
      </w:r>
      <w:r w:rsidRPr="005541E4">
        <w:rPr>
          <w:szCs w:val="28"/>
          <w:shd w:val="clear" w:color="auto" w:fill="FFFFFF"/>
        </w:rPr>
        <w:t>. Удосконалення методів лікування НКР є першочерговим завданням сучасної онкоурології через стрімке зростання захворюваності та смертності.</w:t>
      </w:r>
    </w:p>
    <w:p w14:paraId="696D7D6A" w14:textId="68DB9F2D" w:rsidR="00221E10" w:rsidRPr="005541E4" w:rsidRDefault="00221E10" w:rsidP="00221E10">
      <w:pPr>
        <w:spacing w:after="0" w:line="360" w:lineRule="auto"/>
        <w:ind w:firstLine="709"/>
        <w:jc w:val="both"/>
        <w:rPr>
          <w:szCs w:val="28"/>
          <w:shd w:val="clear" w:color="auto" w:fill="FFFFFF"/>
        </w:rPr>
      </w:pPr>
      <w:r w:rsidRPr="005541E4">
        <w:rPr>
          <w:szCs w:val="28"/>
          <w:shd w:val="clear" w:color="auto" w:fill="FFFFFF"/>
        </w:rPr>
        <w:t xml:space="preserve">У країнах Західної Європи  (Франція, Німеччина, Австрія, Нідерланди та Італія) майже до початку 90-х років XX століття спостерігалося підвищення загального рівня смертності від НКР, але в подальшому </w:t>
      </w:r>
      <w:r w:rsidR="00724606">
        <w:rPr>
          <w:szCs w:val="28"/>
          <w:shd w:val="clear" w:color="auto" w:fill="FFFFFF"/>
        </w:rPr>
        <w:t>спостеріга</w:t>
      </w:r>
      <w:r w:rsidRPr="005541E4">
        <w:rPr>
          <w:szCs w:val="28"/>
          <w:shd w:val="clear" w:color="auto" w:fill="FFFFFF"/>
        </w:rPr>
        <w:t>лася  стабілізація</w:t>
      </w:r>
      <w:r w:rsidR="00724606">
        <w:rPr>
          <w:szCs w:val="28"/>
          <w:shd w:val="clear" w:color="auto" w:fill="FFFFFF"/>
        </w:rPr>
        <w:t>,</w:t>
      </w:r>
      <w:r w:rsidRPr="005541E4">
        <w:rPr>
          <w:szCs w:val="28"/>
          <w:shd w:val="clear" w:color="auto" w:fill="FFFFFF"/>
        </w:rPr>
        <w:t xml:space="preserve"> навіть зниження. Зараз </w:t>
      </w:r>
      <w:r w:rsidR="00724606">
        <w:rPr>
          <w:szCs w:val="28"/>
          <w:shd w:val="clear" w:color="auto" w:fill="FFFFFF"/>
        </w:rPr>
        <w:t xml:space="preserve">кількісний показник </w:t>
      </w:r>
      <w:r w:rsidRPr="005541E4">
        <w:rPr>
          <w:szCs w:val="28"/>
          <w:shd w:val="clear" w:color="auto" w:fill="FFFFFF"/>
        </w:rPr>
        <w:t>захворюван</w:t>
      </w:r>
      <w:r w:rsidR="00724606">
        <w:rPr>
          <w:szCs w:val="28"/>
          <w:shd w:val="clear" w:color="auto" w:fill="FFFFFF"/>
        </w:rPr>
        <w:t>о</w:t>
      </w:r>
      <w:r w:rsidRPr="005541E4">
        <w:rPr>
          <w:szCs w:val="28"/>
          <w:shd w:val="clear" w:color="auto" w:fill="FFFFFF"/>
        </w:rPr>
        <w:t>ст</w:t>
      </w:r>
      <w:r w:rsidR="00724606">
        <w:rPr>
          <w:szCs w:val="28"/>
          <w:shd w:val="clear" w:color="auto" w:fill="FFFFFF"/>
        </w:rPr>
        <w:t>і</w:t>
      </w:r>
      <w:r w:rsidRPr="005541E4">
        <w:rPr>
          <w:szCs w:val="28"/>
          <w:shd w:val="clear" w:color="auto" w:fill="FFFFFF"/>
        </w:rPr>
        <w:t xml:space="preserve"> на рак нирок у Європі є одн</w:t>
      </w:r>
      <w:r w:rsidR="00724606">
        <w:rPr>
          <w:szCs w:val="28"/>
          <w:shd w:val="clear" w:color="auto" w:fill="FFFFFF"/>
        </w:rPr>
        <w:t>им</w:t>
      </w:r>
      <w:r w:rsidRPr="005541E4">
        <w:rPr>
          <w:szCs w:val="28"/>
          <w:shd w:val="clear" w:color="auto" w:fill="FFFFFF"/>
        </w:rPr>
        <w:t xml:space="preserve"> з найвищих у всьому світі. У Великобританії рівень захворюваності зріс на 47% за останнє десятиліття, у 2015 р. діагностовано 12 000 нових випадків </w:t>
      </w:r>
      <w:r w:rsidR="00C35272" w:rsidRPr="005541E4">
        <w:rPr>
          <w:szCs w:val="28"/>
          <w:shd w:val="clear" w:color="auto" w:fill="FFFFFF"/>
          <w:lang w:val="ru-RU"/>
        </w:rPr>
        <w:t>[16]</w:t>
      </w:r>
      <w:r w:rsidRPr="005541E4">
        <w:rPr>
          <w:szCs w:val="28"/>
          <w:shd w:val="clear" w:color="auto" w:fill="FFFFFF"/>
        </w:rPr>
        <w:t>. До 2035 року передбачається, що ця кількість зросте до понад 20 000 нових випадків на рік, і рак нирок буде представляти четвертий за поширеністю рак серед чоловіків та дев'ятий за поширеністю серед жінок у Великобританії</w:t>
      </w:r>
      <w:r w:rsidR="00C35272" w:rsidRPr="005541E4">
        <w:rPr>
          <w:szCs w:val="28"/>
          <w:shd w:val="clear" w:color="auto" w:fill="FFFFFF"/>
          <w:lang w:val="ru-RU"/>
        </w:rPr>
        <w:t xml:space="preserve"> [17] </w:t>
      </w:r>
      <w:r w:rsidRPr="005541E4">
        <w:rPr>
          <w:szCs w:val="28"/>
          <w:shd w:val="clear" w:color="auto" w:fill="FFFFFF"/>
        </w:rPr>
        <w:t>.</w:t>
      </w:r>
    </w:p>
    <w:p w14:paraId="287145B8" w14:textId="4BAF8227" w:rsidR="00221E10" w:rsidRPr="005541E4" w:rsidRDefault="00221E10" w:rsidP="00221E10">
      <w:pPr>
        <w:spacing w:after="0" w:line="360" w:lineRule="auto"/>
        <w:ind w:firstLine="708"/>
        <w:jc w:val="both"/>
        <w:rPr>
          <w:szCs w:val="28"/>
          <w:shd w:val="clear" w:color="auto" w:fill="FFFFFF"/>
        </w:rPr>
      </w:pPr>
      <w:bookmarkStart w:id="51" w:name="_Hlk57938764"/>
      <w:r w:rsidRPr="005541E4">
        <w:rPr>
          <w:szCs w:val="28"/>
          <w:shd w:val="clear" w:color="auto" w:fill="FFFFFF"/>
        </w:rPr>
        <w:t xml:space="preserve">НКР став однією з найбільш поширених пухлин сечостатевої системи: </w:t>
      </w:r>
      <w:r w:rsidR="00724606">
        <w:rPr>
          <w:szCs w:val="28"/>
          <w:shd w:val="clear" w:color="auto" w:fill="FFFFFF"/>
        </w:rPr>
        <w:t>у</w:t>
      </w:r>
      <w:r w:rsidRPr="005541E4">
        <w:rPr>
          <w:szCs w:val="28"/>
          <w:shd w:val="clear" w:color="auto" w:fill="FFFFFF"/>
        </w:rPr>
        <w:t xml:space="preserve"> 2019 року в США було зареєстровано 73 820 нових випадків захворювання і 14 770 випадків смерті. Захворюваність НКР становить близько 5% нових </w:t>
      </w:r>
      <w:r w:rsidRPr="005541E4">
        <w:rPr>
          <w:szCs w:val="28"/>
          <w:shd w:val="clear" w:color="auto" w:fill="FFFFFF"/>
        </w:rPr>
        <w:lastRenderedPageBreak/>
        <w:t xml:space="preserve">випадків раку у чоловіків і 3% випадків у жінок </w:t>
      </w:r>
      <w:r w:rsidR="00C35272" w:rsidRPr="005541E4">
        <w:rPr>
          <w:szCs w:val="28"/>
          <w:shd w:val="clear" w:color="auto" w:fill="FFFFFF"/>
          <w:lang w:val="ru-RU"/>
        </w:rPr>
        <w:t>[18]</w:t>
      </w:r>
      <w:r w:rsidRPr="005541E4">
        <w:rPr>
          <w:szCs w:val="28"/>
          <w:shd w:val="clear" w:color="auto" w:fill="FFFFFF"/>
        </w:rPr>
        <w:t xml:space="preserve">. Рак нирки як причина смерті </w:t>
      </w:r>
      <w:r w:rsidR="00724606">
        <w:rPr>
          <w:szCs w:val="28"/>
          <w:shd w:val="clear" w:color="auto" w:fill="FFFFFF"/>
        </w:rPr>
        <w:t>посід</w:t>
      </w:r>
      <w:r w:rsidRPr="005541E4">
        <w:rPr>
          <w:szCs w:val="28"/>
          <w:shd w:val="clear" w:color="auto" w:fill="FFFFFF"/>
        </w:rPr>
        <w:t>ає у світі 9 місце у чоловіків та 14 - у жінок. У всьому світі рак нирок є 13-м за поширеністю злоякісним захворюванням,</w:t>
      </w:r>
      <w:bookmarkEnd w:id="51"/>
      <w:r w:rsidRPr="005541E4">
        <w:rPr>
          <w:szCs w:val="28"/>
          <w:shd w:val="clear" w:color="auto" w:fill="FFFFFF"/>
        </w:rPr>
        <w:t xml:space="preserve"> а в США частота раку нирок з 2004 по 2013 рік зросла на 1,1% </w:t>
      </w:r>
      <w:r w:rsidR="00C35272" w:rsidRPr="005541E4">
        <w:rPr>
          <w:szCs w:val="28"/>
          <w:shd w:val="clear" w:color="auto" w:fill="FFFFFF"/>
          <w:lang w:val="ru-RU"/>
        </w:rPr>
        <w:t>[19]</w:t>
      </w:r>
      <w:r w:rsidRPr="005541E4">
        <w:rPr>
          <w:szCs w:val="28"/>
          <w:shd w:val="clear" w:color="auto" w:fill="FFFFFF"/>
        </w:rPr>
        <w:t xml:space="preserve">. </w:t>
      </w:r>
      <w:r w:rsidR="00724606">
        <w:rPr>
          <w:szCs w:val="28"/>
          <w:shd w:val="clear" w:color="auto" w:fill="FFFFFF"/>
        </w:rPr>
        <w:t>На</w:t>
      </w:r>
      <w:r w:rsidRPr="005541E4">
        <w:rPr>
          <w:szCs w:val="28"/>
          <w:shd w:val="clear" w:color="auto" w:fill="FFFFFF"/>
        </w:rPr>
        <w:t xml:space="preserve"> даний час 5-річна виживаність при раку нирок становить приблизно 74% </w:t>
      </w:r>
      <w:r w:rsidR="00C35272" w:rsidRPr="005541E4">
        <w:rPr>
          <w:szCs w:val="28"/>
          <w:shd w:val="clear" w:color="auto" w:fill="FFFFFF"/>
          <w:lang w:val="ru-RU"/>
        </w:rPr>
        <w:t>[20]</w:t>
      </w:r>
      <w:r w:rsidRPr="005541E4">
        <w:rPr>
          <w:szCs w:val="28"/>
          <w:shd w:val="clear" w:color="auto" w:fill="FFFFFF"/>
        </w:rPr>
        <w:t>.</w:t>
      </w:r>
    </w:p>
    <w:p w14:paraId="1C8C6123" w14:textId="49BED71B" w:rsidR="00221E10" w:rsidRPr="005541E4" w:rsidRDefault="00221E10" w:rsidP="00221E10">
      <w:pPr>
        <w:spacing w:after="0" w:line="360" w:lineRule="auto"/>
        <w:ind w:firstLine="708"/>
        <w:jc w:val="both"/>
        <w:rPr>
          <w:szCs w:val="28"/>
          <w:shd w:val="clear" w:color="auto" w:fill="FFFFFF"/>
        </w:rPr>
      </w:pPr>
      <w:bookmarkStart w:id="52" w:name="_Hlk57938970"/>
      <w:r w:rsidRPr="005541E4">
        <w:rPr>
          <w:szCs w:val="28"/>
          <w:shd w:val="clear" w:color="auto" w:fill="FFFFFF"/>
        </w:rPr>
        <w:t>В Україні у 2018 році загальна кількість нових хворих на НКР сягала  4805 осіб</w:t>
      </w:r>
      <w:bookmarkEnd w:id="52"/>
      <w:r w:rsidRPr="005541E4">
        <w:rPr>
          <w:szCs w:val="28"/>
          <w:shd w:val="clear" w:color="auto" w:fill="FFFFFF"/>
        </w:rPr>
        <w:t xml:space="preserve">, з яких було 2790 чоловіків та 2015 жінок.  Стандартизований показник  захворюваності за українським стандартом перевищив світовий – 8,3 проти  12,3, а за смертністю </w:t>
      </w:r>
      <w:r w:rsidR="00B01916" w:rsidRPr="005541E4">
        <w:rPr>
          <w:szCs w:val="28"/>
          <w:shd w:val="clear" w:color="auto" w:fill="FFFFFF"/>
        </w:rPr>
        <w:t>–</w:t>
      </w:r>
      <w:r w:rsidRPr="005541E4">
        <w:rPr>
          <w:szCs w:val="28"/>
          <w:shd w:val="clear" w:color="auto" w:fill="FFFFFF"/>
        </w:rPr>
        <w:t xml:space="preserve"> 2,9 та 4,8,  відповідно. Серед вперше виявлених хворих І стадію мали 36,2%, ІІ – 20,5%,  ІІІ – 15,9% та </w:t>
      </w:r>
      <w:r w:rsidRPr="005541E4">
        <w:rPr>
          <w:szCs w:val="28"/>
          <w:shd w:val="clear" w:color="auto" w:fill="FFFFFF"/>
          <w:lang w:val="en-US"/>
        </w:rPr>
        <w:t>IV</w:t>
      </w:r>
      <w:r w:rsidRPr="005541E4">
        <w:rPr>
          <w:szCs w:val="28"/>
          <w:shd w:val="clear" w:color="auto" w:fill="FFFFFF"/>
        </w:rPr>
        <w:t xml:space="preserve"> – 22,1%  [</w:t>
      </w:r>
      <w:r w:rsidR="00EB4745" w:rsidRPr="005541E4">
        <w:rPr>
          <w:szCs w:val="28"/>
          <w:shd w:val="clear" w:color="auto" w:fill="FFFFFF"/>
          <w:lang w:val="ru-RU"/>
        </w:rPr>
        <w:t>1</w:t>
      </w:r>
      <w:r w:rsidRPr="005541E4">
        <w:rPr>
          <w:szCs w:val="28"/>
          <w:shd w:val="clear" w:color="auto" w:fill="FFFFFF"/>
        </w:rPr>
        <w:t>].</w:t>
      </w:r>
    </w:p>
    <w:p w14:paraId="50774585" w14:textId="2C0064F3" w:rsidR="00221E10" w:rsidRPr="005541E4" w:rsidRDefault="00221E10" w:rsidP="00221E10">
      <w:pPr>
        <w:spacing w:after="0" w:line="360" w:lineRule="auto"/>
        <w:ind w:firstLine="709"/>
        <w:jc w:val="both"/>
        <w:rPr>
          <w:szCs w:val="28"/>
        </w:rPr>
      </w:pPr>
      <w:r w:rsidRPr="005541E4">
        <w:rPr>
          <w:szCs w:val="28"/>
        </w:rPr>
        <w:t xml:space="preserve">Захворюваність на нирково-клітинний рак зростає в усьому світі та позитивно корелює з валовим внутрішнім доходом на душу населення </w:t>
      </w:r>
      <w:r w:rsidR="00C35272" w:rsidRPr="005541E4">
        <w:rPr>
          <w:szCs w:val="28"/>
          <w:shd w:val="clear" w:color="auto" w:fill="FFFFFF"/>
          <w:lang w:val="ru-RU"/>
        </w:rPr>
        <w:t>[21]</w:t>
      </w:r>
      <w:r w:rsidRPr="005541E4">
        <w:rPr>
          <w:szCs w:val="28"/>
        </w:rPr>
        <w:t xml:space="preserve">. Найчастіше НКР виявляють </w:t>
      </w:r>
      <w:r w:rsidR="00226365">
        <w:rPr>
          <w:szCs w:val="28"/>
        </w:rPr>
        <w:t>у</w:t>
      </w:r>
      <w:r w:rsidRPr="005541E4">
        <w:rPr>
          <w:szCs w:val="28"/>
        </w:rPr>
        <w:t xml:space="preserve"> розвинених країнах, а саме в 15 разів вище в Північній Америці, Північній і Східній Європі в порівнянні з Африкою і Південно-Східною Азією </w:t>
      </w:r>
      <w:r w:rsidR="00C35272" w:rsidRPr="005541E4">
        <w:rPr>
          <w:szCs w:val="28"/>
          <w:shd w:val="clear" w:color="auto" w:fill="FFFFFF"/>
        </w:rPr>
        <w:t>[22]</w:t>
      </w:r>
      <w:r w:rsidRPr="005541E4">
        <w:rPr>
          <w:szCs w:val="28"/>
        </w:rPr>
        <w:t xml:space="preserve">. Збільшення показника  захворюваності на  НКР може бути частково пов'язано зі збільшенням встановлених факторів ризику, а також зі збільшенням виявлення випадкових злоякісних новоутворень, що </w:t>
      </w:r>
      <w:r w:rsidR="00226365">
        <w:rPr>
          <w:szCs w:val="28"/>
        </w:rPr>
        <w:t>спостерігалися</w:t>
      </w:r>
      <w:r w:rsidRPr="005541E4">
        <w:rPr>
          <w:szCs w:val="28"/>
        </w:rPr>
        <w:t xml:space="preserve"> при широкому використанні методів візуалізації при скаргах </w:t>
      </w:r>
      <w:r w:rsidR="00226365">
        <w:rPr>
          <w:szCs w:val="28"/>
        </w:rPr>
        <w:t>щодо</w:t>
      </w:r>
      <w:r w:rsidRPr="005541E4">
        <w:rPr>
          <w:szCs w:val="28"/>
        </w:rPr>
        <w:t xml:space="preserve"> черевної порожнини </w:t>
      </w:r>
      <w:r w:rsidR="00C35272" w:rsidRPr="005541E4">
        <w:rPr>
          <w:szCs w:val="28"/>
          <w:shd w:val="clear" w:color="auto" w:fill="FFFFFF"/>
        </w:rPr>
        <w:t>[23]</w:t>
      </w:r>
      <w:r w:rsidRPr="005541E4">
        <w:rPr>
          <w:szCs w:val="28"/>
        </w:rPr>
        <w:t xml:space="preserve">. За даними Naveen S., et al., (2020),  </w:t>
      </w:r>
      <w:r w:rsidR="007A6590">
        <w:rPr>
          <w:szCs w:val="28"/>
        </w:rPr>
        <w:t>ч</w:t>
      </w:r>
      <w:r w:rsidRPr="005541E4">
        <w:rPr>
          <w:szCs w:val="28"/>
        </w:rPr>
        <w:t xml:space="preserve">астка випадково діагностованого НКР на даний час складає  60% </w:t>
      </w:r>
      <w:r w:rsidR="00C35272" w:rsidRPr="005541E4">
        <w:rPr>
          <w:szCs w:val="28"/>
          <w:shd w:val="clear" w:color="auto" w:fill="FFFFFF"/>
          <w:lang w:val="ru-RU"/>
        </w:rPr>
        <w:t>[24]</w:t>
      </w:r>
      <w:r w:rsidRPr="005541E4">
        <w:rPr>
          <w:szCs w:val="28"/>
        </w:rPr>
        <w:t xml:space="preserve">. </w:t>
      </w:r>
    </w:p>
    <w:p w14:paraId="0AB2D5F0" w14:textId="7FEC586F" w:rsidR="00221E10" w:rsidRPr="005541E4" w:rsidRDefault="00221E10" w:rsidP="00221E10">
      <w:pPr>
        <w:spacing w:after="0" w:line="360" w:lineRule="auto"/>
        <w:ind w:firstLine="709"/>
        <w:jc w:val="both"/>
        <w:rPr>
          <w:szCs w:val="28"/>
        </w:rPr>
      </w:pPr>
      <w:r w:rsidRPr="005541E4">
        <w:rPr>
          <w:szCs w:val="28"/>
        </w:rPr>
        <w:t>Поширення радіологічних методів візуалізації призв</w:t>
      </w:r>
      <w:r w:rsidR="00226365">
        <w:rPr>
          <w:szCs w:val="28"/>
        </w:rPr>
        <w:t>ело</w:t>
      </w:r>
      <w:r w:rsidRPr="005541E4">
        <w:rPr>
          <w:szCs w:val="28"/>
        </w:rPr>
        <w:t xml:space="preserve"> до поліпшення діагностики пухлин нирок. </w:t>
      </w:r>
      <w:r w:rsidR="00226365">
        <w:rPr>
          <w:szCs w:val="28"/>
        </w:rPr>
        <w:t>У</w:t>
      </w:r>
      <w:r w:rsidRPr="005541E4">
        <w:rPr>
          <w:szCs w:val="28"/>
        </w:rPr>
        <w:t xml:space="preserve"> США 43% учасників програми Medicare у віці 65-85 років проходять комп'ютерну томографію грудної клітки або черевної порожнини </w:t>
      </w:r>
      <w:r w:rsidR="00C35272" w:rsidRPr="005541E4">
        <w:rPr>
          <w:szCs w:val="28"/>
          <w:shd w:val="clear" w:color="auto" w:fill="FFFFFF"/>
          <w:lang w:val="ru-RU"/>
        </w:rPr>
        <w:t>[25]</w:t>
      </w:r>
      <w:r w:rsidRPr="005541E4">
        <w:rPr>
          <w:szCs w:val="28"/>
        </w:rPr>
        <w:t xml:space="preserve">. У багатьох розвинених країнах такий «скринінг» призвів до міграції пухлин </w:t>
      </w:r>
      <w:r w:rsidR="00226365">
        <w:rPr>
          <w:szCs w:val="28"/>
        </w:rPr>
        <w:t>у</w:t>
      </w:r>
      <w:r w:rsidRPr="005541E4">
        <w:rPr>
          <w:szCs w:val="28"/>
        </w:rPr>
        <w:t xml:space="preserve"> бік більш ранніх стадій НКР з відповідним поліпшенням виживаності</w:t>
      </w:r>
      <w:r w:rsidR="00C35272" w:rsidRPr="005541E4">
        <w:rPr>
          <w:szCs w:val="28"/>
        </w:rPr>
        <w:t xml:space="preserve"> </w:t>
      </w:r>
      <w:r w:rsidR="00C35272" w:rsidRPr="005541E4">
        <w:rPr>
          <w:szCs w:val="28"/>
          <w:shd w:val="clear" w:color="auto" w:fill="FFFFFF"/>
        </w:rPr>
        <w:t xml:space="preserve">[26] </w:t>
      </w:r>
      <w:r w:rsidRPr="005541E4">
        <w:rPr>
          <w:szCs w:val="28"/>
        </w:rPr>
        <w:t>.</w:t>
      </w:r>
    </w:p>
    <w:p w14:paraId="09C60AC5" w14:textId="7DDE8B54" w:rsidR="00221E10" w:rsidRPr="005541E4" w:rsidRDefault="00221E10" w:rsidP="00221E10">
      <w:pPr>
        <w:spacing w:after="0" w:line="360" w:lineRule="auto"/>
        <w:ind w:firstLine="709"/>
        <w:jc w:val="both"/>
        <w:rPr>
          <w:szCs w:val="28"/>
        </w:rPr>
      </w:pPr>
      <w:r w:rsidRPr="005541E4">
        <w:rPr>
          <w:szCs w:val="28"/>
        </w:rPr>
        <w:t xml:space="preserve">У чоловіків нирково-клітинний рак діагностується майже вдвічі частіше, ніж у жінок </w:t>
      </w:r>
      <w:r w:rsidR="00C35272" w:rsidRPr="005541E4">
        <w:rPr>
          <w:szCs w:val="28"/>
          <w:shd w:val="clear" w:color="auto" w:fill="FFFFFF"/>
        </w:rPr>
        <w:t>[27]</w:t>
      </w:r>
      <w:r w:rsidRPr="005541E4">
        <w:rPr>
          <w:szCs w:val="28"/>
        </w:rPr>
        <w:t xml:space="preserve">. Більшість випадків захворювання припадає на </w:t>
      </w:r>
      <w:r w:rsidRPr="005541E4">
        <w:rPr>
          <w:szCs w:val="28"/>
        </w:rPr>
        <w:lastRenderedPageBreak/>
        <w:t xml:space="preserve">пацієнтів у віці від 60 до 70 років </w:t>
      </w:r>
      <w:r w:rsidR="00C35272" w:rsidRPr="005541E4">
        <w:rPr>
          <w:szCs w:val="28"/>
          <w:shd w:val="clear" w:color="auto" w:fill="FFFFFF"/>
        </w:rPr>
        <w:t>[28]</w:t>
      </w:r>
      <w:r w:rsidRPr="005541E4">
        <w:rPr>
          <w:szCs w:val="28"/>
        </w:rPr>
        <w:t>.  Факторами ризику вважаються ожиріння, куріння, наявність гіпертонії. Достовірно підвищується ризик розвитку НКР при набутій кістозній хворобі нирок, а також при трансплантації нирок</w:t>
      </w:r>
      <w:r w:rsidR="00C35272" w:rsidRPr="005541E4">
        <w:rPr>
          <w:szCs w:val="28"/>
        </w:rPr>
        <w:t xml:space="preserve"> </w:t>
      </w:r>
      <w:r w:rsidR="00C35272" w:rsidRPr="005541E4">
        <w:rPr>
          <w:szCs w:val="28"/>
          <w:shd w:val="clear" w:color="auto" w:fill="FFFFFF"/>
        </w:rPr>
        <w:t>[29, 30]</w:t>
      </w:r>
      <w:r w:rsidRPr="005541E4">
        <w:rPr>
          <w:szCs w:val="28"/>
        </w:rPr>
        <w:t xml:space="preserve">. Привертає увагу той факт, що помірне вживання алкоголю має захисну дію </w:t>
      </w:r>
      <w:r w:rsidR="00226365">
        <w:rPr>
          <w:szCs w:val="28"/>
        </w:rPr>
        <w:t>на</w:t>
      </w:r>
      <w:r w:rsidRPr="005541E4">
        <w:rPr>
          <w:szCs w:val="28"/>
        </w:rPr>
        <w:t xml:space="preserve"> організму, але зловживання збільшує  ризики захворювання</w:t>
      </w:r>
      <w:r w:rsidR="00C35272" w:rsidRPr="005541E4">
        <w:rPr>
          <w:szCs w:val="28"/>
        </w:rPr>
        <w:t xml:space="preserve"> </w:t>
      </w:r>
      <w:r w:rsidR="00C35272" w:rsidRPr="005541E4">
        <w:rPr>
          <w:szCs w:val="28"/>
          <w:shd w:val="clear" w:color="auto" w:fill="FFFFFF"/>
        </w:rPr>
        <w:t>[31, 32]</w:t>
      </w:r>
      <w:r w:rsidRPr="005541E4">
        <w:rPr>
          <w:szCs w:val="28"/>
        </w:rPr>
        <w:t xml:space="preserve">. Наявність НКР у родичів першого ступеня також достовірно підвищує ризик розвитку захворювання </w:t>
      </w:r>
      <w:r w:rsidR="00C35272" w:rsidRPr="005541E4">
        <w:rPr>
          <w:szCs w:val="28"/>
          <w:shd w:val="clear" w:color="auto" w:fill="FFFFFF"/>
          <w:lang w:val="ru-RU"/>
        </w:rPr>
        <w:t>[33]</w:t>
      </w:r>
      <w:r w:rsidRPr="005541E4">
        <w:rPr>
          <w:szCs w:val="28"/>
        </w:rPr>
        <w:t xml:space="preserve">. </w:t>
      </w:r>
    </w:p>
    <w:p w14:paraId="0D97CBFC" w14:textId="03C7AE06" w:rsidR="00221E10" w:rsidRPr="005541E4" w:rsidRDefault="00221E10" w:rsidP="00221E10">
      <w:pPr>
        <w:spacing w:after="0" w:line="360" w:lineRule="auto"/>
        <w:ind w:firstLine="709"/>
        <w:jc w:val="both"/>
        <w:rPr>
          <w:szCs w:val="28"/>
        </w:rPr>
      </w:pPr>
      <w:r w:rsidRPr="005541E4">
        <w:rPr>
          <w:szCs w:val="28"/>
        </w:rPr>
        <w:t>Ряд успадкованих рідкісних генетичних захворювань призвод</w:t>
      </w:r>
      <w:r w:rsidR="00226365">
        <w:rPr>
          <w:szCs w:val="28"/>
        </w:rPr>
        <w:t>и</w:t>
      </w:r>
      <w:r w:rsidRPr="005541E4">
        <w:rPr>
          <w:szCs w:val="28"/>
        </w:rPr>
        <w:t>ть до більшого ризику розвитку раку нирок, зокрема  хвороба von Hippel–Lindau, спадкова папілярна карцинома нирки, синдром Birt–Hogg–Dubé, спадковий лейоміоматоз, спадкова папілярна карцинома нирок, рак нирки з недостатністю сукцинатдегідрогенази, тубулок</w:t>
      </w:r>
      <w:r w:rsidR="00226365">
        <w:rPr>
          <w:szCs w:val="28"/>
        </w:rPr>
        <w:t>і</w:t>
      </w:r>
      <w:r w:rsidRPr="005541E4">
        <w:rPr>
          <w:szCs w:val="28"/>
        </w:rPr>
        <w:t>стозний рак нирки</w:t>
      </w:r>
      <w:r w:rsidR="00C35272" w:rsidRPr="005541E4">
        <w:rPr>
          <w:szCs w:val="28"/>
        </w:rPr>
        <w:t xml:space="preserve"> </w:t>
      </w:r>
      <w:r w:rsidR="00C35272" w:rsidRPr="005541E4">
        <w:rPr>
          <w:szCs w:val="28"/>
          <w:shd w:val="clear" w:color="auto" w:fill="FFFFFF"/>
        </w:rPr>
        <w:t>[34]</w:t>
      </w:r>
      <w:r w:rsidRPr="005541E4">
        <w:rPr>
          <w:szCs w:val="28"/>
        </w:rPr>
        <w:t xml:space="preserve">. Всього існує 10 сімейних синдромів, які підвищують ризик розвитку нирково-клітинної карциноми, але найпоширеніший із них – хвороба </w:t>
      </w:r>
      <w:r w:rsidRPr="005541E4">
        <w:rPr>
          <w:szCs w:val="28"/>
          <w:lang w:val="en-US"/>
        </w:rPr>
        <w:t>V</w:t>
      </w:r>
      <w:r w:rsidRPr="005541E4">
        <w:rPr>
          <w:szCs w:val="28"/>
        </w:rPr>
        <w:t xml:space="preserve">on Hippel–Lindau, яка призводить до розвитку світло-клітинної карциноми </w:t>
      </w:r>
      <w:r w:rsidR="00B349A5">
        <w:rPr>
          <w:szCs w:val="28"/>
        </w:rPr>
        <w:t>через</w:t>
      </w:r>
      <w:r w:rsidRPr="005541E4">
        <w:rPr>
          <w:szCs w:val="28"/>
        </w:rPr>
        <w:t xml:space="preserve"> активаці</w:t>
      </w:r>
      <w:r w:rsidR="00B349A5">
        <w:rPr>
          <w:szCs w:val="28"/>
        </w:rPr>
        <w:t>ю</w:t>
      </w:r>
      <w:r w:rsidRPr="005541E4">
        <w:rPr>
          <w:szCs w:val="28"/>
        </w:rPr>
        <w:t xml:space="preserve"> фактора росту судинного ендотелію (VEGF)</w:t>
      </w:r>
      <w:r w:rsidR="00C35272" w:rsidRPr="005541E4">
        <w:rPr>
          <w:szCs w:val="28"/>
        </w:rPr>
        <w:t xml:space="preserve"> </w:t>
      </w:r>
      <w:r w:rsidR="00C35272" w:rsidRPr="005541E4">
        <w:rPr>
          <w:szCs w:val="28"/>
          <w:shd w:val="clear" w:color="auto" w:fill="FFFFFF"/>
        </w:rPr>
        <w:t>[35]</w:t>
      </w:r>
      <w:r w:rsidRPr="005541E4">
        <w:rPr>
          <w:szCs w:val="28"/>
        </w:rPr>
        <w:t xml:space="preserve">. </w:t>
      </w:r>
    </w:p>
    <w:p w14:paraId="137940AA" w14:textId="6A9EF697" w:rsidR="00221E10" w:rsidRPr="005541E4" w:rsidRDefault="00221E10" w:rsidP="00221E10">
      <w:pPr>
        <w:spacing w:after="0" w:line="360" w:lineRule="auto"/>
        <w:ind w:firstLine="709"/>
        <w:jc w:val="both"/>
        <w:rPr>
          <w:szCs w:val="28"/>
          <w:shd w:val="clear" w:color="auto" w:fill="FFFFFF"/>
        </w:rPr>
      </w:pPr>
      <w:r w:rsidRPr="005541E4">
        <w:rPr>
          <w:szCs w:val="28"/>
          <w:shd w:val="clear" w:color="auto" w:fill="FFFFFF"/>
        </w:rPr>
        <w:t>Доведен</w:t>
      </w:r>
      <w:r w:rsidR="00B349A5">
        <w:rPr>
          <w:szCs w:val="28"/>
          <w:shd w:val="clear" w:color="auto" w:fill="FFFFFF"/>
        </w:rPr>
        <w:t>о</w:t>
      </w:r>
      <w:r w:rsidRPr="005541E4">
        <w:rPr>
          <w:szCs w:val="28"/>
          <w:shd w:val="clear" w:color="auto" w:fill="FFFFFF"/>
        </w:rPr>
        <w:t xml:space="preserve"> зв'язок збільшення індексу маси тіла (ІМТ) з ризиком розвитку НКР. Відомо, що цей показник більш виражений у жінок, ніж у чоловіків і залежить від ступеня ожиріння. Так, підвищення ІМТ на кожні 5 одиниць (кг/м</w:t>
      </w:r>
      <w:r w:rsidRPr="005541E4">
        <w:rPr>
          <w:szCs w:val="28"/>
          <w:shd w:val="clear" w:color="auto" w:fill="FFFFFF"/>
          <w:vertAlign w:val="superscript"/>
        </w:rPr>
        <w:t>2</w:t>
      </w:r>
      <w:r w:rsidRPr="005541E4">
        <w:rPr>
          <w:szCs w:val="28"/>
          <w:shd w:val="clear" w:color="auto" w:fill="FFFFFF"/>
        </w:rPr>
        <w:t>) збільшує ризик розвитку раку на 24% у чоловіків та 34% у жінок</w:t>
      </w:r>
      <w:r w:rsidR="00C35272" w:rsidRPr="005541E4">
        <w:rPr>
          <w:szCs w:val="28"/>
          <w:shd w:val="clear" w:color="auto" w:fill="FFFFFF"/>
          <w:lang w:val="ru-RU"/>
        </w:rPr>
        <w:t xml:space="preserve"> [36]</w:t>
      </w:r>
      <w:r w:rsidRPr="005541E4">
        <w:rPr>
          <w:szCs w:val="28"/>
        </w:rPr>
        <w:t xml:space="preserve">. </w:t>
      </w:r>
      <w:r w:rsidRPr="005541E4">
        <w:rPr>
          <w:szCs w:val="28"/>
          <w:shd w:val="clear" w:color="auto" w:fill="FFFFFF"/>
        </w:rPr>
        <w:t>Механізм впливу цього фактора пов'язаний з хронічною гіпоксією, розвитком інсулінорезистентності тканин і компенсаторної гіперінсулінемії,  зміною ендокринного статусу з гіперпродукцією  ад</w:t>
      </w:r>
      <w:r w:rsidR="00B349A5">
        <w:rPr>
          <w:szCs w:val="28"/>
          <w:shd w:val="clear" w:color="auto" w:fill="FFFFFF"/>
        </w:rPr>
        <w:t>и</w:t>
      </w:r>
      <w:r w:rsidRPr="005541E4">
        <w:rPr>
          <w:szCs w:val="28"/>
          <w:shd w:val="clear" w:color="auto" w:fill="FFFFFF"/>
        </w:rPr>
        <w:t>покінів, естрогенів, факторів росту, зміною імунної відповіді та метаболізму холестерину. З іншого боку, в</w:t>
      </w:r>
      <w:r w:rsidRPr="005541E4">
        <w:rPr>
          <w:szCs w:val="28"/>
        </w:rPr>
        <w:t>исока фізична активність є захисним фактором від розвитку НКР</w:t>
      </w:r>
      <w:r w:rsidR="00C35272" w:rsidRPr="005541E4">
        <w:rPr>
          <w:szCs w:val="28"/>
          <w:lang w:val="ru-RU"/>
        </w:rPr>
        <w:t xml:space="preserve"> </w:t>
      </w:r>
      <w:r w:rsidR="00C35272" w:rsidRPr="005541E4">
        <w:rPr>
          <w:szCs w:val="28"/>
          <w:shd w:val="clear" w:color="auto" w:fill="FFFFFF"/>
          <w:lang w:val="ru-RU"/>
        </w:rPr>
        <w:t>[37]</w:t>
      </w:r>
      <w:r w:rsidRPr="005541E4">
        <w:rPr>
          <w:szCs w:val="28"/>
          <w:shd w:val="clear" w:color="auto" w:fill="FFFFFF"/>
        </w:rPr>
        <w:t>. Можливо, це пов'язано з тем, що фізична активність знижує масу тіла і артеріальний тиск, зменшує перекисне окислення ліпіді</w:t>
      </w:r>
      <w:r w:rsidR="00B349A5">
        <w:rPr>
          <w:szCs w:val="28"/>
          <w:shd w:val="clear" w:color="auto" w:fill="FFFFFF"/>
        </w:rPr>
        <w:t>в</w:t>
      </w:r>
      <w:r w:rsidRPr="005541E4">
        <w:rPr>
          <w:szCs w:val="28"/>
          <w:shd w:val="clear" w:color="auto" w:fill="FFFFFF"/>
        </w:rPr>
        <w:t xml:space="preserve"> та підвищує чутливість тканини до інсуліну. </w:t>
      </w:r>
    </w:p>
    <w:p w14:paraId="2DB2837D" w14:textId="10666341" w:rsidR="00221E10" w:rsidRPr="005541E4" w:rsidRDefault="00221E10" w:rsidP="00221E10">
      <w:pPr>
        <w:spacing w:after="0" w:line="360" w:lineRule="auto"/>
        <w:ind w:firstLine="709"/>
        <w:jc w:val="both"/>
        <w:rPr>
          <w:szCs w:val="28"/>
        </w:rPr>
      </w:pPr>
      <w:r w:rsidRPr="005541E4">
        <w:rPr>
          <w:szCs w:val="28"/>
        </w:rPr>
        <w:t xml:space="preserve">  Метааналізи свідчать про те, що використання ацетамінофену пов'язано зі значним ризиком розвитку раку нирок. Існують суперечливі </w:t>
      </w:r>
      <w:r w:rsidRPr="005541E4">
        <w:rPr>
          <w:szCs w:val="28"/>
        </w:rPr>
        <w:lastRenderedPageBreak/>
        <w:t xml:space="preserve">результати щодо неаспіринових НПЗЗ, однак чистий аспірин не продемонстрував значної асоціації з підвищеним ризиком НКР </w:t>
      </w:r>
      <w:r w:rsidR="00C35272" w:rsidRPr="005541E4">
        <w:rPr>
          <w:szCs w:val="28"/>
          <w:shd w:val="clear" w:color="auto" w:fill="FFFFFF"/>
        </w:rPr>
        <w:t>[38]</w:t>
      </w:r>
      <w:r w:rsidRPr="005541E4">
        <w:rPr>
          <w:szCs w:val="28"/>
        </w:rPr>
        <w:t>.</w:t>
      </w:r>
    </w:p>
    <w:p w14:paraId="346B220F" w14:textId="40A738C6" w:rsidR="00221E10" w:rsidRPr="005541E4" w:rsidRDefault="00221E10" w:rsidP="00221E10">
      <w:pPr>
        <w:spacing w:after="0" w:line="360" w:lineRule="auto"/>
        <w:ind w:firstLine="709"/>
        <w:jc w:val="both"/>
        <w:rPr>
          <w:szCs w:val="28"/>
        </w:rPr>
      </w:pPr>
      <w:r w:rsidRPr="005541E4">
        <w:rPr>
          <w:szCs w:val="28"/>
        </w:rPr>
        <w:t>Щодо впливу  шкідливих професій, згідно з даними Міжнародного агентства з досліджень раку</w:t>
      </w:r>
      <w:r w:rsidR="00B349A5">
        <w:rPr>
          <w:szCs w:val="28"/>
        </w:rPr>
        <w:t>,</w:t>
      </w:r>
      <w:r w:rsidRPr="005541E4">
        <w:rPr>
          <w:szCs w:val="28"/>
        </w:rPr>
        <w:t xml:space="preserve"> трихлоретилен вважається канцерогенним агентом, що сприяє розвитку раку нирок </w:t>
      </w:r>
      <w:r w:rsidR="00C35272" w:rsidRPr="005541E4">
        <w:rPr>
          <w:szCs w:val="28"/>
          <w:shd w:val="clear" w:color="auto" w:fill="FFFFFF"/>
          <w:lang w:val="ru-RU"/>
        </w:rPr>
        <w:t>[39]</w:t>
      </w:r>
      <w:r w:rsidRPr="005541E4">
        <w:rPr>
          <w:szCs w:val="28"/>
        </w:rPr>
        <w:t>. З професійним впливом трихлоретилену найчастіше стикаються механіки, робітники хімчистки, переробники олій, виробники полівінілхлориду та виробники тютюну з низьким вмістом нікотину. Миш'як та неорганічні сполуки миш'яку, сполуки кадмію та кадмію, процеси друкарства, перфтороктанової кислоти та зварювальні випари мають обмежені дані щодо ризику розвитку НКР. Гамма-випромінювання та рентгенівське випромінювання також є канцерогенними агентами з достатньою кількістю доказів</w:t>
      </w:r>
      <w:r w:rsidR="00C35272" w:rsidRPr="005541E4">
        <w:rPr>
          <w:szCs w:val="28"/>
        </w:rPr>
        <w:t xml:space="preserve"> </w:t>
      </w:r>
      <w:r w:rsidR="00C35272" w:rsidRPr="005541E4">
        <w:rPr>
          <w:szCs w:val="28"/>
          <w:shd w:val="clear" w:color="auto" w:fill="FFFFFF"/>
        </w:rPr>
        <w:t>[40]</w:t>
      </w:r>
      <w:r w:rsidRPr="005541E4">
        <w:rPr>
          <w:szCs w:val="28"/>
        </w:rPr>
        <w:t xml:space="preserve">. </w:t>
      </w:r>
    </w:p>
    <w:p w14:paraId="0D067683" w14:textId="77777777" w:rsidR="00221E10" w:rsidRPr="005541E4" w:rsidRDefault="00221E10" w:rsidP="00221E10">
      <w:pPr>
        <w:spacing w:after="0" w:line="360" w:lineRule="auto"/>
        <w:ind w:firstLine="709"/>
        <w:jc w:val="both"/>
        <w:rPr>
          <w:szCs w:val="28"/>
        </w:rPr>
      </w:pPr>
    </w:p>
    <w:p w14:paraId="4BFD49FE" w14:textId="77777777" w:rsidR="00221E10" w:rsidRPr="005541E4" w:rsidRDefault="00221E10" w:rsidP="00053369">
      <w:pPr>
        <w:pStyle w:val="2"/>
        <w:ind w:left="709" w:firstLine="0"/>
      </w:pPr>
      <w:bookmarkStart w:id="53" w:name="_Toc63126145"/>
      <w:r w:rsidRPr="005541E4">
        <w:t>1.2. Етапи розвитку та клінічне обгрунтування органозберігаючої хірургії при пухлинах нирки</w:t>
      </w:r>
      <w:bookmarkEnd w:id="53"/>
    </w:p>
    <w:p w14:paraId="4F0C7D46" w14:textId="3E65A02D" w:rsidR="00221E10" w:rsidRPr="005541E4" w:rsidRDefault="00B349A5" w:rsidP="00221E10">
      <w:pPr>
        <w:spacing w:after="0" w:line="360" w:lineRule="auto"/>
        <w:ind w:firstLine="709"/>
        <w:jc w:val="both"/>
        <w:rPr>
          <w:szCs w:val="28"/>
        </w:rPr>
      </w:pPr>
      <w:r>
        <w:rPr>
          <w:szCs w:val="28"/>
        </w:rPr>
        <w:t>У</w:t>
      </w:r>
      <w:r w:rsidR="00221E10" w:rsidRPr="005541E4">
        <w:rPr>
          <w:szCs w:val="28"/>
        </w:rPr>
        <w:t xml:space="preserve"> минулому, до 19-го сторіччя, в літературі практично немає інформації про  пухлини нирок. </w:t>
      </w:r>
      <w:r>
        <w:rPr>
          <w:szCs w:val="28"/>
        </w:rPr>
        <w:t>У</w:t>
      </w:r>
      <w:r w:rsidR="00221E10" w:rsidRPr="005541E4">
        <w:rPr>
          <w:szCs w:val="28"/>
        </w:rPr>
        <w:t>перше в 1883 році рак нирки описав Р.</w:t>
      </w:r>
      <w:r w:rsidR="00221E10" w:rsidRPr="005541E4">
        <w:rPr>
          <w:szCs w:val="28"/>
          <w:lang w:val="en-US"/>
        </w:rPr>
        <w:t>Gravitz</w:t>
      </w:r>
      <w:r w:rsidR="00221E10" w:rsidRPr="005541E4">
        <w:rPr>
          <w:szCs w:val="28"/>
        </w:rPr>
        <w:t xml:space="preserve">, а в подальшому </w:t>
      </w:r>
      <w:r w:rsidR="00221E10" w:rsidRPr="005541E4">
        <w:rPr>
          <w:szCs w:val="28"/>
          <w:lang w:val="en-US"/>
        </w:rPr>
        <w:t>Birch</w:t>
      </w:r>
      <w:r w:rsidR="00221E10" w:rsidRPr="005541E4">
        <w:rPr>
          <w:szCs w:val="28"/>
        </w:rPr>
        <w:t>-</w:t>
      </w:r>
      <w:r w:rsidR="00221E10" w:rsidRPr="005541E4">
        <w:rPr>
          <w:szCs w:val="28"/>
          <w:lang w:val="en-US"/>
        </w:rPr>
        <w:t>Hirschfild</w:t>
      </w:r>
      <w:r w:rsidR="00221E10" w:rsidRPr="005541E4">
        <w:rPr>
          <w:szCs w:val="28"/>
        </w:rPr>
        <w:t xml:space="preserve"> застосував термін "гіпернефроїдний рак" або "гіпернефрома" через те, що злоякісне новоутворення нирки було дуже схоже на нормальну  тканину наднирника </w:t>
      </w:r>
      <w:r w:rsidR="00C35272" w:rsidRPr="005541E4">
        <w:rPr>
          <w:szCs w:val="28"/>
          <w:shd w:val="clear" w:color="auto" w:fill="FFFFFF"/>
        </w:rPr>
        <w:t>[41]</w:t>
      </w:r>
      <w:r w:rsidR="00221E10" w:rsidRPr="005541E4">
        <w:rPr>
          <w:szCs w:val="28"/>
        </w:rPr>
        <w:t xml:space="preserve">. </w:t>
      </w:r>
    </w:p>
    <w:p w14:paraId="2D2EC4C4" w14:textId="73947CCD" w:rsidR="00221E10" w:rsidRPr="005541E4" w:rsidRDefault="00221E10" w:rsidP="00221E10">
      <w:pPr>
        <w:spacing w:after="0" w:line="360" w:lineRule="auto"/>
        <w:ind w:firstLine="709"/>
        <w:jc w:val="both"/>
        <w:rPr>
          <w:szCs w:val="28"/>
        </w:rPr>
      </w:pPr>
      <w:r w:rsidRPr="005541E4">
        <w:rPr>
          <w:szCs w:val="28"/>
        </w:rPr>
        <w:t>Загальновизнано, що хірургічний метод є основним у лікуванні раку нирки</w:t>
      </w:r>
      <w:r w:rsidR="00B349A5">
        <w:rPr>
          <w:szCs w:val="28"/>
        </w:rPr>
        <w:t>,</w:t>
      </w:r>
      <w:r w:rsidRPr="005541E4">
        <w:rPr>
          <w:szCs w:val="28"/>
        </w:rPr>
        <w:t xml:space="preserve"> і всі способи хірургічного лікування можна поділити на: органо-видаляюч</w:t>
      </w:r>
      <w:r w:rsidR="00B349A5">
        <w:rPr>
          <w:szCs w:val="28"/>
        </w:rPr>
        <w:t>і</w:t>
      </w:r>
      <w:r w:rsidRPr="005541E4">
        <w:rPr>
          <w:szCs w:val="28"/>
        </w:rPr>
        <w:t xml:space="preserve"> (радикальна нефректомія) та органозберігаючі операції  </w:t>
      </w:r>
      <w:r w:rsidR="00C35272" w:rsidRPr="005541E4">
        <w:rPr>
          <w:szCs w:val="28"/>
          <w:shd w:val="clear" w:color="auto" w:fill="FFFFFF"/>
        </w:rPr>
        <w:t>[42]</w:t>
      </w:r>
      <w:r w:rsidRPr="005541E4">
        <w:rPr>
          <w:szCs w:val="28"/>
        </w:rPr>
        <w:t>.</w:t>
      </w:r>
    </w:p>
    <w:p w14:paraId="763F60FA" w14:textId="4BC260EA" w:rsidR="00221E10" w:rsidRPr="005541E4" w:rsidRDefault="00B349A5" w:rsidP="00221E10">
      <w:pPr>
        <w:spacing w:after="0" w:line="360" w:lineRule="auto"/>
        <w:ind w:firstLine="709"/>
        <w:jc w:val="both"/>
        <w:rPr>
          <w:szCs w:val="28"/>
        </w:rPr>
      </w:pPr>
      <w:r>
        <w:rPr>
          <w:szCs w:val="28"/>
        </w:rPr>
        <w:t>У</w:t>
      </w:r>
      <w:r w:rsidR="00221E10" w:rsidRPr="005541E4">
        <w:rPr>
          <w:szCs w:val="28"/>
        </w:rPr>
        <w:t xml:space="preserve">перше </w:t>
      </w:r>
      <w:r>
        <w:rPr>
          <w:szCs w:val="28"/>
        </w:rPr>
        <w:t>у</w:t>
      </w:r>
      <w:r w:rsidR="00221E10" w:rsidRPr="005541E4">
        <w:rPr>
          <w:szCs w:val="28"/>
        </w:rPr>
        <w:t xml:space="preserve"> світі випадкову резекцію третини лівої нирки з приводу позаочеревинної фіброліпоми </w:t>
      </w:r>
      <w:r>
        <w:rPr>
          <w:szCs w:val="28"/>
        </w:rPr>
        <w:t>прові</w:t>
      </w:r>
      <w:r w:rsidR="00221E10" w:rsidRPr="005541E4">
        <w:rPr>
          <w:szCs w:val="28"/>
        </w:rPr>
        <w:t xml:space="preserve">в Wells у 1884 році. Першу резекцію нирки, з приводу пухлини нирки, </w:t>
      </w:r>
      <w:r>
        <w:rPr>
          <w:szCs w:val="28"/>
        </w:rPr>
        <w:t>прові</w:t>
      </w:r>
      <w:r w:rsidR="00221E10" w:rsidRPr="005541E4">
        <w:rPr>
          <w:szCs w:val="28"/>
        </w:rPr>
        <w:t xml:space="preserve">в </w:t>
      </w:r>
      <w:r>
        <w:rPr>
          <w:szCs w:val="28"/>
        </w:rPr>
        <w:t>у</w:t>
      </w:r>
      <w:r w:rsidR="00221E10" w:rsidRPr="005541E4">
        <w:rPr>
          <w:szCs w:val="28"/>
        </w:rPr>
        <w:t xml:space="preserve"> 1887 році Czerny </w:t>
      </w:r>
      <w:r w:rsidR="00C35272" w:rsidRPr="005541E4">
        <w:rPr>
          <w:szCs w:val="28"/>
          <w:shd w:val="clear" w:color="auto" w:fill="FFFFFF"/>
        </w:rPr>
        <w:t>[4</w:t>
      </w:r>
      <w:r w:rsidR="00C35272" w:rsidRPr="005541E4">
        <w:rPr>
          <w:szCs w:val="28"/>
          <w:shd w:val="clear" w:color="auto" w:fill="FFFFFF"/>
          <w:lang w:val="ru-RU"/>
        </w:rPr>
        <w:t>3</w:t>
      </w:r>
      <w:r w:rsidR="00C35272" w:rsidRPr="005541E4">
        <w:rPr>
          <w:szCs w:val="28"/>
          <w:shd w:val="clear" w:color="auto" w:fill="FFFFFF"/>
        </w:rPr>
        <w:t>]</w:t>
      </w:r>
      <w:r w:rsidR="00221E10" w:rsidRPr="005541E4">
        <w:rPr>
          <w:szCs w:val="28"/>
        </w:rPr>
        <w:t xml:space="preserve">. </w:t>
      </w:r>
      <w:r>
        <w:rPr>
          <w:szCs w:val="28"/>
        </w:rPr>
        <w:t>У</w:t>
      </w:r>
      <w:r w:rsidR="00221E10" w:rsidRPr="005541E4">
        <w:rPr>
          <w:szCs w:val="28"/>
        </w:rPr>
        <w:t xml:space="preserve"> 1937 році Goldstein A. та співавт., бул</w:t>
      </w:r>
      <w:r>
        <w:rPr>
          <w:szCs w:val="28"/>
        </w:rPr>
        <w:t>о</w:t>
      </w:r>
      <w:r w:rsidR="00221E10" w:rsidRPr="005541E4">
        <w:rPr>
          <w:szCs w:val="28"/>
        </w:rPr>
        <w:t xml:space="preserve"> описан</w:t>
      </w:r>
      <w:r>
        <w:rPr>
          <w:szCs w:val="28"/>
        </w:rPr>
        <w:t>о</w:t>
      </w:r>
      <w:r w:rsidR="00221E10" w:rsidRPr="005541E4">
        <w:rPr>
          <w:szCs w:val="28"/>
        </w:rPr>
        <w:t xml:space="preserve"> 6 випадків резекції нирки. Але великі труднощі при виконанні органозберігаючих операцій (ОЗХ), недосконала техніка та висока частота післяопераційних ускладнень зробили ОЗХ </w:t>
      </w:r>
      <w:r w:rsidR="00221E10" w:rsidRPr="005541E4">
        <w:rPr>
          <w:szCs w:val="28"/>
        </w:rPr>
        <w:lastRenderedPageBreak/>
        <w:t xml:space="preserve">вимушеною операцією, а радикальну нефректомію (РН) операцією вибору при пухлинах нирок </w:t>
      </w:r>
      <w:r w:rsidR="00C35272" w:rsidRPr="005541E4">
        <w:rPr>
          <w:szCs w:val="28"/>
          <w:shd w:val="clear" w:color="auto" w:fill="FFFFFF"/>
        </w:rPr>
        <w:t>[44]</w:t>
      </w:r>
      <w:r w:rsidR="00221E10" w:rsidRPr="005541E4">
        <w:rPr>
          <w:szCs w:val="28"/>
        </w:rPr>
        <w:t>. Враховуючи те, що інша нирка після нефректомії має гарні компенсаторні можливості, хірурги відмовилися від виконання резекції на тривалий час.</w:t>
      </w:r>
    </w:p>
    <w:p w14:paraId="7878457C" w14:textId="7C8E5DFA" w:rsidR="00221E10" w:rsidRPr="005541E4" w:rsidRDefault="00221E10" w:rsidP="00221E10">
      <w:pPr>
        <w:spacing w:after="0" w:line="360" w:lineRule="auto"/>
        <w:ind w:firstLine="709"/>
        <w:jc w:val="both"/>
        <w:rPr>
          <w:szCs w:val="28"/>
        </w:rPr>
      </w:pPr>
      <w:r w:rsidRPr="005541E4">
        <w:rPr>
          <w:szCs w:val="28"/>
        </w:rPr>
        <w:t xml:space="preserve">У 1950 році V. Vermooten у своїй роботі зробив висновок про те, що пухлини нирки можуть бути видалені з відступом 1 см від краю новоутворення, без ризику місцевого рецидиву </w:t>
      </w:r>
      <w:r w:rsidR="00820AA8" w:rsidRPr="005541E4">
        <w:rPr>
          <w:szCs w:val="28"/>
          <w:shd w:val="clear" w:color="auto" w:fill="FFFFFF"/>
        </w:rPr>
        <w:t>[4</w:t>
      </w:r>
      <w:r w:rsidR="00820AA8" w:rsidRPr="005541E4">
        <w:rPr>
          <w:szCs w:val="28"/>
          <w:shd w:val="clear" w:color="auto" w:fill="FFFFFF"/>
          <w:lang w:val="ru-RU"/>
        </w:rPr>
        <w:t>5</w:t>
      </w:r>
      <w:r w:rsidR="00820AA8" w:rsidRPr="005541E4">
        <w:rPr>
          <w:szCs w:val="28"/>
          <w:shd w:val="clear" w:color="auto" w:fill="FFFFFF"/>
        </w:rPr>
        <w:t>]</w:t>
      </w:r>
      <w:r w:rsidRPr="005541E4">
        <w:rPr>
          <w:szCs w:val="28"/>
        </w:rPr>
        <w:t>. Poutasse E.</w:t>
      </w:r>
      <w:r w:rsidR="006C05C8">
        <w:rPr>
          <w:szCs w:val="28"/>
        </w:rPr>
        <w:t>,</w:t>
      </w:r>
      <w:r w:rsidRPr="005541E4">
        <w:rPr>
          <w:szCs w:val="28"/>
        </w:rPr>
        <w:t xml:space="preserve"> у 1962 році описав сегментарне кровопостачання і поліпшив хірургічну техніку резекції нирки </w:t>
      </w:r>
      <w:r w:rsidR="00820AA8" w:rsidRPr="005541E4">
        <w:rPr>
          <w:szCs w:val="28"/>
          <w:shd w:val="clear" w:color="auto" w:fill="FFFFFF"/>
        </w:rPr>
        <w:t>[46]</w:t>
      </w:r>
      <w:r w:rsidR="00B349A5">
        <w:rPr>
          <w:szCs w:val="28"/>
        </w:rPr>
        <w:t>, а Kerr W., та співавт.</w:t>
      </w:r>
      <w:r w:rsidR="006C05C8">
        <w:rPr>
          <w:szCs w:val="28"/>
        </w:rPr>
        <w:t>,</w:t>
      </w:r>
      <w:r w:rsidRPr="005541E4">
        <w:rPr>
          <w:szCs w:val="28"/>
        </w:rPr>
        <w:t xml:space="preserve"> у 1960 році розробили техніку ниркової гіпотермії, що дозволило зменшити пошкодження органу при тривалій ішемії </w:t>
      </w:r>
      <w:r w:rsidR="00820AA8" w:rsidRPr="005541E4">
        <w:rPr>
          <w:szCs w:val="28"/>
          <w:shd w:val="clear" w:color="auto" w:fill="FFFFFF"/>
        </w:rPr>
        <w:t>[47]</w:t>
      </w:r>
      <w:r w:rsidRPr="005541E4">
        <w:rPr>
          <w:szCs w:val="28"/>
        </w:rPr>
        <w:t xml:space="preserve">. Це були перші кроки до більш широкого застосування ОЗХ. Проте тривалий час вважалося, що резекція органу повинна виконуватися пацієнтам тільки за імперативними показаннями.  </w:t>
      </w:r>
    </w:p>
    <w:p w14:paraId="390EB131" w14:textId="76F09404" w:rsidR="00221E10" w:rsidRPr="005541E4" w:rsidRDefault="00B349A5" w:rsidP="00221E10">
      <w:pPr>
        <w:spacing w:after="0" w:line="360" w:lineRule="auto"/>
        <w:ind w:firstLine="709"/>
        <w:jc w:val="both"/>
        <w:rPr>
          <w:szCs w:val="28"/>
        </w:rPr>
      </w:pPr>
      <w:r>
        <w:rPr>
          <w:szCs w:val="28"/>
        </w:rPr>
        <w:t>У</w:t>
      </w:r>
      <w:r w:rsidR="00221E10" w:rsidRPr="005541E4">
        <w:rPr>
          <w:szCs w:val="28"/>
        </w:rPr>
        <w:t xml:space="preserve"> 1969 році Робсон C.</w:t>
      </w:r>
      <w:r>
        <w:rPr>
          <w:szCs w:val="28"/>
        </w:rPr>
        <w:t xml:space="preserve"> у</w:t>
      </w:r>
      <w:r w:rsidR="00221E10" w:rsidRPr="005541E4">
        <w:rPr>
          <w:szCs w:val="28"/>
        </w:rPr>
        <w:t xml:space="preserve"> своїй статті заявив, що радикальна нефректомія повинна бути методом вибору при лікуванні пацієнтів з раком нирки. З </w:t>
      </w:r>
      <w:r>
        <w:rPr>
          <w:szCs w:val="28"/>
        </w:rPr>
        <w:t>того часу</w:t>
      </w:r>
      <w:r w:rsidR="00221E10" w:rsidRPr="005541E4">
        <w:rPr>
          <w:szCs w:val="28"/>
        </w:rPr>
        <w:t xml:space="preserve"> РН стала стандартом лікування цієї патології</w:t>
      </w:r>
      <w:r w:rsidR="00820AA8" w:rsidRPr="005541E4">
        <w:rPr>
          <w:szCs w:val="28"/>
        </w:rPr>
        <w:t xml:space="preserve"> </w:t>
      </w:r>
      <w:r w:rsidR="00820AA8" w:rsidRPr="005541E4">
        <w:rPr>
          <w:szCs w:val="28"/>
          <w:shd w:val="clear" w:color="auto" w:fill="FFFFFF"/>
        </w:rPr>
        <w:t>[48]</w:t>
      </w:r>
      <w:r w:rsidR="00221E10" w:rsidRPr="005541E4">
        <w:rPr>
          <w:szCs w:val="28"/>
        </w:rPr>
        <w:t>. Слід зазначити, що висновок Robson та співавт.</w:t>
      </w:r>
      <w:r w:rsidR="008B52C0">
        <w:rPr>
          <w:szCs w:val="28"/>
        </w:rPr>
        <w:t>,</w:t>
      </w:r>
      <w:r w:rsidR="00221E10" w:rsidRPr="005541E4">
        <w:rPr>
          <w:szCs w:val="28"/>
        </w:rPr>
        <w:t xml:space="preserve"> був оснований на звіті про результати лікування кількох відібраних пацієнтів. Протягом наступних 30-40 років значн</w:t>
      </w:r>
      <w:r>
        <w:rPr>
          <w:szCs w:val="28"/>
        </w:rPr>
        <w:t>ою</w:t>
      </w:r>
      <w:r w:rsidR="00221E10" w:rsidRPr="005541E4">
        <w:rPr>
          <w:szCs w:val="28"/>
        </w:rPr>
        <w:t xml:space="preserve"> мір</w:t>
      </w:r>
      <w:r>
        <w:rPr>
          <w:szCs w:val="28"/>
        </w:rPr>
        <w:t>ою</w:t>
      </w:r>
      <w:r w:rsidR="00221E10" w:rsidRPr="005541E4">
        <w:rPr>
          <w:szCs w:val="28"/>
        </w:rPr>
        <w:t xml:space="preserve"> завдяки знанням, що були отримані на основі лікування пацієнтів, які перенесли ОЗХ за імперативними показаннями, модель Робсона по</w:t>
      </w:r>
      <w:r>
        <w:rPr>
          <w:szCs w:val="28"/>
        </w:rPr>
        <w:t>трапи</w:t>
      </w:r>
      <w:r w:rsidR="00221E10" w:rsidRPr="005541E4">
        <w:rPr>
          <w:szCs w:val="28"/>
        </w:rPr>
        <w:t xml:space="preserve">ла під сумнів. </w:t>
      </w:r>
      <w:r>
        <w:rPr>
          <w:szCs w:val="28"/>
        </w:rPr>
        <w:t>У</w:t>
      </w:r>
      <w:r w:rsidR="00221E10" w:rsidRPr="005541E4">
        <w:rPr>
          <w:szCs w:val="28"/>
        </w:rPr>
        <w:t xml:space="preserve"> середині 1970-1980 х роках Puigvert (1976), Novick (1977), Marberger (1981) та інші дослідники почали серйозно сумніватися в правильності тактики, коли при локалізован</w:t>
      </w:r>
      <w:r>
        <w:rPr>
          <w:szCs w:val="28"/>
        </w:rPr>
        <w:t>ій</w:t>
      </w:r>
      <w:r w:rsidR="00221E10" w:rsidRPr="005541E4">
        <w:rPr>
          <w:szCs w:val="28"/>
        </w:rPr>
        <w:t xml:space="preserve"> пухлин</w:t>
      </w:r>
      <w:r>
        <w:rPr>
          <w:szCs w:val="28"/>
        </w:rPr>
        <w:t>і</w:t>
      </w:r>
      <w:r w:rsidR="00221E10" w:rsidRPr="005541E4">
        <w:rPr>
          <w:szCs w:val="28"/>
        </w:rPr>
        <w:t xml:space="preserve"> в</w:t>
      </w:r>
      <w:r>
        <w:rPr>
          <w:szCs w:val="28"/>
        </w:rPr>
        <w:t>и</w:t>
      </w:r>
      <w:r w:rsidR="00221E10" w:rsidRPr="005541E4">
        <w:rPr>
          <w:szCs w:val="28"/>
        </w:rPr>
        <w:t>д</w:t>
      </w:r>
      <w:r>
        <w:rPr>
          <w:szCs w:val="28"/>
        </w:rPr>
        <w:t>і</w:t>
      </w:r>
      <w:r w:rsidR="00221E10" w:rsidRPr="005541E4">
        <w:rPr>
          <w:szCs w:val="28"/>
        </w:rPr>
        <w:t xml:space="preserve">ляється вся нирка </w:t>
      </w:r>
      <w:r w:rsidR="00820AA8" w:rsidRPr="005541E4">
        <w:rPr>
          <w:szCs w:val="28"/>
          <w:shd w:val="clear" w:color="auto" w:fill="FFFFFF"/>
        </w:rPr>
        <w:t>[49, 50, 51]</w:t>
      </w:r>
      <w:r w:rsidR="00221E10" w:rsidRPr="005541E4">
        <w:rPr>
          <w:szCs w:val="28"/>
        </w:rPr>
        <w:t xml:space="preserve">. Початкові повідомлення про технічну доцільність ОЗХ для лікування невеликих пухлин та подальші повідомлення про її онкологічну ефективність, подібну до РН, повільно створили підґрунтя для більш широкого використання резекції нирки. Урологічна спільнота повільно усвідомила, що, можливо, одна операція для всіх видів пухлини нирки не є найкращим підходом для </w:t>
      </w:r>
      <w:r>
        <w:rPr>
          <w:szCs w:val="28"/>
        </w:rPr>
        <w:t>ви</w:t>
      </w:r>
      <w:r w:rsidR="00221E10" w:rsidRPr="005541E4">
        <w:rPr>
          <w:szCs w:val="28"/>
        </w:rPr>
        <w:t xml:space="preserve">рішення цієї проблеми. Таким чином, показання до ОЗХ почали розширюватися, що привело до аналізу значно </w:t>
      </w:r>
      <w:r w:rsidR="00221E10" w:rsidRPr="005541E4">
        <w:rPr>
          <w:szCs w:val="28"/>
        </w:rPr>
        <w:lastRenderedPageBreak/>
        <w:t xml:space="preserve">більшої групи випадків ОЗХ пухлин нирок та порівняння їх з результатами радикальної нефректомії </w:t>
      </w:r>
      <w:r w:rsidR="00820AA8" w:rsidRPr="005541E4">
        <w:rPr>
          <w:szCs w:val="28"/>
          <w:shd w:val="clear" w:color="auto" w:fill="FFFFFF"/>
        </w:rPr>
        <w:t>[</w:t>
      </w:r>
      <w:r w:rsidR="00820AA8" w:rsidRPr="005541E4">
        <w:rPr>
          <w:szCs w:val="28"/>
          <w:shd w:val="clear" w:color="auto" w:fill="FFFFFF"/>
          <w:lang w:val="ru-RU"/>
        </w:rPr>
        <w:t>52</w:t>
      </w:r>
      <w:r w:rsidR="00820AA8" w:rsidRPr="005541E4">
        <w:rPr>
          <w:szCs w:val="28"/>
          <w:shd w:val="clear" w:color="auto" w:fill="FFFFFF"/>
        </w:rPr>
        <w:t>]</w:t>
      </w:r>
      <w:r w:rsidR="00221E10" w:rsidRPr="005541E4">
        <w:rPr>
          <w:szCs w:val="28"/>
        </w:rPr>
        <w:t>.</w:t>
      </w:r>
    </w:p>
    <w:p w14:paraId="03B0641F" w14:textId="1046D0A0" w:rsidR="00221E10" w:rsidRPr="005541E4" w:rsidRDefault="00221E10" w:rsidP="00221E10">
      <w:pPr>
        <w:spacing w:after="0" w:line="360" w:lineRule="auto"/>
        <w:ind w:firstLine="709"/>
        <w:jc w:val="both"/>
        <w:rPr>
          <w:szCs w:val="28"/>
        </w:rPr>
      </w:pPr>
      <w:r w:rsidRPr="005541E4">
        <w:rPr>
          <w:szCs w:val="28"/>
        </w:rPr>
        <w:t xml:space="preserve">У 2001 році R.G. Uzzo і А.С. Novick опублікували світовий досвід ОЗХ пухлин нирок за 20 років: з 1980 </w:t>
      </w:r>
      <w:r w:rsidR="00B349A5">
        <w:rPr>
          <w:szCs w:val="28"/>
        </w:rPr>
        <w:t>д</w:t>
      </w:r>
      <w:r w:rsidRPr="005541E4">
        <w:rPr>
          <w:szCs w:val="28"/>
        </w:rPr>
        <w:t>о 2000 р</w:t>
      </w:r>
      <w:r w:rsidR="00B349A5">
        <w:rPr>
          <w:szCs w:val="28"/>
        </w:rPr>
        <w:t>оку</w:t>
      </w:r>
      <w:r w:rsidRPr="005541E4">
        <w:rPr>
          <w:szCs w:val="28"/>
        </w:rPr>
        <w:t xml:space="preserve">. Автори показали, що частота локальних рецидивів не перевищує 3%, а канцерспецифічна виживаність становить 90-100%, що є не гірше ніж після радикальної нефректомії. У цьому дослідженні були визначені основні показання до ОЗХ нирки при новоутвореннях </w:t>
      </w:r>
      <w:r w:rsidR="00820AA8" w:rsidRPr="005541E4">
        <w:rPr>
          <w:szCs w:val="28"/>
          <w:shd w:val="clear" w:color="auto" w:fill="FFFFFF"/>
        </w:rPr>
        <w:t>[</w:t>
      </w:r>
      <w:r w:rsidR="00820AA8" w:rsidRPr="005541E4">
        <w:rPr>
          <w:szCs w:val="28"/>
          <w:shd w:val="clear" w:color="auto" w:fill="FFFFFF"/>
          <w:lang w:val="ru-RU"/>
        </w:rPr>
        <w:t>53</w:t>
      </w:r>
      <w:r w:rsidR="00820AA8" w:rsidRPr="005541E4">
        <w:rPr>
          <w:szCs w:val="28"/>
          <w:shd w:val="clear" w:color="auto" w:fill="FFFFFF"/>
        </w:rPr>
        <w:t>]</w:t>
      </w:r>
      <w:r w:rsidRPr="005541E4">
        <w:rPr>
          <w:szCs w:val="28"/>
        </w:rPr>
        <w:t>.</w:t>
      </w:r>
    </w:p>
    <w:p w14:paraId="20FD9909" w14:textId="6C2EB9FB" w:rsidR="00221E10" w:rsidRPr="005541E4" w:rsidRDefault="00221E10" w:rsidP="00221E10">
      <w:pPr>
        <w:spacing w:after="0" w:line="360" w:lineRule="auto"/>
        <w:ind w:firstLine="709"/>
        <w:jc w:val="both"/>
        <w:rPr>
          <w:szCs w:val="28"/>
        </w:rPr>
      </w:pPr>
      <w:r w:rsidRPr="005541E4">
        <w:rPr>
          <w:szCs w:val="28"/>
        </w:rPr>
        <w:t xml:space="preserve">У 90-х роках починається впровадження ендоскопії для ОЗХ пухлин нирок. У 1992 році Winfield та співавт. була виконана перша лапароскопічна резекція нирки </w:t>
      </w:r>
      <w:r w:rsidR="00820AA8" w:rsidRPr="005541E4">
        <w:rPr>
          <w:szCs w:val="28"/>
          <w:shd w:val="clear" w:color="auto" w:fill="FFFFFF"/>
        </w:rPr>
        <w:t>[54]</w:t>
      </w:r>
      <w:r w:rsidRPr="005541E4">
        <w:rPr>
          <w:szCs w:val="28"/>
        </w:rPr>
        <w:t xml:space="preserve">. Ряд дослідників показали меншу тривалість госпіталізації,  більш короткий період відновлення та хороший косметичний результат орерації </w:t>
      </w:r>
      <w:r w:rsidR="00820AA8" w:rsidRPr="005541E4">
        <w:rPr>
          <w:szCs w:val="28"/>
          <w:shd w:val="clear" w:color="auto" w:fill="FFFFFF"/>
        </w:rPr>
        <w:t>[</w:t>
      </w:r>
      <w:r w:rsidR="00820AA8" w:rsidRPr="005541E4">
        <w:rPr>
          <w:szCs w:val="28"/>
          <w:shd w:val="clear" w:color="auto" w:fill="FFFFFF"/>
          <w:lang w:val="ru-RU"/>
        </w:rPr>
        <w:t>55, 56</w:t>
      </w:r>
      <w:r w:rsidR="00820AA8" w:rsidRPr="005541E4">
        <w:rPr>
          <w:szCs w:val="28"/>
          <w:shd w:val="clear" w:color="auto" w:fill="FFFFFF"/>
        </w:rPr>
        <w:t>]</w:t>
      </w:r>
      <w:r w:rsidRPr="005541E4">
        <w:rPr>
          <w:szCs w:val="28"/>
        </w:rPr>
        <w:t>. У 90-х роках починається історія роботи</w:t>
      </w:r>
      <w:r w:rsidR="00B349A5">
        <w:rPr>
          <w:szCs w:val="28"/>
        </w:rPr>
        <w:t>зован</w:t>
      </w:r>
      <w:r w:rsidRPr="005541E4">
        <w:rPr>
          <w:szCs w:val="28"/>
        </w:rPr>
        <w:t xml:space="preserve">ої хірургії. У 1999 році американська компанія «Intuitive Surgical» представила нову роботизовану систему «da Vinci», яку </w:t>
      </w:r>
      <w:r w:rsidR="00B349A5">
        <w:rPr>
          <w:szCs w:val="28"/>
        </w:rPr>
        <w:t>поч</w:t>
      </w:r>
      <w:r w:rsidRPr="005541E4">
        <w:rPr>
          <w:szCs w:val="28"/>
        </w:rPr>
        <w:t>али використовувати в хірургії</w:t>
      </w:r>
      <w:r w:rsidR="00B349A5">
        <w:rPr>
          <w:szCs w:val="28"/>
        </w:rPr>
        <w:t>,</w:t>
      </w:r>
      <w:r w:rsidRPr="005541E4">
        <w:rPr>
          <w:szCs w:val="28"/>
        </w:rPr>
        <w:t xml:space="preserve"> зокрема для ОЗХ пухлин нирок </w:t>
      </w:r>
      <w:r w:rsidR="00820AA8" w:rsidRPr="005541E4">
        <w:rPr>
          <w:szCs w:val="28"/>
          <w:shd w:val="clear" w:color="auto" w:fill="FFFFFF"/>
        </w:rPr>
        <w:t>[57]</w:t>
      </w:r>
      <w:r w:rsidRPr="005541E4">
        <w:rPr>
          <w:szCs w:val="28"/>
        </w:rPr>
        <w:t xml:space="preserve">. </w:t>
      </w:r>
    </w:p>
    <w:p w14:paraId="3BE4A258" w14:textId="066B5737" w:rsidR="00221E10" w:rsidRPr="005541E4" w:rsidRDefault="00221E10" w:rsidP="00221E10">
      <w:pPr>
        <w:spacing w:after="0" w:line="360" w:lineRule="auto"/>
        <w:ind w:firstLine="709"/>
        <w:jc w:val="both"/>
        <w:rPr>
          <w:szCs w:val="28"/>
        </w:rPr>
      </w:pPr>
      <w:r w:rsidRPr="005541E4">
        <w:rPr>
          <w:szCs w:val="28"/>
        </w:rPr>
        <w:t>На сьогоднішній день у зв’язку з поліпшенням методів візуалізації та вдосконаленням хірургічної техніки, показання до ОЗХ нирки розширен</w:t>
      </w:r>
      <w:r w:rsidR="00B349A5">
        <w:rPr>
          <w:szCs w:val="28"/>
        </w:rPr>
        <w:t>о</w:t>
      </w:r>
      <w:r w:rsidRPr="005541E4">
        <w:rPr>
          <w:szCs w:val="28"/>
        </w:rPr>
        <w:t>. ОЗХ при пухлинах нирок застосовується так само часто, як і РН навіть у пацієнтів з нормальною функцією контрлатеральной нирки</w:t>
      </w:r>
      <w:r w:rsidR="006954F9" w:rsidRPr="005541E4">
        <w:rPr>
          <w:szCs w:val="28"/>
          <w:lang w:val="ru-RU"/>
        </w:rPr>
        <w:t xml:space="preserve"> </w:t>
      </w:r>
      <w:r w:rsidR="006954F9" w:rsidRPr="005541E4">
        <w:rPr>
          <w:szCs w:val="28"/>
          <w:shd w:val="clear" w:color="auto" w:fill="FFFFFF"/>
        </w:rPr>
        <w:t>[</w:t>
      </w:r>
      <w:r w:rsidR="006954F9" w:rsidRPr="005541E4">
        <w:rPr>
          <w:szCs w:val="28"/>
          <w:shd w:val="clear" w:color="auto" w:fill="FFFFFF"/>
          <w:lang w:val="ru-RU"/>
        </w:rPr>
        <w:t>2</w:t>
      </w:r>
      <w:r w:rsidR="006954F9" w:rsidRPr="005541E4">
        <w:rPr>
          <w:szCs w:val="28"/>
          <w:shd w:val="clear" w:color="auto" w:fill="FFFFFF"/>
        </w:rPr>
        <w:t>]</w:t>
      </w:r>
      <w:r w:rsidRPr="005541E4">
        <w:rPr>
          <w:szCs w:val="28"/>
        </w:rPr>
        <w:t>. Використання сучасних технологій дало можливість хірургам зробити резекцію нирки безпечною операцією</w:t>
      </w:r>
      <w:r w:rsidR="006954F9" w:rsidRPr="005541E4">
        <w:rPr>
          <w:szCs w:val="28"/>
          <w:lang w:val="ru-RU"/>
        </w:rPr>
        <w:t xml:space="preserve"> </w:t>
      </w:r>
      <w:r w:rsidR="006954F9" w:rsidRPr="005541E4">
        <w:rPr>
          <w:szCs w:val="28"/>
          <w:shd w:val="clear" w:color="auto" w:fill="FFFFFF"/>
        </w:rPr>
        <w:t>[</w:t>
      </w:r>
      <w:r w:rsidR="006954F9" w:rsidRPr="005541E4">
        <w:rPr>
          <w:szCs w:val="28"/>
          <w:shd w:val="clear" w:color="auto" w:fill="FFFFFF"/>
          <w:lang w:val="ru-RU"/>
        </w:rPr>
        <w:t>3</w:t>
      </w:r>
      <w:r w:rsidR="006954F9" w:rsidRPr="005541E4">
        <w:rPr>
          <w:szCs w:val="28"/>
          <w:shd w:val="clear" w:color="auto" w:fill="FFFFFF"/>
        </w:rPr>
        <w:t>]</w:t>
      </w:r>
      <w:r w:rsidRPr="005541E4">
        <w:rPr>
          <w:szCs w:val="28"/>
        </w:rPr>
        <w:t xml:space="preserve">. </w:t>
      </w:r>
      <w:r w:rsidRPr="005541E4">
        <w:rPr>
          <w:spacing w:val="2"/>
          <w:szCs w:val="28"/>
          <w:lang w:eastAsia="en-US"/>
        </w:rPr>
        <w:t>Antonelly А. та співавт.</w:t>
      </w:r>
      <w:r w:rsidR="008B52C0">
        <w:rPr>
          <w:spacing w:val="2"/>
          <w:szCs w:val="28"/>
          <w:lang w:eastAsia="en-US"/>
        </w:rPr>
        <w:t>,</w:t>
      </w:r>
      <w:r w:rsidRPr="005541E4">
        <w:rPr>
          <w:spacing w:val="2"/>
          <w:szCs w:val="28"/>
          <w:lang w:eastAsia="en-US"/>
        </w:rPr>
        <w:t xml:space="preserve"> опублікували дані ретроспективного, порівняльного, мультицентрового дослідження, </w:t>
      </w:r>
      <w:r w:rsidR="00B349A5">
        <w:rPr>
          <w:spacing w:val="2"/>
          <w:szCs w:val="28"/>
          <w:lang w:eastAsia="en-US"/>
        </w:rPr>
        <w:t>у</w:t>
      </w:r>
      <w:r w:rsidRPr="005541E4">
        <w:rPr>
          <w:spacing w:val="2"/>
          <w:szCs w:val="28"/>
          <w:lang w:eastAsia="en-US"/>
        </w:rPr>
        <w:t xml:space="preserve"> якому бул</w:t>
      </w:r>
      <w:r w:rsidR="00B349A5">
        <w:rPr>
          <w:spacing w:val="2"/>
          <w:szCs w:val="28"/>
          <w:lang w:eastAsia="en-US"/>
        </w:rPr>
        <w:t>о</w:t>
      </w:r>
      <w:r w:rsidRPr="005541E4">
        <w:rPr>
          <w:spacing w:val="2"/>
          <w:szCs w:val="28"/>
          <w:lang w:eastAsia="en-US"/>
        </w:rPr>
        <w:t xml:space="preserve"> проаналізован</w:t>
      </w:r>
      <w:r w:rsidR="00B349A5">
        <w:rPr>
          <w:spacing w:val="2"/>
          <w:szCs w:val="28"/>
          <w:lang w:eastAsia="en-US"/>
        </w:rPr>
        <w:t>о</w:t>
      </w:r>
      <w:r w:rsidRPr="005541E4">
        <w:rPr>
          <w:spacing w:val="2"/>
          <w:szCs w:val="28"/>
          <w:lang w:eastAsia="en-US"/>
        </w:rPr>
        <w:t xml:space="preserve"> результати лікування 3480 пацієнтів після ОЗХ за елективни</w:t>
      </w:r>
      <w:r w:rsidR="00B349A5">
        <w:rPr>
          <w:spacing w:val="2"/>
          <w:szCs w:val="28"/>
          <w:lang w:eastAsia="en-US"/>
        </w:rPr>
        <w:t>ми</w:t>
      </w:r>
      <w:r w:rsidRPr="005541E4">
        <w:rPr>
          <w:spacing w:val="2"/>
          <w:szCs w:val="28"/>
          <w:lang w:eastAsia="en-US"/>
        </w:rPr>
        <w:t xml:space="preserve"> показаннями порівнян</w:t>
      </w:r>
      <w:r w:rsidR="00B349A5">
        <w:rPr>
          <w:spacing w:val="2"/>
          <w:szCs w:val="28"/>
          <w:lang w:eastAsia="en-US"/>
        </w:rPr>
        <w:t>о</w:t>
      </w:r>
      <w:r w:rsidRPr="005541E4">
        <w:rPr>
          <w:spacing w:val="2"/>
          <w:szCs w:val="28"/>
          <w:lang w:eastAsia="en-US"/>
        </w:rPr>
        <w:t xml:space="preserve"> з РН. </w:t>
      </w:r>
      <w:r w:rsidR="00B349A5">
        <w:rPr>
          <w:spacing w:val="2"/>
          <w:szCs w:val="28"/>
          <w:lang w:eastAsia="en-US"/>
        </w:rPr>
        <w:t>П</w:t>
      </w:r>
      <w:r w:rsidRPr="005541E4">
        <w:rPr>
          <w:spacing w:val="2"/>
          <w:szCs w:val="28"/>
          <w:lang w:eastAsia="en-US"/>
        </w:rPr>
        <w:t>ротя</w:t>
      </w:r>
      <w:r w:rsidR="00B349A5">
        <w:rPr>
          <w:spacing w:val="2"/>
          <w:szCs w:val="28"/>
          <w:lang w:eastAsia="en-US"/>
        </w:rPr>
        <w:t>гом</w:t>
      </w:r>
      <w:r w:rsidRPr="005541E4">
        <w:rPr>
          <w:spacing w:val="2"/>
          <w:szCs w:val="28"/>
          <w:lang w:eastAsia="en-US"/>
        </w:rPr>
        <w:t xml:space="preserve"> 5 і 10 років канцерспецифічна виживаність на стадії Т1а після нефректомії склала 94,7% і 90,4%, а після ОЗХ – 96,1% та 94,9% відповідно. Це дослідження показало, що ОЗХ за елективними показаннями не пов’язан</w:t>
      </w:r>
      <w:r w:rsidR="00B349A5">
        <w:rPr>
          <w:spacing w:val="2"/>
          <w:szCs w:val="28"/>
          <w:lang w:eastAsia="en-US"/>
        </w:rPr>
        <w:t>о</w:t>
      </w:r>
      <w:r w:rsidRPr="005541E4">
        <w:rPr>
          <w:spacing w:val="2"/>
          <w:szCs w:val="28"/>
          <w:lang w:eastAsia="en-US"/>
        </w:rPr>
        <w:t xml:space="preserve"> з підвищенням кількості </w:t>
      </w:r>
      <w:r w:rsidRPr="005541E4">
        <w:rPr>
          <w:szCs w:val="28"/>
        </w:rPr>
        <w:t>місцевих рецидивів і не має відмінностей в загальній та канцерспецифічній виживаності протя</w:t>
      </w:r>
      <w:r w:rsidR="00B349A5">
        <w:rPr>
          <w:szCs w:val="28"/>
        </w:rPr>
        <w:t>гом</w:t>
      </w:r>
      <w:r w:rsidRPr="005541E4">
        <w:rPr>
          <w:szCs w:val="28"/>
        </w:rPr>
        <w:t xml:space="preserve"> 5 і 10 років</w:t>
      </w:r>
      <w:r w:rsidR="006954F9" w:rsidRPr="005541E4">
        <w:rPr>
          <w:szCs w:val="28"/>
        </w:rPr>
        <w:t xml:space="preserve"> </w:t>
      </w:r>
      <w:r w:rsidR="006954F9" w:rsidRPr="005541E4">
        <w:rPr>
          <w:szCs w:val="28"/>
          <w:shd w:val="clear" w:color="auto" w:fill="FFFFFF"/>
        </w:rPr>
        <w:t>[58]</w:t>
      </w:r>
      <w:r w:rsidRPr="005541E4">
        <w:rPr>
          <w:szCs w:val="28"/>
        </w:rPr>
        <w:t xml:space="preserve">. При цьому </w:t>
      </w:r>
      <w:r w:rsidRPr="005541E4">
        <w:rPr>
          <w:szCs w:val="28"/>
        </w:rPr>
        <w:lastRenderedPageBreak/>
        <w:t>ризик рецидиву захворювання після ОЗХ не більше ніж після РН</w:t>
      </w:r>
      <w:r w:rsidR="006954F9" w:rsidRPr="005541E4">
        <w:rPr>
          <w:szCs w:val="28"/>
          <w:lang w:val="ru-RU"/>
        </w:rPr>
        <w:t xml:space="preserve"> </w:t>
      </w:r>
      <w:r w:rsidR="006954F9" w:rsidRPr="005541E4">
        <w:rPr>
          <w:szCs w:val="28"/>
          <w:shd w:val="clear" w:color="auto" w:fill="FFFFFF"/>
        </w:rPr>
        <w:t>[</w:t>
      </w:r>
      <w:r w:rsidR="006954F9" w:rsidRPr="005541E4">
        <w:rPr>
          <w:szCs w:val="28"/>
          <w:shd w:val="clear" w:color="auto" w:fill="FFFFFF"/>
          <w:lang w:val="ru-RU"/>
        </w:rPr>
        <w:t>59</w:t>
      </w:r>
      <w:r w:rsidR="006954F9" w:rsidRPr="005541E4">
        <w:rPr>
          <w:szCs w:val="28"/>
          <w:shd w:val="clear" w:color="auto" w:fill="FFFFFF"/>
        </w:rPr>
        <w:t>]</w:t>
      </w:r>
      <w:r w:rsidRPr="005541E4">
        <w:rPr>
          <w:szCs w:val="28"/>
        </w:rPr>
        <w:t xml:space="preserve">. Хоча слід визнати, що дуже ймовірно групи пацієнтів РН та ОЗХ відрізнялися за характеристиками новоутворень. Велика кількість публікацій у світовій літературі свідчать про розширення показань і поліпшення результатів ОЗХ раку нирки і поряд з цим існує велика кількість переваг ОЗХ над РН </w:t>
      </w:r>
      <w:r w:rsidR="006954F9" w:rsidRPr="005541E4">
        <w:rPr>
          <w:szCs w:val="28"/>
          <w:shd w:val="clear" w:color="auto" w:fill="FFFFFF"/>
        </w:rPr>
        <w:t>[60]</w:t>
      </w:r>
      <w:r w:rsidRPr="005541E4">
        <w:rPr>
          <w:szCs w:val="28"/>
        </w:rPr>
        <w:t>.</w:t>
      </w:r>
    </w:p>
    <w:p w14:paraId="4D34ED06" w14:textId="521942C9" w:rsidR="00221E10" w:rsidRPr="005541E4" w:rsidRDefault="00B349A5" w:rsidP="00221E10">
      <w:pPr>
        <w:spacing w:after="0" w:line="360" w:lineRule="auto"/>
        <w:ind w:firstLine="709"/>
        <w:jc w:val="both"/>
        <w:rPr>
          <w:spacing w:val="2"/>
          <w:szCs w:val="28"/>
          <w:lang w:eastAsia="en-US"/>
        </w:rPr>
      </w:pPr>
      <w:r>
        <w:rPr>
          <w:szCs w:val="28"/>
        </w:rPr>
        <w:t>На</w:t>
      </w:r>
      <w:r w:rsidR="00221E10" w:rsidRPr="005541E4">
        <w:rPr>
          <w:szCs w:val="28"/>
        </w:rPr>
        <w:t xml:space="preserve"> даний час виділяють абсолютні, відносні та елективні показання до ОЗХ пухлин нирок </w:t>
      </w:r>
      <w:r w:rsidR="006954F9" w:rsidRPr="005541E4">
        <w:rPr>
          <w:szCs w:val="28"/>
          <w:shd w:val="clear" w:color="auto" w:fill="FFFFFF"/>
        </w:rPr>
        <w:t>[6</w:t>
      </w:r>
      <w:r w:rsidR="006954F9" w:rsidRPr="005541E4">
        <w:rPr>
          <w:szCs w:val="28"/>
          <w:shd w:val="clear" w:color="auto" w:fill="FFFFFF"/>
          <w:lang w:val="ru-RU"/>
        </w:rPr>
        <w:t>1</w:t>
      </w:r>
      <w:r w:rsidR="006954F9" w:rsidRPr="005541E4">
        <w:rPr>
          <w:szCs w:val="28"/>
          <w:shd w:val="clear" w:color="auto" w:fill="FFFFFF"/>
        </w:rPr>
        <w:t>]</w:t>
      </w:r>
      <w:r w:rsidR="00221E10" w:rsidRPr="005541E4">
        <w:rPr>
          <w:szCs w:val="28"/>
        </w:rPr>
        <w:t>. До абсолютних показань відносять</w:t>
      </w:r>
      <w:r w:rsidR="00221E10" w:rsidRPr="005541E4">
        <w:rPr>
          <w:spacing w:val="2"/>
          <w:szCs w:val="28"/>
          <w:lang w:eastAsia="en-US"/>
        </w:rPr>
        <w:t xml:space="preserve"> анатомічно або функціонально єдину нирку, двобічні пухлини нирок, а також наявність вираженої ниркової недостатності. Відносні показання мають місце при наявності у пацієнта супутніх захворювань, розвиток яких може призвести до порушення функції нирок. До таких захворювань відносять цукровий діабет, артеріальну гіпертензію, сечокам'яну хворобу, хронічний пієлонефрит. Елективними показаннями є локалізований рак нирки при наявності здорової контрлатеральної нирки. </w:t>
      </w:r>
    </w:p>
    <w:p w14:paraId="0275DDF8" w14:textId="27446E04" w:rsidR="00221E10" w:rsidRPr="005541E4" w:rsidRDefault="00221E10" w:rsidP="00221E10">
      <w:pPr>
        <w:spacing w:after="0" w:line="360" w:lineRule="auto"/>
        <w:ind w:firstLine="709"/>
        <w:jc w:val="both"/>
        <w:rPr>
          <w:szCs w:val="28"/>
        </w:rPr>
      </w:pPr>
      <w:r w:rsidRPr="005541E4">
        <w:rPr>
          <w:szCs w:val="28"/>
        </w:rPr>
        <w:t xml:space="preserve">Розповсюдження методів візуалізації підвищила якість діагностики раку нирки і значно збільшила кількість локалізованих пухлин, що були виявлені випадково. Це призвело до збільшення кількості радикальних нефректомій. Але </w:t>
      </w:r>
      <w:r w:rsidR="00B349A5">
        <w:rPr>
          <w:szCs w:val="28"/>
        </w:rPr>
        <w:t>найбільш</w:t>
      </w:r>
      <w:r w:rsidRPr="005541E4">
        <w:rPr>
          <w:szCs w:val="28"/>
        </w:rPr>
        <w:t xml:space="preserve"> цікавим виявилося те, що збільшення цих операцій на ранніх стадіях новоутворення не привело до зниження смертності. Ця дивна ситуація викликала значний інтерес науковців. У 2006 році Hollingsworth, J.M. та співавт.</w:t>
      </w:r>
      <w:r w:rsidR="008C22EE">
        <w:rPr>
          <w:szCs w:val="28"/>
        </w:rPr>
        <w:t>,</w:t>
      </w:r>
      <w:r w:rsidR="00B349A5">
        <w:rPr>
          <w:szCs w:val="28"/>
        </w:rPr>
        <w:t xml:space="preserve"> у</w:t>
      </w:r>
      <w:r w:rsidRPr="005541E4">
        <w:rPr>
          <w:szCs w:val="28"/>
        </w:rPr>
        <w:t xml:space="preserve"> свої</w:t>
      </w:r>
      <w:r w:rsidR="00B349A5">
        <w:rPr>
          <w:szCs w:val="28"/>
        </w:rPr>
        <w:t>й</w:t>
      </w:r>
      <w:r w:rsidRPr="005541E4">
        <w:rPr>
          <w:szCs w:val="28"/>
        </w:rPr>
        <w:t xml:space="preserve"> статті навіть закликав «переоцінити ефект від лікування при наявності зростання частоти малих пухлин нирки»</w:t>
      </w:r>
      <w:r w:rsidR="006954F9" w:rsidRPr="005541E4">
        <w:rPr>
          <w:szCs w:val="28"/>
        </w:rPr>
        <w:t xml:space="preserve"> </w:t>
      </w:r>
      <w:r w:rsidR="006954F9" w:rsidRPr="005541E4">
        <w:rPr>
          <w:szCs w:val="28"/>
          <w:shd w:val="clear" w:color="auto" w:fill="FFFFFF"/>
        </w:rPr>
        <w:t>[62]</w:t>
      </w:r>
      <w:r w:rsidRPr="005541E4">
        <w:rPr>
          <w:szCs w:val="28"/>
        </w:rPr>
        <w:t>. Після цього багато досліджень показали, що після радикальної нефректомії значно зростає ризик передчасної смерті від супутньої патології</w:t>
      </w:r>
      <w:r w:rsidR="006954F9" w:rsidRPr="005541E4">
        <w:rPr>
          <w:szCs w:val="28"/>
        </w:rPr>
        <w:t xml:space="preserve"> </w:t>
      </w:r>
      <w:r w:rsidR="006954F9" w:rsidRPr="005541E4">
        <w:rPr>
          <w:szCs w:val="28"/>
          <w:shd w:val="clear" w:color="auto" w:fill="FFFFFF"/>
        </w:rPr>
        <w:t>[63]</w:t>
      </w:r>
      <w:r w:rsidRPr="005541E4">
        <w:rPr>
          <w:szCs w:val="28"/>
        </w:rPr>
        <w:t xml:space="preserve">. У більшості публікацій це пов'язують з розвитком ХНН після операції </w:t>
      </w:r>
      <w:r w:rsidR="006954F9" w:rsidRPr="005541E4">
        <w:rPr>
          <w:szCs w:val="28"/>
          <w:shd w:val="clear" w:color="auto" w:fill="FFFFFF"/>
        </w:rPr>
        <w:t>[64]</w:t>
      </w:r>
      <w:r w:rsidRPr="005541E4">
        <w:rPr>
          <w:szCs w:val="28"/>
        </w:rPr>
        <w:t>.</w:t>
      </w:r>
    </w:p>
    <w:p w14:paraId="7ED11DF3" w14:textId="473FA535" w:rsidR="00221E10" w:rsidRPr="005541E4" w:rsidRDefault="00221E10" w:rsidP="00221E10">
      <w:pPr>
        <w:spacing w:after="0" w:line="360" w:lineRule="auto"/>
        <w:ind w:firstLine="709"/>
        <w:jc w:val="both"/>
        <w:rPr>
          <w:spacing w:val="2"/>
          <w:szCs w:val="28"/>
          <w:lang w:eastAsia="en-US"/>
        </w:rPr>
      </w:pPr>
      <w:r w:rsidRPr="005541E4">
        <w:rPr>
          <w:spacing w:val="2"/>
          <w:szCs w:val="28"/>
          <w:lang w:eastAsia="en-US"/>
        </w:rPr>
        <w:t xml:space="preserve">Вважається, що функціональний стан і обсяг паренхіми нирки, що залишається після ОЗХ, мають дуже велике значення для збереження ниркової функції у прооперованого пацієнта </w:t>
      </w:r>
      <w:r w:rsidR="006954F9" w:rsidRPr="005541E4">
        <w:rPr>
          <w:szCs w:val="28"/>
          <w:shd w:val="clear" w:color="auto" w:fill="FFFFFF"/>
        </w:rPr>
        <w:t>[61]</w:t>
      </w:r>
      <w:r w:rsidRPr="005541E4">
        <w:rPr>
          <w:spacing w:val="2"/>
          <w:szCs w:val="28"/>
          <w:lang w:eastAsia="en-US"/>
        </w:rPr>
        <w:t xml:space="preserve">. Також вказується на більш високий рівень ризику розвитку хронічних захворювань нирок у </w:t>
      </w:r>
      <w:r w:rsidRPr="005541E4">
        <w:rPr>
          <w:spacing w:val="2"/>
          <w:szCs w:val="28"/>
          <w:lang w:eastAsia="en-US"/>
        </w:rPr>
        <w:lastRenderedPageBreak/>
        <w:t>пацієнтів після РН у порівнянні з ОЗХ</w:t>
      </w:r>
      <w:r w:rsidR="006954F9" w:rsidRPr="005541E4">
        <w:rPr>
          <w:spacing w:val="2"/>
          <w:szCs w:val="28"/>
          <w:lang w:eastAsia="en-US"/>
        </w:rPr>
        <w:t xml:space="preserve"> </w:t>
      </w:r>
      <w:r w:rsidR="006954F9" w:rsidRPr="005541E4">
        <w:rPr>
          <w:szCs w:val="28"/>
          <w:shd w:val="clear" w:color="auto" w:fill="FFFFFF"/>
        </w:rPr>
        <w:t>[65]</w:t>
      </w:r>
      <w:r w:rsidRPr="005541E4">
        <w:rPr>
          <w:spacing w:val="2"/>
          <w:szCs w:val="28"/>
          <w:lang w:eastAsia="en-US"/>
        </w:rPr>
        <w:t>. Розширення елективних показань до ОЗХ сталося завдяки збільшенню кількості повідомлень про те, що ниркова функція значно краще зберігається при виконанн</w:t>
      </w:r>
      <w:r w:rsidR="00B349A5">
        <w:rPr>
          <w:spacing w:val="2"/>
          <w:szCs w:val="28"/>
          <w:lang w:eastAsia="en-US"/>
        </w:rPr>
        <w:t>і</w:t>
      </w:r>
      <w:r w:rsidRPr="005541E4">
        <w:rPr>
          <w:spacing w:val="2"/>
          <w:szCs w:val="28"/>
          <w:lang w:eastAsia="en-US"/>
        </w:rPr>
        <w:t xml:space="preserve"> резекції нирки, ніж після РН </w:t>
      </w:r>
      <w:r w:rsidR="006954F9" w:rsidRPr="005541E4">
        <w:rPr>
          <w:szCs w:val="28"/>
          <w:shd w:val="clear" w:color="auto" w:fill="FFFFFF"/>
        </w:rPr>
        <w:t>[6</w:t>
      </w:r>
      <w:r w:rsidR="006954F9" w:rsidRPr="005541E4">
        <w:rPr>
          <w:szCs w:val="28"/>
          <w:shd w:val="clear" w:color="auto" w:fill="FFFFFF"/>
          <w:lang w:val="ru-RU"/>
        </w:rPr>
        <w:t>6</w:t>
      </w:r>
      <w:r w:rsidR="006954F9" w:rsidRPr="005541E4">
        <w:rPr>
          <w:szCs w:val="28"/>
          <w:shd w:val="clear" w:color="auto" w:fill="FFFFFF"/>
        </w:rPr>
        <w:t>]</w:t>
      </w:r>
      <w:r w:rsidRPr="005541E4">
        <w:rPr>
          <w:spacing w:val="2"/>
          <w:szCs w:val="28"/>
          <w:lang w:eastAsia="en-US"/>
        </w:rPr>
        <w:t xml:space="preserve">. Таким чином, перед лікарем ставляться завдання не тільки щодо радикальності лікування, але і створення умов для сприятливого прогнозу щодо збереження ниркової функції та підвищення загальної виживаності, що спостерігається після ОЗХ </w:t>
      </w:r>
      <w:r w:rsidR="006954F9" w:rsidRPr="005541E4">
        <w:rPr>
          <w:szCs w:val="28"/>
          <w:shd w:val="clear" w:color="auto" w:fill="FFFFFF"/>
        </w:rPr>
        <w:t>[67]</w:t>
      </w:r>
      <w:r w:rsidRPr="005541E4">
        <w:rPr>
          <w:spacing w:val="2"/>
          <w:szCs w:val="28"/>
          <w:lang w:eastAsia="en-US"/>
        </w:rPr>
        <w:t>.</w:t>
      </w:r>
    </w:p>
    <w:p w14:paraId="3776EF96" w14:textId="1B6A6108" w:rsidR="00221E10" w:rsidRPr="005541E4" w:rsidRDefault="00221E10" w:rsidP="00221E10">
      <w:pPr>
        <w:pStyle w:val="af3"/>
        <w:spacing w:before="0" w:after="0" w:line="360" w:lineRule="auto"/>
        <w:ind w:firstLine="709"/>
        <w:jc w:val="both"/>
        <w:rPr>
          <w:sz w:val="28"/>
          <w:szCs w:val="28"/>
          <w:lang w:val="uk-UA"/>
        </w:rPr>
      </w:pPr>
      <w:r w:rsidRPr="005541E4">
        <w:rPr>
          <w:sz w:val="28"/>
          <w:szCs w:val="28"/>
          <w:lang w:val="uk-UA"/>
        </w:rPr>
        <w:t xml:space="preserve">Зрозуміло, що після нефректомії на єдину нирку, що залишається після операції, лягає підвищене навантаження в підтримці гомеостазу. </w:t>
      </w:r>
      <w:r w:rsidR="00B349A5">
        <w:rPr>
          <w:sz w:val="28"/>
          <w:szCs w:val="28"/>
          <w:lang w:val="uk-UA"/>
        </w:rPr>
        <w:t>У</w:t>
      </w:r>
      <w:r w:rsidRPr="005541E4">
        <w:rPr>
          <w:sz w:val="28"/>
          <w:szCs w:val="28"/>
          <w:lang w:val="uk-UA"/>
        </w:rPr>
        <w:t xml:space="preserve"> подальшому в біля 40% </w:t>
      </w:r>
      <w:r w:rsidR="00B349A5">
        <w:rPr>
          <w:sz w:val="28"/>
          <w:szCs w:val="28"/>
          <w:lang w:val="uk-UA"/>
        </w:rPr>
        <w:t xml:space="preserve">випадків </w:t>
      </w:r>
      <w:r w:rsidRPr="005541E4">
        <w:rPr>
          <w:sz w:val="28"/>
          <w:szCs w:val="28"/>
          <w:lang w:val="uk-UA"/>
        </w:rPr>
        <w:t xml:space="preserve">ця нирка виявляється неспроможною виконувати свою функцію через різні захворювання Недавнє дослідження показує, що </w:t>
      </w:r>
      <w:r w:rsidRPr="008C22EE">
        <w:rPr>
          <w:sz w:val="28"/>
          <w:szCs w:val="28"/>
          <w:lang w:val="uk-UA"/>
        </w:rPr>
        <w:t>в нирці,</w:t>
      </w:r>
      <w:r w:rsidRPr="005541E4">
        <w:rPr>
          <w:sz w:val="28"/>
          <w:szCs w:val="28"/>
          <w:lang w:val="uk-UA"/>
        </w:rPr>
        <w:t xml:space="preserve"> що залишил</w:t>
      </w:r>
      <w:r w:rsidR="008C22EE">
        <w:rPr>
          <w:sz w:val="28"/>
          <w:szCs w:val="28"/>
          <w:lang w:val="uk-UA"/>
        </w:rPr>
        <w:t>а</w:t>
      </w:r>
      <w:r w:rsidRPr="005541E4">
        <w:rPr>
          <w:sz w:val="28"/>
          <w:szCs w:val="28"/>
          <w:lang w:val="uk-UA"/>
        </w:rPr>
        <w:t>ся після нефректомії</w:t>
      </w:r>
      <w:r w:rsidR="00AD4CB9">
        <w:rPr>
          <w:sz w:val="28"/>
          <w:szCs w:val="28"/>
          <w:lang w:val="uk-UA"/>
        </w:rPr>
        <w:t>,</w:t>
      </w:r>
      <w:r w:rsidRPr="005541E4">
        <w:rPr>
          <w:sz w:val="28"/>
          <w:szCs w:val="28"/>
          <w:lang w:val="uk-UA"/>
        </w:rPr>
        <w:t xml:space="preserve"> відразу спостерігається розширення судин та підвищений нирковий плазмоток. Ці зміни збільшують клубочкову фільтрацію приблизно на 40% без супутнього підвищення рівня клубочкового капілярного тиску </w:t>
      </w:r>
      <w:r w:rsidR="006954F9" w:rsidRPr="005541E4">
        <w:rPr>
          <w:sz w:val="28"/>
          <w:szCs w:val="28"/>
          <w:shd w:val="clear" w:color="auto" w:fill="FFFFFF"/>
          <w:lang w:val="uk-UA"/>
        </w:rPr>
        <w:t>[6</w:t>
      </w:r>
      <w:r w:rsidR="006954F9" w:rsidRPr="005541E4">
        <w:rPr>
          <w:sz w:val="28"/>
          <w:szCs w:val="28"/>
          <w:shd w:val="clear" w:color="auto" w:fill="FFFFFF"/>
        </w:rPr>
        <w:t>8</w:t>
      </w:r>
      <w:r w:rsidR="006954F9" w:rsidRPr="005541E4">
        <w:rPr>
          <w:sz w:val="28"/>
          <w:szCs w:val="28"/>
          <w:shd w:val="clear" w:color="auto" w:fill="FFFFFF"/>
          <w:lang w:val="uk-UA"/>
        </w:rPr>
        <w:t>]</w:t>
      </w:r>
      <w:r w:rsidRPr="005541E4">
        <w:rPr>
          <w:sz w:val="28"/>
          <w:szCs w:val="28"/>
          <w:lang w:val="uk-UA"/>
        </w:rPr>
        <w:t>. У хворих після нефректомії серйозно змінюється обмін речовин, наприклад</w:t>
      </w:r>
      <w:r w:rsidR="00AD4CB9">
        <w:rPr>
          <w:sz w:val="28"/>
          <w:szCs w:val="28"/>
          <w:lang w:val="uk-UA"/>
        </w:rPr>
        <w:t>,</w:t>
      </w:r>
      <w:r w:rsidRPr="005541E4">
        <w:rPr>
          <w:sz w:val="28"/>
          <w:szCs w:val="28"/>
          <w:lang w:val="uk-UA"/>
        </w:rPr>
        <w:t xml:space="preserve"> білковий обмін </w:t>
      </w:r>
      <w:r w:rsidR="006954F9" w:rsidRPr="005541E4">
        <w:rPr>
          <w:sz w:val="28"/>
          <w:szCs w:val="28"/>
        </w:rPr>
        <w:t xml:space="preserve"> </w:t>
      </w:r>
      <w:r w:rsidR="006954F9" w:rsidRPr="005541E4">
        <w:rPr>
          <w:sz w:val="28"/>
          <w:szCs w:val="28"/>
          <w:shd w:val="clear" w:color="auto" w:fill="FFFFFF"/>
          <w:lang w:val="uk-UA"/>
        </w:rPr>
        <w:t>[6</w:t>
      </w:r>
      <w:r w:rsidR="006954F9" w:rsidRPr="005541E4">
        <w:rPr>
          <w:sz w:val="28"/>
          <w:szCs w:val="28"/>
          <w:shd w:val="clear" w:color="auto" w:fill="FFFFFF"/>
        </w:rPr>
        <w:t>9</w:t>
      </w:r>
      <w:r w:rsidR="006954F9" w:rsidRPr="005541E4">
        <w:rPr>
          <w:sz w:val="28"/>
          <w:szCs w:val="28"/>
          <w:shd w:val="clear" w:color="auto" w:fill="FFFFFF"/>
          <w:lang w:val="uk-UA"/>
        </w:rPr>
        <w:t>]</w:t>
      </w:r>
      <w:r w:rsidRPr="005541E4">
        <w:rPr>
          <w:sz w:val="28"/>
          <w:szCs w:val="28"/>
          <w:lang w:val="uk-UA"/>
        </w:rPr>
        <w:t>.</w:t>
      </w:r>
      <w:r w:rsidRPr="005541E4">
        <w:rPr>
          <w:sz w:val="28"/>
          <w:szCs w:val="28"/>
        </w:rPr>
        <w:t xml:space="preserve"> </w:t>
      </w:r>
      <w:r w:rsidRPr="005541E4">
        <w:rPr>
          <w:sz w:val="28"/>
          <w:szCs w:val="28"/>
          <w:lang w:val="uk-UA"/>
        </w:rPr>
        <w:t>А якщо у пацієнта існує або розвивається захворювання печінки, функція єдиної нирки значно погіршується, що часто призводить до нирково-печінкової недостатності і відповідно до значного збільшення смертності.</w:t>
      </w:r>
    </w:p>
    <w:p w14:paraId="68D22515" w14:textId="5C30723C" w:rsidR="00221E10" w:rsidRPr="005541E4" w:rsidRDefault="00221E10" w:rsidP="00221E10">
      <w:pPr>
        <w:pStyle w:val="af3"/>
        <w:spacing w:before="0" w:after="0" w:line="360" w:lineRule="auto"/>
        <w:ind w:firstLine="709"/>
        <w:jc w:val="both"/>
        <w:rPr>
          <w:sz w:val="28"/>
          <w:szCs w:val="28"/>
          <w:lang w:val="uk-UA"/>
        </w:rPr>
      </w:pPr>
      <w:r w:rsidRPr="005541E4">
        <w:rPr>
          <w:sz w:val="28"/>
          <w:szCs w:val="28"/>
          <w:lang w:val="uk-UA"/>
        </w:rPr>
        <w:t>Доведено, що PH підвищує ризик прогресування ХНН. Вірогідність збереження ШКФ протя</w:t>
      </w:r>
      <w:r w:rsidR="00AD4CB9">
        <w:rPr>
          <w:sz w:val="28"/>
          <w:szCs w:val="28"/>
          <w:lang w:val="uk-UA"/>
        </w:rPr>
        <w:t>гом</w:t>
      </w:r>
      <w:r w:rsidRPr="005541E4">
        <w:rPr>
          <w:sz w:val="28"/>
          <w:szCs w:val="28"/>
          <w:lang w:val="uk-UA"/>
        </w:rPr>
        <w:t xml:space="preserve"> 5 років вище 60 мл/хв/1,73м</w:t>
      </w:r>
      <w:r w:rsidRPr="005541E4">
        <w:rPr>
          <w:sz w:val="28"/>
          <w:szCs w:val="28"/>
          <w:vertAlign w:val="superscript"/>
          <w:lang w:val="uk-UA"/>
        </w:rPr>
        <w:t>2</w:t>
      </w:r>
      <w:r w:rsidRPr="005541E4">
        <w:rPr>
          <w:sz w:val="28"/>
          <w:szCs w:val="28"/>
          <w:lang w:val="uk-UA"/>
        </w:rPr>
        <w:t xml:space="preserve"> після ОЗХ нирки становить 76%, а після РН тільки 24%</w:t>
      </w:r>
      <w:r w:rsidR="006954F9" w:rsidRPr="005541E4">
        <w:rPr>
          <w:sz w:val="28"/>
          <w:szCs w:val="28"/>
          <w:lang w:val="uk-UA"/>
        </w:rPr>
        <w:t xml:space="preserve"> </w:t>
      </w:r>
      <w:r w:rsidR="006954F9" w:rsidRPr="005541E4">
        <w:rPr>
          <w:sz w:val="28"/>
          <w:szCs w:val="28"/>
          <w:shd w:val="clear" w:color="auto" w:fill="FFFFFF"/>
          <w:lang w:val="uk-UA"/>
        </w:rPr>
        <w:t>[70]</w:t>
      </w:r>
      <w:r w:rsidRPr="005541E4">
        <w:rPr>
          <w:sz w:val="28"/>
          <w:szCs w:val="28"/>
          <w:lang w:val="uk-UA"/>
        </w:rPr>
        <w:t>. За результатами великої роботи</w:t>
      </w:r>
      <w:r w:rsidR="00AD4CB9">
        <w:rPr>
          <w:sz w:val="28"/>
          <w:szCs w:val="28"/>
          <w:lang w:val="uk-UA"/>
        </w:rPr>
        <w:t xml:space="preserve"> (</w:t>
      </w:r>
      <w:r w:rsidRPr="005541E4">
        <w:rPr>
          <w:sz w:val="28"/>
          <w:szCs w:val="28"/>
          <w:lang w:val="uk-UA"/>
        </w:rPr>
        <w:t>метааналіз 26 різних досліджень</w:t>
      </w:r>
      <w:r w:rsidR="00AD4CB9">
        <w:rPr>
          <w:sz w:val="28"/>
          <w:szCs w:val="28"/>
          <w:lang w:val="uk-UA"/>
        </w:rPr>
        <w:t>)</w:t>
      </w:r>
      <w:r w:rsidRPr="005541E4">
        <w:rPr>
          <w:sz w:val="28"/>
          <w:szCs w:val="28"/>
          <w:lang w:val="uk-UA"/>
        </w:rPr>
        <w:t xml:space="preserve"> було показано, що після ОЗХ ризик розвитку хронічної хвороби нирок на 73% нижче у порівнянні з пацієнтами після PH</w:t>
      </w:r>
      <w:r w:rsidR="006954F9" w:rsidRPr="00AD4CB9">
        <w:rPr>
          <w:sz w:val="28"/>
          <w:szCs w:val="28"/>
          <w:lang w:val="uk-UA"/>
        </w:rPr>
        <w:t xml:space="preserve"> </w:t>
      </w:r>
      <w:r w:rsidR="006954F9" w:rsidRPr="005541E4">
        <w:rPr>
          <w:sz w:val="28"/>
          <w:szCs w:val="28"/>
          <w:shd w:val="clear" w:color="auto" w:fill="FFFFFF"/>
          <w:lang w:val="uk-UA"/>
        </w:rPr>
        <w:t>[7</w:t>
      </w:r>
      <w:r w:rsidR="006954F9" w:rsidRPr="00AD4CB9">
        <w:rPr>
          <w:sz w:val="28"/>
          <w:szCs w:val="28"/>
          <w:shd w:val="clear" w:color="auto" w:fill="FFFFFF"/>
          <w:lang w:val="uk-UA"/>
        </w:rPr>
        <w:t>1</w:t>
      </w:r>
      <w:r w:rsidR="006954F9" w:rsidRPr="005541E4">
        <w:rPr>
          <w:sz w:val="28"/>
          <w:szCs w:val="28"/>
          <w:shd w:val="clear" w:color="auto" w:fill="FFFFFF"/>
          <w:lang w:val="uk-UA"/>
        </w:rPr>
        <w:t>]</w:t>
      </w:r>
      <w:r w:rsidRPr="005541E4">
        <w:rPr>
          <w:sz w:val="28"/>
          <w:szCs w:val="28"/>
          <w:lang w:val="uk-UA"/>
        </w:rPr>
        <w:t xml:space="preserve">. </w:t>
      </w:r>
    </w:p>
    <w:p w14:paraId="60E57D6E" w14:textId="75D7F5CD" w:rsidR="00221E10" w:rsidRPr="005541E4" w:rsidRDefault="00221E10" w:rsidP="00221E10">
      <w:pPr>
        <w:pStyle w:val="af3"/>
        <w:spacing w:before="0" w:after="0" w:line="360" w:lineRule="auto"/>
        <w:ind w:firstLine="709"/>
        <w:jc w:val="both"/>
        <w:rPr>
          <w:sz w:val="28"/>
          <w:szCs w:val="28"/>
          <w:lang w:val="uk-UA"/>
        </w:rPr>
      </w:pPr>
      <w:r w:rsidRPr="005541E4">
        <w:rPr>
          <w:sz w:val="28"/>
          <w:szCs w:val="28"/>
          <w:lang w:val="uk-UA"/>
        </w:rPr>
        <w:t>Також існує прямий зв'язок між ХНН та серцево-судинними захворюваннями, що підтверджу</w:t>
      </w:r>
      <w:r w:rsidR="00AD4CB9">
        <w:rPr>
          <w:sz w:val="28"/>
          <w:szCs w:val="28"/>
          <w:lang w:val="uk-UA"/>
        </w:rPr>
        <w:t>є</w:t>
      </w:r>
      <w:r w:rsidRPr="005541E4">
        <w:rPr>
          <w:sz w:val="28"/>
          <w:szCs w:val="28"/>
          <w:lang w:val="uk-UA"/>
        </w:rPr>
        <w:t>ться багатьма дослідженнями</w:t>
      </w:r>
      <w:r w:rsidR="006954F9" w:rsidRPr="005541E4">
        <w:rPr>
          <w:sz w:val="28"/>
          <w:szCs w:val="28"/>
          <w:lang w:val="uk-UA"/>
        </w:rPr>
        <w:t xml:space="preserve"> </w:t>
      </w:r>
      <w:r w:rsidR="006954F9" w:rsidRPr="005541E4">
        <w:rPr>
          <w:sz w:val="28"/>
          <w:szCs w:val="28"/>
          <w:shd w:val="clear" w:color="auto" w:fill="FFFFFF"/>
          <w:lang w:val="uk-UA"/>
        </w:rPr>
        <w:t>[70, 72, 73]</w:t>
      </w:r>
      <w:r w:rsidRPr="005541E4">
        <w:rPr>
          <w:sz w:val="28"/>
          <w:szCs w:val="28"/>
          <w:lang w:val="uk-UA"/>
        </w:rPr>
        <w:t>.  У хворих після РН ризик серцево-судинних ускладнень та загальна смертність вище у порівнянні з пацієнтами після ОЗХ у 1,4 та 1,38 раз</w:t>
      </w:r>
      <w:r w:rsidR="00AD4CB9">
        <w:rPr>
          <w:sz w:val="28"/>
          <w:szCs w:val="28"/>
          <w:lang w:val="uk-UA"/>
        </w:rPr>
        <w:t>а</w:t>
      </w:r>
      <w:r w:rsidRPr="005541E4">
        <w:rPr>
          <w:sz w:val="28"/>
          <w:szCs w:val="28"/>
          <w:lang w:val="uk-UA"/>
        </w:rPr>
        <w:t xml:space="preserve"> </w:t>
      </w:r>
      <w:r w:rsidRPr="005541E4">
        <w:rPr>
          <w:sz w:val="28"/>
          <w:szCs w:val="28"/>
          <w:lang w:val="uk-UA"/>
        </w:rPr>
        <w:lastRenderedPageBreak/>
        <w:t>відповідно</w:t>
      </w:r>
      <w:r w:rsidR="006954F9" w:rsidRPr="005541E4">
        <w:rPr>
          <w:sz w:val="28"/>
          <w:szCs w:val="28"/>
        </w:rPr>
        <w:t xml:space="preserve"> </w:t>
      </w:r>
      <w:r w:rsidR="006954F9" w:rsidRPr="005541E4">
        <w:rPr>
          <w:sz w:val="28"/>
          <w:szCs w:val="28"/>
          <w:shd w:val="clear" w:color="auto" w:fill="FFFFFF"/>
          <w:lang w:val="uk-UA"/>
        </w:rPr>
        <w:t>[</w:t>
      </w:r>
      <w:r w:rsidR="006954F9" w:rsidRPr="005541E4">
        <w:rPr>
          <w:sz w:val="28"/>
          <w:szCs w:val="28"/>
          <w:shd w:val="clear" w:color="auto" w:fill="FFFFFF"/>
        </w:rPr>
        <w:t>63</w:t>
      </w:r>
      <w:r w:rsidR="006954F9" w:rsidRPr="005541E4">
        <w:rPr>
          <w:sz w:val="28"/>
          <w:szCs w:val="28"/>
          <w:shd w:val="clear" w:color="auto" w:fill="FFFFFF"/>
          <w:lang w:val="uk-UA"/>
        </w:rPr>
        <w:t>]</w:t>
      </w:r>
      <w:r w:rsidRPr="005541E4">
        <w:rPr>
          <w:sz w:val="28"/>
          <w:szCs w:val="28"/>
          <w:lang w:val="uk-UA"/>
        </w:rPr>
        <w:t xml:space="preserve">. Хоча слід </w:t>
      </w:r>
      <w:r w:rsidR="00AD4CB9">
        <w:rPr>
          <w:sz w:val="28"/>
          <w:szCs w:val="28"/>
          <w:lang w:val="uk-UA"/>
        </w:rPr>
        <w:t>зазначити</w:t>
      </w:r>
      <w:r w:rsidRPr="005541E4">
        <w:rPr>
          <w:sz w:val="28"/>
          <w:szCs w:val="28"/>
          <w:lang w:val="uk-UA"/>
        </w:rPr>
        <w:t>, що також існують роботи</w:t>
      </w:r>
      <w:r w:rsidR="00AD4CB9">
        <w:rPr>
          <w:sz w:val="28"/>
          <w:szCs w:val="28"/>
          <w:lang w:val="uk-UA"/>
        </w:rPr>
        <w:t>, у</w:t>
      </w:r>
      <w:r w:rsidRPr="005541E4">
        <w:rPr>
          <w:sz w:val="28"/>
          <w:szCs w:val="28"/>
          <w:lang w:val="uk-UA"/>
        </w:rPr>
        <w:t xml:space="preserve"> яких не доведена різниця в частоті ускладнень з боку серцево-судинної системи у пацієнтів після ОЗХ та РН, але загальна виживаність  була кращою після ОЗХ</w:t>
      </w:r>
      <w:r w:rsidR="006954F9" w:rsidRPr="005541E4">
        <w:rPr>
          <w:sz w:val="28"/>
          <w:szCs w:val="28"/>
          <w:lang w:val="uk-UA"/>
        </w:rPr>
        <w:t xml:space="preserve"> </w:t>
      </w:r>
      <w:r w:rsidR="006954F9" w:rsidRPr="005541E4">
        <w:rPr>
          <w:sz w:val="28"/>
          <w:szCs w:val="28"/>
          <w:shd w:val="clear" w:color="auto" w:fill="FFFFFF"/>
          <w:lang w:val="uk-UA"/>
        </w:rPr>
        <w:t>[74]</w:t>
      </w:r>
      <w:r w:rsidRPr="005541E4">
        <w:rPr>
          <w:sz w:val="28"/>
          <w:szCs w:val="28"/>
          <w:lang w:val="uk-UA"/>
        </w:rPr>
        <w:t>.</w:t>
      </w:r>
    </w:p>
    <w:p w14:paraId="5F09C6E4" w14:textId="1F7B6B5F" w:rsidR="00221E10" w:rsidRPr="005541E4" w:rsidRDefault="00221E10" w:rsidP="00221E10">
      <w:pPr>
        <w:spacing w:after="0" w:line="360" w:lineRule="auto"/>
        <w:ind w:firstLine="709"/>
        <w:jc w:val="both"/>
        <w:rPr>
          <w:spacing w:val="2"/>
          <w:szCs w:val="28"/>
          <w:lang w:eastAsia="en-US"/>
        </w:rPr>
      </w:pPr>
      <w:r w:rsidRPr="005541E4">
        <w:rPr>
          <w:spacing w:val="2"/>
          <w:szCs w:val="28"/>
          <w:lang w:eastAsia="en-US"/>
        </w:rPr>
        <w:t>Особливо складною виглядає ситуація, коли наявність одного або декількох злоякісних новоутворень нирки піддає пацієнта ризику перейти до ренопривного стану. Досить не</w:t>
      </w:r>
      <w:r w:rsidR="00AD4CB9">
        <w:rPr>
          <w:spacing w:val="2"/>
          <w:szCs w:val="28"/>
          <w:lang w:eastAsia="en-US"/>
        </w:rPr>
        <w:t>що</w:t>
      </w:r>
      <w:r w:rsidRPr="005541E4">
        <w:rPr>
          <w:spacing w:val="2"/>
          <w:szCs w:val="28"/>
          <w:lang w:eastAsia="en-US"/>
        </w:rPr>
        <w:t xml:space="preserve">давно, у 20-му сторіччі, при наявності у хворого складної пухлини єдиної функціональної нирки або двобічних пухлин, методом лікування була нефректомія з наступною трансплантацією нирки. Проте цю тактику лікування назвали «терапією розпачу» </w:t>
      </w:r>
      <w:r w:rsidR="006954F9" w:rsidRPr="005541E4">
        <w:rPr>
          <w:szCs w:val="28"/>
          <w:shd w:val="clear" w:color="auto" w:fill="FFFFFF"/>
        </w:rPr>
        <w:t>[75]</w:t>
      </w:r>
      <w:r w:rsidRPr="005541E4">
        <w:rPr>
          <w:spacing w:val="2"/>
          <w:szCs w:val="28"/>
          <w:lang w:eastAsia="en-US"/>
        </w:rPr>
        <w:t xml:space="preserve">. </w:t>
      </w:r>
      <w:r w:rsidR="00AD4CB9">
        <w:rPr>
          <w:spacing w:val="2"/>
          <w:szCs w:val="28"/>
          <w:lang w:eastAsia="en-US"/>
        </w:rPr>
        <w:t>У</w:t>
      </w:r>
      <w:r w:rsidRPr="005541E4">
        <w:rPr>
          <w:spacing w:val="2"/>
          <w:szCs w:val="28"/>
          <w:lang w:eastAsia="en-US"/>
        </w:rPr>
        <w:t xml:space="preserve"> посібниках з трансплантології містяться рекомендації про можливість виконання трансплантації нирки тільки в разі 2-річного безрецидивного періоду після онкологічної операції. Це означає, що пацієнт після радикальної нефректомії протягом двох років змушений буде отримувати програмний гемодіаліз. Хоча практично алотрансплантація нирки хворим онкологічного профілю не виконується через вкрай високий ризик дисемінації неопластического процесу, внаслідок необхідності проведення імуносупресивної терапії</w:t>
      </w:r>
      <w:r w:rsidR="006954F9" w:rsidRPr="005541E4">
        <w:rPr>
          <w:spacing w:val="2"/>
          <w:szCs w:val="28"/>
          <w:lang w:val="ru-RU" w:eastAsia="en-US"/>
        </w:rPr>
        <w:t xml:space="preserve"> </w:t>
      </w:r>
      <w:r w:rsidR="006954F9" w:rsidRPr="005541E4">
        <w:rPr>
          <w:szCs w:val="28"/>
          <w:shd w:val="clear" w:color="auto" w:fill="FFFFFF"/>
        </w:rPr>
        <w:t>[7</w:t>
      </w:r>
      <w:r w:rsidR="006954F9" w:rsidRPr="005541E4">
        <w:rPr>
          <w:szCs w:val="28"/>
          <w:shd w:val="clear" w:color="auto" w:fill="FFFFFF"/>
          <w:lang w:val="ru-RU"/>
        </w:rPr>
        <w:t>6</w:t>
      </w:r>
      <w:r w:rsidR="006954F9" w:rsidRPr="005541E4">
        <w:rPr>
          <w:szCs w:val="28"/>
          <w:shd w:val="clear" w:color="auto" w:fill="FFFFFF"/>
        </w:rPr>
        <w:t>]</w:t>
      </w:r>
      <w:r w:rsidRPr="005541E4">
        <w:rPr>
          <w:spacing w:val="2"/>
          <w:szCs w:val="28"/>
          <w:lang w:eastAsia="en-US"/>
        </w:rPr>
        <w:t xml:space="preserve">. Незважаючи на успіхи сучасної нефрології, замісна ниркова терапія залишається значним фактором ризику розвитку ускладнень та підвищення летальності хворих. Летальність хворих, які отримують програмний гемодіаліз, становить 22% протягом перших 2-х років і 15% протягом 3-х наступних років </w:t>
      </w:r>
      <w:r w:rsidR="006954F9" w:rsidRPr="005541E4">
        <w:rPr>
          <w:szCs w:val="28"/>
          <w:shd w:val="clear" w:color="auto" w:fill="FFFFFF"/>
        </w:rPr>
        <w:t>[7</w:t>
      </w:r>
      <w:r w:rsidR="006954F9" w:rsidRPr="005541E4">
        <w:rPr>
          <w:szCs w:val="28"/>
          <w:shd w:val="clear" w:color="auto" w:fill="FFFFFF"/>
          <w:lang w:val="ru-RU"/>
        </w:rPr>
        <w:t>7</w:t>
      </w:r>
      <w:r w:rsidR="006954F9" w:rsidRPr="005541E4">
        <w:rPr>
          <w:szCs w:val="28"/>
          <w:shd w:val="clear" w:color="auto" w:fill="FFFFFF"/>
        </w:rPr>
        <w:t>]</w:t>
      </w:r>
      <w:r w:rsidRPr="005541E4">
        <w:rPr>
          <w:spacing w:val="2"/>
          <w:szCs w:val="28"/>
          <w:lang w:eastAsia="en-US"/>
        </w:rPr>
        <w:t>. Якість життя пацієнтів, що знаходяться на хронічному гемодіалізі, нижче на 30%, а середній рівень смертності сягає 13% на рік</w:t>
      </w:r>
      <w:r w:rsidR="006954F9" w:rsidRPr="005541E4">
        <w:rPr>
          <w:spacing w:val="2"/>
          <w:szCs w:val="28"/>
          <w:lang w:val="ru-RU" w:eastAsia="en-US"/>
        </w:rPr>
        <w:t xml:space="preserve"> </w:t>
      </w:r>
      <w:r w:rsidR="006954F9" w:rsidRPr="005541E4">
        <w:rPr>
          <w:szCs w:val="28"/>
          <w:shd w:val="clear" w:color="auto" w:fill="FFFFFF"/>
        </w:rPr>
        <w:t>[7</w:t>
      </w:r>
      <w:r w:rsidR="006954F9" w:rsidRPr="005541E4">
        <w:rPr>
          <w:szCs w:val="28"/>
          <w:shd w:val="clear" w:color="auto" w:fill="FFFFFF"/>
          <w:lang w:val="ru-RU"/>
        </w:rPr>
        <w:t>6</w:t>
      </w:r>
      <w:r w:rsidR="006954F9" w:rsidRPr="005541E4">
        <w:rPr>
          <w:szCs w:val="28"/>
          <w:shd w:val="clear" w:color="auto" w:fill="FFFFFF"/>
        </w:rPr>
        <w:t>]</w:t>
      </w:r>
      <w:r w:rsidRPr="005541E4">
        <w:rPr>
          <w:spacing w:val="2"/>
          <w:szCs w:val="28"/>
          <w:lang w:eastAsia="en-US"/>
        </w:rPr>
        <w:t>. Доведено, що ризик розвитку та прогресування пухлинного процесу збільшується більш</w:t>
      </w:r>
      <w:r w:rsidR="00AD4CB9">
        <w:rPr>
          <w:spacing w:val="2"/>
          <w:szCs w:val="28"/>
          <w:lang w:eastAsia="en-US"/>
        </w:rPr>
        <w:t>е</w:t>
      </w:r>
      <w:r w:rsidRPr="005541E4">
        <w:rPr>
          <w:spacing w:val="2"/>
          <w:szCs w:val="28"/>
          <w:lang w:eastAsia="en-US"/>
        </w:rPr>
        <w:t xml:space="preserve"> ніж </w:t>
      </w:r>
      <w:r w:rsidR="00AD4CB9">
        <w:rPr>
          <w:spacing w:val="2"/>
          <w:szCs w:val="28"/>
          <w:lang w:eastAsia="en-US"/>
        </w:rPr>
        <w:t>у</w:t>
      </w:r>
      <w:r w:rsidRPr="005541E4">
        <w:rPr>
          <w:spacing w:val="2"/>
          <w:szCs w:val="28"/>
          <w:lang w:eastAsia="en-US"/>
        </w:rPr>
        <w:t xml:space="preserve"> 7 разів при переході хворого на хронічний гемодіаліз. Але якщо у такого пацієнта через декілька років після РН і відбудеться трансплантація нирки, то відторгнення трансплантату відбувається у 20-33% пацієнтів протягом 5 років після операції, а виживаність протя</w:t>
      </w:r>
      <w:r w:rsidR="00AD4CB9">
        <w:rPr>
          <w:spacing w:val="2"/>
          <w:szCs w:val="28"/>
          <w:lang w:eastAsia="en-US"/>
        </w:rPr>
        <w:t xml:space="preserve">гом </w:t>
      </w:r>
      <w:r w:rsidRPr="005541E4">
        <w:rPr>
          <w:spacing w:val="2"/>
          <w:szCs w:val="28"/>
          <w:lang w:eastAsia="en-US"/>
        </w:rPr>
        <w:t xml:space="preserve">цих 5 років </w:t>
      </w:r>
      <w:r w:rsidR="00AD4CB9">
        <w:rPr>
          <w:spacing w:val="2"/>
          <w:szCs w:val="28"/>
          <w:lang w:eastAsia="en-US"/>
        </w:rPr>
        <w:t>становить близько</w:t>
      </w:r>
      <w:r w:rsidRPr="005541E4">
        <w:rPr>
          <w:spacing w:val="2"/>
          <w:szCs w:val="28"/>
          <w:lang w:eastAsia="en-US"/>
        </w:rPr>
        <w:t xml:space="preserve"> 75% </w:t>
      </w:r>
      <w:r w:rsidR="006954F9" w:rsidRPr="005541E4">
        <w:rPr>
          <w:szCs w:val="28"/>
          <w:shd w:val="clear" w:color="auto" w:fill="FFFFFF"/>
        </w:rPr>
        <w:t>[78]</w:t>
      </w:r>
      <w:r w:rsidRPr="005541E4">
        <w:rPr>
          <w:spacing w:val="2"/>
          <w:szCs w:val="28"/>
          <w:lang w:eastAsia="en-US"/>
        </w:rPr>
        <w:t xml:space="preserve">. Таким чином, незадовільні результати після двобічної нефректомії також </w:t>
      </w:r>
      <w:r w:rsidRPr="005541E4">
        <w:rPr>
          <w:spacing w:val="2"/>
          <w:szCs w:val="28"/>
          <w:lang w:eastAsia="en-US"/>
        </w:rPr>
        <w:lastRenderedPageBreak/>
        <w:t>були вагомою підставою для удосконалення ОЗХ пухлин нирок. Тому пріоритетним напрям</w:t>
      </w:r>
      <w:r w:rsidR="00AD4CB9">
        <w:rPr>
          <w:spacing w:val="2"/>
          <w:szCs w:val="28"/>
          <w:lang w:eastAsia="en-US"/>
        </w:rPr>
        <w:t>к</w:t>
      </w:r>
      <w:r w:rsidRPr="005541E4">
        <w:rPr>
          <w:spacing w:val="2"/>
          <w:szCs w:val="28"/>
          <w:lang w:eastAsia="en-US"/>
        </w:rPr>
        <w:t>ом у лікуванні хворих з раком єдиної нирки є органозберігаючі хірургічні технології.</w:t>
      </w:r>
    </w:p>
    <w:p w14:paraId="1520022E" w14:textId="4319D0D5" w:rsidR="00221E10" w:rsidRPr="005541E4" w:rsidRDefault="00221E10" w:rsidP="00221E10">
      <w:pPr>
        <w:spacing w:after="0" w:line="360" w:lineRule="auto"/>
        <w:ind w:firstLine="709"/>
        <w:jc w:val="both"/>
        <w:rPr>
          <w:spacing w:val="2"/>
          <w:szCs w:val="28"/>
          <w:lang w:eastAsia="en-US"/>
        </w:rPr>
      </w:pPr>
      <w:r w:rsidRPr="005541E4">
        <w:rPr>
          <w:spacing w:val="2"/>
          <w:szCs w:val="28"/>
          <w:lang w:eastAsia="en-US"/>
        </w:rPr>
        <w:t xml:space="preserve">Розвиток ОЗХ при пухлинах нирок був непростим і доволі повільним. Розповсюдження методів візуалізації збільшило кількість локалізованих пухлин на більш ранніх стадіях. Поряд з цим прийшло розуміння, що використання тільки нефректомії при всіх видах та </w:t>
      </w:r>
      <w:r w:rsidR="00AD4CB9">
        <w:rPr>
          <w:spacing w:val="2"/>
          <w:szCs w:val="28"/>
          <w:lang w:eastAsia="en-US"/>
        </w:rPr>
        <w:t xml:space="preserve">на всіх </w:t>
      </w:r>
      <w:r w:rsidRPr="005541E4">
        <w:rPr>
          <w:spacing w:val="2"/>
          <w:szCs w:val="28"/>
          <w:lang w:eastAsia="en-US"/>
        </w:rPr>
        <w:t>стадіях пухлин нирки не є правильним, а також, що пацієнт без злоякісного новоутворення, але з єдиною ниркою вже не може вважатися здоровим. Численні дослідження показали переваги ОЗХ</w:t>
      </w:r>
      <w:r w:rsidR="00AD4CB9">
        <w:rPr>
          <w:spacing w:val="2"/>
          <w:szCs w:val="28"/>
          <w:lang w:eastAsia="en-US"/>
        </w:rPr>
        <w:t>,</w:t>
      </w:r>
      <w:r w:rsidRPr="005541E4">
        <w:rPr>
          <w:spacing w:val="2"/>
          <w:szCs w:val="28"/>
          <w:lang w:eastAsia="en-US"/>
        </w:rPr>
        <w:t xml:space="preserve"> над РН та довели безпечність</w:t>
      </w:r>
      <w:r w:rsidR="00AD4CB9">
        <w:rPr>
          <w:spacing w:val="2"/>
          <w:szCs w:val="28"/>
          <w:lang w:eastAsia="en-US"/>
        </w:rPr>
        <w:t>,</w:t>
      </w:r>
      <w:r w:rsidRPr="005541E4">
        <w:rPr>
          <w:spacing w:val="2"/>
          <w:szCs w:val="28"/>
          <w:lang w:eastAsia="en-US"/>
        </w:rPr>
        <w:t xml:space="preserve"> ефективність цієї операції. Поліпшення візуалізації та вдосконалення хірургічної техніки привело до послідовного розширення показань до ОЗХ і цей процес постійно триває. Особливо це є важливим для пацієнтів з імперативними показаннями до ОЗХ, що пов’язано з необхідністю запобігти ренопривно</w:t>
      </w:r>
      <w:r w:rsidR="00AD4CB9">
        <w:rPr>
          <w:spacing w:val="2"/>
          <w:szCs w:val="28"/>
          <w:lang w:eastAsia="en-US"/>
        </w:rPr>
        <w:t>му</w:t>
      </w:r>
      <w:r w:rsidRPr="005541E4">
        <w:rPr>
          <w:spacing w:val="2"/>
          <w:szCs w:val="28"/>
          <w:lang w:eastAsia="en-US"/>
        </w:rPr>
        <w:t xml:space="preserve"> стану</w:t>
      </w:r>
      <w:r w:rsidR="00AD4CB9">
        <w:rPr>
          <w:spacing w:val="2"/>
          <w:szCs w:val="28"/>
          <w:lang w:eastAsia="en-US"/>
        </w:rPr>
        <w:t xml:space="preserve">. </w:t>
      </w:r>
      <w:r w:rsidRPr="005541E4">
        <w:rPr>
          <w:spacing w:val="2"/>
          <w:szCs w:val="28"/>
          <w:lang w:eastAsia="en-US"/>
        </w:rPr>
        <w:t>О</w:t>
      </w:r>
      <w:r w:rsidR="00AD4CB9">
        <w:rPr>
          <w:spacing w:val="2"/>
          <w:szCs w:val="28"/>
          <w:lang w:eastAsia="en-US"/>
        </w:rPr>
        <w:t>т</w:t>
      </w:r>
      <w:r w:rsidRPr="005541E4">
        <w:rPr>
          <w:spacing w:val="2"/>
          <w:szCs w:val="28"/>
          <w:lang w:eastAsia="en-US"/>
        </w:rPr>
        <w:t>же, враховуючи високу цінність збереження нирково</w:t>
      </w:r>
      <w:r w:rsidR="00AD4CB9">
        <w:rPr>
          <w:spacing w:val="2"/>
          <w:szCs w:val="28"/>
          <w:lang w:eastAsia="en-US"/>
        </w:rPr>
        <w:t>ї</w:t>
      </w:r>
      <w:r w:rsidRPr="005541E4">
        <w:rPr>
          <w:spacing w:val="2"/>
          <w:szCs w:val="28"/>
          <w:lang w:eastAsia="en-US"/>
        </w:rPr>
        <w:t xml:space="preserve"> функції, необхідні подальші всебічні дослідження щодо удосконалення цього напрямку хірургії.</w:t>
      </w:r>
    </w:p>
    <w:p w14:paraId="08006107" w14:textId="77777777" w:rsidR="00221E10" w:rsidRPr="005541E4" w:rsidRDefault="00221E10" w:rsidP="00221E10">
      <w:pPr>
        <w:spacing w:after="0" w:line="360" w:lineRule="auto"/>
        <w:ind w:firstLine="709"/>
        <w:rPr>
          <w:spacing w:val="2"/>
          <w:szCs w:val="28"/>
          <w:lang w:eastAsia="en-US"/>
        </w:rPr>
      </w:pPr>
    </w:p>
    <w:p w14:paraId="1196F382" w14:textId="3B1F9596" w:rsidR="00221E10" w:rsidRPr="005541E4" w:rsidRDefault="00221E10" w:rsidP="00053369">
      <w:pPr>
        <w:pStyle w:val="2"/>
        <w:ind w:left="709" w:firstLine="0"/>
        <w:jc w:val="both"/>
      </w:pPr>
      <w:bookmarkStart w:id="54" w:name="_Toc63126146"/>
      <w:r w:rsidRPr="005541E4">
        <w:t xml:space="preserve">1.3. </w:t>
      </w:r>
      <w:r w:rsidRPr="009C5522">
        <w:t>Оцін</w:t>
      </w:r>
      <w:r w:rsidR="009C5522" w:rsidRPr="009C5522">
        <w:t xml:space="preserve">ювання </w:t>
      </w:r>
      <w:r w:rsidRPr="005541E4">
        <w:t>складності органозберігаючої хірургії пухлин нирок, системи та шкали нефрометрії</w:t>
      </w:r>
      <w:bookmarkEnd w:id="54"/>
    </w:p>
    <w:p w14:paraId="67086AE9" w14:textId="0437059D" w:rsidR="00221E10" w:rsidRPr="005541E4" w:rsidRDefault="00221E10" w:rsidP="00221E10">
      <w:pPr>
        <w:spacing w:after="0" w:line="360" w:lineRule="auto"/>
        <w:ind w:firstLine="709"/>
        <w:jc w:val="both"/>
        <w:rPr>
          <w:szCs w:val="28"/>
        </w:rPr>
      </w:pPr>
      <w:r w:rsidRPr="005541E4">
        <w:rPr>
          <w:szCs w:val="28"/>
        </w:rPr>
        <w:t>Технічна можливість виконання ОЗХ, складність її виконання, можливі ускладнення та взагалі її доцільність залежать від значної кількості факторів, як загальних, так і тих</w:t>
      </w:r>
      <w:r w:rsidR="00AD4CB9">
        <w:rPr>
          <w:szCs w:val="28"/>
        </w:rPr>
        <w:t>,</w:t>
      </w:r>
      <w:r w:rsidRPr="005541E4">
        <w:rPr>
          <w:szCs w:val="28"/>
        </w:rPr>
        <w:t xml:space="preserve"> що відносяться до особливостей самої пухлини нирки. Застосування об’єктивних та відтворюваних методик запобігає суб’єктивності оцінки хірургічної ситуації та дає можливість стандартизувати тактику лікування. З цією метою застосовуються шкали нефрометрії, що дають урологу інформацію про складність майбутнього оперативного втручання за анатомо-топографічними характеристиками паренхімальних пухлин нирок та допомагають визначитися з типом можливої операції</w:t>
      </w:r>
      <w:r w:rsidR="00AD4CB9">
        <w:rPr>
          <w:szCs w:val="28"/>
        </w:rPr>
        <w:t xml:space="preserve"> –</w:t>
      </w:r>
      <w:r w:rsidRPr="005541E4">
        <w:rPr>
          <w:szCs w:val="28"/>
        </w:rPr>
        <w:t xml:space="preserve"> радикальна нефректомія або ОЗХ. Системи нефрометрії </w:t>
      </w:r>
      <w:r w:rsidRPr="005541E4">
        <w:rPr>
          <w:szCs w:val="28"/>
        </w:rPr>
        <w:lastRenderedPageBreak/>
        <w:t xml:space="preserve">корелюють з крововтратою, тривалістю операції, часом ішемії нирки, кількістю ускладнень та конверсією ОЗХ у нефректомію під час операції. Системи нефрометрії базуються на методах візуалізації до операції і оцінюють особливості пухлини та її взаємовідносини з оточуючими анатомічними тканинами.  </w:t>
      </w:r>
    </w:p>
    <w:p w14:paraId="48FA5EAF" w14:textId="4C6987F6" w:rsidR="00221E10" w:rsidRPr="005541E4" w:rsidRDefault="00CC0205" w:rsidP="00221E10">
      <w:pPr>
        <w:spacing w:after="0" w:line="360" w:lineRule="auto"/>
        <w:ind w:firstLine="709"/>
        <w:rPr>
          <w:i/>
          <w:iCs/>
          <w:szCs w:val="28"/>
        </w:rPr>
      </w:pPr>
      <w:r w:rsidRPr="005541E4">
        <w:rPr>
          <w:i/>
          <w:iCs/>
          <w:szCs w:val="28"/>
        </w:rPr>
        <w:t>Шкала н</w:t>
      </w:r>
      <w:r w:rsidR="00221E10" w:rsidRPr="005541E4">
        <w:rPr>
          <w:i/>
          <w:iCs/>
          <w:szCs w:val="28"/>
        </w:rPr>
        <w:t>ефрометрі</w:t>
      </w:r>
      <w:r w:rsidRPr="005541E4">
        <w:rPr>
          <w:i/>
          <w:iCs/>
          <w:szCs w:val="28"/>
        </w:rPr>
        <w:t>ї</w:t>
      </w:r>
      <w:r w:rsidR="00221E10" w:rsidRPr="005541E4">
        <w:rPr>
          <w:i/>
          <w:iCs/>
          <w:szCs w:val="28"/>
        </w:rPr>
        <w:t xml:space="preserve"> </w:t>
      </w:r>
      <w:r w:rsidRPr="005541E4">
        <w:rPr>
          <w:i/>
          <w:iCs/>
          <w:szCs w:val="28"/>
        </w:rPr>
        <w:t>R.E.N.A.L.</w:t>
      </w:r>
      <w:r w:rsidR="00221E10" w:rsidRPr="005541E4">
        <w:rPr>
          <w:i/>
          <w:iCs/>
          <w:szCs w:val="28"/>
        </w:rPr>
        <w:t>.</w:t>
      </w:r>
    </w:p>
    <w:p w14:paraId="480F4AF2" w14:textId="32C94731" w:rsidR="00221E10" w:rsidRPr="005541E4" w:rsidRDefault="00221E10" w:rsidP="00221E10">
      <w:pPr>
        <w:spacing w:after="0" w:line="360" w:lineRule="auto"/>
        <w:ind w:firstLine="709"/>
        <w:jc w:val="both"/>
        <w:rPr>
          <w:szCs w:val="28"/>
        </w:rPr>
      </w:pPr>
      <w:r w:rsidRPr="005541E4">
        <w:rPr>
          <w:szCs w:val="28"/>
        </w:rPr>
        <w:t xml:space="preserve">Система </w:t>
      </w:r>
      <w:r w:rsidR="00CC0205" w:rsidRPr="005541E4">
        <w:rPr>
          <w:szCs w:val="28"/>
        </w:rPr>
        <w:t>R.E.N.A.L.</w:t>
      </w:r>
      <w:r w:rsidRPr="005541E4">
        <w:rPr>
          <w:szCs w:val="28"/>
        </w:rPr>
        <w:t xml:space="preserve"> містить в собі оцінку 5 анатомічних, радіологічних властивостей:  (R) – максимальний діаметр пухлини, (E) - екзофітне /ендофітне розташування пухлини в нирці, (N) – взаємовідносини пухлини зі збиральною системою нирки, (A) - переднє (a) або заднє (p)</w:t>
      </w:r>
      <w:r w:rsidR="00AD4CB9">
        <w:rPr>
          <w:szCs w:val="28"/>
        </w:rPr>
        <w:t>,</w:t>
      </w:r>
      <w:r w:rsidRPr="005541E4">
        <w:rPr>
          <w:szCs w:val="28"/>
        </w:rPr>
        <w:t xml:space="preserve"> або ні переднє ні заднє розташування пухлини, (L) – розташування пухлини відносно полярних ліній. Полярні лінії визначаються площинами, </w:t>
      </w:r>
      <w:r w:rsidR="00AD4CB9">
        <w:rPr>
          <w:szCs w:val="28"/>
        </w:rPr>
        <w:t>у</w:t>
      </w:r>
      <w:r w:rsidRPr="005541E4">
        <w:rPr>
          <w:szCs w:val="28"/>
        </w:rPr>
        <w:t xml:space="preserve"> яких вперше видно медіальну губу паренхіми. Суфікс hilar (h) додається для пухлин, які прилягають до головної ниркової артерії або вени. Кожному фактору призначається від 1-го до 3-х балів, що в підсумку може складати від 3-х (найменш складна для</w:t>
      </w:r>
      <w:r w:rsidRPr="005541E4">
        <w:rPr>
          <w:rFonts w:ascii="&amp;quot" w:hAnsi="&amp;quot"/>
          <w:sz w:val="27"/>
          <w:szCs w:val="27"/>
        </w:rPr>
        <w:t xml:space="preserve"> резекції</w:t>
      </w:r>
      <w:r w:rsidRPr="005541E4">
        <w:rPr>
          <w:szCs w:val="28"/>
        </w:rPr>
        <w:t xml:space="preserve"> пухлина) до 12-ти балів (найбільш складна). Новоутворення оцінюються як низька складність (4–6 балів), середня складність (7–9 балів) або висока складність (10–12 балів) [</w:t>
      </w:r>
      <w:r w:rsidR="002F778D" w:rsidRPr="005541E4">
        <w:rPr>
          <w:szCs w:val="28"/>
        </w:rPr>
        <w:t>10</w:t>
      </w:r>
      <w:r w:rsidRPr="005541E4">
        <w:rPr>
          <w:szCs w:val="28"/>
        </w:rPr>
        <w:t xml:space="preserve">]. Для полегшення розрахунків було розроблено інтернет-ресурс </w:t>
      </w:r>
      <w:hyperlink r:id="rId32" w:history="1">
        <w:r w:rsidRPr="005541E4">
          <w:rPr>
            <w:szCs w:val="28"/>
          </w:rPr>
          <w:t>www.nephrometry.com</w:t>
        </w:r>
      </w:hyperlink>
    </w:p>
    <w:p w14:paraId="0DBB0AEC" w14:textId="77777777" w:rsidR="00221E10" w:rsidRPr="005541E4" w:rsidRDefault="00221E10" w:rsidP="00221E10">
      <w:pPr>
        <w:spacing w:after="0" w:line="360" w:lineRule="auto"/>
        <w:ind w:firstLine="709"/>
        <w:rPr>
          <w:i/>
          <w:iCs/>
          <w:szCs w:val="28"/>
        </w:rPr>
      </w:pPr>
      <w:r w:rsidRPr="005541E4">
        <w:rPr>
          <w:i/>
          <w:iCs/>
          <w:szCs w:val="28"/>
        </w:rPr>
        <w:t>Класифікація  PADUA.</w:t>
      </w:r>
    </w:p>
    <w:p w14:paraId="66F64EDF" w14:textId="4D172BCB" w:rsidR="00221E10" w:rsidRPr="005541E4" w:rsidRDefault="00221E10" w:rsidP="009613E2">
      <w:pPr>
        <w:spacing w:after="0" w:line="360" w:lineRule="auto"/>
        <w:ind w:firstLine="709"/>
        <w:jc w:val="both"/>
        <w:rPr>
          <w:i/>
          <w:iCs/>
          <w:szCs w:val="28"/>
        </w:rPr>
      </w:pPr>
      <w:r w:rsidRPr="005541E4">
        <w:rPr>
          <w:szCs w:val="28"/>
        </w:rPr>
        <w:t>Назва цієї системи походить як абревіатура фрази «Preoperative Aspects and Dimensions Used for an Anatomical» - передопераційні аспекти і розміри, що використовуються для анатомії (PADUA). Ця система складається з оцінки 6 параметрів та літери, що вказує на переднє або заднє розташування пухлини в нирці. Оцінка включає місця розташування пухлини (полярність), глибину розташування в паренхім</w:t>
      </w:r>
      <w:r w:rsidR="00AD4CB9">
        <w:rPr>
          <w:szCs w:val="28"/>
        </w:rPr>
        <w:t>і</w:t>
      </w:r>
      <w:r w:rsidRPr="005541E4">
        <w:rPr>
          <w:szCs w:val="28"/>
        </w:rPr>
        <w:t>, латеральне або медіальне розташування, ураження збиральної системи, залучення с</w:t>
      </w:r>
      <w:r w:rsidR="00AD4CB9">
        <w:rPr>
          <w:szCs w:val="28"/>
        </w:rPr>
        <w:t>и</w:t>
      </w:r>
      <w:r w:rsidRPr="005541E4">
        <w:rPr>
          <w:szCs w:val="28"/>
        </w:rPr>
        <w:t xml:space="preserve">нуса нирки та максимальний розмір пухлини. Полярні лінії визначаються як ті, що проходять через верхній та нижній край ниркового синуса. Результатом є сума цих параметрів </w:t>
      </w:r>
      <w:r w:rsidRPr="005541E4">
        <w:rPr>
          <w:szCs w:val="28"/>
        </w:rPr>
        <w:lastRenderedPageBreak/>
        <w:t xml:space="preserve">з мінімальною оцінкою 6 та максимумом 14 балів. Органозберігаюча операція низької складності відповідає 6–7 балам, помірної складності 8–9 балам, високої складності </w:t>
      </w:r>
      <w:r w:rsidR="00AD4CB9">
        <w:rPr>
          <w:szCs w:val="28"/>
        </w:rPr>
        <w:t>–</w:t>
      </w:r>
      <w:r w:rsidRPr="005541E4">
        <w:rPr>
          <w:szCs w:val="28"/>
        </w:rPr>
        <w:t xml:space="preserve"> оцінка 10–14 балів, що корелює з ризиком загальних ускладнень [</w:t>
      </w:r>
      <w:r w:rsidR="002F778D" w:rsidRPr="005541E4">
        <w:rPr>
          <w:szCs w:val="28"/>
        </w:rPr>
        <w:t>11</w:t>
      </w:r>
      <w:r w:rsidRPr="005541E4">
        <w:rPr>
          <w:szCs w:val="28"/>
        </w:rPr>
        <w:t>].</w:t>
      </w:r>
    </w:p>
    <w:p w14:paraId="123CA9EA" w14:textId="6DAA70BD" w:rsidR="00221E10" w:rsidRPr="005541E4" w:rsidRDefault="00221E10" w:rsidP="00221E10">
      <w:pPr>
        <w:spacing w:after="0" w:line="360" w:lineRule="auto"/>
        <w:ind w:firstLine="709"/>
        <w:rPr>
          <w:i/>
          <w:iCs/>
          <w:szCs w:val="28"/>
        </w:rPr>
      </w:pPr>
      <w:r w:rsidRPr="005541E4">
        <w:rPr>
          <w:i/>
          <w:iCs/>
          <w:szCs w:val="28"/>
        </w:rPr>
        <w:t>C-index</w:t>
      </w:r>
    </w:p>
    <w:p w14:paraId="3C4F34E0" w14:textId="1E32B74F" w:rsidR="00221E10" w:rsidRPr="005541E4" w:rsidRDefault="00221E10" w:rsidP="00221E10">
      <w:pPr>
        <w:spacing w:after="0" w:line="360" w:lineRule="auto"/>
        <w:ind w:firstLine="709"/>
        <w:jc w:val="both"/>
        <w:rPr>
          <w:szCs w:val="28"/>
        </w:rPr>
      </w:pPr>
      <w:r w:rsidRPr="005541E4">
        <w:rPr>
          <w:szCs w:val="28"/>
        </w:rPr>
        <w:t>Індекс центральності (C-index) суттєво відрізняється від шкали RENAL та класифікації PADUA. C-index – це показник, що заснований на розмірі пухлини та відстані від периферії пухлини до центру нирки, який, як вважають, є найважливішим чинником, що визначає складність резекції</w:t>
      </w:r>
      <w:r w:rsidR="006954F9" w:rsidRPr="005541E4">
        <w:rPr>
          <w:szCs w:val="28"/>
        </w:rPr>
        <w:t xml:space="preserve"> </w:t>
      </w:r>
      <w:r w:rsidR="006954F9" w:rsidRPr="005541E4">
        <w:rPr>
          <w:szCs w:val="28"/>
          <w:shd w:val="clear" w:color="auto" w:fill="FFFFFF"/>
        </w:rPr>
        <w:t>[79]</w:t>
      </w:r>
      <w:r w:rsidRPr="005541E4">
        <w:rPr>
          <w:szCs w:val="28"/>
        </w:rPr>
        <w:t xml:space="preserve">. </w:t>
      </w:r>
    </w:p>
    <w:p w14:paraId="45AC3810" w14:textId="6FBDDA6B" w:rsidR="00221E10" w:rsidRPr="005541E4" w:rsidRDefault="00221E10" w:rsidP="00221E10">
      <w:pPr>
        <w:shd w:val="clear" w:color="auto" w:fill="FFFFFF"/>
        <w:spacing w:after="0" w:line="360" w:lineRule="auto"/>
        <w:ind w:firstLine="709"/>
        <w:jc w:val="both"/>
        <w:rPr>
          <w:szCs w:val="28"/>
        </w:rPr>
      </w:pPr>
      <w:r w:rsidRPr="005541E4">
        <w:rPr>
          <w:szCs w:val="28"/>
        </w:rPr>
        <w:t xml:space="preserve">Математичне обчислення C-індексу визначає особливості  розташування пухлини в нирці. Якщо C-індекс = 0, то пухлина розміщується в центрі нирки. Якщо C-індекс =1, то новоутворення своїм краєм прилягає до центра нирки. Пухлини, </w:t>
      </w:r>
      <w:r w:rsidR="00AD4CB9">
        <w:rPr>
          <w:szCs w:val="28"/>
        </w:rPr>
        <w:t>у</w:t>
      </w:r>
      <w:r w:rsidRPr="005541E4">
        <w:rPr>
          <w:szCs w:val="28"/>
        </w:rPr>
        <w:t> яких С-індекс &gt;1, розміщені подалі від центр</w:t>
      </w:r>
      <w:r w:rsidR="00AD4CB9">
        <w:rPr>
          <w:szCs w:val="28"/>
        </w:rPr>
        <w:t>у</w:t>
      </w:r>
      <w:r w:rsidRPr="005541E4">
        <w:rPr>
          <w:szCs w:val="28"/>
        </w:rPr>
        <w:t xml:space="preserve"> нирки.</w:t>
      </w:r>
    </w:p>
    <w:p w14:paraId="7AEF8A9C" w14:textId="60DB2DDF" w:rsidR="00221E10" w:rsidRPr="005541E4" w:rsidRDefault="00221E10" w:rsidP="00221E10">
      <w:pPr>
        <w:spacing w:after="0" w:line="360" w:lineRule="auto"/>
        <w:ind w:firstLine="709"/>
        <w:jc w:val="both"/>
        <w:rPr>
          <w:szCs w:val="28"/>
        </w:rPr>
      </w:pPr>
      <w:r w:rsidRPr="005541E4">
        <w:rPr>
          <w:szCs w:val="28"/>
        </w:rPr>
        <w:t xml:space="preserve">C-index збільшується зі збільшенням відстані периферії пухлини від ниркового центру, а хірургічна резекція стає легшою. </w:t>
      </w:r>
      <w:r w:rsidR="00AD4CB9">
        <w:rPr>
          <w:szCs w:val="28"/>
        </w:rPr>
        <w:t>У</w:t>
      </w:r>
      <w:r w:rsidRPr="005541E4">
        <w:rPr>
          <w:szCs w:val="28"/>
        </w:rPr>
        <w:t xml:space="preserve"> мережі доступна електронна таблиця, яка полегшує обчислення показника C-index (</w:t>
      </w:r>
      <w:hyperlink r:id="rId33" w:tgtFrame="_blank" w:history="1">
        <w:r w:rsidRPr="005541E4">
          <w:rPr>
            <w:szCs w:val="28"/>
          </w:rPr>
          <w:t>http://my.clevelandclinic.org/Documents/Urology/CentralityIndex2.xls</w:t>
        </w:r>
      </w:hyperlink>
      <w:r w:rsidRPr="005541E4">
        <w:rPr>
          <w:szCs w:val="28"/>
        </w:rPr>
        <w:t>).</w:t>
      </w:r>
    </w:p>
    <w:p w14:paraId="52A589D7" w14:textId="77777777" w:rsidR="00221E10" w:rsidRPr="005541E4" w:rsidRDefault="00221E10" w:rsidP="00221E10">
      <w:pPr>
        <w:spacing w:after="0" w:line="360" w:lineRule="auto"/>
        <w:ind w:firstLine="709"/>
        <w:rPr>
          <w:i/>
          <w:iCs/>
          <w:szCs w:val="28"/>
        </w:rPr>
      </w:pPr>
      <w:r w:rsidRPr="005541E4">
        <w:rPr>
          <w:i/>
          <w:iCs/>
          <w:szCs w:val="28"/>
        </w:rPr>
        <w:t>Площа контактної поверхні.</w:t>
      </w:r>
    </w:p>
    <w:p w14:paraId="33A5F105" w14:textId="3111F472" w:rsidR="00221E10" w:rsidRPr="005541E4" w:rsidRDefault="00221E10" w:rsidP="00221E10">
      <w:pPr>
        <w:spacing w:after="0" w:line="360" w:lineRule="auto"/>
        <w:ind w:firstLine="709"/>
        <w:jc w:val="both"/>
        <w:rPr>
          <w:szCs w:val="28"/>
        </w:rPr>
      </w:pPr>
      <w:r w:rsidRPr="005541E4">
        <w:rPr>
          <w:szCs w:val="28"/>
        </w:rPr>
        <w:t>Чим більша площа поверхні контакту між пухлиною та навколишньою нирковою паренхімою, тим більша кількість видаленої тканини нирок та більша площа паренхіми заді</w:t>
      </w:r>
      <w:r w:rsidR="00AD4CB9">
        <w:rPr>
          <w:szCs w:val="28"/>
        </w:rPr>
        <w:t>ю</w:t>
      </w:r>
      <w:r w:rsidRPr="005541E4">
        <w:rPr>
          <w:szCs w:val="28"/>
        </w:rPr>
        <w:t>ться для рено</w:t>
      </w:r>
      <w:r w:rsidR="00AD4CB9">
        <w:rPr>
          <w:szCs w:val="28"/>
        </w:rPr>
        <w:t>г</w:t>
      </w:r>
      <w:r w:rsidRPr="005541E4">
        <w:rPr>
          <w:szCs w:val="28"/>
        </w:rPr>
        <w:t xml:space="preserve">рафії, що необхідна під час резекції нирки. Площа контактної поверхні – це описові рентгенологічні дані на основі КТ, що можуть відображати складність пухлини для ОЗХ шляхом чисельного поєднання двох важливих аспектів </w:t>
      </w:r>
      <w:r w:rsidR="00AD4CB9">
        <w:rPr>
          <w:szCs w:val="28"/>
        </w:rPr>
        <w:t xml:space="preserve">– </w:t>
      </w:r>
      <w:r w:rsidRPr="005541E4">
        <w:rPr>
          <w:szCs w:val="28"/>
        </w:rPr>
        <w:t>розміру пухлини та відсоткового ендофітного компонента</w:t>
      </w:r>
      <w:r w:rsidR="00AD4CB9">
        <w:rPr>
          <w:szCs w:val="28"/>
        </w:rPr>
        <w:t xml:space="preserve"> – у</w:t>
      </w:r>
      <w:r w:rsidRPr="005541E4">
        <w:rPr>
          <w:szCs w:val="28"/>
        </w:rPr>
        <w:t xml:space="preserve"> єдиний радіологічно вимірюваний параметр. За допомогою програмного забезпечення для тривимірної візуалізації окружність пухлини та її внутрішньопаренхімний компонент відображаються вручну. Потім програмне забезпечення для оброб</w:t>
      </w:r>
      <w:r w:rsidR="00AD4CB9">
        <w:rPr>
          <w:szCs w:val="28"/>
        </w:rPr>
        <w:t>лення</w:t>
      </w:r>
      <w:r w:rsidRPr="005541E4">
        <w:rPr>
          <w:szCs w:val="28"/>
        </w:rPr>
        <w:t xml:space="preserve"> зображень автоматично обчислює об'єм пухлини та її </w:t>
      </w:r>
      <w:r w:rsidRPr="005541E4">
        <w:rPr>
          <w:szCs w:val="28"/>
        </w:rPr>
        <w:lastRenderedPageBreak/>
        <w:t>внутрішньопаренхімний компонент. Загальна площа поверхні пухлини розраховується за формулою 4πr² (r = радіус пухлини). Площу контактної поверхні отримують шляхом множення площі поверхні пухлини на відсоток внутрішньопаренхімного компонента. Для площі контактної поверхні &gt;20 см</w:t>
      </w:r>
      <w:r w:rsidRPr="005541E4">
        <w:rPr>
          <w:szCs w:val="28"/>
          <w:vertAlign w:val="superscript"/>
        </w:rPr>
        <w:t>2</w:t>
      </w:r>
      <w:r w:rsidRPr="005541E4">
        <w:rPr>
          <w:szCs w:val="28"/>
        </w:rPr>
        <w:t xml:space="preserve"> прогнозується несприятливі характеристики пухлини (більший розмір пухлини, більший об'єм, більша складність операції) та гірші періопераційні результати (більше втрата об’єму нормальної паренхіми, більша крововтрата та більша кількість ускладнень) порівняно з показником &lt;20 см</w:t>
      </w:r>
      <w:r w:rsidRPr="005541E4">
        <w:rPr>
          <w:szCs w:val="28"/>
          <w:vertAlign w:val="superscript"/>
        </w:rPr>
        <w:t>2</w:t>
      </w:r>
      <w:r w:rsidRPr="005541E4">
        <w:rPr>
          <w:szCs w:val="28"/>
        </w:rPr>
        <w:t xml:space="preserve"> </w:t>
      </w:r>
      <w:r w:rsidR="006954F9" w:rsidRPr="005541E4">
        <w:rPr>
          <w:szCs w:val="28"/>
          <w:shd w:val="clear" w:color="auto" w:fill="FFFFFF"/>
        </w:rPr>
        <w:t>[80]</w:t>
      </w:r>
      <w:r w:rsidRPr="005541E4">
        <w:rPr>
          <w:szCs w:val="28"/>
        </w:rPr>
        <w:t xml:space="preserve">. </w:t>
      </w:r>
    </w:p>
    <w:p w14:paraId="001C2696" w14:textId="77777777" w:rsidR="00221E10" w:rsidRPr="005541E4" w:rsidRDefault="00221E10" w:rsidP="00221E10">
      <w:pPr>
        <w:spacing w:after="0" w:line="360" w:lineRule="auto"/>
        <w:ind w:firstLine="709"/>
        <w:jc w:val="both"/>
        <w:rPr>
          <w:i/>
          <w:iCs/>
          <w:szCs w:val="28"/>
        </w:rPr>
      </w:pPr>
      <w:r w:rsidRPr="005541E4">
        <w:rPr>
          <w:i/>
          <w:iCs/>
          <w:szCs w:val="28"/>
        </w:rPr>
        <w:t>Порівняльна оцінки систем нефрометрії.</w:t>
      </w:r>
    </w:p>
    <w:p w14:paraId="5300ECD5" w14:textId="4DDF19D2" w:rsidR="00221E10" w:rsidRPr="005541E4" w:rsidRDefault="00AD4CB9" w:rsidP="00221E10">
      <w:pPr>
        <w:spacing w:after="0" w:line="360" w:lineRule="auto"/>
        <w:ind w:firstLine="709"/>
        <w:jc w:val="both"/>
        <w:rPr>
          <w:szCs w:val="28"/>
        </w:rPr>
      </w:pPr>
      <w:r>
        <w:rPr>
          <w:szCs w:val="28"/>
        </w:rPr>
        <w:t>У</w:t>
      </w:r>
      <w:r w:rsidR="00221E10" w:rsidRPr="005541E4">
        <w:rPr>
          <w:szCs w:val="28"/>
        </w:rPr>
        <w:t xml:space="preserve"> системах </w:t>
      </w:r>
      <w:r w:rsidR="00CC0205" w:rsidRPr="005541E4">
        <w:rPr>
          <w:szCs w:val="28"/>
        </w:rPr>
        <w:t>R.E.N.A.L.</w:t>
      </w:r>
      <w:r w:rsidR="00221E10" w:rsidRPr="005541E4">
        <w:rPr>
          <w:szCs w:val="28"/>
        </w:rPr>
        <w:t xml:space="preserve"> і PADUA для оцін</w:t>
      </w:r>
      <w:r>
        <w:rPr>
          <w:szCs w:val="28"/>
        </w:rPr>
        <w:t>ювання</w:t>
      </w:r>
      <w:r w:rsidR="00221E10" w:rsidRPr="005541E4">
        <w:rPr>
          <w:szCs w:val="28"/>
        </w:rPr>
        <w:t xml:space="preserve"> новоутворень існує небагато відмінностей. Обидві системи призначають майже однакові бали за максимальний розмір пухлини. Єдина відмінність полягає для пухлини з максимальним розміром 7,0 см, яка була б оцінена як 3 бали згідно </w:t>
      </w:r>
      <w:r>
        <w:rPr>
          <w:szCs w:val="28"/>
        </w:rPr>
        <w:t xml:space="preserve">із </w:t>
      </w:r>
      <w:r w:rsidR="00221E10" w:rsidRPr="005541E4">
        <w:rPr>
          <w:szCs w:val="28"/>
        </w:rPr>
        <w:t>систем</w:t>
      </w:r>
      <w:r>
        <w:rPr>
          <w:szCs w:val="28"/>
        </w:rPr>
        <w:t>ою</w:t>
      </w:r>
      <w:r w:rsidR="00221E10" w:rsidRPr="005541E4">
        <w:rPr>
          <w:szCs w:val="28"/>
        </w:rPr>
        <w:t xml:space="preserve"> </w:t>
      </w:r>
      <w:r w:rsidR="00CC0205" w:rsidRPr="005541E4">
        <w:rPr>
          <w:szCs w:val="28"/>
        </w:rPr>
        <w:t>R.E.N.A.L.</w:t>
      </w:r>
      <w:r w:rsidR="00221E10" w:rsidRPr="005541E4">
        <w:rPr>
          <w:szCs w:val="28"/>
        </w:rPr>
        <w:t xml:space="preserve"> та </w:t>
      </w:r>
      <w:r>
        <w:rPr>
          <w:szCs w:val="28"/>
        </w:rPr>
        <w:t xml:space="preserve">як </w:t>
      </w:r>
      <w:r w:rsidR="00221E10" w:rsidRPr="005541E4">
        <w:rPr>
          <w:szCs w:val="28"/>
        </w:rPr>
        <w:t xml:space="preserve">2 бали згідно </w:t>
      </w:r>
      <w:r w:rsidR="00E767C8">
        <w:rPr>
          <w:szCs w:val="28"/>
        </w:rPr>
        <w:t xml:space="preserve">з </w:t>
      </w:r>
      <w:r w:rsidR="00221E10" w:rsidRPr="005541E4">
        <w:rPr>
          <w:szCs w:val="28"/>
        </w:rPr>
        <w:t>PADUA. У класифікації PADUA нирковий синус та збиральна система оцінюються окремо за шкалою 1–2, порівняно з показником (1-3 бал</w:t>
      </w:r>
      <w:r w:rsidR="00E767C8">
        <w:rPr>
          <w:szCs w:val="28"/>
        </w:rPr>
        <w:t>и</w:t>
      </w:r>
      <w:r w:rsidR="00221E10" w:rsidRPr="005541E4">
        <w:rPr>
          <w:szCs w:val="28"/>
        </w:rPr>
        <w:t xml:space="preserve">) </w:t>
      </w:r>
      <w:r w:rsidR="00E767C8">
        <w:rPr>
          <w:szCs w:val="28"/>
        </w:rPr>
        <w:t>у</w:t>
      </w:r>
      <w:r w:rsidR="00221E10" w:rsidRPr="005541E4">
        <w:rPr>
          <w:szCs w:val="28"/>
        </w:rPr>
        <w:t xml:space="preserve"> системі </w:t>
      </w:r>
      <w:r w:rsidR="00CC0205" w:rsidRPr="005541E4">
        <w:rPr>
          <w:szCs w:val="28"/>
        </w:rPr>
        <w:t>R.E.N.A.L.</w:t>
      </w:r>
      <w:r w:rsidR="00221E10" w:rsidRPr="005541E4">
        <w:rPr>
          <w:szCs w:val="28"/>
        </w:rPr>
        <w:t xml:space="preserve"> Також через різні визначення полярних ліній, полярне розташування може бути призначене по-різному. Дві системи добре корелюють </w:t>
      </w:r>
      <w:r w:rsidR="00E767C8">
        <w:rPr>
          <w:szCs w:val="28"/>
        </w:rPr>
        <w:t>одна</w:t>
      </w:r>
      <w:r w:rsidR="00221E10" w:rsidRPr="005541E4">
        <w:rPr>
          <w:szCs w:val="28"/>
        </w:rPr>
        <w:t xml:space="preserve"> з </w:t>
      </w:r>
      <w:r w:rsidR="00E767C8">
        <w:rPr>
          <w:szCs w:val="28"/>
        </w:rPr>
        <w:t>одною</w:t>
      </w:r>
      <w:r w:rsidR="00221E10" w:rsidRPr="005541E4">
        <w:rPr>
          <w:szCs w:val="28"/>
        </w:rPr>
        <w:t xml:space="preserve"> з</w:t>
      </w:r>
      <w:r w:rsidR="00E767C8">
        <w:rPr>
          <w:szCs w:val="28"/>
        </w:rPr>
        <w:t>і</w:t>
      </w:r>
      <w:r w:rsidR="00221E10" w:rsidRPr="005541E4">
        <w:rPr>
          <w:szCs w:val="28"/>
        </w:rPr>
        <w:t xml:space="preserve"> співвідношенням 0,7–0,9 </w:t>
      </w:r>
      <w:r w:rsidR="006954F9" w:rsidRPr="005541E4">
        <w:rPr>
          <w:szCs w:val="28"/>
          <w:shd w:val="clear" w:color="auto" w:fill="FFFFFF"/>
        </w:rPr>
        <w:t>[81, 82]</w:t>
      </w:r>
      <w:r w:rsidR="00221E10" w:rsidRPr="005541E4">
        <w:rPr>
          <w:szCs w:val="28"/>
        </w:rPr>
        <w:t xml:space="preserve">. Хоча система C-index містить лише дві змінні, є відмінна кореляція коефіцієнтів цієї системи з балами систем </w:t>
      </w:r>
      <w:r w:rsidR="00CC0205" w:rsidRPr="005541E4">
        <w:rPr>
          <w:szCs w:val="28"/>
        </w:rPr>
        <w:t>R.E.N.A.L.</w:t>
      </w:r>
      <w:r w:rsidR="00221E10" w:rsidRPr="005541E4">
        <w:rPr>
          <w:szCs w:val="28"/>
        </w:rPr>
        <w:t xml:space="preserve"> та PADUA (0,4–0,6)</w:t>
      </w:r>
      <w:r w:rsidR="006954F9" w:rsidRPr="005541E4">
        <w:rPr>
          <w:szCs w:val="28"/>
        </w:rPr>
        <w:t xml:space="preserve"> </w:t>
      </w:r>
      <w:r w:rsidR="006954F9" w:rsidRPr="005541E4">
        <w:rPr>
          <w:szCs w:val="28"/>
          <w:shd w:val="clear" w:color="auto" w:fill="FFFFFF"/>
        </w:rPr>
        <w:t>[83]</w:t>
      </w:r>
      <w:r w:rsidR="00221E10" w:rsidRPr="005541E4">
        <w:rPr>
          <w:szCs w:val="28"/>
        </w:rPr>
        <w:t xml:space="preserve">. Показник «площа контактної поверхні» добре корелює із системами </w:t>
      </w:r>
      <w:r w:rsidR="00CC0205" w:rsidRPr="005541E4">
        <w:rPr>
          <w:szCs w:val="28"/>
        </w:rPr>
        <w:t>R.E.N.A.L.</w:t>
      </w:r>
      <w:r w:rsidR="00221E10" w:rsidRPr="005541E4">
        <w:rPr>
          <w:szCs w:val="28"/>
        </w:rPr>
        <w:t xml:space="preserve">, PADUA та C-index, </w:t>
      </w:r>
      <w:r w:rsidR="00CC0205" w:rsidRPr="005541E4">
        <w:rPr>
          <w:szCs w:val="28"/>
        </w:rPr>
        <w:t xml:space="preserve">а </w:t>
      </w:r>
      <w:r w:rsidR="00221E10" w:rsidRPr="005541E4">
        <w:rPr>
          <w:szCs w:val="28"/>
        </w:rPr>
        <w:t>дані</w:t>
      </w:r>
      <w:r w:rsidR="00207228" w:rsidRPr="005541E4">
        <w:rPr>
          <w:szCs w:val="28"/>
        </w:rPr>
        <w:t xml:space="preserve"> досліджень</w:t>
      </w:r>
      <w:r w:rsidR="00221E10" w:rsidRPr="005541E4">
        <w:rPr>
          <w:szCs w:val="28"/>
        </w:rPr>
        <w:t xml:space="preserve"> дозволяють припустити, що </w:t>
      </w:r>
      <w:r w:rsidR="00207228" w:rsidRPr="005541E4">
        <w:rPr>
          <w:szCs w:val="28"/>
        </w:rPr>
        <w:t>«</w:t>
      </w:r>
      <w:r w:rsidR="00221E10" w:rsidRPr="005541E4">
        <w:rPr>
          <w:szCs w:val="28"/>
        </w:rPr>
        <w:t>площа контактної поверхні</w:t>
      </w:r>
      <w:r w:rsidR="00207228" w:rsidRPr="005541E4">
        <w:rPr>
          <w:szCs w:val="28"/>
        </w:rPr>
        <w:t>»</w:t>
      </w:r>
      <w:r w:rsidR="00221E10" w:rsidRPr="005541E4">
        <w:rPr>
          <w:szCs w:val="28"/>
        </w:rPr>
        <w:t xml:space="preserve"> може бути більш точною системою при прогнозуванні періопераційних ускладнень </w:t>
      </w:r>
      <w:r w:rsidR="006954F9" w:rsidRPr="005541E4">
        <w:rPr>
          <w:szCs w:val="28"/>
          <w:shd w:val="clear" w:color="auto" w:fill="FFFFFF"/>
        </w:rPr>
        <w:t>[80]</w:t>
      </w:r>
      <w:r w:rsidR="00221E10" w:rsidRPr="005541E4">
        <w:rPr>
          <w:szCs w:val="28"/>
        </w:rPr>
        <w:t>.</w:t>
      </w:r>
    </w:p>
    <w:p w14:paraId="658A84E4" w14:textId="02EE7991" w:rsidR="00221E10" w:rsidRDefault="00221E10" w:rsidP="00221E10">
      <w:pPr>
        <w:spacing w:after="0" w:line="360" w:lineRule="auto"/>
        <w:ind w:firstLine="709"/>
        <w:jc w:val="both"/>
        <w:rPr>
          <w:szCs w:val="28"/>
        </w:rPr>
      </w:pPr>
      <w:r w:rsidRPr="005541E4">
        <w:rPr>
          <w:szCs w:val="28"/>
        </w:rPr>
        <w:t>Було проведено численні дослідження систем нефрометрії. Хоча існують суперечливі дані, більшість досліджень свідчать про те, що нефрометричні системи є аналогічно ефективними для прогнозування ризику загальних ускладнень, втрати крові, тривалості перебування в лікарні та часу ішемії (табл. 1.</w:t>
      </w:r>
      <w:r w:rsidR="009613E2" w:rsidRPr="005541E4">
        <w:rPr>
          <w:szCs w:val="28"/>
        </w:rPr>
        <w:t>1</w:t>
      </w:r>
      <w:r w:rsidRPr="005541E4">
        <w:rPr>
          <w:szCs w:val="28"/>
        </w:rPr>
        <w:t xml:space="preserve">) </w:t>
      </w:r>
      <w:r w:rsidR="006954F9" w:rsidRPr="005541E4">
        <w:rPr>
          <w:szCs w:val="28"/>
          <w:shd w:val="clear" w:color="auto" w:fill="FFFFFF"/>
        </w:rPr>
        <w:t>[8</w:t>
      </w:r>
      <w:r w:rsidR="006954F9" w:rsidRPr="005541E4">
        <w:rPr>
          <w:szCs w:val="28"/>
          <w:shd w:val="clear" w:color="auto" w:fill="FFFFFF"/>
          <w:lang w:val="ru-RU"/>
        </w:rPr>
        <w:t>4</w:t>
      </w:r>
      <w:r w:rsidR="006954F9" w:rsidRPr="005541E4">
        <w:rPr>
          <w:szCs w:val="28"/>
          <w:shd w:val="clear" w:color="auto" w:fill="FFFFFF"/>
        </w:rPr>
        <w:t>]</w:t>
      </w:r>
      <w:r w:rsidRPr="005541E4">
        <w:rPr>
          <w:szCs w:val="28"/>
        </w:rPr>
        <w:t xml:space="preserve">. </w:t>
      </w:r>
    </w:p>
    <w:p w14:paraId="11BA4ED9" w14:textId="77777777" w:rsidR="005B09AE" w:rsidRPr="005541E4" w:rsidRDefault="005B09AE" w:rsidP="00221E10">
      <w:pPr>
        <w:spacing w:after="0" w:line="360" w:lineRule="auto"/>
        <w:ind w:firstLine="709"/>
        <w:jc w:val="both"/>
        <w:rPr>
          <w:szCs w:val="28"/>
        </w:rPr>
      </w:pPr>
    </w:p>
    <w:p w14:paraId="6F6485A7" w14:textId="308B499E" w:rsidR="00221E10" w:rsidRPr="005541E4" w:rsidRDefault="00221E10" w:rsidP="00221E10">
      <w:pPr>
        <w:spacing w:after="0" w:line="360" w:lineRule="auto"/>
        <w:ind w:firstLine="709"/>
        <w:jc w:val="right"/>
        <w:rPr>
          <w:szCs w:val="28"/>
        </w:rPr>
      </w:pPr>
      <w:r w:rsidRPr="005541E4">
        <w:rPr>
          <w:szCs w:val="28"/>
        </w:rPr>
        <w:lastRenderedPageBreak/>
        <w:t>Таблиця 1.</w:t>
      </w:r>
      <w:r w:rsidR="009613E2" w:rsidRPr="005541E4">
        <w:rPr>
          <w:szCs w:val="28"/>
        </w:rPr>
        <w:t>1</w:t>
      </w:r>
      <w:r w:rsidRPr="005541E4">
        <w:rPr>
          <w:szCs w:val="28"/>
        </w:rPr>
        <w:t xml:space="preserve"> </w:t>
      </w:r>
    </w:p>
    <w:p w14:paraId="7E6846A2" w14:textId="6E3C3213" w:rsidR="00221E10" w:rsidRPr="005541E4" w:rsidRDefault="00221E10" w:rsidP="00053369">
      <w:pPr>
        <w:spacing w:after="0" w:line="360" w:lineRule="auto"/>
        <w:jc w:val="center"/>
        <w:rPr>
          <w:b/>
          <w:bCs/>
          <w:szCs w:val="28"/>
          <w:lang w:val="ru-RU"/>
        </w:rPr>
      </w:pPr>
      <w:r w:rsidRPr="005541E4">
        <w:rPr>
          <w:b/>
          <w:bCs/>
          <w:szCs w:val="28"/>
        </w:rPr>
        <w:t>Системи нефрометрії та їх</w:t>
      </w:r>
      <w:r w:rsidR="00E767C8">
        <w:rPr>
          <w:b/>
          <w:bCs/>
          <w:szCs w:val="28"/>
        </w:rPr>
        <w:t>ня</w:t>
      </w:r>
      <w:r w:rsidRPr="005541E4">
        <w:rPr>
          <w:b/>
          <w:bCs/>
          <w:szCs w:val="28"/>
        </w:rPr>
        <w:t xml:space="preserve"> ефективність що</w:t>
      </w:r>
      <w:r w:rsidR="00053369" w:rsidRPr="005541E4">
        <w:rPr>
          <w:b/>
          <w:bCs/>
          <w:szCs w:val="28"/>
        </w:rPr>
        <w:t>до прогнозування ускладнень ОЗХ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364"/>
        <w:gridCol w:w="851"/>
        <w:gridCol w:w="1843"/>
        <w:gridCol w:w="1275"/>
        <w:gridCol w:w="1276"/>
        <w:gridCol w:w="1736"/>
      </w:tblGrid>
      <w:tr w:rsidR="00221E10" w:rsidRPr="005541E4" w14:paraId="616B19AC" w14:textId="77777777" w:rsidTr="00644CA2">
        <w:trPr>
          <w:tblHeader/>
        </w:trPr>
        <w:tc>
          <w:tcPr>
            <w:tcW w:w="2364" w:type="dxa"/>
            <w:tcMar>
              <w:top w:w="48" w:type="dxa"/>
              <w:left w:w="96" w:type="dxa"/>
              <w:bottom w:w="48" w:type="dxa"/>
              <w:right w:w="96" w:type="dxa"/>
            </w:tcMar>
            <w:hideMark/>
          </w:tcPr>
          <w:p w14:paraId="016AB582" w14:textId="77777777" w:rsidR="00221E10" w:rsidRPr="005541E4" w:rsidRDefault="00221E10" w:rsidP="00644CA2">
            <w:pPr>
              <w:spacing w:after="0"/>
              <w:jc w:val="center"/>
              <w:rPr>
                <w:b/>
                <w:bCs/>
                <w:sz w:val="24"/>
                <w:szCs w:val="24"/>
              </w:rPr>
            </w:pPr>
            <w:r w:rsidRPr="005541E4">
              <w:rPr>
                <w:b/>
                <w:bCs/>
                <w:sz w:val="24"/>
                <w:szCs w:val="24"/>
              </w:rPr>
              <w:t>Дослідження</w:t>
            </w:r>
          </w:p>
        </w:tc>
        <w:tc>
          <w:tcPr>
            <w:tcW w:w="851" w:type="dxa"/>
            <w:tcMar>
              <w:top w:w="48" w:type="dxa"/>
              <w:left w:w="96" w:type="dxa"/>
              <w:bottom w:w="48" w:type="dxa"/>
              <w:right w:w="96" w:type="dxa"/>
            </w:tcMar>
            <w:hideMark/>
          </w:tcPr>
          <w:p w14:paraId="75C1EB0E" w14:textId="77777777" w:rsidR="00221E10" w:rsidRPr="005541E4" w:rsidRDefault="00221E10" w:rsidP="00644CA2">
            <w:pPr>
              <w:spacing w:after="0"/>
              <w:jc w:val="center"/>
              <w:rPr>
                <w:b/>
                <w:bCs/>
                <w:sz w:val="24"/>
                <w:szCs w:val="24"/>
              </w:rPr>
            </w:pPr>
            <w:r w:rsidRPr="005541E4">
              <w:rPr>
                <w:rStyle w:val="af6"/>
                <w:b/>
                <w:bCs/>
                <w:sz w:val="24"/>
                <w:szCs w:val="24"/>
              </w:rPr>
              <w:t>n</w:t>
            </w:r>
          </w:p>
        </w:tc>
        <w:tc>
          <w:tcPr>
            <w:tcW w:w="1843" w:type="dxa"/>
            <w:tcMar>
              <w:top w:w="48" w:type="dxa"/>
              <w:left w:w="96" w:type="dxa"/>
              <w:bottom w:w="48" w:type="dxa"/>
              <w:right w:w="96" w:type="dxa"/>
            </w:tcMar>
            <w:hideMark/>
          </w:tcPr>
          <w:p w14:paraId="2B636615" w14:textId="77777777" w:rsidR="00221E10" w:rsidRPr="005541E4" w:rsidRDefault="00221E10" w:rsidP="00644CA2">
            <w:pPr>
              <w:spacing w:after="0"/>
              <w:jc w:val="center"/>
              <w:rPr>
                <w:b/>
                <w:bCs/>
                <w:sz w:val="24"/>
                <w:szCs w:val="24"/>
              </w:rPr>
            </w:pPr>
            <w:r w:rsidRPr="005541E4">
              <w:rPr>
                <w:b/>
                <w:bCs/>
                <w:sz w:val="24"/>
                <w:szCs w:val="24"/>
              </w:rPr>
              <w:t>Ускладнення</w:t>
            </w:r>
          </w:p>
        </w:tc>
        <w:tc>
          <w:tcPr>
            <w:tcW w:w="1275" w:type="dxa"/>
            <w:tcMar>
              <w:top w:w="48" w:type="dxa"/>
              <w:left w:w="96" w:type="dxa"/>
              <w:bottom w:w="48" w:type="dxa"/>
              <w:right w:w="96" w:type="dxa"/>
            </w:tcMar>
            <w:hideMark/>
          </w:tcPr>
          <w:p w14:paraId="1F500B86" w14:textId="77777777" w:rsidR="00221E10" w:rsidRPr="005541E4" w:rsidRDefault="00221E10" w:rsidP="00644CA2">
            <w:pPr>
              <w:spacing w:after="0"/>
              <w:jc w:val="center"/>
              <w:rPr>
                <w:b/>
                <w:bCs/>
                <w:sz w:val="24"/>
                <w:szCs w:val="24"/>
              </w:rPr>
            </w:pPr>
            <w:r w:rsidRPr="005541E4">
              <w:rPr>
                <w:b/>
                <w:bCs/>
                <w:sz w:val="24"/>
                <w:szCs w:val="24"/>
              </w:rPr>
              <w:t>Час ішемії</w:t>
            </w:r>
          </w:p>
        </w:tc>
        <w:tc>
          <w:tcPr>
            <w:tcW w:w="1276" w:type="dxa"/>
            <w:tcMar>
              <w:top w:w="48" w:type="dxa"/>
              <w:left w:w="96" w:type="dxa"/>
              <w:bottom w:w="48" w:type="dxa"/>
              <w:right w:w="96" w:type="dxa"/>
            </w:tcMar>
            <w:hideMark/>
          </w:tcPr>
          <w:p w14:paraId="5CD6C9A0" w14:textId="77777777" w:rsidR="00221E10" w:rsidRPr="005541E4" w:rsidRDefault="00221E10" w:rsidP="00644CA2">
            <w:pPr>
              <w:spacing w:after="0"/>
              <w:jc w:val="center"/>
              <w:rPr>
                <w:b/>
                <w:bCs/>
                <w:sz w:val="24"/>
                <w:szCs w:val="24"/>
              </w:rPr>
            </w:pPr>
            <w:r w:rsidRPr="005541E4">
              <w:rPr>
                <w:b/>
                <w:bCs/>
                <w:sz w:val="24"/>
                <w:szCs w:val="24"/>
              </w:rPr>
              <w:t>Крововтрата</w:t>
            </w:r>
          </w:p>
        </w:tc>
        <w:tc>
          <w:tcPr>
            <w:tcW w:w="1736" w:type="dxa"/>
            <w:tcMar>
              <w:top w:w="48" w:type="dxa"/>
              <w:left w:w="96" w:type="dxa"/>
              <w:bottom w:w="48" w:type="dxa"/>
              <w:right w:w="96" w:type="dxa"/>
            </w:tcMar>
            <w:hideMark/>
          </w:tcPr>
          <w:p w14:paraId="3701F6F0" w14:textId="77777777" w:rsidR="00221E10" w:rsidRPr="005541E4" w:rsidRDefault="00221E10" w:rsidP="00644CA2">
            <w:pPr>
              <w:spacing w:after="0"/>
              <w:jc w:val="center"/>
              <w:rPr>
                <w:b/>
                <w:bCs/>
                <w:sz w:val="24"/>
                <w:szCs w:val="24"/>
              </w:rPr>
            </w:pPr>
            <w:r w:rsidRPr="005541E4">
              <w:rPr>
                <w:b/>
                <w:bCs/>
                <w:sz w:val="24"/>
                <w:szCs w:val="24"/>
              </w:rPr>
              <w:t>Час госпіталізації</w:t>
            </w:r>
          </w:p>
        </w:tc>
      </w:tr>
      <w:tr w:rsidR="00221E10" w:rsidRPr="005541E4" w14:paraId="6989C187" w14:textId="77777777" w:rsidTr="00644CA2">
        <w:tc>
          <w:tcPr>
            <w:tcW w:w="9345" w:type="dxa"/>
            <w:gridSpan w:val="6"/>
            <w:tcMar>
              <w:top w:w="48" w:type="dxa"/>
              <w:left w:w="96" w:type="dxa"/>
              <w:bottom w:w="48" w:type="dxa"/>
              <w:right w:w="96" w:type="dxa"/>
            </w:tcMar>
            <w:hideMark/>
          </w:tcPr>
          <w:p w14:paraId="64C4B612" w14:textId="77777777" w:rsidR="00221E10" w:rsidRPr="005541E4" w:rsidRDefault="00221E10" w:rsidP="00644CA2">
            <w:pPr>
              <w:spacing w:after="0"/>
              <w:rPr>
                <w:sz w:val="24"/>
                <w:szCs w:val="24"/>
              </w:rPr>
            </w:pPr>
            <w:r w:rsidRPr="005541E4">
              <w:rPr>
                <w:rStyle w:val="af4"/>
                <w:sz w:val="24"/>
                <w:szCs w:val="24"/>
              </w:rPr>
              <w:t>RENAL</w:t>
            </w:r>
          </w:p>
        </w:tc>
      </w:tr>
      <w:tr w:rsidR="00221E10" w:rsidRPr="005541E4" w14:paraId="54871FE1" w14:textId="77777777" w:rsidTr="00644CA2">
        <w:tc>
          <w:tcPr>
            <w:tcW w:w="2364" w:type="dxa"/>
            <w:tcMar>
              <w:top w:w="48" w:type="dxa"/>
              <w:left w:w="96" w:type="dxa"/>
              <w:bottom w:w="48" w:type="dxa"/>
              <w:right w:w="96" w:type="dxa"/>
            </w:tcMar>
            <w:hideMark/>
          </w:tcPr>
          <w:p w14:paraId="64D254F2" w14:textId="77777777" w:rsidR="00221E10" w:rsidRPr="005541E4" w:rsidRDefault="00221E10" w:rsidP="00644CA2">
            <w:pPr>
              <w:spacing w:after="0"/>
              <w:rPr>
                <w:sz w:val="24"/>
                <w:szCs w:val="24"/>
              </w:rPr>
            </w:pPr>
            <w:r w:rsidRPr="005541E4">
              <w:rPr>
                <w:sz w:val="24"/>
                <w:szCs w:val="24"/>
              </w:rPr>
              <w:t>Hayn et al (2011)</w:t>
            </w:r>
          </w:p>
        </w:tc>
        <w:tc>
          <w:tcPr>
            <w:tcW w:w="851" w:type="dxa"/>
            <w:tcMar>
              <w:top w:w="48" w:type="dxa"/>
              <w:left w:w="96" w:type="dxa"/>
              <w:bottom w:w="48" w:type="dxa"/>
              <w:right w:w="96" w:type="dxa"/>
            </w:tcMar>
            <w:hideMark/>
          </w:tcPr>
          <w:p w14:paraId="7411C03F" w14:textId="77777777" w:rsidR="00221E10" w:rsidRPr="005541E4" w:rsidRDefault="00221E10" w:rsidP="00644CA2">
            <w:pPr>
              <w:spacing w:after="0"/>
              <w:jc w:val="center"/>
              <w:rPr>
                <w:sz w:val="24"/>
                <w:szCs w:val="24"/>
              </w:rPr>
            </w:pPr>
            <w:r w:rsidRPr="005541E4">
              <w:rPr>
                <w:sz w:val="24"/>
                <w:szCs w:val="24"/>
              </w:rPr>
              <w:t xml:space="preserve">141 </w:t>
            </w:r>
          </w:p>
        </w:tc>
        <w:tc>
          <w:tcPr>
            <w:tcW w:w="1843" w:type="dxa"/>
            <w:tcMar>
              <w:top w:w="48" w:type="dxa"/>
              <w:left w:w="96" w:type="dxa"/>
              <w:bottom w:w="48" w:type="dxa"/>
              <w:right w:w="96" w:type="dxa"/>
            </w:tcMar>
            <w:hideMark/>
          </w:tcPr>
          <w:p w14:paraId="68092626" w14:textId="77777777" w:rsidR="00221E10" w:rsidRPr="005541E4" w:rsidRDefault="00221E10" w:rsidP="00644CA2">
            <w:pPr>
              <w:spacing w:after="0"/>
              <w:jc w:val="center"/>
              <w:rPr>
                <w:sz w:val="24"/>
                <w:szCs w:val="24"/>
              </w:rPr>
            </w:pPr>
            <w:r w:rsidRPr="005541E4">
              <w:rPr>
                <w:sz w:val="24"/>
                <w:szCs w:val="24"/>
              </w:rPr>
              <w:t>не суттєво</w:t>
            </w:r>
          </w:p>
        </w:tc>
        <w:tc>
          <w:tcPr>
            <w:tcW w:w="1275" w:type="dxa"/>
            <w:tcMar>
              <w:top w:w="48" w:type="dxa"/>
              <w:left w:w="96" w:type="dxa"/>
              <w:bottom w:w="48" w:type="dxa"/>
              <w:right w:w="96" w:type="dxa"/>
            </w:tcMar>
            <w:hideMark/>
          </w:tcPr>
          <w:p w14:paraId="420963FC"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7D4D8EC3" w14:textId="77777777" w:rsidR="00221E10" w:rsidRPr="005541E4" w:rsidRDefault="00221E10" w:rsidP="00644CA2">
            <w:pPr>
              <w:spacing w:after="0"/>
              <w:jc w:val="center"/>
              <w:rPr>
                <w:sz w:val="24"/>
                <w:szCs w:val="24"/>
              </w:rPr>
            </w:pPr>
            <w:r w:rsidRPr="005541E4">
              <w:rPr>
                <w:sz w:val="24"/>
                <w:szCs w:val="24"/>
              </w:rPr>
              <w:t>+</w:t>
            </w:r>
          </w:p>
        </w:tc>
        <w:tc>
          <w:tcPr>
            <w:tcW w:w="1736" w:type="dxa"/>
            <w:tcMar>
              <w:top w:w="48" w:type="dxa"/>
              <w:left w:w="96" w:type="dxa"/>
              <w:bottom w:w="48" w:type="dxa"/>
              <w:right w:w="96" w:type="dxa"/>
            </w:tcMar>
            <w:hideMark/>
          </w:tcPr>
          <w:p w14:paraId="236AD557" w14:textId="77777777" w:rsidR="00221E10" w:rsidRPr="005541E4" w:rsidRDefault="00221E10" w:rsidP="00644CA2">
            <w:pPr>
              <w:spacing w:after="0"/>
              <w:jc w:val="center"/>
              <w:rPr>
                <w:sz w:val="24"/>
                <w:szCs w:val="24"/>
              </w:rPr>
            </w:pPr>
            <w:r w:rsidRPr="005541E4">
              <w:rPr>
                <w:sz w:val="24"/>
                <w:szCs w:val="24"/>
              </w:rPr>
              <w:t>+</w:t>
            </w:r>
          </w:p>
        </w:tc>
      </w:tr>
      <w:tr w:rsidR="00221E10" w:rsidRPr="005541E4" w14:paraId="6C465648" w14:textId="77777777" w:rsidTr="00644CA2">
        <w:tc>
          <w:tcPr>
            <w:tcW w:w="2364" w:type="dxa"/>
            <w:tcMar>
              <w:top w:w="48" w:type="dxa"/>
              <w:left w:w="96" w:type="dxa"/>
              <w:bottom w:w="48" w:type="dxa"/>
              <w:right w:w="96" w:type="dxa"/>
            </w:tcMar>
            <w:hideMark/>
          </w:tcPr>
          <w:p w14:paraId="5EDEDA32" w14:textId="77777777" w:rsidR="00221E10" w:rsidRPr="005541E4" w:rsidRDefault="00221E10" w:rsidP="00644CA2">
            <w:pPr>
              <w:spacing w:after="0"/>
              <w:rPr>
                <w:sz w:val="24"/>
                <w:szCs w:val="24"/>
              </w:rPr>
            </w:pPr>
            <w:r w:rsidRPr="005541E4">
              <w:rPr>
                <w:sz w:val="24"/>
                <w:szCs w:val="24"/>
              </w:rPr>
              <w:t>Simhan et al (2011)</w:t>
            </w:r>
          </w:p>
        </w:tc>
        <w:tc>
          <w:tcPr>
            <w:tcW w:w="851" w:type="dxa"/>
            <w:tcMar>
              <w:top w:w="48" w:type="dxa"/>
              <w:left w:w="96" w:type="dxa"/>
              <w:bottom w:w="48" w:type="dxa"/>
              <w:right w:w="96" w:type="dxa"/>
            </w:tcMar>
            <w:hideMark/>
          </w:tcPr>
          <w:p w14:paraId="266599BD" w14:textId="77777777" w:rsidR="00221E10" w:rsidRPr="005541E4" w:rsidRDefault="00221E10" w:rsidP="00644CA2">
            <w:pPr>
              <w:spacing w:after="0"/>
              <w:jc w:val="center"/>
              <w:rPr>
                <w:sz w:val="24"/>
                <w:szCs w:val="24"/>
              </w:rPr>
            </w:pPr>
            <w:r w:rsidRPr="005541E4">
              <w:rPr>
                <w:sz w:val="24"/>
                <w:szCs w:val="24"/>
              </w:rPr>
              <w:t>390</w:t>
            </w:r>
          </w:p>
        </w:tc>
        <w:tc>
          <w:tcPr>
            <w:tcW w:w="1843" w:type="dxa"/>
            <w:tcMar>
              <w:top w:w="48" w:type="dxa"/>
              <w:left w:w="96" w:type="dxa"/>
              <w:bottom w:w="48" w:type="dxa"/>
              <w:right w:w="96" w:type="dxa"/>
            </w:tcMar>
            <w:hideMark/>
          </w:tcPr>
          <w:p w14:paraId="22C7BEE1" w14:textId="77777777" w:rsidR="00221E10" w:rsidRPr="005541E4" w:rsidRDefault="00221E10" w:rsidP="00644CA2">
            <w:pPr>
              <w:spacing w:after="0"/>
              <w:jc w:val="center"/>
              <w:rPr>
                <w:sz w:val="24"/>
                <w:szCs w:val="24"/>
              </w:rPr>
            </w:pPr>
            <w:r w:rsidRPr="005541E4">
              <w:rPr>
                <w:sz w:val="24"/>
                <w:szCs w:val="24"/>
              </w:rPr>
              <w:t xml:space="preserve">Значні </w:t>
            </w:r>
          </w:p>
        </w:tc>
        <w:tc>
          <w:tcPr>
            <w:tcW w:w="1275" w:type="dxa"/>
            <w:tcMar>
              <w:top w:w="48" w:type="dxa"/>
              <w:left w:w="96" w:type="dxa"/>
              <w:bottom w:w="48" w:type="dxa"/>
              <w:right w:w="96" w:type="dxa"/>
            </w:tcMar>
            <w:hideMark/>
          </w:tcPr>
          <w:p w14:paraId="63F281B2"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69668033" w14:textId="77777777" w:rsidR="00221E10" w:rsidRPr="005541E4" w:rsidRDefault="00221E10" w:rsidP="00644CA2">
            <w:pPr>
              <w:spacing w:after="0"/>
              <w:jc w:val="center"/>
              <w:rPr>
                <w:sz w:val="24"/>
                <w:szCs w:val="24"/>
              </w:rPr>
            </w:pPr>
            <w:r w:rsidRPr="005541E4">
              <w:rPr>
                <w:sz w:val="24"/>
                <w:szCs w:val="24"/>
              </w:rPr>
              <w:t>+</w:t>
            </w:r>
          </w:p>
        </w:tc>
        <w:tc>
          <w:tcPr>
            <w:tcW w:w="1736" w:type="dxa"/>
            <w:tcMar>
              <w:top w:w="48" w:type="dxa"/>
              <w:left w:w="96" w:type="dxa"/>
              <w:bottom w:w="48" w:type="dxa"/>
              <w:right w:w="96" w:type="dxa"/>
            </w:tcMar>
            <w:hideMark/>
          </w:tcPr>
          <w:p w14:paraId="1C510C01" w14:textId="77777777" w:rsidR="00221E10" w:rsidRPr="005541E4" w:rsidRDefault="00221E10" w:rsidP="00644CA2">
            <w:pPr>
              <w:spacing w:after="0"/>
              <w:jc w:val="center"/>
              <w:rPr>
                <w:sz w:val="24"/>
                <w:szCs w:val="24"/>
              </w:rPr>
            </w:pPr>
            <w:r w:rsidRPr="005541E4">
              <w:rPr>
                <w:sz w:val="24"/>
                <w:szCs w:val="24"/>
              </w:rPr>
              <w:t>+</w:t>
            </w:r>
          </w:p>
        </w:tc>
      </w:tr>
      <w:tr w:rsidR="00221E10" w:rsidRPr="005541E4" w14:paraId="7EB9AFA6" w14:textId="77777777" w:rsidTr="00644CA2">
        <w:tc>
          <w:tcPr>
            <w:tcW w:w="2364" w:type="dxa"/>
            <w:tcMar>
              <w:top w:w="48" w:type="dxa"/>
              <w:left w:w="96" w:type="dxa"/>
              <w:bottom w:w="48" w:type="dxa"/>
              <w:right w:w="96" w:type="dxa"/>
            </w:tcMar>
            <w:hideMark/>
          </w:tcPr>
          <w:p w14:paraId="6168F2C7" w14:textId="77777777" w:rsidR="00221E10" w:rsidRPr="005541E4" w:rsidRDefault="00221E10" w:rsidP="00644CA2">
            <w:pPr>
              <w:spacing w:after="0"/>
              <w:rPr>
                <w:sz w:val="24"/>
                <w:szCs w:val="24"/>
              </w:rPr>
            </w:pPr>
            <w:r w:rsidRPr="005541E4">
              <w:rPr>
                <w:sz w:val="24"/>
                <w:szCs w:val="24"/>
              </w:rPr>
              <w:t>Hew et al (2011)</w:t>
            </w:r>
          </w:p>
        </w:tc>
        <w:tc>
          <w:tcPr>
            <w:tcW w:w="851" w:type="dxa"/>
            <w:tcMar>
              <w:top w:w="48" w:type="dxa"/>
              <w:left w:w="96" w:type="dxa"/>
              <w:bottom w:w="48" w:type="dxa"/>
              <w:right w:w="96" w:type="dxa"/>
            </w:tcMar>
            <w:hideMark/>
          </w:tcPr>
          <w:p w14:paraId="1236A86B" w14:textId="77777777" w:rsidR="00221E10" w:rsidRPr="005541E4" w:rsidRDefault="00221E10" w:rsidP="00644CA2">
            <w:pPr>
              <w:spacing w:after="0"/>
              <w:jc w:val="center"/>
              <w:rPr>
                <w:sz w:val="24"/>
                <w:szCs w:val="24"/>
              </w:rPr>
            </w:pPr>
            <w:r w:rsidRPr="005541E4">
              <w:rPr>
                <w:sz w:val="24"/>
                <w:szCs w:val="24"/>
              </w:rPr>
              <w:t xml:space="preserve">134 </w:t>
            </w:r>
          </w:p>
        </w:tc>
        <w:tc>
          <w:tcPr>
            <w:tcW w:w="1843" w:type="dxa"/>
            <w:tcMar>
              <w:top w:w="48" w:type="dxa"/>
              <w:left w:w="96" w:type="dxa"/>
              <w:bottom w:w="48" w:type="dxa"/>
              <w:right w:w="96" w:type="dxa"/>
            </w:tcMar>
            <w:hideMark/>
          </w:tcPr>
          <w:p w14:paraId="55E7C878" w14:textId="77777777" w:rsidR="00221E10" w:rsidRPr="005541E4" w:rsidRDefault="00221E10" w:rsidP="00644CA2">
            <w:pPr>
              <w:spacing w:after="0"/>
              <w:jc w:val="center"/>
              <w:rPr>
                <w:sz w:val="24"/>
                <w:szCs w:val="24"/>
              </w:rPr>
            </w:pPr>
            <w:r w:rsidRPr="005541E4">
              <w:rPr>
                <w:sz w:val="24"/>
                <w:szCs w:val="24"/>
              </w:rPr>
              <w:t>+</w:t>
            </w:r>
          </w:p>
        </w:tc>
        <w:tc>
          <w:tcPr>
            <w:tcW w:w="1275" w:type="dxa"/>
            <w:tcMar>
              <w:top w:w="48" w:type="dxa"/>
              <w:left w:w="96" w:type="dxa"/>
              <w:bottom w:w="48" w:type="dxa"/>
              <w:right w:w="96" w:type="dxa"/>
            </w:tcMar>
            <w:hideMark/>
          </w:tcPr>
          <w:p w14:paraId="380274E4"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514B2BBD" w14:textId="77777777" w:rsidR="00221E10" w:rsidRPr="005541E4" w:rsidRDefault="00221E10" w:rsidP="00644CA2">
            <w:pPr>
              <w:spacing w:after="0"/>
              <w:jc w:val="center"/>
              <w:rPr>
                <w:sz w:val="24"/>
                <w:szCs w:val="24"/>
                <w:lang w:val="en-US"/>
              </w:rPr>
            </w:pPr>
            <w:r w:rsidRPr="005541E4">
              <w:rPr>
                <w:sz w:val="24"/>
                <w:szCs w:val="24"/>
                <w:lang w:val="en-US"/>
              </w:rPr>
              <w:t>n/a</w:t>
            </w:r>
          </w:p>
        </w:tc>
        <w:tc>
          <w:tcPr>
            <w:tcW w:w="1736" w:type="dxa"/>
            <w:tcMar>
              <w:top w:w="48" w:type="dxa"/>
              <w:left w:w="96" w:type="dxa"/>
              <w:bottom w:w="48" w:type="dxa"/>
              <w:right w:w="96" w:type="dxa"/>
            </w:tcMar>
            <w:hideMark/>
          </w:tcPr>
          <w:p w14:paraId="4BD9D47D"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4770249C" w14:textId="77777777" w:rsidTr="00644CA2">
        <w:tc>
          <w:tcPr>
            <w:tcW w:w="2364" w:type="dxa"/>
            <w:tcMar>
              <w:top w:w="48" w:type="dxa"/>
              <w:left w:w="96" w:type="dxa"/>
              <w:bottom w:w="48" w:type="dxa"/>
              <w:right w:w="96" w:type="dxa"/>
            </w:tcMar>
            <w:hideMark/>
          </w:tcPr>
          <w:p w14:paraId="34947741" w14:textId="77777777" w:rsidR="00221E10" w:rsidRPr="005541E4" w:rsidRDefault="00221E10" w:rsidP="00644CA2">
            <w:pPr>
              <w:spacing w:after="0"/>
              <w:rPr>
                <w:sz w:val="24"/>
                <w:szCs w:val="24"/>
              </w:rPr>
            </w:pPr>
            <w:r w:rsidRPr="005541E4">
              <w:rPr>
                <w:sz w:val="24"/>
                <w:szCs w:val="24"/>
              </w:rPr>
              <w:t>Kruck et al (2012)</w:t>
            </w:r>
          </w:p>
        </w:tc>
        <w:tc>
          <w:tcPr>
            <w:tcW w:w="851" w:type="dxa"/>
            <w:tcMar>
              <w:top w:w="48" w:type="dxa"/>
              <w:left w:w="96" w:type="dxa"/>
              <w:bottom w:w="48" w:type="dxa"/>
              <w:right w:w="96" w:type="dxa"/>
            </w:tcMar>
            <w:hideMark/>
          </w:tcPr>
          <w:p w14:paraId="3EAFCD82" w14:textId="77777777" w:rsidR="00221E10" w:rsidRPr="005541E4" w:rsidRDefault="00221E10" w:rsidP="00644CA2">
            <w:pPr>
              <w:spacing w:after="0"/>
              <w:jc w:val="center"/>
              <w:rPr>
                <w:sz w:val="24"/>
                <w:szCs w:val="24"/>
              </w:rPr>
            </w:pPr>
            <w:r w:rsidRPr="005541E4">
              <w:rPr>
                <w:sz w:val="24"/>
                <w:szCs w:val="24"/>
              </w:rPr>
              <w:t xml:space="preserve">81 </w:t>
            </w:r>
          </w:p>
        </w:tc>
        <w:tc>
          <w:tcPr>
            <w:tcW w:w="1843" w:type="dxa"/>
            <w:tcMar>
              <w:top w:w="48" w:type="dxa"/>
              <w:left w:w="96" w:type="dxa"/>
              <w:bottom w:w="48" w:type="dxa"/>
              <w:right w:w="96" w:type="dxa"/>
            </w:tcMar>
            <w:hideMark/>
          </w:tcPr>
          <w:p w14:paraId="796BC658" w14:textId="77777777" w:rsidR="00221E10" w:rsidRPr="005541E4" w:rsidRDefault="00221E10" w:rsidP="00644CA2">
            <w:pPr>
              <w:spacing w:after="0"/>
              <w:jc w:val="center"/>
              <w:rPr>
                <w:sz w:val="24"/>
                <w:szCs w:val="24"/>
              </w:rPr>
            </w:pPr>
            <w:r w:rsidRPr="005541E4">
              <w:rPr>
                <w:sz w:val="24"/>
                <w:szCs w:val="24"/>
              </w:rPr>
              <w:t>не суттєво</w:t>
            </w:r>
          </w:p>
        </w:tc>
        <w:tc>
          <w:tcPr>
            <w:tcW w:w="1275" w:type="dxa"/>
            <w:tcMar>
              <w:top w:w="48" w:type="dxa"/>
              <w:left w:w="96" w:type="dxa"/>
              <w:bottom w:w="48" w:type="dxa"/>
              <w:right w:w="96" w:type="dxa"/>
            </w:tcMar>
            <w:hideMark/>
          </w:tcPr>
          <w:p w14:paraId="36A5212B" w14:textId="77777777" w:rsidR="00221E10" w:rsidRPr="005541E4" w:rsidRDefault="00221E10" w:rsidP="00644CA2">
            <w:pPr>
              <w:spacing w:after="0"/>
              <w:jc w:val="center"/>
              <w:rPr>
                <w:sz w:val="24"/>
                <w:szCs w:val="24"/>
              </w:rPr>
            </w:pPr>
            <w:r w:rsidRPr="005541E4">
              <w:rPr>
                <w:sz w:val="24"/>
                <w:szCs w:val="24"/>
              </w:rPr>
              <w:t>не суттєво</w:t>
            </w:r>
          </w:p>
        </w:tc>
        <w:tc>
          <w:tcPr>
            <w:tcW w:w="1276" w:type="dxa"/>
            <w:tcMar>
              <w:top w:w="48" w:type="dxa"/>
              <w:left w:w="96" w:type="dxa"/>
              <w:bottom w:w="48" w:type="dxa"/>
              <w:right w:w="96" w:type="dxa"/>
            </w:tcMar>
            <w:hideMark/>
          </w:tcPr>
          <w:p w14:paraId="77F64A8E" w14:textId="77777777" w:rsidR="00221E10" w:rsidRPr="005541E4" w:rsidRDefault="00221E10" w:rsidP="00644CA2">
            <w:pPr>
              <w:spacing w:after="0"/>
              <w:jc w:val="center"/>
              <w:rPr>
                <w:sz w:val="24"/>
                <w:szCs w:val="24"/>
              </w:rPr>
            </w:pPr>
            <w:r w:rsidRPr="005541E4">
              <w:rPr>
                <w:sz w:val="24"/>
                <w:szCs w:val="24"/>
              </w:rPr>
              <w:t>+</w:t>
            </w:r>
          </w:p>
        </w:tc>
        <w:tc>
          <w:tcPr>
            <w:tcW w:w="1736" w:type="dxa"/>
            <w:tcMar>
              <w:top w:w="48" w:type="dxa"/>
              <w:left w:w="96" w:type="dxa"/>
              <w:bottom w:w="48" w:type="dxa"/>
              <w:right w:w="96" w:type="dxa"/>
            </w:tcMar>
            <w:hideMark/>
          </w:tcPr>
          <w:p w14:paraId="3E9724EB" w14:textId="77777777" w:rsidR="00221E10" w:rsidRPr="005541E4" w:rsidRDefault="00221E10" w:rsidP="00644CA2">
            <w:pPr>
              <w:spacing w:after="0"/>
              <w:jc w:val="center"/>
              <w:rPr>
                <w:sz w:val="24"/>
                <w:szCs w:val="24"/>
              </w:rPr>
            </w:pPr>
            <w:r w:rsidRPr="005541E4">
              <w:rPr>
                <w:sz w:val="24"/>
                <w:szCs w:val="24"/>
              </w:rPr>
              <w:t>+</w:t>
            </w:r>
          </w:p>
        </w:tc>
      </w:tr>
      <w:tr w:rsidR="00221E10" w:rsidRPr="005541E4" w14:paraId="2867E758" w14:textId="77777777" w:rsidTr="00644CA2">
        <w:tc>
          <w:tcPr>
            <w:tcW w:w="2364" w:type="dxa"/>
            <w:tcMar>
              <w:top w:w="48" w:type="dxa"/>
              <w:left w:w="96" w:type="dxa"/>
              <w:bottom w:w="48" w:type="dxa"/>
              <w:right w:w="96" w:type="dxa"/>
            </w:tcMar>
            <w:hideMark/>
          </w:tcPr>
          <w:p w14:paraId="34395B53" w14:textId="77777777" w:rsidR="00221E10" w:rsidRPr="005541E4" w:rsidRDefault="00221E10" w:rsidP="00644CA2">
            <w:pPr>
              <w:spacing w:after="0"/>
              <w:rPr>
                <w:sz w:val="24"/>
                <w:szCs w:val="24"/>
              </w:rPr>
            </w:pPr>
            <w:r w:rsidRPr="005541E4">
              <w:rPr>
                <w:sz w:val="24"/>
                <w:szCs w:val="24"/>
              </w:rPr>
              <w:t>Lavallée et al (2013)</w:t>
            </w:r>
          </w:p>
        </w:tc>
        <w:tc>
          <w:tcPr>
            <w:tcW w:w="851" w:type="dxa"/>
            <w:tcMar>
              <w:top w:w="48" w:type="dxa"/>
              <w:left w:w="96" w:type="dxa"/>
              <w:bottom w:w="48" w:type="dxa"/>
              <w:right w:w="96" w:type="dxa"/>
            </w:tcMar>
            <w:hideMark/>
          </w:tcPr>
          <w:p w14:paraId="17715326" w14:textId="77777777" w:rsidR="00221E10" w:rsidRPr="005541E4" w:rsidRDefault="00221E10" w:rsidP="00644CA2">
            <w:pPr>
              <w:spacing w:after="0"/>
              <w:jc w:val="center"/>
              <w:rPr>
                <w:sz w:val="24"/>
                <w:szCs w:val="24"/>
              </w:rPr>
            </w:pPr>
            <w:r w:rsidRPr="005541E4">
              <w:rPr>
                <w:sz w:val="24"/>
                <w:szCs w:val="24"/>
              </w:rPr>
              <w:t xml:space="preserve">78 </w:t>
            </w:r>
          </w:p>
        </w:tc>
        <w:tc>
          <w:tcPr>
            <w:tcW w:w="1843" w:type="dxa"/>
            <w:tcMar>
              <w:top w:w="48" w:type="dxa"/>
              <w:left w:w="96" w:type="dxa"/>
              <w:bottom w:w="48" w:type="dxa"/>
              <w:right w:w="96" w:type="dxa"/>
            </w:tcMar>
            <w:hideMark/>
          </w:tcPr>
          <w:p w14:paraId="718FA408" w14:textId="77777777" w:rsidR="00221E10" w:rsidRPr="005541E4" w:rsidRDefault="00221E10" w:rsidP="00644CA2">
            <w:pPr>
              <w:spacing w:after="0"/>
              <w:jc w:val="center"/>
              <w:rPr>
                <w:sz w:val="24"/>
                <w:szCs w:val="24"/>
              </w:rPr>
            </w:pPr>
            <w:r w:rsidRPr="005541E4">
              <w:rPr>
                <w:sz w:val="24"/>
                <w:szCs w:val="24"/>
                <w:lang w:val="en-US"/>
              </w:rPr>
              <w:t>n/a</w:t>
            </w:r>
          </w:p>
        </w:tc>
        <w:tc>
          <w:tcPr>
            <w:tcW w:w="1275" w:type="dxa"/>
            <w:tcMar>
              <w:top w:w="48" w:type="dxa"/>
              <w:left w:w="96" w:type="dxa"/>
              <w:bottom w:w="48" w:type="dxa"/>
              <w:right w:w="96" w:type="dxa"/>
            </w:tcMar>
            <w:hideMark/>
          </w:tcPr>
          <w:p w14:paraId="2E94AED5"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1903F8D3" w14:textId="77777777" w:rsidR="00221E10" w:rsidRPr="005541E4" w:rsidRDefault="00221E10" w:rsidP="00644CA2">
            <w:pPr>
              <w:spacing w:after="0"/>
              <w:jc w:val="center"/>
              <w:rPr>
                <w:sz w:val="24"/>
                <w:szCs w:val="24"/>
              </w:rPr>
            </w:pPr>
            <w:r w:rsidRPr="005541E4">
              <w:rPr>
                <w:sz w:val="24"/>
                <w:szCs w:val="24"/>
                <w:lang w:val="en-US"/>
              </w:rPr>
              <w:t>n/a</w:t>
            </w:r>
          </w:p>
        </w:tc>
        <w:tc>
          <w:tcPr>
            <w:tcW w:w="1736" w:type="dxa"/>
            <w:tcMar>
              <w:top w:w="48" w:type="dxa"/>
              <w:left w:w="96" w:type="dxa"/>
              <w:bottom w:w="48" w:type="dxa"/>
              <w:right w:w="96" w:type="dxa"/>
            </w:tcMar>
            <w:hideMark/>
          </w:tcPr>
          <w:p w14:paraId="486D6927"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7427AFCE" w14:textId="77777777" w:rsidTr="00644CA2">
        <w:tc>
          <w:tcPr>
            <w:tcW w:w="2364" w:type="dxa"/>
            <w:tcMar>
              <w:top w:w="48" w:type="dxa"/>
              <w:left w:w="96" w:type="dxa"/>
              <w:bottom w:w="48" w:type="dxa"/>
              <w:right w:w="96" w:type="dxa"/>
            </w:tcMar>
            <w:hideMark/>
          </w:tcPr>
          <w:p w14:paraId="3522DD35" w14:textId="77777777" w:rsidR="00221E10" w:rsidRPr="005541E4" w:rsidRDefault="00221E10" w:rsidP="00644CA2">
            <w:pPr>
              <w:spacing w:after="0"/>
              <w:rPr>
                <w:sz w:val="24"/>
                <w:szCs w:val="24"/>
              </w:rPr>
            </w:pPr>
            <w:r w:rsidRPr="005541E4">
              <w:rPr>
                <w:sz w:val="24"/>
                <w:szCs w:val="24"/>
              </w:rPr>
              <w:t>Bylund et al (2012)</w:t>
            </w:r>
          </w:p>
        </w:tc>
        <w:tc>
          <w:tcPr>
            <w:tcW w:w="851" w:type="dxa"/>
            <w:tcMar>
              <w:top w:w="48" w:type="dxa"/>
              <w:left w:w="96" w:type="dxa"/>
              <w:bottom w:w="48" w:type="dxa"/>
              <w:right w:w="96" w:type="dxa"/>
            </w:tcMar>
            <w:hideMark/>
          </w:tcPr>
          <w:p w14:paraId="158D039D" w14:textId="77777777" w:rsidR="00221E10" w:rsidRPr="005541E4" w:rsidRDefault="00221E10" w:rsidP="00644CA2">
            <w:pPr>
              <w:spacing w:after="0"/>
              <w:jc w:val="center"/>
              <w:rPr>
                <w:sz w:val="24"/>
                <w:szCs w:val="24"/>
              </w:rPr>
            </w:pPr>
            <w:r w:rsidRPr="005541E4">
              <w:rPr>
                <w:sz w:val="24"/>
                <w:szCs w:val="24"/>
              </w:rPr>
              <w:t xml:space="preserve">162 </w:t>
            </w:r>
          </w:p>
        </w:tc>
        <w:tc>
          <w:tcPr>
            <w:tcW w:w="1843" w:type="dxa"/>
            <w:tcMar>
              <w:top w:w="48" w:type="dxa"/>
              <w:left w:w="96" w:type="dxa"/>
              <w:bottom w:w="48" w:type="dxa"/>
              <w:right w:w="96" w:type="dxa"/>
            </w:tcMar>
            <w:hideMark/>
          </w:tcPr>
          <w:p w14:paraId="5DD04AD7" w14:textId="77777777" w:rsidR="00221E10" w:rsidRPr="005541E4" w:rsidRDefault="00221E10" w:rsidP="00644CA2">
            <w:pPr>
              <w:spacing w:after="0"/>
              <w:jc w:val="center"/>
              <w:rPr>
                <w:sz w:val="24"/>
                <w:szCs w:val="24"/>
              </w:rPr>
            </w:pPr>
            <w:r w:rsidRPr="005541E4">
              <w:rPr>
                <w:sz w:val="24"/>
                <w:szCs w:val="24"/>
                <w:lang w:val="en-US"/>
              </w:rPr>
              <w:t>n/a</w:t>
            </w:r>
          </w:p>
        </w:tc>
        <w:tc>
          <w:tcPr>
            <w:tcW w:w="1275" w:type="dxa"/>
            <w:tcMar>
              <w:top w:w="48" w:type="dxa"/>
              <w:left w:w="96" w:type="dxa"/>
              <w:bottom w:w="48" w:type="dxa"/>
              <w:right w:w="96" w:type="dxa"/>
            </w:tcMar>
            <w:hideMark/>
          </w:tcPr>
          <w:p w14:paraId="1AD40BC6"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53D47376" w14:textId="77777777" w:rsidR="00221E10" w:rsidRPr="005541E4" w:rsidRDefault="00221E10" w:rsidP="00644CA2">
            <w:pPr>
              <w:spacing w:after="0"/>
              <w:jc w:val="center"/>
              <w:rPr>
                <w:sz w:val="24"/>
                <w:szCs w:val="24"/>
              </w:rPr>
            </w:pPr>
            <w:r w:rsidRPr="005541E4">
              <w:rPr>
                <w:sz w:val="24"/>
                <w:szCs w:val="24"/>
              </w:rPr>
              <w:t>+</w:t>
            </w:r>
          </w:p>
        </w:tc>
        <w:tc>
          <w:tcPr>
            <w:tcW w:w="1736" w:type="dxa"/>
            <w:tcMar>
              <w:top w:w="48" w:type="dxa"/>
              <w:left w:w="96" w:type="dxa"/>
              <w:bottom w:w="48" w:type="dxa"/>
              <w:right w:w="96" w:type="dxa"/>
            </w:tcMar>
            <w:hideMark/>
          </w:tcPr>
          <w:p w14:paraId="185E491E"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4C464BD8" w14:textId="77777777" w:rsidTr="00644CA2">
        <w:tc>
          <w:tcPr>
            <w:tcW w:w="2364" w:type="dxa"/>
            <w:tcMar>
              <w:top w:w="48" w:type="dxa"/>
              <w:left w:w="96" w:type="dxa"/>
              <w:bottom w:w="48" w:type="dxa"/>
              <w:right w:w="96" w:type="dxa"/>
            </w:tcMar>
            <w:hideMark/>
          </w:tcPr>
          <w:p w14:paraId="31905C9C" w14:textId="77777777" w:rsidR="00221E10" w:rsidRPr="005541E4" w:rsidRDefault="00221E10" w:rsidP="00644CA2">
            <w:pPr>
              <w:spacing w:after="0"/>
              <w:rPr>
                <w:sz w:val="24"/>
                <w:szCs w:val="24"/>
              </w:rPr>
            </w:pPr>
            <w:r w:rsidRPr="005541E4">
              <w:rPr>
                <w:sz w:val="24"/>
                <w:szCs w:val="24"/>
              </w:rPr>
              <w:t>Png et al (2013)</w:t>
            </w:r>
          </w:p>
        </w:tc>
        <w:tc>
          <w:tcPr>
            <w:tcW w:w="851" w:type="dxa"/>
            <w:tcMar>
              <w:top w:w="48" w:type="dxa"/>
              <w:left w:w="96" w:type="dxa"/>
              <w:bottom w:w="48" w:type="dxa"/>
              <w:right w:w="96" w:type="dxa"/>
            </w:tcMar>
            <w:hideMark/>
          </w:tcPr>
          <w:p w14:paraId="0A3DA05F" w14:textId="77777777" w:rsidR="00221E10" w:rsidRPr="005541E4" w:rsidRDefault="00221E10" w:rsidP="00644CA2">
            <w:pPr>
              <w:spacing w:after="0"/>
              <w:jc w:val="center"/>
              <w:rPr>
                <w:sz w:val="24"/>
                <w:szCs w:val="24"/>
              </w:rPr>
            </w:pPr>
            <w:r w:rsidRPr="005541E4">
              <w:rPr>
                <w:sz w:val="24"/>
                <w:szCs w:val="24"/>
              </w:rPr>
              <w:t xml:space="preserve">83  </w:t>
            </w:r>
          </w:p>
        </w:tc>
        <w:tc>
          <w:tcPr>
            <w:tcW w:w="1843" w:type="dxa"/>
            <w:tcMar>
              <w:top w:w="48" w:type="dxa"/>
              <w:left w:w="96" w:type="dxa"/>
              <w:bottom w:w="48" w:type="dxa"/>
              <w:right w:w="96" w:type="dxa"/>
            </w:tcMar>
            <w:hideMark/>
          </w:tcPr>
          <w:p w14:paraId="793E0BDD" w14:textId="77777777" w:rsidR="00221E10" w:rsidRPr="005541E4" w:rsidRDefault="00221E10" w:rsidP="00644CA2">
            <w:pPr>
              <w:spacing w:after="0"/>
              <w:jc w:val="center"/>
              <w:rPr>
                <w:sz w:val="24"/>
                <w:szCs w:val="24"/>
              </w:rPr>
            </w:pPr>
            <w:r w:rsidRPr="005541E4">
              <w:rPr>
                <w:sz w:val="24"/>
                <w:szCs w:val="24"/>
              </w:rPr>
              <w:t>не суттєво</w:t>
            </w:r>
          </w:p>
        </w:tc>
        <w:tc>
          <w:tcPr>
            <w:tcW w:w="1275" w:type="dxa"/>
            <w:tcMar>
              <w:top w:w="48" w:type="dxa"/>
              <w:left w:w="96" w:type="dxa"/>
              <w:bottom w:w="48" w:type="dxa"/>
              <w:right w:w="96" w:type="dxa"/>
            </w:tcMar>
            <w:hideMark/>
          </w:tcPr>
          <w:p w14:paraId="5C5A15B2"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06FF239C" w14:textId="77777777" w:rsidR="00221E10" w:rsidRPr="005541E4" w:rsidRDefault="00221E10" w:rsidP="00644CA2">
            <w:pPr>
              <w:spacing w:after="0"/>
              <w:jc w:val="center"/>
              <w:rPr>
                <w:sz w:val="24"/>
                <w:szCs w:val="24"/>
              </w:rPr>
            </w:pPr>
            <w:r w:rsidRPr="005541E4">
              <w:rPr>
                <w:sz w:val="24"/>
                <w:szCs w:val="24"/>
              </w:rPr>
              <w:t>не суттєво</w:t>
            </w:r>
          </w:p>
        </w:tc>
        <w:tc>
          <w:tcPr>
            <w:tcW w:w="1736" w:type="dxa"/>
            <w:tcMar>
              <w:top w:w="48" w:type="dxa"/>
              <w:left w:w="96" w:type="dxa"/>
              <w:bottom w:w="48" w:type="dxa"/>
              <w:right w:w="96" w:type="dxa"/>
            </w:tcMar>
            <w:hideMark/>
          </w:tcPr>
          <w:p w14:paraId="0505D844"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626D0E16" w14:textId="77777777" w:rsidTr="00644CA2">
        <w:tc>
          <w:tcPr>
            <w:tcW w:w="2364" w:type="dxa"/>
            <w:tcMar>
              <w:top w:w="48" w:type="dxa"/>
              <w:left w:w="96" w:type="dxa"/>
              <w:bottom w:w="48" w:type="dxa"/>
              <w:right w:w="96" w:type="dxa"/>
            </w:tcMar>
            <w:hideMark/>
          </w:tcPr>
          <w:p w14:paraId="3FD87E93" w14:textId="77777777" w:rsidR="00221E10" w:rsidRPr="005541E4" w:rsidRDefault="00221E10" w:rsidP="00644CA2">
            <w:pPr>
              <w:spacing w:after="0"/>
              <w:rPr>
                <w:sz w:val="24"/>
                <w:szCs w:val="24"/>
              </w:rPr>
            </w:pPr>
            <w:r w:rsidRPr="005541E4">
              <w:rPr>
                <w:sz w:val="24"/>
                <w:szCs w:val="24"/>
              </w:rPr>
              <w:t>Long et al (2013)</w:t>
            </w:r>
          </w:p>
        </w:tc>
        <w:tc>
          <w:tcPr>
            <w:tcW w:w="851" w:type="dxa"/>
            <w:tcMar>
              <w:top w:w="48" w:type="dxa"/>
              <w:left w:w="96" w:type="dxa"/>
              <w:bottom w:w="48" w:type="dxa"/>
              <w:right w:w="96" w:type="dxa"/>
            </w:tcMar>
            <w:hideMark/>
          </w:tcPr>
          <w:p w14:paraId="6F7CB6D3" w14:textId="77777777" w:rsidR="00221E10" w:rsidRPr="005541E4" w:rsidRDefault="00221E10" w:rsidP="00644CA2">
            <w:pPr>
              <w:spacing w:after="0"/>
              <w:jc w:val="center"/>
              <w:rPr>
                <w:sz w:val="24"/>
                <w:szCs w:val="24"/>
              </w:rPr>
            </w:pPr>
            <w:r w:rsidRPr="005541E4">
              <w:rPr>
                <w:sz w:val="24"/>
                <w:szCs w:val="24"/>
              </w:rPr>
              <w:t xml:space="preserve">177 </w:t>
            </w:r>
          </w:p>
        </w:tc>
        <w:tc>
          <w:tcPr>
            <w:tcW w:w="1843" w:type="dxa"/>
            <w:tcMar>
              <w:top w:w="48" w:type="dxa"/>
              <w:left w:w="96" w:type="dxa"/>
              <w:bottom w:w="48" w:type="dxa"/>
              <w:right w:w="96" w:type="dxa"/>
            </w:tcMar>
            <w:hideMark/>
          </w:tcPr>
          <w:p w14:paraId="1E7EAC4C" w14:textId="77777777" w:rsidR="00221E10" w:rsidRPr="005541E4" w:rsidRDefault="00221E10" w:rsidP="00644CA2">
            <w:pPr>
              <w:spacing w:after="0"/>
              <w:jc w:val="center"/>
              <w:rPr>
                <w:sz w:val="24"/>
                <w:szCs w:val="24"/>
              </w:rPr>
            </w:pPr>
            <w:r w:rsidRPr="005541E4">
              <w:rPr>
                <w:sz w:val="24"/>
                <w:szCs w:val="24"/>
              </w:rPr>
              <w:t>не суттєво</w:t>
            </w:r>
          </w:p>
        </w:tc>
        <w:tc>
          <w:tcPr>
            <w:tcW w:w="1275" w:type="dxa"/>
            <w:tcMar>
              <w:top w:w="48" w:type="dxa"/>
              <w:left w:w="96" w:type="dxa"/>
              <w:bottom w:w="48" w:type="dxa"/>
              <w:right w:w="96" w:type="dxa"/>
            </w:tcMar>
            <w:hideMark/>
          </w:tcPr>
          <w:p w14:paraId="7CA4ABF5" w14:textId="77777777" w:rsidR="00221E10" w:rsidRPr="005541E4" w:rsidRDefault="00221E10" w:rsidP="00644CA2">
            <w:pPr>
              <w:spacing w:after="0"/>
              <w:jc w:val="center"/>
              <w:rPr>
                <w:sz w:val="24"/>
                <w:szCs w:val="24"/>
              </w:rPr>
            </w:pPr>
            <w:r w:rsidRPr="005541E4">
              <w:rPr>
                <w:sz w:val="24"/>
                <w:szCs w:val="24"/>
              </w:rPr>
              <w:t>не суттєво</w:t>
            </w:r>
          </w:p>
        </w:tc>
        <w:tc>
          <w:tcPr>
            <w:tcW w:w="1276" w:type="dxa"/>
            <w:tcMar>
              <w:top w:w="48" w:type="dxa"/>
              <w:left w:w="96" w:type="dxa"/>
              <w:bottom w:w="48" w:type="dxa"/>
              <w:right w:w="96" w:type="dxa"/>
            </w:tcMar>
            <w:hideMark/>
          </w:tcPr>
          <w:p w14:paraId="5465D9BA" w14:textId="77777777" w:rsidR="00221E10" w:rsidRPr="005541E4" w:rsidRDefault="00221E10" w:rsidP="00644CA2">
            <w:pPr>
              <w:spacing w:after="0"/>
              <w:jc w:val="center"/>
              <w:rPr>
                <w:sz w:val="24"/>
                <w:szCs w:val="24"/>
              </w:rPr>
            </w:pPr>
            <w:r w:rsidRPr="005541E4">
              <w:rPr>
                <w:sz w:val="24"/>
                <w:szCs w:val="24"/>
              </w:rPr>
              <w:t>не суттєво</w:t>
            </w:r>
          </w:p>
        </w:tc>
        <w:tc>
          <w:tcPr>
            <w:tcW w:w="1736" w:type="dxa"/>
            <w:tcMar>
              <w:top w:w="48" w:type="dxa"/>
              <w:left w:w="96" w:type="dxa"/>
              <w:bottom w:w="48" w:type="dxa"/>
              <w:right w:w="96" w:type="dxa"/>
            </w:tcMar>
            <w:hideMark/>
          </w:tcPr>
          <w:p w14:paraId="625E9AFF" w14:textId="77777777" w:rsidR="00221E10" w:rsidRPr="005541E4" w:rsidRDefault="00221E10" w:rsidP="00644CA2">
            <w:pPr>
              <w:spacing w:after="0"/>
              <w:jc w:val="center"/>
              <w:rPr>
                <w:sz w:val="24"/>
                <w:szCs w:val="24"/>
              </w:rPr>
            </w:pPr>
            <w:r w:rsidRPr="005541E4">
              <w:rPr>
                <w:sz w:val="24"/>
                <w:szCs w:val="24"/>
              </w:rPr>
              <w:t>не суттєво</w:t>
            </w:r>
          </w:p>
        </w:tc>
      </w:tr>
      <w:tr w:rsidR="00221E10" w:rsidRPr="005541E4" w14:paraId="4A22BA7F" w14:textId="77777777" w:rsidTr="00644CA2">
        <w:tc>
          <w:tcPr>
            <w:tcW w:w="2364" w:type="dxa"/>
            <w:tcMar>
              <w:top w:w="48" w:type="dxa"/>
              <w:left w:w="96" w:type="dxa"/>
              <w:bottom w:w="48" w:type="dxa"/>
              <w:right w:w="96" w:type="dxa"/>
            </w:tcMar>
            <w:hideMark/>
          </w:tcPr>
          <w:p w14:paraId="0CC25FF3" w14:textId="77777777" w:rsidR="00221E10" w:rsidRPr="005541E4" w:rsidRDefault="00221E10" w:rsidP="00644CA2">
            <w:pPr>
              <w:spacing w:after="0"/>
              <w:rPr>
                <w:sz w:val="24"/>
                <w:szCs w:val="24"/>
              </w:rPr>
            </w:pPr>
            <w:r w:rsidRPr="005541E4">
              <w:rPr>
                <w:sz w:val="24"/>
                <w:szCs w:val="24"/>
              </w:rPr>
              <w:t>Stroup et al (2012)</w:t>
            </w:r>
          </w:p>
        </w:tc>
        <w:tc>
          <w:tcPr>
            <w:tcW w:w="851" w:type="dxa"/>
            <w:tcMar>
              <w:top w:w="48" w:type="dxa"/>
              <w:left w:w="96" w:type="dxa"/>
              <w:bottom w:w="48" w:type="dxa"/>
              <w:right w:w="96" w:type="dxa"/>
            </w:tcMar>
            <w:hideMark/>
          </w:tcPr>
          <w:p w14:paraId="17E7ADB8" w14:textId="77777777" w:rsidR="00221E10" w:rsidRPr="005541E4" w:rsidRDefault="00221E10" w:rsidP="00644CA2">
            <w:pPr>
              <w:spacing w:after="0"/>
              <w:jc w:val="center"/>
              <w:rPr>
                <w:sz w:val="24"/>
                <w:szCs w:val="24"/>
              </w:rPr>
            </w:pPr>
            <w:r w:rsidRPr="005541E4">
              <w:rPr>
                <w:sz w:val="24"/>
                <w:szCs w:val="24"/>
              </w:rPr>
              <w:t>194</w:t>
            </w:r>
          </w:p>
        </w:tc>
        <w:tc>
          <w:tcPr>
            <w:tcW w:w="1843" w:type="dxa"/>
            <w:tcMar>
              <w:top w:w="48" w:type="dxa"/>
              <w:left w:w="96" w:type="dxa"/>
              <w:bottom w:w="48" w:type="dxa"/>
              <w:right w:w="96" w:type="dxa"/>
            </w:tcMar>
            <w:hideMark/>
          </w:tcPr>
          <w:p w14:paraId="2E00276A" w14:textId="77777777" w:rsidR="00221E10" w:rsidRPr="005541E4" w:rsidRDefault="00221E10" w:rsidP="00644CA2">
            <w:pPr>
              <w:spacing w:after="0"/>
              <w:jc w:val="center"/>
              <w:rPr>
                <w:sz w:val="24"/>
                <w:szCs w:val="24"/>
                <w:lang w:val="en-US"/>
              </w:rPr>
            </w:pPr>
            <w:r w:rsidRPr="005541E4">
              <w:rPr>
                <w:sz w:val="24"/>
                <w:szCs w:val="24"/>
              </w:rPr>
              <w:t>не суттєво</w:t>
            </w:r>
          </w:p>
        </w:tc>
        <w:tc>
          <w:tcPr>
            <w:tcW w:w="1275" w:type="dxa"/>
            <w:tcMar>
              <w:top w:w="48" w:type="dxa"/>
              <w:left w:w="96" w:type="dxa"/>
              <w:bottom w:w="48" w:type="dxa"/>
              <w:right w:w="96" w:type="dxa"/>
            </w:tcMar>
            <w:hideMark/>
          </w:tcPr>
          <w:p w14:paraId="56F4D07E" w14:textId="77777777" w:rsidR="00221E10" w:rsidRPr="005541E4" w:rsidRDefault="00221E10" w:rsidP="00644CA2">
            <w:pPr>
              <w:spacing w:after="0"/>
              <w:jc w:val="center"/>
              <w:rPr>
                <w:sz w:val="24"/>
                <w:szCs w:val="24"/>
              </w:rPr>
            </w:pPr>
            <w:r w:rsidRPr="005541E4">
              <w:rPr>
                <w:sz w:val="24"/>
                <w:szCs w:val="24"/>
                <w:lang w:val="en-US"/>
              </w:rPr>
              <w:t>n/a</w:t>
            </w:r>
          </w:p>
        </w:tc>
        <w:tc>
          <w:tcPr>
            <w:tcW w:w="1276" w:type="dxa"/>
            <w:tcMar>
              <w:top w:w="48" w:type="dxa"/>
              <w:left w:w="96" w:type="dxa"/>
              <w:bottom w:w="48" w:type="dxa"/>
              <w:right w:w="96" w:type="dxa"/>
            </w:tcMar>
            <w:hideMark/>
          </w:tcPr>
          <w:p w14:paraId="08EF5A74" w14:textId="77777777" w:rsidR="00221E10" w:rsidRPr="005541E4" w:rsidRDefault="00221E10" w:rsidP="00644CA2">
            <w:pPr>
              <w:spacing w:after="0"/>
              <w:jc w:val="center"/>
              <w:rPr>
                <w:sz w:val="24"/>
                <w:szCs w:val="24"/>
              </w:rPr>
            </w:pPr>
            <w:r w:rsidRPr="005541E4">
              <w:rPr>
                <w:sz w:val="24"/>
                <w:szCs w:val="24"/>
                <w:lang w:val="en-US"/>
              </w:rPr>
              <w:t>n/a</w:t>
            </w:r>
          </w:p>
        </w:tc>
        <w:tc>
          <w:tcPr>
            <w:tcW w:w="1736" w:type="dxa"/>
            <w:tcMar>
              <w:top w:w="48" w:type="dxa"/>
              <w:left w:w="96" w:type="dxa"/>
              <w:bottom w:w="48" w:type="dxa"/>
              <w:right w:w="96" w:type="dxa"/>
            </w:tcMar>
            <w:hideMark/>
          </w:tcPr>
          <w:p w14:paraId="616DBE19"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465A9E8B" w14:textId="77777777" w:rsidTr="00644CA2">
        <w:tc>
          <w:tcPr>
            <w:tcW w:w="2364" w:type="dxa"/>
            <w:tcMar>
              <w:top w:w="48" w:type="dxa"/>
              <w:left w:w="96" w:type="dxa"/>
              <w:bottom w:w="48" w:type="dxa"/>
              <w:right w:w="96" w:type="dxa"/>
            </w:tcMar>
            <w:hideMark/>
          </w:tcPr>
          <w:p w14:paraId="315965D1" w14:textId="77777777" w:rsidR="00221E10" w:rsidRPr="005541E4" w:rsidRDefault="00221E10" w:rsidP="00644CA2">
            <w:pPr>
              <w:spacing w:after="0"/>
              <w:rPr>
                <w:sz w:val="24"/>
                <w:szCs w:val="24"/>
              </w:rPr>
            </w:pPr>
            <w:r w:rsidRPr="005541E4">
              <w:rPr>
                <w:sz w:val="24"/>
                <w:szCs w:val="24"/>
              </w:rPr>
              <w:t>Mayer et al (2012)</w:t>
            </w:r>
          </w:p>
        </w:tc>
        <w:tc>
          <w:tcPr>
            <w:tcW w:w="851" w:type="dxa"/>
            <w:tcMar>
              <w:top w:w="48" w:type="dxa"/>
              <w:left w:w="96" w:type="dxa"/>
              <w:bottom w:w="48" w:type="dxa"/>
              <w:right w:w="96" w:type="dxa"/>
            </w:tcMar>
            <w:hideMark/>
          </w:tcPr>
          <w:p w14:paraId="4DA3C7EF" w14:textId="77777777" w:rsidR="00221E10" w:rsidRPr="005541E4" w:rsidRDefault="00221E10" w:rsidP="00644CA2">
            <w:pPr>
              <w:spacing w:after="0"/>
              <w:jc w:val="center"/>
              <w:rPr>
                <w:sz w:val="24"/>
                <w:szCs w:val="24"/>
              </w:rPr>
            </w:pPr>
            <w:r w:rsidRPr="005541E4">
              <w:rPr>
                <w:sz w:val="24"/>
                <w:szCs w:val="24"/>
              </w:rPr>
              <w:t>67</w:t>
            </w:r>
          </w:p>
        </w:tc>
        <w:tc>
          <w:tcPr>
            <w:tcW w:w="1843" w:type="dxa"/>
            <w:tcMar>
              <w:top w:w="48" w:type="dxa"/>
              <w:left w:w="96" w:type="dxa"/>
              <w:bottom w:w="48" w:type="dxa"/>
              <w:right w:w="96" w:type="dxa"/>
            </w:tcMar>
            <w:hideMark/>
          </w:tcPr>
          <w:p w14:paraId="1F3A00D4" w14:textId="77777777" w:rsidR="00221E10" w:rsidRPr="005541E4" w:rsidRDefault="00221E10" w:rsidP="00644CA2">
            <w:pPr>
              <w:spacing w:after="0"/>
              <w:jc w:val="center"/>
              <w:rPr>
                <w:sz w:val="24"/>
                <w:szCs w:val="24"/>
              </w:rPr>
            </w:pPr>
            <w:r w:rsidRPr="005541E4">
              <w:rPr>
                <w:sz w:val="24"/>
                <w:szCs w:val="24"/>
                <w:lang w:val="en-US"/>
              </w:rPr>
              <w:t>n/a</w:t>
            </w:r>
          </w:p>
        </w:tc>
        <w:tc>
          <w:tcPr>
            <w:tcW w:w="1275" w:type="dxa"/>
            <w:tcMar>
              <w:top w:w="48" w:type="dxa"/>
              <w:left w:w="96" w:type="dxa"/>
              <w:bottom w:w="48" w:type="dxa"/>
              <w:right w:w="96" w:type="dxa"/>
            </w:tcMar>
            <w:hideMark/>
          </w:tcPr>
          <w:p w14:paraId="0F3E992A"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6F86930E" w14:textId="77777777" w:rsidR="00221E10" w:rsidRPr="005541E4" w:rsidRDefault="00221E10" w:rsidP="00644CA2">
            <w:pPr>
              <w:spacing w:after="0"/>
              <w:jc w:val="center"/>
              <w:rPr>
                <w:sz w:val="24"/>
                <w:szCs w:val="24"/>
              </w:rPr>
            </w:pPr>
            <w:r w:rsidRPr="005541E4">
              <w:rPr>
                <w:sz w:val="24"/>
                <w:szCs w:val="24"/>
              </w:rPr>
              <w:t>не суттєво</w:t>
            </w:r>
          </w:p>
        </w:tc>
        <w:tc>
          <w:tcPr>
            <w:tcW w:w="1736" w:type="dxa"/>
            <w:tcMar>
              <w:top w:w="48" w:type="dxa"/>
              <w:left w:w="96" w:type="dxa"/>
              <w:bottom w:w="48" w:type="dxa"/>
              <w:right w:w="96" w:type="dxa"/>
            </w:tcMar>
            <w:hideMark/>
          </w:tcPr>
          <w:p w14:paraId="18C48623"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1B8E3486" w14:textId="77777777" w:rsidTr="00644CA2">
        <w:tc>
          <w:tcPr>
            <w:tcW w:w="2364" w:type="dxa"/>
            <w:tcMar>
              <w:top w:w="48" w:type="dxa"/>
              <w:left w:w="96" w:type="dxa"/>
              <w:bottom w:w="48" w:type="dxa"/>
              <w:right w:w="96" w:type="dxa"/>
            </w:tcMar>
            <w:hideMark/>
          </w:tcPr>
          <w:p w14:paraId="1D810C52" w14:textId="77777777" w:rsidR="00221E10" w:rsidRPr="005541E4" w:rsidRDefault="00221E10" w:rsidP="00644CA2">
            <w:pPr>
              <w:spacing w:after="0"/>
              <w:rPr>
                <w:sz w:val="24"/>
                <w:szCs w:val="24"/>
              </w:rPr>
            </w:pPr>
            <w:r w:rsidRPr="005541E4">
              <w:rPr>
                <w:sz w:val="24"/>
                <w:szCs w:val="24"/>
              </w:rPr>
              <w:t>Liu et al (2013)</w:t>
            </w:r>
          </w:p>
        </w:tc>
        <w:tc>
          <w:tcPr>
            <w:tcW w:w="851" w:type="dxa"/>
            <w:tcMar>
              <w:top w:w="48" w:type="dxa"/>
              <w:left w:w="96" w:type="dxa"/>
              <w:bottom w:w="48" w:type="dxa"/>
              <w:right w:w="96" w:type="dxa"/>
            </w:tcMar>
            <w:hideMark/>
          </w:tcPr>
          <w:p w14:paraId="7AC266C0" w14:textId="77777777" w:rsidR="00221E10" w:rsidRPr="005541E4" w:rsidRDefault="00221E10" w:rsidP="00644CA2">
            <w:pPr>
              <w:spacing w:after="0"/>
              <w:jc w:val="center"/>
              <w:rPr>
                <w:sz w:val="24"/>
                <w:szCs w:val="24"/>
              </w:rPr>
            </w:pPr>
            <w:r w:rsidRPr="005541E4">
              <w:rPr>
                <w:sz w:val="24"/>
                <w:szCs w:val="24"/>
              </w:rPr>
              <w:t>181</w:t>
            </w:r>
          </w:p>
        </w:tc>
        <w:tc>
          <w:tcPr>
            <w:tcW w:w="1843" w:type="dxa"/>
            <w:tcMar>
              <w:top w:w="48" w:type="dxa"/>
              <w:left w:w="96" w:type="dxa"/>
              <w:bottom w:w="48" w:type="dxa"/>
              <w:right w:w="96" w:type="dxa"/>
            </w:tcMar>
            <w:hideMark/>
          </w:tcPr>
          <w:p w14:paraId="0EECC01A" w14:textId="77777777" w:rsidR="00221E10" w:rsidRPr="005541E4" w:rsidRDefault="00221E10" w:rsidP="00644CA2">
            <w:pPr>
              <w:spacing w:after="0"/>
              <w:jc w:val="center"/>
              <w:rPr>
                <w:sz w:val="24"/>
                <w:szCs w:val="24"/>
              </w:rPr>
            </w:pPr>
            <w:r w:rsidRPr="005541E4">
              <w:rPr>
                <w:sz w:val="24"/>
                <w:szCs w:val="24"/>
              </w:rPr>
              <w:t xml:space="preserve">+ </w:t>
            </w:r>
          </w:p>
        </w:tc>
        <w:tc>
          <w:tcPr>
            <w:tcW w:w="1275" w:type="dxa"/>
            <w:tcMar>
              <w:top w:w="48" w:type="dxa"/>
              <w:left w:w="96" w:type="dxa"/>
              <w:bottom w:w="48" w:type="dxa"/>
              <w:right w:w="96" w:type="dxa"/>
            </w:tcMar>
            <w:hideMark/>
          </w:tcPr>
          <w:p w14:paraId="2B924BBC"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26703E2B" w14:textId="77777777" w:rsidR="00221E10" w:rsidRPr="005541E4" w:rsidRDefault="00221E10" w:rsidP="00644CA2">
            <w:pPr>
              <w:spacing w:after="0"/>
              <w:jc w:val="center"/>
              <w:rPr>
                <w:sz w:val="24"/>
                <w:szCs w:val="24"/>
              </w:rPr>
            </w:pPr>
            <w:r w:rsidRPr="005541E4">
              <w:rPr>
                <w:sz w:val="24"/>
                <w:szCs w:val="24"/>
              </w:rPr>
              <w:t>не суттєво</w:t>
            </w:r>
          </w:p>
        </w:tc>
        <w:tc>
          <w:tcPr>
            <w:tcW w:w="1736" w:type="dxa"/>
            <w:tcMar>
              <w:top w:w="48" w:type="dxa"/>
              <w:left w:w="96" w:type="dxa"/>
              <w:bottom w:w="48" w:type="dxa"/>
              <w:right w:w="96" w:type="dxa"/>
            </w:tcMar>
            <w:hideMark/>
          </w:tcPr>
          <w:p w14:paraId="3B0DCD6A" w14:textId="77777777" w:rsidR="00221E10" w:rsidRPr="005541E4" w:rsidRDefault="00221E10" w:rsidP="00644CA2">
            <w:pPr>
              <w:spacing w:after="0"/>
              <w:jc w:val="center"/>
              <w:rPr>
                <w:sz w:val="24"/>
                <w:szCs w:val="24"/>
              </w:rPr>
            </w:pPr>
            <w:r w:rsidRPr="005541E4">
              <w:rPr>
                <w:sz w:val="24"/>
                <w:szCs w:val="24"/>
              </w:rPr>
              <w:t>не суттєво</w:t>
            </w:r>
          </w:p>
        </w:tc>
      </w:tr>
      <w:tr w:rsidR="00221E10" w:rsidRPr="005541E4" w14:paraId="32E4968E" w14:textId="77777777" w:rsidTr="00644CA2">
        <w:tc>
          <w:tcPr>
            <w:tcW w:w="2364" w:type="dxa"/>
            <w:tcMar>
              <w:top w:w="48" w:type="dxa"/>
              <w:left w:w="96" w:type="dxa"/>
              <w:bottom w:w="48" w:type="dxa"/>
              <w:right w:w="96" w:type="dxa"/>
            </w:tcMar>
            <w:hideMark/>
          </w:tcPr>
          <w:p w14:paraId="3981CA6D" w14:textId="77777777" w:rsidR="00221E10" w:rsidRPr="005541E4" w:rsidRDefault="00221E10" w:rsidP="00644CA2">
            <w:pPr>
              <w:spacing w:after="0"/>
              <w:rPr>
                <w:spacing w:val="-6"/>
                <w:sz w:val="24"/>
                <w:szCs w:val="24"/>
              </w:rPr>
            </w:pPr>
            <w:r w:rsidRPr="005541E4">
              <w:rPr>
                <w:spacing w:val="-6"/>
                <w:sz w:val="24"/>
                <w:szCs w:val="24"/>
              </w:rPr>
              <w:t>Altunrende et al (2013)</w:t>
            </w:r>
          </w:p>
        </w:tc>
        <w:tc>
          <w:tcPr>
            <w:tcW w:w="851" w:type="dxa"/>
            <w:tcMar>
              <w:top w:w="48" w:type="dxa"/>
              <w:left w:w="96" w:type="dxa"/>
              <w:bottom w:w="48" w:type="dxa"/>
              <w:right w:w="96" w:type="dxa"/>
            </w:tcMar>
            <w:hideMark/>
          </w:tcPr>
          <w:p w14:paraId="433F97F5" w14:textId="77777777" w:rsidR="00221E10" w:rsidRPr="005541E4" w:rsidRDefault="00221E10" w:rsidP="00644CA2">
            <w:pPr>
              <w:spacing w:after="0"/>
              <w:jc w:val="center"/>
              <w:rPr>
                <w:sz w:val="24"/>
                <w:szCs w:val="24"/>
              </w:rPr>
            </w:pPr>
            <w:r w:rsidRPr="005541E4">
              <w:rPr>
                <w:sz w:val="24"/>
                <w:szCs w:val="24"/>
              </w:rPr>
              <w:t xml:space="preserve">181 </w:t>
            </w:r>
          </w:p>
        </w:tc>
        <w:tc>
          <w:tcPr>
            <w:tcW w:w="1843" w:type="dxa"/>
            <w:tcMar>
              <w:top w:w="48" w:type="dxa"/>
              <w:left w:w="96" w:type="dxa"/>
              <w:bottom w:w="48" w:type="dxa"/>
              <w:right w:w="96" w:type="dxa"/>
            </w:tcMar>
            <w:hideMark/>
          </w:tcPr>
          <w:p w14:paraId="79B55C1B" w14:textId="77777777" w:rsidR="00221E10" w:rsidRPr="005541E4" w:rsidRDefault="00221E10" w:rsidP="00644CA2">
            <w:pPr>
              <w:spacing w:after="0"/>
              <w:jc w:val="center"/>
              <w:rPr>
                <w:sz w:val="24"/>
                <w:szCs w:val="24"/>
              </w:rPr>
            </w:pPr>
            <w:r w:rsidRPr="005541E4">
              <w:rPr>
                <w:sz w:val="24"/>
                <w:szCs w:val="24"/>
                <w:lang w:val="en-US"/>
              </w:rPr>
              <w:t>n/a</w:t>
            </w:r>
          </w:p>
        </w:tc>
        <w:tc>
          <w:tcPr>
            <w:tcW w:w="1275" w:type="dxa"/>
            <w:tcMar>
              <w:top w:w="48" w:type="dxa"/>
              <w:left w:w="96" w:type="dxa"/>
              <w:bottom w:w="48" w:type="dxa"/>
              <w:right w:w="96" w:type="dxa"/>
            </w:tcMar>
            <w:hideMark/>
          </w:tcPr>
          <w:p w14:paraId="3D9B6A4D" w14:textId="77777777" w:rsidR="00221E10" w:rsidRPr="005541E4" w:rsidRDefault="00221E10" w:rsidP="00644CA2">
            <w:pPr>
              <w:spacing w:after="0"/>
              <w:jc w:val="center"/>
              <w:rPr>
                <w:sz w:val="24"/>
                <w:szCs w:val="24"/>
              </w:rPr>
            </w:pPr>
            <w:r w:rsidRPr="005541E4">
              <w:rPr>
                <w:sz w:val="24"/>
                <w:szCs w:val="24"/>
              </w:rPr>
              <w:t>не суттєво</w:t>
            </w:r>
          </w:p>
        </w:tc>
        <w:tc>
          <w:tcPr>
            <w:tcW w:w="1276" w:type="dxa"/>
            <w:tcMar>
              <w:top w:w="48" w:type="dxa"/>
              <w:left w:w="96" w:type="dxa"/>
              <w:bottom w:w="48" w:type="dxa"/>
              <w:right w:w="96" w:type="dxa"/>
            </w:tcMar>
            <w:hideMark/>
          </w:tcPr>
          <w:p w14:paraId="0E49D46F" w14:textId="77777777" w:rsidR="00221E10" w:rsidRPr="005541E4" w:rsidRDefault="00221E10" w:rsidP="00644CA2">
            <w:pPr>
              <w:spacing w:after="0"/>
              <w:jc w:val="center"/>
              <w:rPr>
                <w:sz w:val="24"/>
                <w:szCs w:val="24"/>
              </w:rPr>
            </w:pPr>
            <w:r w:rsidRPr="005541E4">
              <w:rPr>
                <w:sz w:val="24"/>
                <w:szCs w:val="24"/>
                <w:lang w:val="en-US"/>
              </w:rPr>
              <w:t>n/a</w:t>
            </w:r>
          </w:p>
        </w:tc>
        <w:tc>
          <w:tcPr>
            <w:tcW w:w="1736" w:type="dxa"/>
            <w:tcMar>
              <w:top w:w="48" w:type="dxa"/>
              <w:left w:w="96" w:type="dxa"/>
              <w:bottom w:w="48" w:type="dxa"/>
              <w:right w:w="96" w:type="dxa"/>
            </w:tcMar>
            <w:hideMark/>
          </w:tcPr>
          <w:p w14:paraId="41674C3D"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1565BCF2" w14:textId="77777777" w:rsidTr="00644CA2">
        <w:tc>
          <w:tcPr>
            <w:tcW w:w="2364" w:type="dxa"/>
            <w:tcMar>
              <w:top w:w="48" w:type="dxa"/>
              <w:left w:w="96" w:type="dxa"/>
              <w:bottom w:w="48" w:type="dxa"/>
              <w:right w:w="96" w:type="dxa"/>
            </w:tcMar>
            <w:hideMark/>
          </w:tcPr>
          <w:p w14:paraId="067089A0" w14:textId="77777777" w:rsidR="00221E10" w:rsidRPr="005541E4" w:rsidRDefault="00221E10" w:rsidP="00644CA2">
            <w:pPr>
              <w:spacing w:after="0"/>
              <w:rPr>
                <w:sz w:val="24"/>
                <w:szCs w:val="24"/>
              </w:rPr>
            </w:pPr>
            <w:r w:rsidRPr="005541E4">
              <w:rPr>
                <w:sz w:val="24"/>
                <w:szCs w:val="24"/>
              </w:rPr>
              <w:t>Mufarrij et al (2011)</w:t>
            </w:r>
          </w:p>
        </w:tc>
        <w:tc>
          <w:tcPr>
            <w:tcW w:w="851" w:type="dxa"/>
            <w:tcMar>
              <w:top w:w="48" w:type="dxa"/>
              <w:left w:w="96" w:type="dxa"/>
              <w:bottom w:w="48" w:type="dxa"/>
              <w:right w:w="96" w:type="dxa"/>
            </w:tcMar>
            <w:hideMark/>
          </w:tcPr>
          <w:p w14:paraId="265C6FE8" w14:textId="77777777" w:rsidR="00221E10" w:rsidRPr="005541E4" w:rsidRDefault="00221E10" w:rsidP="00644CA2">
            <w:pPr>
              <w:spacing w:after="0"/>
              <w:jc w:val="center"/>
              <w:rPr>
                <w:sz w:val="24"/>
                <w:szCs w:val="24"/>
              </w:rPr>
            </w:pPr>
            <w:r w:rsidRPr="005541E4">
              <w:rPr>
                <w:sz w:val="24"/>
                <w:szCs w:val="24"/>
              </w:rPr>
              <w:t xml:space="preserve">92 </w:t>
            </w:r>
          </w:p>
        </w:tc>
        <w:tc>
          <w:tcPr>
            <w:tcW w:w="1843" w:type="dxa"/>
            <w:tcMar>
              <w:top w:w="48" w:type="dxa"/>
              <w:left w:w="96" w:type="dxa"/>
              <w:bottom w:w="48" w:type="dxa"/>
              <w:right w:w="96" w:type="dxa"/>
            </w:tcMar>
            <w:hideMark/>
          </w:tcPr>
          <w:p w14:paraId="433DD446" w14:textId="77777777" w:rsidR="00221E10" w:rsidRPr="005541E4" w:rsidRDefault="00221E10" w:rsidP="00644CA2">
            <w:pPr>
              <w:spacing w:after="0"/>
              <w:jc w:val="center"/>
              <w:rPr>
                <w:sz w:val="24"/>
                <w:szCs w:val="24"/>
              </w:rPr>
            </w:pPr>
            <w:r w:rsidRPr="005541E4">
              <w:rPr>
                <w:sz w:val="24"/>
                <w:szCs w:val="24"/>
              </w:rPr>
              <w:t>не суттєво</w:t>
            </w:r>
          </w:p>
        </w:tc>
        <w:tc>
          <w:tcPr>
            <w:tcW w:w="1275" w:type="dxa"/>
            <w:tcMar>
              <w:top w:w="48" w:type="dxa"/>
              <w:left w:w="96" w:type="dxa"/>
              <w:bottom w:w="48" w:type="dxa"/>
              <w:right w:w="96" w:type="dxa"/>
            </w:tcMar>
            <w:hideMark/>
          </w:tcPr>
          <w:p w14:paraId="360555BA"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05B68150" w14:textId="77777777" w:rsidR="00221E10" w:rsidRPr="005541E4" w:rsidRDefault="00221E10" w:rsidP="00644CA2">
            <w:pPr>
              <w:spacing w:after="0"/>
              <w:jc w:val="center"/>
              <w:rPr>
                <w:sz w:val="24"/>
                <w:szCs w:val="24"/>
              </w:rPr>
            </w:pPr>
            <w:r w:rsidRPr="005541E4">
              <w:rPr>
                <w:sz w:val="24"/>
                <w:szCs w:val="24"/>
              </w:rPr>
              <w:t>+</w:t>
            </w:r>
          </w:p>
        </w:tc>
        <w:tc>
          <w:tcPr>
            <w:tcW w:w="1736" w:type="dxa"/>
            <w:tcMar>
              <w:top w:w="48" w:type="dxa"/>
              <w:left w:w="96" w:type="dxa"/>
              <w:bottom w:w="48" w:type="dxa"/>
              <w:right w:w="96" w:type="dxa"/>
            </w:tcMar>
            <w:hideMark/>
          </w:tcPr>
          <w:p w14:paraId="458B8B24" w14:textId="77777777" w:rsidR="00221E10" w:rsidRPr="005541E4" w:rsidRDefault="00221E10" w:rsidP="00644CA2">
            <w:pPr>
              <w:spacing w:after="0"/>
              <w:jc w:val="center"/>
              <w:rPr>
                <w:sz w:val="24"/>
                <w:szCs w:val="24"/>
              </w:rPr>
            </w:pPr>
            <w:r w:rsidRPr="005541E4">
              <w:rPr>
                <w:sz w:val="24"/>
                <w:szCs w:val="24"/>
              </w:rPr>
              <w:t>Не значущі</w:t>
            </w:r>
          </w:p>
        </w:tc>
      </w:tr>
      <w:tr w:rsidR="00221E10" w:rsidRPr="005541E4" w14:paraId="4CEA8EB4" w14:textId="77777777" w:rsidTr="00644CA2">
        <w:tc>
          <w:tcPr>
            <w:tcW w:w="2364" w:type="dxa"/>
            <w:tcMar>
              <w:top w:w="48" w:type="dxa"/>
              <w:left w:w="96" w:type="dxa"/>
              <w:bottom w:w="48" w:type="dxa"/>
              <w:right w:w="96" w:type="dxa"/>
            </w:tcMar>
            <w:hideMark/>
          </w:tcPr>
          <w:p w14:paraId="7B0E53B9" w14:textId="77777777" w:rsidR="00221E10" w:rsidRPr="005541E4" w:rsidRDefault="00221E10" w:rsidP="00644CA2">
            <w:pPr>
              <w:spacing w:after="0"/>
              <w:rPr>
                <w:sz w:val="24"/>
                <w:szCs w:val="24"/>
              </w:rPr>
            </w:pPr>
            <w:r w:rsidRPr="005541E4">
              <w:rPr>
                <w:sz w:val="24"/>
                <w:szCs w:val="24"/>
              </w:rPr>
              <w:t>Bruner et al (2011)</w:t>
            </w:r>
          </w:p>
        </w:tc>
        <w:tc>
          <w:tcPr>
            <w:tcW w:w="851" w:type="dxa"/>
            <w:tcMar>
              <w:top w:w="48" w:type="dxa"/>
              <w:left w:w="96" w:type="dxa"/>
              <w:bottom w:w="48" w:type="dxa"/>
              <w:right w:w="96" w:type="dxa"/>
            </w:tcMar>
            <w:hideMark/>
          </w:tcPr>
          <w:p w14:paraId="6FAEC8CE" w14:textId="77777777" w:rsidR="00221E10" w:rsidRPr="005541E4" w:rsidRDefault="00221E10" w:rsidP="00644CA2">
            <w:pPr>
              <w:spacing w:after="0"/>
              <w:jc w:val="center"/>
              <w:rPr>
                <w:sz w:val="24"/>
                <w:szCs w:val="24"/>
              </w:rPr>
            </w:pPr>
            <w:r w:rsidRPr="005541E4">
              <w:rPr>
                <w:sz w:val="24"/>
                <w:szCs w:val="24"/>
              </w:rPr>
              <w:t xml:space="preserve">155 </w:t>
            </w:r>
          </w:p>
        </w:tc>
        <w:tc>
          <w:tcPr>
            <w:tcW w:w="1843" w:type="dxa"/>
            <w:tcMar>
              <w:top w:w="48" w:type="dxa"/>
              <w:left w:w="96" w:type="dxa"/>
              <w:bottom w:w="48" w:type="dxa"/>
              <w:right w:w="96" w:type="dxa"/>
            </w:tcMar>
            <w:hideMark/>
          </w:tcPr>
          <w:p w14:paraId="1F5A768E" w14:textId="77777777" w:rsidR="00221E10" w:rsidRPr="005541E4" w:rsidRDefault="00221E10" w:rsidP="00644CA2">
            <w:pPr>
              <w:spacing w:after="0"/>
              <w:jc w:val="center"/>
              <w:rPr>
                <w:sz w:val="24"/>
                <w:szCs w:val="24"/>
              </w:rPr>
            </w:pPr>
            <w:r w:rsidRPr="005541E4">
              <w:rPr>
                <w:sz w:val="24"/>
                <w:szCs w:val="24"/>
              </w:rPr>
              <w:t>Сечові нориці</w:t>
            </w:r>
          </w:p>
        </w:tc>
        <w:tc>
          <w:tcPr>
            <w:tcW w:w="1275" w:type="dxa"/>
            <w:tcMar>
              <w:top w:w="48" w:type="dxa"/>
              <w:left w:w="96" w:type="dxa"/>
              <w:bottom w:w="48" w:type="dxa"/>
              <w:right w:w="96" w:type="dxa"/>
            </w:tcMar>
            <w:hideMark/>
          </w:tcPr>
          <w:p w14:paraId="6C82F8D4" w14:textId="77777777" w:rsidR="00221E10" w:rsidRPr="005541E4" w:rsidRDefault="00221E10" w:rsidP="00644CA2">
            <w:pPr>
              <w:spacing w:after="0"/>
              <w:jc w:val="center"/>
              <w:rPr>
                <w:sz w:val="24"/>
                <w:szCs w:val="24"/>
              </w:rPr>
            </w:pPr>
            <w:r w:rsidRPr="005541E4">
              <w:rPr>
                <w:sz w:val="24"/>
                <w:szCs w:val="24"/>
                <w:lang w:val="en-US"/>
              </w:rPr>
              <w:t>n/a</w:t>
            </w:r>
          </w:p>
        </w:tc>
        <w:tc>
          <w:tcPr>
            <w:tcW w:w="1276" w:type="dxa"/>
            <w:tcMar>
              <w:top w:w="48" w:type="dxa"/>
              <w:left w:w="96" w:type="dxa"/>
              <w:bottom w:w="48" w:type="dxa"/>
              <w:right w:w="96" w:type="dxa"/>
            </w:tcMar>
            <w:hideMark/>
          </w:tcPr>
          <w:p w14:paraId="7790D5A6" w14:textId="77777777" w:rsidR="00221E10" w:rsidRPr="005541E4" w:rsidRDefault="00221E10" w:rsidP="00644CA2">
            <w:pPr>
              <w:spacing w:after="0"/>
              <w:jc w:val="center"/>
              <w:rPr>
                <w:sz w:val="24"/>
                <w:szCs w:val="24"/>
              </w:rPr>
            </w:pPr>
            <w:r w:rsidRPr="005541E4">
              <w:rPr>
                <w:sz w:val="24"/>
                <w:szCs w:val="24"/>
                <w:lang w:val="en-US"/>
              </w:rPr>
              <w:t>n/a</w:t>
            </w:r>
          </w:p>
        </w:tc>
        <w:tc>
          <w:tcPr>
            <w:tcW w:w="1736" w:type="dxa"/>
            <w:tcMar>
              <w:top w:w="48" w:type="dxa"/>
              <w:left w:w="96" w:type="dxa"/>
              <w:bottom w:w="48" w:type="dxa"/>
              <w:right w:w="96" w:type="dxa"/>
            </w:tcMar>
            <w:hideMark/>
          </w:tcPr>
          <w:p w14:paraId="0A612C3B"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4CAD6585" w14:textId="77777777" w:rsidTr="00644CA2">
        <w:tc>
          <w:tcPr>
            <w:tcW w:w="2364" w:type="dxa"/>
            <w:tcMar>
              <w:top w:w="48" w:type="dxa"/>
              <w:left w:w="96" w:type="dxa"/>
              <w:bottom w:w="48" w:type="dxa"/>
              <w:right w:w="96" w:type="dxa"/>
            </w:tcMar>
            <w:hideMark/>
          </w:tcPr>
          <w:p w14:paraId="5D715CDD" w14:textId="77777777" w:rsidR="00221E10" w:rsidRPr="005541E4" w:rsidRDefault="00221E10" w:rsidP="00644CA2">
            <w:pPr>
              <w:spacing w:after="0"/>
              <w:rPr>
                <w:sz w:val="24"/>
                <w:szCs w:val="24"/>
              </w:rPr>
            </w:pPr>
            <w:r w:rsidRPr="005541E4">
              <w:rPr>
                <w:sz w:val="24"/>
                <w:szCs w:val="24"/>
              </w:rPr>
              <w:t>Okhunov et al (2011)</w:t>
            </w:r>
          </w:p>
        </w:tc>
        <w:tc>
          <w:tcPr>
            <w:tcW w:w="851" w:type="dxa"/>
            <w:tcMar>
              <w:top w:w="48" w:type="dxa"/>
              <w:left w:w="96" w:type="dxa"/>
              <w:bottom w:w="48" w:type="dxa"/>
              <w:right w:w="96" w:type="dxa"/>
            </w:tcMar>
            <w:hideMark/>
          </w:tcPr>
          <w:p w14:paraId="61048371" w14:textId="77777777" w:rsidR="00221E10" w:rsidRPr="005541E4" w:rsidRDefault="00221E10" w:rsidP="00644CA2">
            <w:pPr>
              <w:spacing w:after="0"/>
              <w:jc w:val="center"/>
              <w:rPr>
                <w:sz w:val="24"/>
                <w:szCs w:val="24"/>
              </w:rPr>
            </w:pPr>
            <w:r w:rsidRPr="005541E4">
              <w:rPr>
                <w:sz w:val="24"/>
                <w:szCs w:val="24"/>
              </w:rPr>
              <w:t xml:space="preserve">101 </w:t>
            </w:r>
          </w:p>
        </w:tc>
        <w:tc>
          <w:tcPr>
            <w:tcW w:w="1843" w:type="dxa"/>
            <w:tcMar>
              <w:top w:w="48" w:type="dxa"/>
              <w:left w:w="96" w:type="dxa"/>
              <w:bottom w:w="48" w:type="dxa"/>
              <w:right w:w="96" w:type="dxa"/>
            </w:tcMar>
            <w:hideMark/>
          </w:tcPr>
          <w:p w14:paraId="05337B3E" w14:textId="77777777" w:rsidR="00221E10" w:rsidRPr="005541E4" w:rsidRDefault="00221E10" w:rsidP="00644CA2">
            <w:pPr>
              <w:spacing w:after="0"/>
              <w:jc w:val="center"/>
              <w:rPr>
                <w:sz w:val="24"/>
                <w:szCs w:val="24"/>
              </w:rPr>
            </w:pPr>
            <w:r w:rsidRPr="005541E4">
              <w:rPr>
                <w:sz w:val="24"/>
                <w:szCs w:val="24"/>
              </w:rPr>
              <w:t>не суттєво</w:t>
            </w:r>
          </w:p>
        </w:tc>
        <w:tc>
          <w:tcPr>
            <w:tcW w:w="1275" w:type="dxa"/>
            <w:tcMar>
              <w:top w:w="48" w:type="dxa"/>
              <w:left w:w="96" w:type="dxa"/>
              <w:bottom w:w="48" w:type="dxa"/>
              <w:right w:w="96" w:type="dxa"/>
            </w:tcMar>
            <w:hideMark/>
          </w:tcPr>
          <w:p w14:paraId="230BB04C"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127724FC" w14:textId="77777777" w:rsidR="00221E10" w:rsidRPr="005541E4" w:rsidRDefault="00221E10" w:rsidP="00644CA2">
            <w:pPr>
              <w:spacing w:after="0"/>
              <w:jc w:val="center"/>
              <w:rPr>
                <w:sz w:val="24"/>
                <w:szCs w:val="24"/>
              </w:rPr>
            </w:pPr>
            <w:r w:rsidRPr="005541E4">
              <w:rPr>
                <w:sz w:val="24"/>
                <w:szCs w:val="24"/>
              </w:rPr>
              <w:t>не суттєво</w:t>
            </w:r>
          </w:p>
        </w:tc>
        <w:tc>
          <w:tcPr>
            <w:tcW w:w="1736" w:type="dxa"/>
            <w:tcMar>
              <w:top w:w="48" w:type="dxa"/>
              <w:left w:w="96" w:type="dxa"/>
              <w:bottom w:w="48" w:type="dxa"/>
              <w:right w:w="96" w:type="dxa"/>
            </w:tcMar>
            <w:hideMark/>
          </w:tcPr>
          <w:p w14:paraId="7FD2950F" w14:textId="77777777" w:rsidR="00221E10" w:rsidRPr="005541E4" w:rsidRDefault="00221E10" w:rsidP="00644CA2">
            <w:pPr>
              <w:spacing w:after="0"/>
              <w:jc w:val="center"/>
              <w:rPr>
                <w:sz w:val="24"/>
                <w:szCs w:val="24"/>
              </w:rPr>
            </w:pPr>
            <w:r w:rsidRPr="005541E4">
              <w:rPr>
                <w:sz w:val="24"/>
                <w:szCs w:val="24"/>
              </w:rPr>
              <w:t>не суттєво</w:t>
            </w:r>
          </w:p>
        </w:tc>
      </w:tr>
      <w:tr w:rsidR="00221E10" w:rsidRPr="005541E4" w14:paraId="69CA9DE3" w14:textId="77777777" w:rsidTr="00644CA2">
        <w:tc>
          <w:tcPr>
            <w:tcW w:w="9345" w:type="dxa"/>
            <w:gridSpan w:val="6"/>
            <w:tcMar>
              <w:top w:w="48" w:type="dxa"/>
              <w:left w:w="96" w:type="dxa"/>
              <w:bottom w:w="48" w:type="dxa"/>
              <w:right w:w="96" w:type="dxa"/>
            </w:tcMar>
            <w:hideMark/>
          </w:tcPr>
          <w:p w14:paraId="331C8FEF" w14:textId="77777777" w:rsidR="00221E10" w:rsidRPr="005541E4" w:rsidRDefault="00221E10" w:rsidP="00644CA2">
            <w:pPr>
              <w:spacing w:after="0"/>
              <w:rPr>
                <w:sz w:val="24"/>
                <w:szCs w:val="24"/>
              </w:rPr>
            </w:pPr>
            <w:r w:rsidRPr="005541E4">
              <w:rPr>
                <w:rStyle w:val="af4"/>
                <w:sz w:val="24"/>
                <w:szCs w:val="24"/>
              </w:rPr>
              <w:t>PADUA</w:t>
            </w:r>
          </w:p>
        </w:tc>
      </w:tr>
      <w:tr w:rsidR="00221E10" w:rsidRPr="005541E4" w14:paraId="7E65991E" w14:textId="77777777" w:rsidTr="00644CA2">
        <w:tc>
          <w:tcPr>
            <w:tcW w:w="2364" w:type="dxa"/>
            <w:tcMar>
              <w:top w:w="48" w:type="dxa"/>
              <w:left w:w="96" w:type="dxa"/>
              <w:bottom w:w="48" w:type="dxa"/>
              <w:right w:w="96" w:type="dxa"/>
            </w:tcMar>
            <w:hideMark/>
          </w:tcPr>
          <w:p w14:paraId="1D17F40B" w14:textId="77777777" w:rsidR="00221E10" w:rsidRPr="005541E4" w:rsidRDefault="00221E10" w:rsidP="00644CA2">
            <w:pPr>
              <w:spacing w:after="0"/>
              <w:rPr>
                <w:sz w:val="24"/>
                <w:szCs w:val="24"/>
              </w:rPr>
            </w:pPr>
            <w:r w:rsidRPr="005541E4">
              <w:rPr>
                <w:sz w:val="24"/>
                <w:szCs w:val="24"/>
              </w:rPr>
              <w:t>Hew et al (2011)</w:t>
            </w:r>
          </w:p>
        </w:tc>
        <w:tc>
          <w:tcPr>
            <w:tcW w:w="851" w:type="dxa"/>
            <w:tcMar>
              <w:top w:w="48" w:type="dxa"/>
              <w:left w:w="96" w:type="dxa"/>
              <w:bottom w:w="48" w:type="dxa"/>
              <w:right w:w="96" w:type="dxa"/>
            </w:tcMar>
            <w:hideMark/>
          </w:tcPr>
          <w:p w14:paraId="3AFA1706" w14:textId="77777777" w:rsidR="00221E10" w:rsidRPr="005541E4" w:rsidRDefault="00221E10" w:rsidP="00644CA2">
            <w:pPr>
              <w:spacing w:after="0"/>
              <w:jc w:val="center"/>
              <w:rPr>
                <w:sz w:val="24"/>
                <w:szCs w:val="24"/>
              </w:rPr>
            </w:pPr>
            <w:r w:rsidRPr="005541E4">
              <w:rPr>
                <w:sz w:val="24"/>
                <w:szCs w:val="24"/>
              </w:rPr>
              <w:t xml:space="preserve">134 </w:t>
            </w:r>
          </w:p>
        </w:tc>
        <w:tc>
          <w:tcPr>
            <w:tcW w:w="1843" w:type="dxa"/>
            <w:tcMar>
              <w:top w:w="48" w:type="dxa"/>
              <w:left w:w="96" w:type="dxa"/>
              <w:bottom w:w="48" w:type="dxa"/>
              <w:right w:w="96" w:type="dxa"/>
            </w:tcMar>
            <w:hideMark/>
          </w:tcPr>
          <w:p w14:paraId="27521088" w14:textId="77777777" w:rsidR="00221E10" w:rsidRPr="005541E4" w:rsidRDefault="00221E10" w:rsidP="00644CA2">
            <w:pPr>
              <w:spacing w:after="0"/>
              <w:jc w:val="center"/>
              <w:rPr>
                <w:sz w:val="24"/>
                <w:szCs w:val="24"/>
              </w:rPr>
            </w:pPr>
            <w:r w:rsidRPr="005541E4">
              <w:rPr>
                <w:sz w:val="24"/>
                <w:szCs w:val="24"/>
              </w:rPr>
              <w:t>+</w:t>
            </w:r>
          </w:p>
        </w:tc>
        <w:tc>
          <w:tcPr>
            <w:tcW w:w="1275" w:type="dxa"/>
            <w:tcMar>
              <w:top w:w="48" w:type="dxa"/>
              <w:left w:w="96" w:type="dxa"/>
              <w:bottom w:w="48" w:type="dxa"/>
              <w:right w:w="96" w:type="dxa"/>
            </w:tcMar>
            <w:hideMark/>
          </w:tcPr>
          <w:p w14:paraId="1250F299"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46778C1B" w14:textId="77777777" w:rsidR="00221E10" w:rsidRPr="005541E4" w:rsidRDefault="00221E10" w:rsidP="00644CA2">
            <w:pPr>
              <w:spacing w:after="0"/>
              <w:jc w:val="center"/>
              <w:rPr>
                <w:sz w:val="24"/>
                <w:szCs w:val="24"/>
              </w:rPr>
            </w:pPr>
            <w:r w:rsidRPr="005541E4">
              <w:rPr>
                <w:sz w:val="24"/>
                <w:szCs w:val="24"/>
                <w:lang w:val="en-US"/>
              </w:rPr>
              <w:t>n/a</w:t>
            </w:r>
          </w:p>
        </w:tc>
        <w:tc>
          <w:tcPr>
            <w:tcW w:w="1736" w:type="dxa"/>
            <w:tcMar>
              <w:top w:w="48" w:type="dxa"/>
              <w:left w:w="96" w:type="dxa"/>
              <w:bottom w:w="48" w:type="dxa"/>
              <w:right w:w="96" w:type="dxa"/>
            </w:tcMar>
            <w:hideMark/>
          </w:tcPr>
          <w:p w14:paraId="7346CE4F"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6D0BF51F" w14:textId="77777777" w:rsidTr="00644CA2">
        <w:tc>
          <w:tcPr>
            <w:tcW w:w="2364" w:type="dxa"/>
            <w:tcMar>
              <w:top w:w="48" w:type="dxa"/>
              <w:left w:w="96" w:type="dxa"/>
              <w:bottom w:w="48" w:type="dxa"/>
              <w:right w:w="96" w:type="dxa"/>
            </w:tcMar>
            <w:hideMark/>
          </w:tcPr>
          <w:p w14:paraId="1AB00DCF" w14:textId="77777777" w:rsidR="00221E10" w:rsidRPr="005541E4" w:rsidRDefault="00221E10" w:rsidP="00644CA2">
            <w:pPr>
              <w:spacing w:after="0"/>
              <w:rPr>
                <w:sz w:val="24"/>
                <w:szCs w:val="24"/>
              </w:rPr>
            </w:pPr>
            <w:r w:rsidRPr="005541E4">
              <w:rPr>
                <w:sz w:val="24"/>
                <w:szCs w:val="24"/>
              </w:rPr>
              <w:t>Kruck et al (2012)</w:t>
            </w:r>
          </w:p>
        </w:tc>
        <w:tc>
          <w:tcPr>
            <w:tcW w:w="851" w:type="dxa"/>
            <w:tcMar>
              <w:top w:w="48" w:type="dxa"/>
              <w:left w:w="96" w:type="dxa"/>
              <w:bottom w:w="48" w:type="dxa"/>
              <w:right w:w="96" w:type="dxa"/>
            </w:tcMar>
            <w:hideMark/>
          </w:tcPr>
          <w:p w14:paraId="6F0E860E" w14:textId="77777777" w:rsidR="00221E10" w:rsidRPr="005541E4" w:rsidRDefault="00221E10" w:rsidP="00644CA2">
            <w:pPr>
              <w:spacing w:after="0"/>
              <w:jc w:val="center"/>
              <w:rPr>
                <w:sz w:val="24"/>
                <w:szCs w:val="24"/>
              </w:rPr>
            </w:pPr>
            <w:r w:rsidRPr="005541E4">
              <w:rPr>
                <w:sz w:val="24"/>
                <w:szCs w:val="24"/>
              </w:rPr>
              <w:t xml:space="preserve">81 </w:t>
            </w:r>
          </w:p>
        </w:tc>
        <w:tc>
          <w:tcPr>
            <w:tcW w:w="1843" w:type="dxa"/>
            <w:tcMar>
              <w:top w:w="48" w:type="dxa"/>
              <w:left w:w="96" w:type="dxa"/>
              <w:bottom w:w="48" w:type="dxa"/>
              <w:right w:w="96" w:type="dxa"/>
            </w:tcMar>
            <w:hideMark/>
          </w:tcPr>
          <w:p w14:paraId="1B39A858" w14:textId="77777777" w:rsidR="00221E10" w:rsidRPr="005541E4" w:rsidRDefault="00221E10" w:rsidP="00644CA2">
            <w:pPr>
              <w:spacing w:after="0"/>
              <w:jc w:val="center"/>
              <w:rPr>
                <w:sz w:val="24"/>
                <w:szCs w:val="24"/>
              </w:rPr>
            </w:pPr>
            <w:r w:rsidRPr="005541E4">
              <w:rPr>
                <w:sz w:val="24"/>
                <w:szCs w:val="24"/>
                <w:lang w:val="en-US"/>
              </w:rPr>
              <w:t>n/a</w:t>
            </w:r>
          </w:p>
        </w:tc>
        <w:tc>
          <w:tcPr>
            <w:tcW w:w="1275" w:type="dxa"/>
            <w:tcMar>
              <w:top w:w="48" w:type="dxa"/>
              <w:left w:w="96" w:type="dxa"/>
              <w:bottom w:w="48" w:type="dxa"/>
              <w:right w:w="96" w:type="dxa"/>
            </w:tcMar>
            <w:hideMark/>
          </w:tcPr>
          <w:p w14:paraId="0DFC091F" w14:textId="77777777" w:rsidR="00221E10" w:rsidRPr="005541E4" w:rsidRDefault="00221E10" w:rsidP="00644CA2">
            <w:pPr>
              <w:spacing w:after="0"/>
              <w:jc w:val="center"/>
              <w:rPr>
                <w:sz w:val="24"/>
                <w:szCs w:val="24"/>
              </w:rPr>
            </w:pPr>
            <w:r w:rsidRPr="005541E4">
              <w:rPr>
                <w:sz w:val="24"/>
                <w:szCs w:val="24"/>
              </w:rPr>
              <w:t>не суттєво</w:t>
            </w:r>
          </w:p>
        </w:tc>
        <w:tc>
          <w:tcPr>
            <w:tcW w:w="1276" w:type="dxa"/>
            <w:tcMar>
              <w:top w:w="48" w:type="dxa"/>
              <w:left w:w="96" w:type="dxa"/>
              <w:bottom w:w="48" w:type="dxa"/>
              <w:right w:w="96" w:type="dxa"/>
            </w:tcMar>
            <w:hideMark/>
          </w:tcPr>
          <w:p w14:paraId="18F692E0" w14:textId="77777777" w:rsidR="00221E10" w:rsidRPr="005541E4" w:rsidRDefault="00221E10" w:rsidP="00644CA2">
            <w:pPr>
              <w:spacing w:after="0"/>
              <w:jc w:val="center"/>
              <w:rPr>
                <w:sz w:val="24"/>
                <w:szCs w:val="24"/>
              </w:rPr>
            </w:pPr>
            <w:r w:rsidRPr="005541E4">
              <w:rPr>
                <w:sz w:val="24"/>
                <w:szCs w:val="24"/>
              </w:rPr>
              <w:t>+</w:t>
            </w:r>
          </w:p>
        </w:tc>
        <w:tc>
          <w:tcPr>
            <w:tcW w:w="1736" w:type="dxa"/>
            <w:tcMar>
              <w:top w:w="48" w:type="dxa"/>
              <w:left w:w="96" w:type="dxa"/>
              <w:bottom w:w="48" w:type="dxa"/>
              <w:right w:w="96" w:type="dxa"/>
            </w:tcMar>
            <w:hideMark/>
          </w:tcPr>
          <w:p w14:paraId="466D6016" w14:textId="77777777" w:rsidR="00221E10" w:rsidRPr="005541E4" w:rsidRDefault="00221E10" w:rsidP="00644CA2">
            <w:pPr>
              <w:spacing w:after="0"/>
              <w:jc w:val="center"/>
              <w:rPr>
                <w:sz w:val="24"/>
                <w:szCs w:val="24"/>
              </w:rPr>
            </w:pPr>
            <w:r w:rsidRPr="005541E4">
              <w:rPr>
                <w:sz w:val="24"/>
                <w:szCs w:val="24"/>
              </w:rPr>
              <w:t>+</w:t>
            </w:r>
          </w:p>
        </w:tc>
      </w:tr>
      <w:tr w:rsidR="00221E10" w:rsidRPr="005541E4" w14:paraId="7598DB4D" w14:textId="77777777" w:rsidTr="00644CA2">
        <w:tc>
          <w:tcPr>
            <w:tcW w:w="2364" w:type="dxa"/>
            <w:tcMar>
              <w:top w:w="48" w:type="dxa"/>
              <w:left w:w="96" w:type="dxa"/>
              <w:bottom w:w="48" w:type="dxa"/>
              <w:right w:w="96" w:type="dxa"/>
            </w:tcMar>
            <w:hideMark/>
          </w:tcPr>
          <w:p w14:paraId="7EC78AE3" w14:textId="77777777" w:rsidR="00221E10" w:rsidRPr="005541E4" w:rsidRDefault="00221E10" w:rsidP="00644CA2">
            <w:pPr>
              <w:spacing w:after="0"/>
              <w:rPr>
                <w:sz w:val="24"/>
                <w:szCs w:val="24"/>
              </w:rPr>
            </w:pPr>
            <w:r w:rsidRPr="005541E4">
              <w:rPr>
                <w:sz w:val="24"/>
                <w:szCs w:val="24"/>
              </w:rPr>
              <w:t>Lavallée et al (2013)</w:t>
            </w:r>
          </w:p>
        </w:tc>
        <w:tc>
          <w:tcPr>
            <w:tcW w:w="851" w:type="dxa"/>
            <w:tcMar>
              <w:top w:w="48" w:type="dxa"/>
              <w:left w:w="96" w:type="dxa"/>
              <w:bottom w:w="48" w:type="dxa"/>
              <w:right w:w="96" w:type="dxa"/>
            </w:tcMar>
            <w:hideMark/>
          </w:tcPr>
          <w:p w14:paraId="48282492" w14:textId="77777777" w:rsidR="00221E10" w:rsidRPr="005541E4" w:rsidRDefault="00221E10" w:rsidP="00644CA2">
            <w:pPr>
              <w:spacing w:after="0"/>
              <w:jc w:val="center"/>
              <w:rPr>
                <w:sz w:val="24"/>
                <w:szCs w:val="24"/>
              </w:rPr>
            </w:pPr>
            <w:r w:rsidRPr="005541E4">
              <w:rPr>
                <w:sz w:val="24"/>
                <w:szCs w:val="24"/>
              </w:rPr>
              <w:t xml:space="preserve">78 </w:t>
            </w:r>
          </w:p>
        </w:tc>
        <w:tc>
          <w:tcPr>
            <w:tcW w:w="1843" w:type="dxa"/>
            <w:tcMar>
              <w:top w:w="48" w:type="dxa"/>
              <w:left w:w="96" w:type="dxa"/>
              <w:bottom w:w="48" w:type="dxa"/>
              <w:right w:w="96" w:type="dxa"/>
            </w:tcMar>
            <w:hideMark/>
          </w:tcPr>
          <w:p w14:paraId="470FC37D" w14:textId="77777777" w:rsidR="00221E10" w:rsidRPr="005541E4" w:rsidRDefault="00221E10" w:rsidP="00644CA2">
            <w:pPr>
              <w:spacing w:after="0"/>
              <w:jc w:val="center"/>
              <w:rPr>
                <w:sz w:val="24"/>
                <w:szCs w:val="24"/>
              </w:rPr>
            </w:pPr>
            <w:r w:rsidRPr="005541E4">
              <w:rPr>
                <w:sz w:val="24"/>
                <w:szCs w:val="24"/>
                <w:lang w:val="en-US"/>
              </w:rPr>
              <w:t>n/a</w:t>
            </w:r>
          </w:p>
        </w:tc>
        <w:tc>
          <w:tcPr>
            <w:tcW w:w="1275" w:type="dxa"/>
            <w:tcMar>
              <w:top w:w="48" w:type="dxa"/>
              <w:left w:w="96" w:type="dxa"/>
              <w:bottom w:w="48" w:type="dxa"/>
              <w:right w:w="96" w:type="dxa"/>
            </w:tcMar>
            <w:hideMark/>
          </w:tcPr>
          <w:p w14:paraId="42CB7311"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120A3928" w14:textId="77777777" w:rsidR="00221E10" w:rsidRPr="005541E4" w:rsidRDefault="00221E10" w:rsidP="00644CA2">
            <w:pPr>
              <w:spacing w:after="0"/>
              <w:jc w:val="center"/>
              <w:rPr>
                <w:sz w:val="24"/>
                <w:szCs w:val="24"/>
              </w:rPr>
            </w:pPr>
            <w:r w:rsidRPr="005541E4">
              <w:rPr>
                <w:sz w:val="24"/>
                <w:szCs w:val="24"/>
                <w:lang w:val="en-US"/>
              </w:rPr>
              <w:t>n/a</w:t>
            </w:r>
          </w:p>
        </w:tc>
        <w:tc>
          <w:tcPr>
            <w:tcW w:w="1736" w:type="dxa"/>
            <w:tcMar>
              <w:top w:w="48" w:type="dxa"/>
              <w:left w:w="96" w:type="dxa"/>
              <w:bottom w:w="48" w:type="dxa"/>
              <w:right w:w="96" w:type="dxa"/>
            </w:tcMar>
            <w:hideMark/>
          </w:tcPr>
          <w:p w14:paraId="2D3F6F2D"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4E270459" w14:textId="77777777" w:rsidTr="00644CA2">
        <w:tc>
          <w:tcPr>
            <w:tcW w:w="2364" w:type="dxa"/>
            <w:tcMar>
              <w:top w:w="48" w:type="dxa"/>
              <w:left w:w="96" w:type="dxa"/>
              <w:bottom w:w="48" w:type="dxa"/>
              <w:right w:w="96" w:type="dxa"/>
            </w:tcMar>
            <w:hideMark/>
          </w:tcPr>
          <w:p w14:paraId="0421FD88" w14:textId="77777777" w:rsidR="00221E10" w:rsidRPr="005541E4" w:rsidRDefault="00221E10" w:rsidP="00644CA2">
            <w:pPr>
              <w:spacing w:after="0"/>
              <w:rPr>
                <w:sz w:val="24"/>
                <w:szCs w:val="24"/>
              </w:rPr>
            </w:pPr>
            <w:r w:rsidRPr="005541E4">
              <w:rPr>
                <w:sz w:val="24"/>
                <w:szCs w:val="24"/>
              </w:rPr>
              <w:t>Bylund et al (2012)</w:t>
            </w:r>
          </w:p>
        </w:tc>
        <w:tc>
          <w:tcPr>
            <w:tcW w:w="851" w:type="dxa"/>
            <w:tcMar>
              <w:top w:w="48" w:type="dxa"/>
              <w:left w:w="96" w:type="dxa"/>
              <w:bottom w:w="48" w:type="dxa"/>
              <w:right w:w="96" w:type="dxa"/>
            </w:tcMar>
            <w:hideMark/>
          </w:tcPr>
          <w:p w14:paraId="2707F4E4" w14:textId="77777777" w:rsidR="00221E10" w:rsidRPr="005541E4" w:rsidRDefault="00221E10" w:rsidP="00644CA2">
            <w:pPr>
              <w:spacing w:after="0"/>
              <w:jc w:val="center"/>
              <w:rPr>
                <w:sz w:val="24"/>
                <w:szCs w:val="24"/>
              </w:rPr>
            </w:pPr>
            <w:r w:rsidRPr="005541E4">
              <w:rPr>
                <w:sz w:val="24"/>
                <w:szCs w:val="24"/>
              </w:rPr>
              <w:t>162</w:t>
            </w:r>
          </w:p>
        </w:tc>
        <w:tc>
          <w:tcPr>
            <w:tcW w:w="1843" w:type="dxa"/>
            <w:tcMar>
              <w:top w:w="48" w:type="dxa"/>
              <w:left w:w="96" w:type="dxa"/>
              <w:bottom w:w="48" w:type="dxa"/>
              <w:right w:w="96" w:type="dxa"/>
            </w:tcMar>
            <w:hideMark/>
          </w:tcPr>
          <w:p w14:paraId="774AA84A" w14:textId="77777777" w:rsidR="00221E10" w:rsidRPr="005541E4" w:rsidRDefault="00221E10" w:rsidP="00644CA2">
            <w:pPr>
              <w:spacing w:after="0"/>
              <w:jc w:val="center"/>
              <w:rPr>
                <w:sz w:val="24"/>
                <w:szCs w:val="24"/>
              </w:rPr>
            </w:pPr>
            <w:r w:rsidRPr="005541E4">
              <w:rPr>
                <w:sz w:val="24"/>
                <w:szCs w:val="24"/>
                <w:lang w:val="en-US"/>
              </w:rPr>
              <w:t>n/a</w:t>
            </w:r>
          </w:p>
        </w:tc>
        <w:tc>
          <w:tcPr>
            <w:tcW w:w="1275" w:type="dxa"/>
            <w:tcMar>
              <w:top w:w="48" w:type="dxa"/>
              <w:left w:w="96" w:type="dxa"/>
              <w:bottom w:w="48" w:type="dxa"/>
              <w:right w:w="96" w:type="dxa"/>
            </w:tcMar>
            <w:hideMark/>
          </w:tcPr>
          <w:p w14:paraId="06271A72"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252E28C2" w14:textId="77777777" w:rsidR="00221E10" w:rsidRPr="005541E4" w:rsidRDefault="00221E10" w:rsidP="00644CA2">
            <w:pPr>
              <w:spacing w:after="0"/>
              <w:jc w:val="center"/>
              <w:rPr>
                <w:sz w:val="24"/>
                <w:szCs w:val="24"/>
              </w:rPr>
            </w:pPr>
            <w:r w:rsidRPr="005541E4">
              <w:rPr>
                <w:sz w:val="24"/>
                <w:szCs w:val="24"/>
              </w:rPr>
              <w:t>не суттєво</w:t>
            </w:r>
          </w:p>
        </w:tc>
        <w:tc>
          <w:tcPr>
            <w:tcW w:w="1736" w:type="dxa"/>
            <w:tcMar>
              <w:top w:w="48" w:type="dxa"/>
              <w:left w:w="96" w:type="dxa"/>
              <w:bottom w:w="48" w:type="dxa"/>
              <w:right w:w="96" w:type="dxa"/>
            </w:tcMar>
            <w:hideMark/>
          </w:tcPr>
          <w:p w14:paraId="76DE6DCB"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580E3B50" w14:textId="77777777" w:rsidTr="00644CA2">
        <w:tc>
          <w:tcPr>
            <w:tcW w:w="2364" w:type="dxa"/>
            <w:tcMar>
              <w:top w:w="48" w:type="dxa"/>
              <w:left w:w="96" w:type="dxa"/>
              <w:bottom w:w="48" w:type="dxa"/>
              <w:right w:w="96" w:type="dxa"/>
            </w:tcMar>
            <w:hideMark/>
          </w:tcPr>
          <w:p w14:paraId="49DEB10F" w14:textId="77777777" w:rsidR="00221E10" w:rsidRPr="005541E4" w:rsidRDefault="00221E10" w:rsidP="00644CA2">
            <w:pPr>
              <w:spacing w:after="0"/>
              <w:rPr>
                <w:sz w:val="24"/>
                <w:szCs w:val="24"/>
              </w:rPr>
            </w:pPr>
            <w:r w:rsidRPr="005541E4">
              <w:rPr>
                <w:sz w:val="24"/>
                <w:szCs w:val="24"/>
              </w:rPr>
              <w:t>Okhunov et al (2011)</w:t>
            </w:r>
          </w:p>
        </w:tc>
        <w:tc>
          <w:tcPr>
            <w:tcW w:w="851" w:type="dxa"/>
            <w:tcMar>
              <w:top w:w="48" w:type="dxa"/>
              <w:left w:w="96" w:type="dxa"/>
              <w:bottom w:w="48" w:type="dxa"/>
              <w:right w:w="96" w:type="dxa"/>
            </w:tcMar>
            <w:hideMark/>
          </w:tcPr>
          <w:p w14:paraId="7F3B6769" w14:textId="77777777" w:rsidR="00221E10" w:rsidRPr="005541E4" w:rsidRDefault="00221E10" w:rsidP="00644CA2">
            <w:pPr>
              <w:spacing w:after="0"/>
              <w:jc w:val="center"/>
              <w:rPr>
                <w:sz w:val="24"/>
                <w:szCs w:val="24"/>
              </w:rPr>
            </w:pPr>
            <w:r w:rsidRPr="005541E4">
              <w:rPr>
                <w:sz w:val="24"/>
                <w:szCs w:val="24"/>
              </w:rPr>
              <w:t xml:space="preserve">101 </w:t>
            </w:r>
          </w:p>
        </w:tc>
        <w:tc>
          <w:tcPr>
            <w:tcW w:w="1843" w:type="dxa"/>
            <w:tcMar>
              <w:top w:w="48" w:type="dxa"/>
              <w:left w:w="96" w:type="dxa"/>
              <w:bottom w:w="48" w:type="dxa"/>
              <w:right w:w="96" w:type="dxa"/>
            </w:tcMar>
            <w:hideMark/>
          </w:tcPr>
          <w:p w14:paraId="24FB149E" w14:textId="77777777" w:rsidR="00221E10" w:rsidRPr="005541E4" w:rsidRDefault="00221E10" w:rsidP="00644CA2">
            <w:pPr>
              <w:spacing w:after="0"/>
              <w:jc w:val="center"/>
              <w:rPr>
                <w:sz w:val="24"/>
                <w:szCs w:val="24"/>
              </w:rPr>
            </w:pPr>
            <w:r w:rsidRPr="005541E4">
              <w:rPr>
                <w:sz w:val="24"/>
                <w:szCs w:val="24"/>
              </w:rPr>
              <w:t>не суттєво</w:t>
            </w:r>
          </w:p>
        </w:tc>
        <w:tc>
          <w:tcPr>
            <w:tcW w:w="1275" w:type="dxa"/>
            <w:tcMar>
              <w:top w:w="48" w:type="dxa"/>
              <w:left w:w="96" w:type="dxa"/>
              <w:bottom w:w="48" w:type="dxa"/>
              <w:right w:w="96" w:type="dxa"/>
            </w:tcMar>
            <w:hideMark/>
          </w:tcPr>
          <w:p w14:paraId="4F52B369"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32B99DF5" w14:textId="77777777" w:rsidR="00221E10" w:rsidRPr="005541E4" w:rsidRDefault="00221E10" w:rsidP="00644CA2">
            <w:pPr>
              <w:spacing w:after="0"/>
              <w:jc w:val="center"/>
              <w:rPr>
                <w:sz w:val="24"/>
                <w:szCs w:val="24"/>
              </w:rPr>
            </w:pPr>
            <w:r w:rsidRPr="005541E4">
              <w:rPr>
                <w:sz w:val="24"/>
                <w:szCs w:val="24"/>
              </w:rPr>
              <w:t>не суттєво</w:t>
            </w:r>
          </w:p>
        </w:tc>
        <w:tc>
          <w:tcPr>
            <w:tcW w:w="1736" w:type="dxa"/>
            <w:tcMar>
              <w:top w:w="48" w:type="dxa"/>
              <w:left w:w="96" w:type="dxa"/>
              <w:bottom w:w="48" w:type="dxa"/>
              <w:right w:w="96" w:type="dxa"/>
            </w:tcMar>
            <w:hideMark/>
          </w:tcPr>
          <w:p w14:paraId="15ED9F8A"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6E7FD1D5" w14:textId="77777777" w:rsidTr="00644CA2">
        <w:tc>
          <w:tcPr>
            <w:tcW w:w="2364" w:type="dxa"/>
            <w:tcMar>
              <w:top w:w="48" w:type="dxa"/>
              <w:left w:w="96" w:type="dxa"/>
              <w:bottom w:w="48" w:type="dxa"/>
              <w:right w:w="96" w:type="dxa"/>
            </w:tcMar>
            <w:hideMark/>
          </w:tcPr>
          <w:p w14:paraId="35063F29" w14:textId="77777777" w:rsidR="00221E10" w:rsidRPr="005541E4" w:rsidRDefault="00221E10" w:rsidP="00644CA2">
            <w:pPr>
              <w:spacing w:after="0"/>
              <w:rPr>
                <w:sz w:val="24"/>
                <w:szCs w:val="24"/>
              </w:rPr>
            </w:pPr>
            <w:r w:rsidRPr="005541E4">
              <w:rPr>
                <w:sz w:val="24"/>
                <w:szCs w:val="24"/>
              </w:rPr>
              <w:t>Ficarra et al (2012)</w:t>
            </w:r>
          </w:p>
        </w:tc>
        <w:tc>
          <w:tcPr>
            <w:tcW w:w="851" w:type="dxa"/>
            <w:tcMar>
              <w:top w:w="48" w:type="dxa"/>
              <w:left w:w="96" w:type="dxa"/>
              <w:bottom w:w="48" w:type="dxa"/>
              <w:right w:w="96" w:type="dxa"/>
            </w:tcMar>
            <w:hideMark/>
          </w:tcPr>
          <w:p w14:paraId="4BB1CC3B" w14:textId="77777777" w:rsidR="00221E10" w:rsidRPr="005541E4" w:rsidRDefault="00221E10" w:rsidP="00644CA2">
            <w:pPr>
              <w:spacing w:after="0"/>
              <w:jc w:val="center"/>
              <w:rPr>
                <w:sz w:val="24"/>
                <w:szCs w:val="24"/>
              </w:rPr>
            </w:pPr>
            <w:r w:rsidRPr="005541E4">
              <w:rPr>
                <w:sz w:val="24"/>
                <w:szCs w:val="24"/>
              </w:rPr>
              <w:t xml:space="preserve">347 </w:t>
            </w:r>
          </w:p>
        </w:tc>
        <w:tc>
          <w:tcPr>
            <w:tcW w:w="1843" w:type="dxa"/>
            <w:tcMar>
              <w:top w:w="48" w:type="dxa"/>
              <w:left w:w="96" w:type="dxa"/>
              <w:bottom w:w="48" w:type="dxa"/>
              <w:right w:w="96" w:type="dxa"/>
            </w:tcMar>
            <w:hideMark/>
          </w:tcPr>
          <w:p w14:paraId="7EF4C015" w14:textId="77777777" w:rsidR="00221E10" w:rsidRPr="005541E4" w:rsidRDefault="00221E10" w:rsidP="00644CA2">
            <w:pPr>
              <w:spacing w:after="0"/>
              <w:jc w:val="center"/>
              <w:rPr>
                <w:sz w:val="24"/>
                <w:szCs w:val="24"/>
              </w:rPr>
            </w:pPr>
            <w:r w:rsidRPr="005541E4">
              <w:rPr>
                <w:sz w:val="24"/>
                <w:szCs w:val="24"/>
              </w:rPr>
              <w:t>+</w:t>
            </w:r>
          </w:p>
        </w:tc>
        <w:tc>
          <w:tcPr>
            <w:tcW w:w="1275" w:type="dxa"/>
            <w:tcMar>
              <w:top w:w="48" w:type="dxa"/>
              <w:left w:w="96" w:type="dxa"/>
              <w:bottom w:w="48" w:type="dxa"/>
              <w:right w:w="96" w:type="dxa"/>
            </w:tcMar>
            <w:hideMark/>
          </w:tcPr>
          <w:p w14:paraId="0E79DEDE"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74679A3A" w14:textId="77777777" w:rsidR="00221E10" w:rsidRPr="005541E4" w:rsidRDefault="00221E10" w:rsidP="00644CA2">
            <w:pPr>
              <w:spacing w:after="0"/>
              <w:jc w:val="center"/>
              <w:rPr>
                <w:sz w:val="24"/>
                <w:szCs w:val="24"/>
              </w:rPr>
            </w:pPr>
            <w:r w:rsidRPr="005541E4">
              <w:rPr>
                <w:sz w:val="24"/>
                <w:szCs w:val="24"/>
              </w:rPr>
              <w:t>+</w:t>
            </w:r>
          </w:p>
        </w:tc>
        <w:tc>
          <w:tcPr>
            <w:tcW w:w="1736" w:type="dxa"/>
            <w:tcMar>
              <w:top w:w="48" w:type="dxa"/>
              <w:left w:w="96" w:type="dxa"/>
              <w:bottom w:w="48" w:type="dxa"/>
              <w:right w:w="96" w:type="dxa"/>
            </w:tcMar>
            <w:hideMark/>
          </w:tcPr>
          <w:p w14:paraId="45948A06"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6C3FE13C" w14:textId="77777777" w:rsidTr="00644CA2">
        <w:tc>
          <w:tcPr>
            <w:tcW w:w="2364" w:type="dxa"/>
            <w:tcMar>
              <w:top w:w="48" w:type="dxa"/>
              <w:left w:w="96" w:type="dxa"/>
              <w:bottom w:w="48" w:type="dxa"/>
              <w:right w:w="96" w:type="dxa"/>
            </w:tcMar>
            <w:hideMark/>
          </w:tcPr>
          <w:p w14:paraId="38A1C76C" w14:textId="77777777" w:rsidR="00221E10" w:rsidRPr="005541E4" w:rsidRDefault="00221E10" w:rsidP="00644CA2">
            <w:pPr>
              <w:spacing w:after="0"/>
              <w:rPr>
                <w:sz w:val="24"/>
                <w:szCs w:val="24"/>
              </w:rPr>
            </w:pPr>
            <w:r w:rsidRPr="005541E4">
              <w:rPr>
                <w:sz w:val="24"/>
                <w:szCs w:val="24"/>
              </w:rPr>
              <w:t>Waldert et al (2010)</w:t>
            </w:r>
          </w:p>
        </w:tc>
        <w:tc>
          <w:tcPr>
            <w:tcW w:w="851" w:type="dxa"/>
            <w:tcMar>
              <w:top w:w="48" w:type="dxa"/>
              <w:left w:w="96" w:type="dxa"/>
              <w:bottom w:w="48" w:type="dxa"/>
              <w:right w:w="96" w:type="dxa"/>
            </w:tcMar>
            <w:hideMark/>
          </w:tcPr>
          <w:p w14:paraId="316C5B91" w14:textId="77777777" w:rsidR="00221E10" w:rsidRPr="005541E4" w:rsidRDefault="00221E10" w:rsidP="00644CA2">
            <w:pPr>
              <w:spacing w:after="0"/>
              <w:jc w:val="center"/>
              <w:rPr>
                <w:sz w:val="24"/>
                <w:szCs w:val="24"/>
              </w:rPr>
            </w:pPr>
            <w:r w:rsidRPr="005541E4">
              <w:rPr>
                <w:sz w:val="24"/>
                <w:szCs w:val="24"/>
              </w:rPr>
              <w:t>240</w:t>
            </w:r>
          </w:p>
        </w:tc>
        <w:tc>
          <w:tcPr>
            <w:tcW w:w="1843" w:type="dxa"/>
            <w:tcMar>
              <w:top w:w="48" w:type="dxa"/>
              <w:left w:w="96" w:type="dxa"/>
              <w:bottom w:w="48" w:type="dxa"/>
              <w:right w:w="96" w:type="dxa"/>
            </w:tcMar>
            <w:hideMark/>
          </w:tcPr>
          <w:p w14:paraId="2501A1A5" w14:textId="77777777" w:rsidR="00221E10" w:rsidRPr="005541E4" w:rsidRDefault="00221E10" w:rsidP="00644CA2">
            <w:pPr>
              <w:spacing w:after="0"/>
              <w:jc w:val="center"/>
              <w:rPr>
                <w:sz w:val="24"/>
                <w:szCs w:val="24"/>
              </w:rPr>
            </w:pPr>
            <w:r w:rsidRPr="005541E4">
              <w:rPr>
                <w:sz w:val="24"/>
                <w:szCs w:val="24"/>
              </w:rPr>
              <w:t>+</w:t>
            </w:r>
          </w:p>
        </w:tc>
        <w:tc>
          <w:tcPr>
            <w:tcW w:w="1275" w:type="dxa"/>
            <w:tcMar>
              <w:top w:w="48" w:type="dxa"/>
              <w:left w:w="96" w:type="dxa"/>
              <w:bottom w:w="48" w:type="dxa"/>
              <w:right w:w="96" w:type="dxa"/>
            </w:tcMar>
            <w:hideMark/>
          </w:tcPr>
          <w:p w14:paraId="4AA2F3DC"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68720C3F" w14:textId="77777777" w:rsidR="00221E10" w:rsidRPr="005541E4" w:rsidRDefault="00221E10" w:rsidP="00644CA2">
            <w:pPr>
              <w:spacing w:after="0"/>
              <w:jc w:val="center"/>
              <w:rPr>
                <w:sz w:val="24"/>
                <w:szCs w:val="24"/>
              </w:rPr>
            </w:pPr>
            <w:r w:rsidRPr="005541E4">
              <w:rPr>
                <w:sz w:val="24"/>
                <w:szCs w:val="24"/>
              </w:rPr>
              <w:t>-</w:t>
            </w:r>
          </w:p>
        </w:tc>
        <w:tc>
          <w:tcPr>
            <w:tcW w:w="1736" w:type="dxa"/>
            <w:tcMar>
              <w:top w:w="48" w:type="dxa"/>
              <w:left w:w="96" w:type="dxa"/>
              <w:bottom w:w="48" w:type="dxa"/>
              <w:right w:w="96" w:type="dxa"/>
            </w:tcMar>
            <w:hideMark/>
          </w:tcPr>
          <w:p w14:paraId="7A4CB81B"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545693B6" w14:textId="77777777" w:rsidTr="00644CA2">
        <w:tc>
          <w:tcPr>
            <w:tcW w:w="2364" w:type="dxa"/>
            <w:tcMar>
              <w:top w:w="48" w:type="dxa"/>
              <w:left w:w="96" w:type="dxa"/>
              <w:bottom w:w="48" w:type="dxa"/>
              <w:right w:w="96" w:type="dxa"/>
            </w:tcMar>
            <w:hideMark/>
          </w:tcPr>
          <w:p w14:paraId="69B0BDB2" w14:textId="77777777" w:rsidR="00221E10" w:rsidRPr="005541E4" w:rsidRDefault="00221E10" w:rsidP="00644CA2">
            <w:pPr>
              <w:spacing w:after="0"/>
              <w:rPr>
                <w:sz w:val="24"/>
                <w:szCs w:val="24"/>
              </w:rPr>
            </w:pPr>
            <w:r w:rsidRPr="005541E4">
              <w:rPr>
                <w:sz w:val="24"/>
                <w:szCs w:val="24"/>
              </w:rPr>
              <w:t>Kong et al (2012)</w:t>
            </w:r>
          </w:p>
        </w:tc>
        <w:tc>
          <w:tcPr>
            <w:tcW w:w="851" w:type="dxa"/>
            <w:tcMar>
              <w:top w:w="48" w:type="dxa"/>
              <w:left w:w="96" w:type="dxa"/>
              <w:bottom w:w="48" w:type="dxa"/>
              <w:right w:w="96" w:type="dxa"/>
            </w:tcMar>
            <w:hideMark/>
          </w:tcPr>
          <w:p w14:paraId="3C6A3C17" w14:textId="77777777" w:rsidR="00221E10" w:rsidRPr="005541E4" w:rsidRDefault="00221E10" w:rsidP="00644CA2">
            <w:pPr>
              <w:spacing w:after="0"/>
              <w:jc w:val="center"/>
              <w:rPr>
                <w:sz w:val="24"/>
                <w:szCs w:val="24"/>
              </w:rPr>
            </w:pPr>
            <w:r w:rsidRPr="005541E4">
              <w:rPr>
                <w:sz w:val="24"/>
                <w:szCs w:val="24"/>
              </w:rPr>
              <w:t>195</w:t>
            </w:r>
          </w:p>
        </w:tc>
        <w:tc>
          <w:tcPr>
            <w:tcW w:w="1843" w:type="dxa"/>
            <w:tcMar>
              <w:top w:w="48" w:type="dxa"/>
              <w:left w:w="96" w:type="dxa"/>
              <w:bottom w:w="48" w:type="dxa"/>
              <w:right w:w="96" w:type="dxa"/>
            </w:tcMar>
            <w:hideMark/>
          </w:tcPr>
          <w:p w14:paraId="529023CF" w14:textId="77777777" w:rsidR="00221E10" w:rsidRPr="005541E4" w:rsidRDefault="00221E10" w:rsidP="00644CA2">
            <w:pPr>
              <w:spacing w:after="0"/>
              <w:jc w:val="center"/>
              <w:rPr>
                <w:sz w:val="24"/>
                <w:szCs w:val="24"/>
              </w:rPr>
            </w:pPr>
            <w:r w:rsidRPr="005541E4">
              <w:rPr>
                <w:sz w:val="24"/>
                <w:szCs w:val="24"/>
              </w:rPr>
              <w:t>+</w:t>
            </w:r>
          </w:p>
        </w:tc>
        <w:tc>
          <w:tcPr>
            <w:tcW w:w="1275" w:type="dxa"/>
            <w:tcMar>
              <w:top w:w="48" w:type="dxa"/>
              <w:left w:w="96" w:type="dxa"/>
              <w:bottom w:w="48" w:type="dxa"/>
              <w:right w:w="96" w:type="dxa"/>
            </w:tcMar>
            <w:hideMark/>
          </w:tcPr>
          <w:p w14:paraId="7EBA93C9"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56C4932F" w14:textId="77777777" w:rsidR="00221E10" w:rsidRPr="005541E4" w:rsidRDefault="00221E10" w:rsidP="00644CA2">
            <w:pPr>
              <w:spacing w:after="0"/>
              <w:jc w:val="center"/>
              <w:rPr>
                <w:sz w:val="24"/>
                <w:szCs w:val="24"/>
              </w:rPr>
            </w:pPr>
            <w:r w:rsidRPr="005541E4">
              <w:rPr>
                <w:sz w:val="24"/>
                <w:szCs w:val="24"/>
              </w:rPr>
              <w:t>не суттєво</w:t>
            </w:r>
          </w:p>
        </w:tc>
        <w:tc>
          <w:tcPr>
            <w:tcW w:w="1736" w:type="dxa"/>
            <w:tcMar>
              <w:top w:w="48" w:type="dxa"/>
              <w:left w:w="96" w:type="dxa"/>
              <w:bottom w:w="48" w:type="dxa"/>
              <w:right w:w="96" w:type="dxa"/>
            </w:tcMar>
            <w:hideMark/>
          </w:tcPr>
          <w:p w14:paraId="4E4F5401"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1781E4C2" w14:textId="77777777" w:rsidTr="00644CA2">
        <w:tc>
          <w:tcPr>
            <w:tcW w:w="2364" w:type="dxa"/>
            <w:tcMar>
              <w:top w:w="48" w:type="dxa"/>
              <w:left w:w="96" w:type="dxa"/>
              <w:bottom w:w="48" w:type="dxa"/>
              <w:right w:w="96" w:type="dxa"/>
            </w:tcMar>
            <w:hideMark/>
          </w:tcPr>
          <w:p w14:paraId="186D95CB" w14:textId="77777777" w:rsidR="00221E10" w:rsidRPr="005541E4" w:rsidRDefault="00221E10" w:rsidP="00644CA2">
            <w:pPr>
              <w:spacing w:after="0"/>
              <w:rPr>
                <w:sz w:val="24"/>
                <w:szCs w:val="24"/>
              </w:rPr>
            </w:pPr>
            <w:r w:rsidRPr="005541E4">
              <w:rPr>
                <w:sz w:val="24"/>
                <w:szCs w:val="24"/>
              </w:rPr>
              <w:t>Mottrie et al (2013)</w:t>
            </w:r>
          </w:p>
        </w:tc>
        <w:tc>
          <w:tcPr>
            <w:tcW w:w="851" w:type="dxa"/>
            <w:tcMar>
              <w:top w:w="48" w:type="dxa"/>
              <w:left w:w="96" w:type="dxa"/>
              <w:bottom w:w="48" w:type="dxa"/>
              <w:right w:w="96" w:type="dxa"/>
            </w:tcMar>
            <w:hideMark/>
          </w:tcPr>
          <w:p w14:paraId="3F185D12" w14:textId="77777777" w:rsidR="00221E10" w:rsidRPr="005541E4" w:rsidRDefault="00221E10" w:rsidP="00644CA2">
            <w:pPr>
              <w:spacing w:after="0"/>
              <w:jc w:val="center"/>
              <w:rPr>
                <w:sz w:val="24"/>
                <w:szCs w:val="24"/>
              </w:rPr>
            </w:pPr>
            <w:r w:rsidRPr="005541E4">
              <w:rPr>
                <w:sz w:val="24"/>
                <w:szCs w:val="24"/>
              </w:rPr>
              <w:t>62</w:t>
            </w:r>
          </w:p>
        </w:tc>
        <w:tc>
          <w:tcPr>
            <w:tcW w:w="1843" w:type="dxa"/>
            <w:tcMar>
              <w:top w:w="48" w:type="dxa"/>
              <w:left w:w="96" w:type="dxa"/>
              <w:bottom w:w="48" w:type="dxa"/>
              <w:right w:w="96" w:type="dxa"/>
            </w:tcMar>
            <w:hideMark/>
          </w:tcPr>
          <w:p w14:paraId="24B74A97" w14:textId="77777777" w:rsidR="00221E10" w:rsidRPr="005541E4" w:rsidRDefault="00221E10" w:rsidP="00644CA2">
            <w:pPr>
              <w:spacing w:after="0"/>
              <w:jc w:val="center"/>
              <w:rPr>
                <w:sz w:val="24"/>
                <w:szCs w:val="24"/>
              </w:rPr>
            </w:pPr>
            <w:r w:rsidRPr="005541E4">
              <w:rPr>
                <w:sz w:val="24"/>
                <w:szCs w:val="24"/>
              </w:rPr>
              <w:t>+</w:t>
            </w:r>
          </w:p>
        </w:tc>
        <w:tc>
          <w:tcPr>
            <w:tcW w:w="1275" w:type="dxa"/>
            <w:tcMar>
              <w:top w:w="48" w:type="dxa"/>
              <w:left w:w="96" w:type="dxa"/>
              <w:bottom w:w="48" w:type="dxa"/>
              <w:right w:w="96" w:type="dxa"/>
            </w:tcMar>
            <w:hideMark/>
          </w:tcPr>
          <w:p w14:paraId="26B54E89"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1492A2C8" w14:textId="77777777" w:rsidR="00221E10" w:rsidRPr="005541E4" w:rsidRDefault="00221E10" w:rsidP="00644CA2">
            <w:pPr>
              <w:spacing w:after="0"/>
              <w:jc w:val="center"/>
              <w:rPr>
                <w:sz w:val="24"/>
                <w:szCs w:val="24"/>
              </w:rPr>
            </w:pPr>
            <w:r w:rsidRPr="005541E4">
              <w:rPr>
                <w:sz w:val="24"/>
                <w:szCs w:val="24"/>
              </w:rPr>
              <w:t>+</w:t>
            </w:r>
          </w:p>
        </w:tc>
        <w:tc>
          <w:tcPr>
            <w:tcW w:w="1736" w:type="dxa"/>
            <w:tcMar>
              <w:top w:w="48" w:type="dxa"/>
              <w:left w:w="96" w:type="dxa"/>
              <w:bottom w:w="48" w:type="dxa"/>
              <w:right w:w="96" w:type="dxa"/>
            </w:tcMar>
            <w:hideMark/>
          </w:tcPr>
          <w:p w14:paraId="587B914C"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416E46EC" w14:textId="77777777" w:rsidTr="00644CA2">
        <w:tc>
          <w:tcPr>
            <w:tcW w:w="2364" w:type="dxa"/>
            <w:tcMar>
              <w:top w:w="48" w:type="dxa"/>
              <w:left w:w="96" w:type="dxa"/>
              <w:bottom w:w="48" w:type="dxa"/>
              <w:right w:w="96" w:type="dxa"/>
            </w:tcMar>
            <w:hideMark/>
          </w:tcPr>
          <w:p w14:paraId="6D319947" w14:textId="77777777" w:rsidR="00221E10" w:rsidRPr="005541E4" w:rsidRDefault="00221E10" w:rsidP="00644CA2">
            <w:pPr>
              <w:spacing w:after="0"/>
              <w:rPr>
                <w:sz w:val="24"/>
                <w:szCs w:val="24"/>
              </w:rPr>
            </w:pPr>
            <w:r w:rsidRPr="005541E4">
              <w:rPr>
                <w:sz w:val="24"/>
                <w:szCs w:val="24"/>
              </w:rPr>
              <w:t>Tyritzis et al (2012)</w:t>
            </w:r>
          </w:p>
        </w:tc>
        <w:tc>
          <w:tcPr>
            <w:tcW w:w="851" w:type="dxa"/>
            <w:tcMar>
              <w:top w:w="48" w:type="dxa"/>
              <w:left w:w="96" w:type="dxa"/>
              <w:bottom w:w="48" w:type="dxa"/>
              <w:right w:w="96" w:type="dxa"/>
            </w:tcMar>
            <w:hideMark/>
          </w:tcPr>
          <w:p w14:paraId="22D2187A" w14:textId="77777777" w:rsidR="00221E10" w:rsidRPr="005541E4" w:rsidRDefault="00221E10" w:rsidP="00644CA2">
            <w:pPr>
              <w:spacing w:after="0"/>
              <w:jc w:val="center"/>
              <w:rPr>
                <w:sz w:val="24"/>
                <w:szCs w:val="24"/>
              </w:rPr>
            </w:pPr>
            <w:r w:rsidRPr="005541E4">
              <w:rPr>
                <w:sz w:val="24"/>
                <w:szCs w:val="24"/>
              </w:rPr>
              <w:t>74</w:t>
            </w:r>
          </w:p>
        </w:tc>
        <w:tc>
          <w:tcPr>
            <w:tcW w:w="1843" w:type="dxa"/>
            <w:tcMar>
              <w:top w:w="48" w:type="dxa"/>
              <w:left w:w="96" w:type="dxa"/>
              <w:bottom w:w="48" w:type="dxa"/>
              <w:right w:w="96" w:type="dxa"/>
            </w:tcMar>
            <w:hideMark/>
          </w:tcPr>
          <w:p w14:paraId="7101D882" w14:textId="77777777" w:rsidR="00221E10" w:rsidRPr="005541E4" w:rsidRDefault="00221E10" w:rsidP="00644CA2">
            <w:pPr>
              <w:spacing w:after="0"/>
              <w:jc w:val="center"/>
              <w:rPr>
                <w:sz w:val="24"/>
                <w:szCs w:val="24"/>
              </w:rPr>
            </w:pPr>
            <w:r w:rsidRPr="005541E4">
              <w:rPr>
                <w:sz w:val="24"/>
                <w:szCs w:val="24"/>
              </w:rPr>
              <w:t>+</w:t>
            </w:r>
          </w:p>
        </w:tc>
        <w:tc>
          <w:tcPr>
            <w:tcW w:w="1275" w:type="dxa"/>
            <w:tcMar>
              <w:top w:w="48" w:type="dxa"/>
              <w:left w:w="96" w:type="dxa"/>
              <w:bottom w:w="48" w:type="dxa"/>
              <w:right w:w="96" w:type="dxa"/>
            </w:tcMar>
            <w:hideMark/>
          </w:tcPr>
          <w:p w14:paraId="6EDBEB69" w14:textId="77777777" w:rsidR="00221E10" w:rsidRPr="005541E4" w:rsidRDefault="00221E10" w:rsidP="00644CA2">
            <w:pPr>
              <w:spacing w:after="0"/>
              <w:jc w:val="center"/>
              <w:rPr>
                <w:sz w:val="24"/>
                <w:szCs w:val="24"/>
              </w:rPr>
            </w:pPr>
            <w:r w:rsidRPr="005541E4">
              <w:rPr>
                <w:sz w:val="24"/>
                <w:szCs w:val="24"/>
                <w:lang w:val="en-US"/>
              </w:rPr>
              <w:t>n/a</w:t>
            </w:r>
          </w:p>
        </w:tc>
        <w:tc>
          <w:tcPr>
            <w:tcW w:w="1276" w:type="dxa"/>
            <w:tcMar>
              <w:top w:w="48" w:type="dxa"/>
              <w:left w:w="96" w:type="dxa"/>
              <w:bottom w:w="48" w:type="dxa"/>
              <w:right w:w="96" w:type="dxa"/>
            </w:tcMar>
            <w:hideMark/>
          </w:tcPr>
          <w:p w14:paraId="05E30279" w14:textId="77777777" w:rsidR="00221E10" w:rsidRPr="005541E4" w:rsidRDefault="00221E10" w:rsidP="00644CA2">
            <w:pPr>
              <w:spacing w:after="0"/>
              <w:jc w:val="center"/>
              <w:rPr>
                <w:sz w:val="24"/>
                <w:szCs w:val="24"/>
              </w:rPr>
            </w:pPr>
            <w:r w:rsidRPr="005541E4">
              <w:rPr>
                <w:sz w:val="24"/>
                <w:szCs w:val="24"/>
                <w:lang w:val="en-US"/>
              </w:rPr>
              <w:t>n/a</w:t>
            </w:r>
          </w:p>
        </w:tc>
        <w:tc>
          <w:tcPr>
            <w:tcW w:w="1736" w:type="dxa"/>
            <w:tcMar>
              <w:top w:w="48" w:type="dxa"/>
              <w:left w:w="96" w:type="dxa"/>
              <w:bottom w:w="48" w:type="dxa"/>
              <w:right w:w="96" w:type="dxa"/>
            </w:tcMar>
            <w:hideMark/>
          </w:tcPr>
          <w:p w14:paraId="70E2A203"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744BBF67" w14:textId="77777777" w:rsidTr="00644CA2">
        <w:tc>
          <w:tcPr>
            <w:tcW w:w="2364" w:type="dxa"/>
            <w:tcMar>
              <w:top w:w="48" w:type="dxa"/>
              <w:left w:w="96" w:type="dxa"/>
              <w:bottom w:w="48" w:type="dxa"/>
              <w:right w:w="96" w:type="dxa"/>
            </w:tcMar>
            <w:hideMark/>
          </w:tcPr>
          <w:p w14:paraId="3EA3B310" w14:textId="77777777" w:rsidR="00221E10" w:rsidRPr="005541E4" w:rsidRDefault="00221E10" w:rsidP="00644CA2">
            <w:pPr>
              <w:spacing w:after="0"/>
              <w:rPr>
                <w:sz w:val="24"/>
                <w:szCs w:val="24"/>
              </w:rPr>
            </w:pPr>
            <w:r w:rsidRPr="005541E4">
              <w:rPr>
                <w:sz w:val="24"/>
                <w:szCs w:val="24"/>
              </w:rPr>
              <w:t>Minervini et al (2013)</w:t>
            </w:r>
          </w:p>
        </w:tc>
        <w:tc>
          <w:tcPr>
            <w:tcW w:w="851" w:type="dxa"/>
            <w:tcMar>
              <w:top w:w="48" w:type="dxa"/>
              <w:left w:w="96" w:type="dxa"/>
              <w:bottom w:w="48" w:type="dxa"/>
              <w:right w:w="96" w:type="dxa"/>
            </w:tcMar>
            <w:hideMark/>
          </w:tcPr>
          <w:p w14:paraId="291932CC" w14:textId="77777777" w:rsidR="00221E10" w:rsidRPr="005541E4" w:rsidRDefault="00221E10" w:rsidP="00644CA2">
            <w:pPr>
              <w:spacing w:after="0"/>
              <w:jc w:val="center"/>
              <w:rPr>
                <w:sz w:val="24"/>
                <w:szCs w:val="24"/>
              </w:rPr>
            </w:pPr>
            <w:r w:rsidRPr="005541E4">
              <w:rPr>
                <w:sz w:val="24"/>
                <w:szCs w:val="24"/>
              </w:rPr>
              <w:t>244</w:t>
            </w:r>
          </w:p>
        </w:tc>
        <w:tc>
          <w:tcPr>
            <w:tcW w:w="1843" w:type="dxa"/>
            <w:tcMar>
              <w:top w:w="48" w:type="dxa"/>
              <w:left w:w="96" w:type="dxa"/>
              <w:bottom w:w="48" w:type="dxa"/>
              <w:right w:w="96" w:type="dxa"/>
            </w:tcMar>
            <w:hideMark/>
          </w:tcPr>
          <w:p w14:paraId="46BE889C" w14:textId="77777777" w:rsidR="00221E10" w:rsidRPr="005541E4" w:rsidRDefault="00221E10" w:rsidP="00644CA2">
            <w:pPr>
              <w:spacing w:after="0"/>
              <w:jc w:val="center"/>
              <w:rPr>
                <w:sz w:val="24"/>
                <w:szCs w:val="24"/>
              </w:rPr>
            </w:pPr>
            <w:r w:rsidRPr="005541E4">
              <w:rPr>
                <w:sz w:val="24"/>
                <w:szCs w:val="24"/>
              </w:rPr>
              <w:t>+</w:t>
            </w:r>
          </w:p>
        </w:tc>
        <w:tc>
          <w:tcPr>
            <w:tcW w:w="1275" w:type="dxa"/>
            <w:tcMar>
              <w:top w:w="48" w:type="dxa"/>
              <w:left w:w="96" w:type="dxa"/>
              <w:bottom w:w="48" w:type="dxa"/>
              <w:right w:w="96" w:type="dxa"/>
            </w:tcMar>
            <w:hideMark/>
          </w:tcPr>
          <w:p w14:paraId="168BB3F9" w14:textId="77777777" w:rsidR="00221E10" w:rsidRPr="005541E4" w:rsidRDefault="00221E10" w:rsidP="00644CA2">
            <w:pPr>
              <w:spacing w:after="0"/>
              <w:jc w:val="center"/>
              <w:rPr>
                <w:sz w:val="24"/>
                <w:szCs w:val="24"/>
              </w:rPr>
            </w:pPr>
            <w:r w:rsidRPr="005541E4">
              <w:rPr>
                <w:sz w:val="24"/>
                <w:szCs w:val="24"/>
                <w:lang w:val="en-US"/>
              </w:rPr>
              <w:t>n/a</w:t>
            </w:r>
          </w:p>
        </w:tc>
        <w:tc>
          <w:tcPr>
            <w:tcW w:w="1276" w:type="dxa"/>
            <w:tcMar>
              <w:top w:w="48" w:type="dxa"/>
              <w:left w:w="96" w:type="dxa"/>
              <w:bottom w:w="48" w:type="dxa"/>
              <w:right w:w="96" w:type="dxa"/>
            </w:tcMar>
            <w:hideMark/>
          </w:tcPr>
          <w:p w14:paraId="08840F22" w14:textId="77777777" w:rsidR="00221E10" w:rsidRPr="005541E4" w:rsidRDefault="00221E10" w:rsidP="00644CA2">
            <w:pPr>
              <w:spacing w:after="0"/>
              <w:jc w:val="center"/>
              <w:rPr>
                <w:sz w:val="24"/>
                <w:szCs w:val="24"/>
              </w:rPr>
            </w:pPr>
            <w:r w:rsidRPr="005541E4">
              <w:rPr>
                <w:sz w:val="24"/>
                <w:szCs w:val="24"/>
                <w:lang w:val="en-US"/>
              </w:rPr>
              <w:t>n/a</w:t>
            </w:r>
          </w:p>
        </w:tc>
        <w:tc>
          <w:tcPr>
            <w:tcW w:w="1736" w:type="dxa"/>
            <w:tcMar>
              <w:top w:w="48" w:type="dxa"/>
              <w:left w:w="96" w:type="dxa"/>
              <w:bottom w:w="48" w:type="dxa"/>
              <w:right w:w="96" w:type="dxa"/>
            </w:tcMar>
            <w:hideMark/>
          </w:tcPr>
          <w:p w14:paraId="4D453D41"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6516817B" w14:textId="77777777" w:rsidTr="00644CA2">
        <w:tc>
          <w:tcPr>
            <w:tcW w:w="9345" w:type="dxa"/>
            <w:gridSpan w:val="6"/>
            <w:tcMar>
              <w:top w:w="48" w:type="dxa"/>
              <w:left w:w="96" w:type="dxa"/>
              <w:bottom w:w="48" w:type="dxa"/>
              <w:right w:w="96" w:type="dxa"/>
            </w:tcMar>
            <w:hideMark/>
          </w:tcPr>
          <w:p w14:paraId="18FAB5A0" w14:textId="77777777" w:rsidR="00221E10" w:rsidRPr="005541E4" w:rsidRDefault="00221E10" w:rsidP="00644CA2">
            <w:pPr>
              <w:spacing w:after="0"/>
              <w:rPr>
                <w:sz w:val="24"/>
                <w:szCs w:val="24"/>
              </w:rPr>
            </w:pPr>
            <w:r w:rsidRPr="005541E4">
              <w:rPr>
                <w:rStyle w:val="af4"/>
                <w:sz w:val="24"/>
                <w:szCs w:val="24"/>
              </w:rPr>
              <w:t>C index</w:t>
            </w:r>
          </w:p>
        </w:tc>
      </w:tr>
      <w:tr w:rsidR="00221E10" w:rsidRPr="005541E4" w14:paraId="599D68B3" w14:textId="77777777" w:rsidTr="00644CA2">
        <w:tc>
          <w:tcPr>
            <w:tcW w:w="2364" w:type="dxa"/>
            <w:tcMar>
              <w:top w:w="48" w:type="dxa"/>
              <w:left w:w="96" w:type="dxa"/>
              <w:bottom w:w="48" w:type="dxa"/>
              <w:right w:w="96" w:type="dxa"/>
            </w:tcMar>
            <w:hideMark/>
          </w:tcPr>
          <w:p w14:paraId="2B723B07" w14:textId="77777777" w:rsidR="00221E10" w:rsidRPr="005541E4" w:rsidRDefault="00221E10" w:rsidP="00644CA2">
            <w:pPr>
              <w:spacing w:after="0"/>
              <w:rPr>
                <w:sz w:val="24"/>
                <w:szCs w:val="24"/>
              </w:rPr>
            </w:pPr>
            <w:r w:rsidRPr="005541E4">
              <w:rPr>
                <w:sz w:val="24"/>
                <w:szCs w:val="24"/>
              </w:rPr>
              <w:t>Lavallée et al (2013)</w:t>
            </w:r>
          </w:p>
        </w:tc>
        <w:tc>
          <w:tcPr>
            <w:tcW w:w="851" w:type="dxa"/>
            <w:tcMar>
              <w:top w:w="48" w:type="dxa"/>
              <w:left w:w="96" w:type="dxa"/>
              <w:bottom w:w="48" w:type="dxa"/>
              <w:right w:w="96" w:type="dxa"/>
            </w:tcMar>
            <w:hideMark/>
          </w:tcPr>
          <w:p w14:paraId="584F523C" w14:textId="77777777" w:rsidR="00221E10" w:rsidRPr="005541E4" w:rsidRDefault="00221E10" w:rsidP="00644CA2">
            <w:pPr>
              <w:spacing w:after="0"/>
              <w:jc w:val="center"/>
              <w:rPr>
                <w:sz w:val="24"/>
                <w:szCs w:val="24"/>
              </w:rPr>
            </w:pPr>
            <w:r w:rsidRPr="005541E4">
              <w:rPr>
                <w:sz w:val="24"/>
                <w:szCs w:val="24"/>
              </w:rPr>
              <w:t xml:space="preserve">78 </w:t>
            </w:r>
          </w:p>
        </w:tc>
        <w:tc>
          <w:tcPr>
            <w:tcW w:w="1843" w:type="dxa"/>
            <w:tcMar>
              <w:top w:w="48" w:type="dxa"/>
              <w:left w:w="96" w:type="dxa"/>
              <w:bottom w:w="48" w:type="dxa"/>
              <w:right w:w="96" w:type="dxa"/>
            </w:tcMar>
            <w:hideMark/>
          </w:tcPr>
          <w:p w14:paraId="7612A7B4" w14:textId="77777777" w:rsidR="00221E10" w:rsidRPr="005541E4" w:rsidRDefault="00221E10" w:rsidP="00644CA2">
            <w:pPr>
              <w:spacing w:after="0"/>
              <w:jc w:val="center"/>
              <w:rPr>
                <w:sz w:val="24"/>
                <w:szCs w:val="24"/>
              </w:rPr>
            </w:pPr>
            <w:r w:rsidRPr="005541E4">
              <w:rPr>
                <w:sz w:val="24"/>
                <w:szCs w:val="24"/>
                <w:lang w:val="en-US"/>
              </w:rPr>
              <w:t>n/a</w:t>
            </w:r>
          </w:p>
        </w:tc>
        <w:tc>
          <w:tcPr>
            <w:tcW w:w="1275" w:type="dxa"/>
            <w:tcMar>
              <w:top w:w="48" w:type="dxa"/>
              <w:left w:w="96" w:type="dxa"/>
              <w:bottom w:w="48" w:type="dxa"/>
              <w:right w:w="96" w:type="dxa"/>
            </w:tcMar>
            <w:hideMark/>
          </w:tcPr>
          <w:p w14:paraId="44B89169"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77AF4E12" w14:textId="77777777" w:rsidR="00221E10" w:rsidRPr="005541E4" w:rsidRDefault="00221E10" w:rsidP="00644CA2">
            <w:pPr>
              <w:spacing w:after="0"/>
              <w:jc w:val="center"/>
              <w:rPr>
                <w:sz w:val="24"/>
                <w:szCs w:val="24"/>
              </w:rPr>
            </w:pPr>
            <w:r w:rsidRPr="005541E4">
              <w:rPr>
                <w:sz w:val="24"/>
                <w:szCs w:val="24"/>
                <w:lang w:val="en-US"/>
              </w:rPr>
              <w:t>n/a</w:t>
            </w:r>
          </w:p>
        </w:tc>
        <w:tc>
          <w:tcPr>
            <w:tcW w:w="1736" w:type="dxa"/>
            <w:tcMar>
              <w:top w:w="48" w:type="dxa"/>
              <w:left w:w="96" w:type="dxa"/>
              <w:bottom w:w="48" w:type="dxa"/>
              <w:right w:w="96" w:type="dxa"/>
            </w:tcMar>
            <w:hideMark/>
          </w:tcPr>
          <w:p w14:paraId="1B52FC15"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397D39EE" w14:textId="77777777" w:rsidTr="00644CA2">
        <w:tc>
          <w:tcPr>
            <w:tcW w:w="2364" w:type="dxa"/>
            <w:tcMar>
              <w:top w:w="48" w:type="dxa"/>
              <w:left w:w="96" w:type="dxa"/>
              <w:bottom w:w="48" w:type="dxa"/>
              <w:right w:w="96" w:type="dxa"/>
            </w:tcMar>
            <w:hideMark/>
          </w:tcPr>
          <w:p w14:paraId="06C68847" w14:textId="77777777" w:rsidR="00221E10" w:rsidRPr="005541E4" w:rsidRDefault="00221E10" w:rsidP="00644CA2">
            <w:pPr>
              <w:spacing w:after="0"/>
              <w:rPr>
                <w:sz w:val="24"/>
                <w:szCs w:val="24"/>
              </w:rPr>
            </w:pPr>
            <w:r w:rsidRPr="005541E4">
              <w:rPr>
                <w:sz w:val="24"/>
                <w:szCs w:val="24"/>
              </w:rPr>
              <w:t>Bylund et al (2012)</w:t>
            </w:r>
          </w:p>
        </w:tc>
        <w:tc>
          <w:tcPr>
            <w:tcW w:w="851" w:type="dxa"/>
            <w:tcMar>
              <w:top w:w="48" w:type="dxa"/>
              <w:left w:w="96" w:type="dxa"/>
              <w:bottom w:w="48" w:type="dxa"/>
              <w:right w:w="96" w:type="dxa"/>
            </w:tcMar>
            <w:hideMark/>
          </w:tcPr>
          <w:p w14:paraId="0966B8D4" w14:textId="77777777" w:rsidR="00221E10" w:rsidRPr="005541E4" w:rsidRDefault="00221E10" w:rsidP="00644CA2">
            <w:pPr>
              <w:spacing w:after="0"/>
              <w:jc w:val="center"/>
              <w:rPr>
                <w:sz w:val="24"/>
                <w:szCs w:val="24"/>
              </w:rPr>
            </w:pPr>
            <w:r w:rsidRPr="005541E4">
              <w:rPr>
                <w:sz w:val="24"/>
                <w:szCs w:val="24"/>
              </w:rPr>
              <w:t>172</w:t>
            </w:r>
          </w:p>
        </w:tc>
        <w:tc>
          <w:tcPr>
            <w:tcW w:w="1843" w:type="dxa"/>
            <w:tcMar>
              <w:top w:w="48" w:type="dxa"/>
              <w:left w:w="96" w:type="dxa"/>
              <w:bottom w:w="48" w:type="dxa"/>
              <w:right w:w="96" w:type="dxa"/>
            </w:tcMar>
            <w:hideMark/>
          </w:tcPr>
          <w:p w14:paraId="44CD56DC" w14:textId="77777777" w:rsidR="00221E10" w:rsidRPr="005541E4" w:rsidRDefault="00221E10" w:rsidP="00644CA2">
            <w:pPr>
              <w:spacing w:after="0"/>
              <w:jc w:val="center"/>
              <w:rPr>
                <w:sz w:val="24"/>
                <w:szCs w:val="24"/>
              </w:rPr>
            </w:pPr>
            <w:r w:rsidRPr="005541E4">
              <w:rPr>
                <w:sz w:val="24"/>
                <w:szCs w:val="24"/>
                <w:lang w:val="en-US"/>
              </w:rPr>
              <w:t>n/a</w:t>
            </w:r>
          </w:p>
        </w:tc>
        <w:tc>
          <w:tcPr>
            <w:tcW w:w="1275" w:type="dxa"/>
            <w:tcMar>
              <w:top w:w="48" w:type="dxa"/>
              <w:left w:w="96" w:type="dxa"/>
              <w:bottom w:w="48" w:type="dxa"/>
              <w:right w:w="96" w:type="dxa"/>
            </w:tcMar>
            <w:hideMark/>
          </w:tcPr>
          <w:p w14:paraId="148A1875"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10D8EE83" w14:textId="77777777" w:rsidR="00221E10" w:rsidRPr="005541E4" w:rsidRDefault="00221E10" w:rsidP="00644CA2">
            <w:pPr>
              <w:spacing w:after="0"/>
              <w:jc w:val="center"/>
              <w:rPr>
                <w:sz w:val="24"/>
                <w:szCs w:val="24"/>
              </w:rPr>
            </w:pPr>
            <w:r w:rsidRPr="005541E4">
              <w:rPr>
                <w:sz w:val="24"/>
                <w:szCs w:val="24"/>
              </w:rPr>
              <w:t>не суттєво</w:t>
            </w:r>
          </w:p>
        </w:tc>
        <w:tc>
          <w:tcPr>
            <w:tcW w:w="1736" w:type="dxa"/>
            <w:tcMar>
              <w:top w:w="48" w:type="dxa"/>
              <w:left w:w="96" w:type="dxa"/>
              <w:bottom w:w="48" w:type="dxa"/>
              <w:right w:w="96" w:type="dxa"/>
            </w:tcMar>
            <w:hideMark/>
          </w:tcPr>
          <w:p w14:paraId="6D42DF4B" w14:textId="77777777" w:rsidR="00221E10" w:rsidRPr="005541E4" w:rsidRDefault="00221E10" w:rsidP="00644CA2">
            <w:pPr>
              <w:spacing w:after="0"/>
              <w:jc w:val="center"/>
              <w:rPr>
                <w:sz w:val="24"/>
                <w:szCs w:val="24"/>
              </w:rPr>
            </w:pPr>
            <w:r w:rsidRPr="005541E4">
              <w:rPr>
                <w:sz w:val="24"/>
                <w:szCs w:val="24"/>
                <w:lang w:val="en-US"/>
              </w:rPr>
              <w:t>n/a</w:t>
            </w:r>
          </w:p>
        </w:tc>
      </w:tr>
      <w:tr w:rsidR="00221E10" w:rsidRPr="005541E4" w14:paraId="5A462FAE" w14:textId="77777777" w:rsidTr="00644CA2">
        <w:tc>
          <w:tcPr>
            <w:tcW w:w="2364" w:type="dxa"/>
            <w:tcMar>
              <w:top w:w="48" w:type="dxa"/>
              <w:left w:w="96" w:type="dxa"/>
              <w:bottom w:w="48" w:type="dxa"/>
              <w:right w:w="96" w:type="dxa"/>
            </w:tcMar>
            <w:hideMark/>
          </w:tcPr>
          <w:p w14:paraId="142438B4" w14:textId="77777777" w:rsidR="00221E10" w:rsidRPr="005541E4" w:rsidRDefault="00221E10" w:rsidP="00644CA2">
            <w:pPr>
              <w:spacing w:after="0"/>
              <w:rPr>
                <w:sz w:val="24"/>
                <w:szCs w:val="24"/>
              </w:rPr>
            </w:pPr>
            <w:r w:rsidRPr="005541E4">
              <w:rPr>
                <w:sz w:val="24"/>
                <w:szCs w:val="24"/>
              </w:rPr>
              <w:t>Okhunov et al (2011)</w:t>
            </w:r>
          </w:p>
        </w:tc>
        <w:tc>
          <w:tcPr>
            <w:tcW w:w="851" w:type="dxa"/>
            <w:tcMar>
              <w:top w:w="48" w:type="dxa"/>
              <w:left w:w="96" w:type="dxa"/>
              <w:bottom w:w="48" w:type="dxa"/>
              <w:right w:w="96" w:type="dxa"/>
            </w:tcMar>
            <w:hideMark/>
          </w:tcPr>
          <w:p w14:paraId="4CA011AE" w14:textId="77777777" w:rsidR="00221E10" w:rsidRPr="005541E4" w:rsidRDefault="00221E10" w:rsidP="00644CA2">
            <w:pPr>
              <w:spacing w:after="0"/>
              <w:jc w:val="center"/>
              <w:rPr>
                <w:sz w:val="24"/>
                <w:szCs w:val="24"/>
              </w:rPr>
            </w:pPr>
            <w:r w:rsidRPr="005541E4">
              <w:rPr>
                <w:sz w:val="24"/>
                <w:szCs w:val="24"/>
              </w:rPr>
              <w:t>101</w:t>
            </w:r>
          </w:p>
        </w:tc>
        <w:tc>
          <w:tcPr>
            <w:tcW w:w="1843" w:type="dxa"/>
            <w:tcMar>
              <w:top w:w="48" w:type="dxa"/>
              <w:left w:w="96" w:type="dxa"/>
              <w:bottom w:w="48" w:type="dxa"/>
              <w:right w:w="96" w:type="dxa"/>
            </w:tcMar>
            <w:hideMark/>
          </w:tcPr>
          <w:p w14:paraId="33D31435" w14:textId="77777777" w:rsidR="00221E10" w:rsidRPr="005541E4" w:rsidRDefault="00221E10" w:rsidP="00644CA2">
            <w:pPr>
              <w:spacing w:after="0"/>
              <w:jc w:val="center"/>
              <w:rPr>
                <w:sz w:val="24"/>
                <w:szCs w:val="24"/>
              </w:rPr>
            </w:pPr>
            <w:r w:rsidRPr="005541E4">
              <w:rPr>
                <w:sz w:val="24"/>
                <w:szCs w:val="24"/>
              </w:rPr>
              <w:t>не суттєво</w:t>
            </w:r>
          </w:p>
        </w:tc>
        <w:tc>
          <w:tcPr>
            <w:tcW w:w="1275" w:type="dxa"/>
            <w:tcMar>
              <w:top w:w="48" w:type="dxa"/>
              <w:left w:w="96" w:type="dxa"/>
              <w:bottom w:w="48" w:type="dxa"/>
              <w:right w:w="96" w:type="dxa"/>
            </w:tcMar>
            <w:hideMark/>
          </w:tcPr>
          <w:p w14:paraId="43BB007B" w14:textId="77777777" w:rsidR="00221E10" w:rsidRPr="005541E4" w:rsidRDefault="00221E10" w:rsidP="00644CA2">
            <w:pPr>
              <w:spacing w:after="0"/>
              <w:jc w:val="center"/>
              <w:rPr>
                <w:sz w:val="24"/>
                <w:szCs w:val="24"/>
              </w:rPr>
            </w:pPr>
            <w:r w:rsidRPr="005541E4">
              <w:rPr>
                <w:sz w:val="24"/>
                <w:szCs w:val="24"/>
              </w:rPr>
              <w:t>+</w:t>
            </w:r>
          </w:p>
        </w:tc>
        <w:tc>
          <w:tcPr>
            <w:tcW w:w="1276" w:type="dxa"/>
            <w:tcMar>
              <w:top w:w="48" w:type="dxa"/>
              <w:left w:w="96" w:type="dxa"/>
              <w:bottom w:w="48" w:type="dxa"/>
              <w:right w:w="96" w:type="dxa"/>
            </w:tcMar>
            <w:hideMark/>
          </w:tcPr>
          <w:p w14:paraId="780E569B" w14:textId="77777777" w:rsidR="00221E10" w:rsidRPr="005541E4" w:rsidRDefault="00221E10" w:rsidP="00644CA2">
            <w:pPr>
              <w:spacing w:after="0"/>
              <w:jc w:val="center"/>
              <w:rPr>
                <w:sz w:val="24"/>
                <w:szCs w:val="24"/>
              </w:rPr>
            </w:pPr>
            <w:r w:rsidRPr="005541E4">
              <w:rPr>
                <w:sz w:val="24"/>
                <w:szCs w:val="24"/>
              </w:rPr>
              <w:t>не суттєво</w:t>
            </w:r>
          </w:p>
        </w:tc>
        <w:tc>
          <w:tcPr>
            <w:tcW w:w="1736" w:type="dxa"/>
            <w:tcMar>
              <w:top w:w="48" w:type="dxa"/>
              <w:left w:w="96" w:type="dxa"/>
              <w:bottom w:w="48" w:type="dxa"/>
              <w:right w:w="96" w:type="dxa"/>
            </w:tcMar>
            <w:hideMark/>
          </w:tcPr>
          <w:p w14:paraId="591D7609" w14:textId="77777777" w:rsidR="00221E10" w:rsidRPr="005541E4" w:rsidRDefault="00221E10" w:rsidP="00644CA2">
            <w:pPr>
              <w:spacing w:after="0"/>
              <w:jc w:val="center"/>
              <w:rPr>
                <w:sz w:val="24"/>
                <w:szCs w:val="24"/>
              </w:rPr>
            </w:pPr>
            <w:r w:rsidRPr="005541E4">
              <w:rPr>
                <w:sz w:val="24"/>
                <w:szCs w:val="24"/>
              </w:rPr>
              <w:t>+</w:t>
            </w:r>
          </w:p>
        </w:tc>
      </w:tr>
    </w:tbl>
    <w:p w14:paraId="01966B41" w14:textId="7C32FD5C" w:rsidR="00221E10" w:rsidRPr="005541E4" w:rsidRDefault="00221E10" w:rsidP="00221E10">
      <w:pPr>
        <w:spacing w:after="0" w:line="360" w:lineRule="auto"/>
        <w:ind w:firstLine="709"/>
        <w:jc w:val="both"/>
        <w:rPr>
          <w:szCs w:val="28"/>
        </w:rPr>
      </w:pPr>
      <w:r w:rsidRPr="005541E4">
        <w:rPr>
          <w:szCs w:val="28"/>
        </w:rPr>
        <w:lastRenderedPageBreak/>
        <w:t>Показники нефрометрії добре співвідносяться з післяопераційною функцією нирок [</w:t>
      </w:r>
      <w:r w:rsidR="00A344AF" w:rsidRPr="005541E4">
        <w:rPr>
          <w:szCs w:val="28"/>
          <w:lang w:val="ru-RU"/>
        </w:rPr>
        <w:t>83</w:t>
      </w:r>
      <w:r w:rsidRPr="005541E4">
        <w:rPr>
          <w:szCs w:val="28"/>
        </w:rPr>
        <w:t xml:space="preserve">]. Також параметри нефрометрії були пов'язані з патологічними факторами. На основі параметрів оцінки </w:t>
      </w:r>
      <w:r w:rsidR="00CC0205" w:rsidRPr="005541E4">
        <w:rPr>
          <w:szCs w:val="28"/>
        </w:rPr>
        <w:t>R.E.N.A.L.</w:t>
      </w:r>
      <w:r w:rsidRPr="005541E4">
        <w:rPr>
          <w:szCs w:val="28"/>
        </w:rPr>
        <w:t xml:space="preserve"> були розроблені номограми, що прогнозують злоякісність новоутворення. Для обох номограм максимальний розмір пухлини був найважливішим нефрометричним показником</w:t>
      </w:r>
      <w:r w:rsidR="006954F9" w:rsidRPr="005541E4">
        <w:rPr>
          <w:szCs w:val="28"/>
          <w:lang w:val="ru-RU"/>
        </w:rPr>
        <w:t xml:space="preserve"> </w:t>
      </w:r>
      <w:r w:rsidR="006954F9" w:rsidRPr="005541E4">
        <w:rPr>
          <w:szCs w:val="28"/>
          <w:shd w:val="clear" w:color="auto" w:fill="FFFFFF"/>
        </w:rPr>
        <w:t>[8</w:t>
      </w:r>
      <w:r w:rsidR="006954F9" w:rsidRPr="005541E4">
        <w:rPr>
          <w:szCs w:val="28"/>
          <w:shd w:val="clear" w:color="auto" w:fill="FFFFFF"/>
          <w:lang w:val="ru-RU"/>
        </w:rPr>
        <w:t>5</w:t>
      </w:r>
      <w:r w:rsidR="006954F9" w:rsidRPr="005541E4">
        <w:rPr>
          <w:szCs w:val="28"/>
          <w:shd w:val="clear" w:color="auto" w:fill="FFFFFF"/>
        </w:rPr>
        <w:t>]</w:t>
      </w:r>
      <w:r w:rsidRPr="005541E4">
        <w:rPr>
          <w:szCs w:val="28"/>
        </w:rPr>
        <w:t xml:space="preserve">. Також дослідження показали, що більш висока складність пухлини за оцінкою </w:t>
      </w:r>
      <w:r w:rsidR="00CC0205" w:rsidRPr="005541E4">
        <w:rPr>
          <w:szCs w:val="28"/>
        </w:rPr>
        <w:t>R.E.N.A.L.</w:t>
      </w:r>
      <w:r w:rsidRPr="005541E4">
        <w:rPr>
          <w:szCs w:val="28"/>
        </w:rPr>
        <w:t xml:space="preserve"> </w:t>
      </w:r>
      <w:r w:rsidR="00CC0205" w:rsidRPr="005541E4">
        <w:rPr>
          <w:szCs w:val="28"/>
        </w:rPr>
        <w:t xml:space="preserve">була </w:t>
      </w:r>
      <w:r w:rsidRPr="005541E4">
        <w:rPr>
          <w:szCs w:val="28"/>
        </w:rPr>
        <w:t xml:space="preserve">пов'язана з диференціюванням та підтипом світлоклітинної карциноми нирки </w:t>
      </w:r>
      <w:r w:rsidR="006954F9" w:rsidRPr="005541E4">
        <w:rPr>
          <w:szCs w:val="28"/>
          <w:shd w:val="clear" w:color="auto" w:fill="FFFFFF"/>
        </w:rPr>
        <w:t>[86]</w:t>
      </w:r>
      <w:r w:rsidRPr="005541E4">
        <w:rPr>
          <w:szCs w:val="28"/>
        </w:rPr>
        <w:t>.</w:t>
      </w:r>
    </w:p>
    <w:p w14:paraId="029D43E1" w14:textId="096B328C" w:rsidR="00221E10" w:rsidRPr="005541E4" w:rsidRDefault="00221E10" w:rsidP="00221E10">
      <w:pPr>
        <w:spacing w:after="0" w:line="360" w:lineRule="auto"/>
        <w:ind w:firstLine="709"/>
        <w:jc w:val="both"/>
        <w:rPr>
          <w:szCs w:val="28"/>
        </w:rPr>
      </w:pPr>
      <w:r w:rsidRPr="005541E4">
        <w:rPr>
          <w:szCs w:val="28"/>
        </w:rPr>
        <w:t>Існують ряд досліджень, що вивчали цінність нефрометричних систем в оцінці ризику конверсії до радикальної нефректомії у пацієнтів</w:t>
      </w:r>
      <w:r w:rsidR="00B16D7A">
        <w:rPr>
          <w:szCs w:val="28"/>
        </w:rPr>
        <w:t>,</w:t>
      </w:r>
      <w:r w:rsidRPr="005541E4">
        <w:rPr>
          <w:szCs w:val="28"/>
        </w:rPr>
        <w:t xml:space="preserve"> яким планувалася ОЗХ. Взагалі частота конверсії в радикальну нефректомію коливається від 1,4% до 33,5% </w:t>
      </w:r>
      <w:r w:rsidR="006954F9" w:rsidRPr="005541E4">
        <w:rPr>
          <w:szCs w:val="28"/>
          <w:shd w:val="clear" w:color="auto" w:fill="FFFFFF"/>
        </w:rPr>
        <w:t>[87, 88]</w:t>
      </w:r>
      <w:r w:rsidRPr="005541E4">
        <w:rPr>
          <w:szCs w:val="28"/>
        </w:rPr>
        <w:t xml:space="preserve">. </w:t>
      </w:r>
    </w:p>
    <w:p w14:paraId="6641C91B" w14:textId="6CB0A794" w:rsidR="00221E10" w:rsidRPr="005541E4" w:rsidRDefault="00221E10" w:rsidP="00221E10">
      <w:pPr>
        <w:spacing w:after="0" w:line="360" w:lineRule="auto"/>
        <w:ind w:firstLine="709"/>
        <w:jc w:val="both"/>
        <w:rPr>
          <w:szCs w:val="28"/>
        </w:rPr>
      </w:pPr>
      <w:r w:rsidRPr="005541E4">
        <w:rPr>
          <w:szCs w:val="28"/>
        </w:rPr>
        <w:t>У 2019 році Dahlkamp та ін. оцін</w:t>
      </w:r>
      <w:r w:rsidR="00207228" w:rsidRPr="005541E4">
        <w:rPr>
          <w:szCs w:val="28"/>
        </w:rPr>
        <w:t>и</w:t>
      </w:r>
      <w:r w:rsidRPr="005541E4">
        <w:rPr>
          <w:szCs w:val="28"/>
        </w:rPr>
        <w:t xml:space="preserve">ли здатність систем нефрометрії </w:t>
      </w:r>
      <w:r w:rsidR="00CC0205" w:rsidRPr="005541E4">
        <w:rPr>
          <w:szCs w:val="28"/>
        </w:rPr>
        <w:t>R.E.N.A.L.</w:t>
      </w:r>
      <w:r w:rsidRPr="005541E4">
        <w:rPr>
          <w:szCs w:val="28"/>
        </w:rPr>
        <w:t xml:space="preserve"> та PADUA передбачати ризик конверсії до нефректомії у пацієнтів з пухлинами нирок</w:t>
      </w:r>
      <w:r w:rsidR="00B16D7A">
        <w:rPr>
          <w:szCs w:val="28"/>
        </w:rPr>
        <w:t>,</w:t>
      </w:r>
      <w:r w:rsidRPr="005541E4">
        <w:rPr>
          <w:szCs w:val="28"/>
        </w:rPr>
        <w:t xml:space="preserve"> яким передбачалася органозберігаюча хірургія. Автори проаналізували загалом 229 пацієнтів, яким була запланована ОЗХ в одному закладі в період з січня 2013 року по травень 2017 року, і повідомили про загальну частоту конверсії 13,5%. Найбільш частими причинами конверсії були інфільтрація пухлиною воріт нирки (38,7%) та мультифокальність пухлини (22,6%). З огляду на передопераційні характеристики пухлини, 36,2% та 49,3% випадків були класифіковані як складні випадки для ОЗХ (за оцінкою PADUA ≥10 та за оцінкою </w:t>
      </w:r>
      <w:r w:rsidR="00CC0205" w:rsidRPr="005541E4">
        <w:rPr>
          <w:szCs w:val="28"/>
        </w:rPr>
        <w:t>R.E.N.A.L.</w:t>
      </w:r>
      <w:r w:rsidRPr="005541E4">
        <w:rPr>
          <w:szCs w:val="28"/>
        </w:rPr>
        <w:t xml:space="preserve"> ≥8) відповідно. Частота конверсії становила 4% та 30% при пухлинах низької та високої складності відповідно, визначених відповідно до класифікації PADUA. Аналогічно, коефіцієнт конверсії становив 4% та 23% при пухлинах низької та високої складності відповідно до системи нефрометрії </w:t>
      </w:r>
      <w:r w:rsidR="00CC0205" w:rsidRPr="005541E4">
        <w:rPr>
          <w:szCs w:val="28"/>
        </w:rPr>
        <w:t>R.E.N.A.L.</w:t>
      </w:r>
      <w:r w:rsidRPr="005541E4">
        <w:rPr>
          <w:szCs w:val="28"/>
        </w:rPr>
        <w:t xml:space="preserve"> При цьому оцінка за шкалою PADUA ≥10 та оцінка за шкалою </w:t>
      </w:r>
      <w:r w:rsidR="00CC0205" w:rsidRPr="005541E4">
        <w:rPr>
          <w:szCs w:val="28"/>
        </w:rPr>
        <w:t>R.E.N.A.L.</w:t>
      </w:r>
      <w:r w:rsidRPr="005541E4">
        <w:rPr>
          <w:szCs w:val="28"/>
        </w:rPr>
        <w:t xml:space="preserve"> ≥8 були незалежними прогнозами конверсії до нефректомії, при урахуванні віку пацієнта та показника коморбідності. Також </w:t>
      </w:r>
      <w:r w:rsidR="00284C65" w:rsidRPr="005541E4">
        <w:rPr>
          <w:szCs w:val="28"/>
        </w:rPr>
        <w:t xml:space="preserve">було </w:t>
      </w:r>
      <w:r w:rsidRPr="005541E4">
        <w:rPr>
          <w:szCs w:val="28"/>
        </w:rPr>
        <w:t>продемонстр</w:t>
      </w:r>
      <w:r w:rsidR="00284C65" w:rsidRPr="005541E4">
        <w:rPr>
          <w:szCs w:val="28"/>
        </w:rPr>
        <w:t>о</w:t>
      </w:r>
      <w:r w:rsidRPr="005541E4">
        <w:rPr>
          <w:szCs w:val="28"/>
        </w:rPr>
        <w:t>ва</w:t>
      </w:r>
      <w:r w:rsidR="00284C65" w:rsidRPr="005541E4">
        <w:rPr>
          <w:szCs w:val="28"/>
        </w:rPr>
        <w:t>но</w:t>
      </w:r>
      <w:r w:rsidRPr="005541E4">
        <w:rPr>
          <w:szCs w:val="28"/>
        </w:rPr>
        <w:t xml:space="preserve">, що обидві системи </w:t>
      </w:r>
      <w:r w:rsidR="00CC0205" w:rsidRPr="005541E4">
        <w:rPr>
          <w:szCs w:val="28"/>
        </w:rPr>
        <w:t>R.E.N.A.L.</w:t>
      </w:r>
      <w:r w:rsidRPr="005541E4">
        <w:rPr>
          <w:szCs w:val="28"/>
        </w:rPr>
        <w:t xml:space="preserve"> та PADUA мають однакові показники в </w:t>
      </w:r>
      <w:r w:rsidRPr="005541E4">
        <w:rPr>
          <w:szCs w:val="28"/>
        </w:rPr>
        <w:lastRenderedPageBreak/>
        <w:t xml:space="preserve">прогнозуванні конверсії незалежно від того, чи розраховувались бали лікарями, які не мають спеціалізованої рентгенологічної підготовки, </w:t>
      </w:r>
      <w:r w:rsidR="00B16D7A">
        <w:rPr>
          <w:szCs w:val="28"/>
        </w:rPr>
        <w:t>чи</w:t>
      </w:r>
      <w:r w:rsidRPr="005541E4">
        <w:rPr>
          <w:szCs w:val="28"/>
        </w:rPr>
        <w:t xml:space="preserve"> сертифікованими радіологами </w:t>
      </w:r>
      <w:r w:rsidR="006954F9" w:rsidRPr="005541E4">
        <w:rPr>
          <w:szCs w:val="28"/>
          <w:shd w:val="clear" w:color="auto" w:fill="FFFFFF"/>
        </w:rPr>
        <w:t>[89]</w:t>
      </w:r>
      <w:r w:rsidRPr="005541E4">
        <w:rPr>
          <w:szCs w:val="28"/>
        </w:rPr>
        <w:t xml:space="preserve">. Практичні наслідки полягають у тому, що урологи можуть належним чином обчислити показники нефрометрії, коли ця інформація не включена до висновку КТ або МРТ. Більшість параметрів, </w:t>
      </w:r>
      <w:r w:rsidR="00284C65" w:rsidRPr="005541E4">
        <w:rPr>
          <w:szCs w:val="28"/>
        </w:rPr>
        <w:t xml:space="preserve">шо </w:t>
      </w:r>
      <w:r w:rsidRPr="005541E4">
        <w:rPr>
          <w:szCs w:val="28"/>
        </w:rPr>
        <w:t>включен</w:t>
      </w:r>
      <w:r w:rsidR="00284C65" w:rsidRPr="005541E4">
        <w:rPr>
          <w:szCs w:val="28"/>
        </w:rPr>
        <w:t>і</w:t>
      </w:r>
      <w:r w:rsidRPr="005541E4">
        <w:rPr>
          <w:szCs w:val="28"/>
        </w:rPr>
        <w:t xml:space="preserve"> до цих систем, зазвичай не описуються у підсумковому рентгенологічному звіті, але завжди оцінюються хірургами в процесі прийняття рішень. Системи підрахунку нефрометрії перевели суб’єктивну оцінку хірургів у стандартизований інструмент, здатний запропонувати об'єктивний бал</w:t>
      </w:r>
      <w:r w:rsidR="00207228" w:rsidRPr="005541E4">
        <w:rPr>
          <w:szCs w:val="28"/>
        </w:rPr>
        <w:t xml:space="preserve"> оцінки складності</w:t>
      </w:r>
      <w:r w:rsidRPr="005541E4">
        <w:rPr>
          <w:szCs w:val="28"/>
        </w:rPr>
        <w:t xml:space="preserve">. Через десять років після впровадження шкал нефрометрії </w:t>
      </w:r>
      <w:r w:rsidR="00CC0205" w:rsidRPr="005541E4">
        <w:rPr>
          <w:szCs w:val="28"/>
        </w:rPr>
        <w:t>R.E.N.A.L.</w:t>
      </w:r>
      <w:r w:rsidRPr="005541E4">
        <w:rPr>
          <w:szCs w:val="28"/>
        </w:rPr>
        <w:t xml:space="preserve"> у США та класифікації PADUA в Європі, ці системи досі не </w:t>
      </w:r>
      <w:r w:rsidR="00284C65" w:rsidRPr="005541E4">
        <w:rPr>
          <w:szCs w:val="28"/>
        </w:rPr>
        <w:t xml:space="preserve">достатньо </w:t>
      </w:r>
      <w:r w:rsidRPr="005541E4">
        <w:rPr>
          <w:szCs w:val="28"/>
        </w:rPr>
        <w:t xml:space="preserve">широко використовуються рентгенологами і, на жаль, все ще не включаються у звичайні рентгенологічні звіти </w:t>
      </w:r>
      <w:r w:rsidR="006954F9" w:rsidRPr="005541E4">
        <w:rPr>
          <w:szCs w:val="28"/>
          <w:shd w:val="clear" w:color="auto" w:fill="FFFFFF"/>
        </w:rPr>
        <w:t>[90]</w:t>
      </w:r>
      <w:r w:rsidRPr="005541E4">
        <w:rPr>
          <w:szCs w:val="28"/>
        </w:rPr>
        <w:t xml:space="preserve">. </w:t>
      </w:r>
    </w:p>
    <w:p w14:paraId="04CD0942" w14:textId="5CEF3020" w:rsidR="00221E10" w:rsidRPr="005541E4" w:rsidRDefault="00221E10" w:rsidP="00221E10">
      <w:pPr>
        <w:spacing w:after="0" w:line="360" w:lineRule="auto"/>
        <w:ind w:firstLine="709"/>
        <w:jc w:val="both"/>
        <w:rPr>
          <w:szCs w:val="28"/>
        </w:rPr>
      </w:pPr>
      <w:r w:rsidRPr="005541E4">
        <w:rPr>
          <w:szCs w:val="28"/>
        </w:rPr>
        <w:t xml:space="preserve">Міждисциплінарна угода між урологами та рентгенологами може бути додатково розширена за допомогою нової спрощеної версії класифікації PADUA, нещодавно запропонованої Ficarra et al. Спрощена нефрометрична система PADUA </w:t>
      </w:r>
      <w:r w:rsidR="00CC0205" w:rsidRPr="005541E4">
        <w:rPr>
          <w:szCs w:val="28"/>
        </w:rPr>
        <w:t>R.E.N.A.L.</w:t>
      </w:r>
      <w:r w:rsidRPr="005541E4">
        <w:rPr>
          <w:szCs w:val="28"/>
        </w:rPr>
        <w:t xml:space="preserve"> (SPARE) не включає два показники оцінки оригінальної системи PADUA, щодо оцінки полярного розташування пухлини та ураження верхньої частини збиральної системи нирки, що є найбільш складними крокам </w:t>
      </w:r>
      <w:r w:rsidR="00B16D7A">
        <w:rPr>
          <w:szCs w:val="28"/>
        </w:rPr>
        <w:t>при</w:t>
      </w:r>
      <w:r w:rsidRPr="005541E4">
        <w:rPr>
          <w:szCs w:val="28"/>
        </w:rPr>
        <w:t xml:space="preserve"> калькуляції балів </w:t>
      </w:r>
      <w:r w:rsidR="006954F9" w:rsidRPr="005541E4">
        <w:rPr>
          <w:szCs w:val="28"/>
          <w:shd w:val="clear" w:color="auto" w:fill="FFFFFF"/>
        </w:rPr>
        <w:t>[91]</w:t>
      </w:r>
      <w:r w:rsidRPr="005541E4">
        <w:rPr>
          <w:szCs w:val="28"/>
        </w:rPr>
        <w:t>. Зараз проводяться проспективні дослідження для оцінки цієї системи.</w:t>
      </w:r>
    </w:p>
    <w:p w14:paraId="48E8D82E" w14:textId="0F2FAB5F" w:rsidR="00221E10" w:rsidRPr="005541E4" w:rsidRDefault="00221E10" w:rsidP="00221E10">
      <w:pPr>
        <w:spacing w:after="0" w:line="360" w:lineRule="auto"/>
        <w:ind w:firstLine="709"/>
        <w:jc w:val="both"/>
        <w:rPr>
          <w:szCs w:val="28"/>
        </w:rPr>
      </w:pPr>
      <w:r w:rsidRPr="005541E4">
        <w:rPr>
          <w:szCs w:val="28"/>
        </w:rPr>
        <w:t xml:space="preserve">Жодна з існуючих зараз нефрометритричних систем  не може бути визнана ідеальною. Наукові дослідження з удосконалення нефрометритричних систем постійно продовжуються. Українськими науковцями визначено, що найбільш значущими показниками для вибору тактики оперативного лікування хворих є обсяг збереженої паренхіми нирки, максимальний розмір та локалізація пухлини. На підставі цих даних, Стаховський Е.А., та співавтори розробили систему оцінки пухлинного ураження нирки NCIU-nephrometry. </w:t>
      </w:r>
      <w:r w:rsidR="00B16D7A">
        <w:rPr>
          <w:szCs w:val="28"/>
        </w:rPr>
        <w:t>У</w:t>
      </w:r>
      <w:r w:rsidRPr="005541E4">
        <w:rPr>
          <w:szCs w:val="28"/>
        </w:rPr>
        <w:t xml:space="preserve"> її основі є показник обсяг функціонуючої паренхіми (ОФП)</w:t>
      </w:r>
      <w:r w:rsidR="00B16D7A">
        <w:rPr>
          <w:szCs w:val="28"/>
        </w:rPr>
        <w:t>,</w:t>
      </w:r>
      <w:r w:rsidRPr="005541E4">
        <w:rPr>
          <w:szCs w:val="28"/>
        </w:rPr>
        <w:t xml:space="preserve"> який повинен залишитися в нирці після </w:t>
      </w:r>
      <w:r w:rsidRPr="005541E4">
        <w:rPr>
          <w:szCs w:val="28"/>
        </w:rPr>
        <w:lastRenderedPageBreak/>
        <w:t>ОЗХ. Автори відзначають, що при розташуванні пухлини в ділянці полюсів чи бічному сегменті</w:t>
      </w:r>
      <w:r w:rsidR="00B16D7A">
        <w:rPr>
          <w:szCs w:val="28"/>
        </w:rPr>
        <w:t>,</w:t>
      </w:r>
      <w:r w:rsidRPr="005541E4">
        <w:rPr>
          <w:szCs w:val="28"/>
        </w:rPr>
        <w:t xml:space="preserve"> пороговим значенням ОФП нирки, за якого доцільно виконувати ОЗХ, є величина понад 55%; при розташуванні пухлини у середньому с</w:t>
      </w:r>
      <w:r w:rsidR="00B16D7A">
        <w:rPr>
          <w:szCs w:val="28"/>
        </w:rPr>
        <w:t>егменті основним показанням до провед</w:t>
      </w:r>
      <w:r w:rsidRPr="005541E4">
        <w:rPr>
          <w:szCs w:val="28"/>
        </w:rPr>
        <w:t>ення ОЗХ є її максимальний розмір до 4 см</w:t>
      </w:r>
      <w:r w:rsidR="006954F9" w:rsidRPr="005541E4">
        <w:rPr>
          <w:szCs w:val="28"/>
        </w:rPr>
        <w:t xml:space="preserve"> </w:t>
      </w:r>
      <w:r w:rsidR="006954F9" w:rsidRPr="005541E4">
        <w:rPr>
          <w:szCs w:val="28"/>
          <w:shd w:val="clear" w:color="auto" w:fill="FFFFFF"/>
        </w:rPr>
        <w:t>[92]</w:t>
      </w:r>
      <w:r w:rsidRPr="005541E4">
        <w:rPr>
          <w:szCs w:val="28"/>
        </w:rPr>
        <w:t>.</w:t>
      </w:r>
    </w:p>
    <w:p w14:paraId="27BA4730" w14:textId="73BF016B" w:rsidR="00221E10" w:rsidRPr="005541E4" w:rsidRDefault="00221E10" w:rsidP="00221E10">
      <w:pPr>
        <w:spacing w:after="0" w:line="360" w:lineRule="auto"/>
        <w:ind w:firstLine="709"/>
        <w:jc w:val="both"/>
        <w:rPr>
          <w:szCs w:val="28"/>
        </w:rPr>
      </w:pPr>
      <w:r w:rsidRPr="005541E4">
        <w:rPr>
          <w:szCs w:val="28"/>
        </w:rPr>
        <w:t>Подальшим напрямком вдосконалення та правильного застосування нефрометричних систем є використання тривимірних віртуальних моделей. Porpiglia et al., у 2019 році продемонстрували, що тривимірні віртуальні моделі є більш точними, ніж двовимірна стандартна візуалізація, для визначення кількості балів з шкалою PADUA та оцінки складності органозберігаючої хірургії пухлин нирок</w:t>
      </w:r>
      <w:r w:rsidR="006954F9" w:rsidRPr="005541E4">
        <w:rPr>
          <w:szCs w:val="28"/>
        </w:rPr>
        <w:t xml:space="preserve"> </w:t>
      </w:r>
      <w:r w:rsidR="006954F9" w:rsidRPr="005541E4">
        <w:rPr>
          <w:szCs w:val="28"/>
          <w:shd w:val="clear" w:color="auto" w:fill="FFFFFF"/>
        </w:rPr>
        <w:t>[93]</w:t>
      </w:r>
      <w:r w:rsidRPr="005541E4">
        <w:rPr>
          <w:szCs w:val="28"/>
        </w:rPr>
        <w:t>.</w:t>
      </w:r>
    </w:p>
    <w:p w14:paraId="3049B42F" w14:textId="018DC7EC" w:rsidR="00221E10" w:rsidRPr="005541E4" w:rsidRDefault="00044176" w:rsidP="00221E10">
      <w:pPr>
        <w:spacing w:after="0" w:line="360" w:lineRule="auto"/>
        <w:ind w:firstLine="709"/>
        <w:jc w:val="both"/>
        <w:rPr>
          <w:szCs w:val="28"/>
        </w:rPr>
      </w:pPr>
      <w:r>
        <w:rPr>
          <w:szCs w:val="28"/>
        </w:rPr>
        <w:t>Підсумовуючи,</w:t>
      </w:r>
      <w:r w:rsidR="00221E10" w:rsidRPr="005541E4">
        <w:rPr>
          <w:szCs w:val="28"/>
        </w:rPr>
        <w:t xml:space="preserve"> мож</w:t>
      </w:r>
      <w:r>
        <w:rPr>
          <w:szCs w:val="28"/>
        </w:rPr>
        <w:t xml:space="preserve">емо </w:t>
      </w:r>
      <w:r w:rsidR="00221E10" w:rsidRPr="005541E4">
        <w:rPr>
          <w:szCs w:val="28"/>
        </w:rPr>
        <w:t xml:space="preserve">сказати, що шкали нефрометрії є сучасним інструментом, які засновані на методах візуалізації, що дає хірургу інформацію про складність майбутнього оперативного втручання та допомагають визначитися з типом операції та передбачає потенційні ризики майбутньої ОЗХ нирок. Системи нефрометрії добре корелюють з крововтратою, тривалістю операції, часом ішемії нирки, кількістю ускладнень та ризиком конверсії ОЗХ у нефректомію. </w:t>
      </w:r>
    </w:p>
    <w:p w14:paraId="16924E50" w14:textId="70E6F0E4" w:rsidR="00221E10" w:rsidRPr="005541E4" w:rsidRDefault="00221E10" w:rsidP="00221E10">
      <w:pPr>
        <w:spacing w:after="0" w:line="360" w:lineRule="auto"/>
        <w:ind w:firstLine="709"/>
        <w:jc w:val="both"/>
        <w:rPr>
          <w:szCs w:val="28"/>
        </w:rPr>
      </w:pPr>
      <w:r w:rsidRPr="005541E4">
        <w:rPr>
          <w:szCs w:val="28"/>
        </w:rPr>
        <w:t>Ряд нефрометрій є досить простими і можуть розраховуватис</w:t>
      </w:r>
      <w:r w:rsidR="00044176">
        <w:rPr>
          <w:szCs w:val="28"/>
        </w:rPr>
        <w:t xml:space="preserve">я </w:t>
      </w:r>
      <w:r w:rsidRPr="005541E4">
        <w:rPr>
          <w:szCs w:val="28"/>
        </w:rPr>
        <w:t>хірургами, що дає урологам уніфікований, об'єктивний, стандартизований метод оцінки пухлин нирки. При цьому радіологи не завжди використовують дані методи оцінки пухлин і саме через це системи нефрометрії потребують більш широкого застосування, популярізації та подальшого вдосконалення.</w:t>
      </w:r>
    </w:p>
    <w:p w14:paraId="389D9B67" w14:textId="77777777" w:rsidR="00B01916" w:rsidRPr="005541E4" w:rsidRDefault="00B01916" w:rsidP="00221E10">
      <w:pPr>
        <w:spacing w:after="0" w:line="360" w:lineRule="auto"/>
        <w:ind w:firstLine="709"/>
        <w:jc w:val="both"/>
        <w:rPr>
          <w:szCs w:val="28"/>
        </w:rPr>
      </w:pPr>
    </w:p>
    <w:p w14:paraId="0AE856BB" w14:textId="77777777" w:rsidR="00221E10" w:rsidRPr="005541E4" w:rsidRDefault="00221E10" w:rsidP="002B1DB8">
      <w:pPr>
        <w:pStyle w:val="2"/>
        <w:ind w:left="709" w:firstLine="0"/>
      </w:pPr>
      <w:bookmarkStart w:id="55" w:name="_Toc63126147"/>
      <w:r w:rsidRPr="005541E4">
        <w:t>1.4. Хірургічне органозберігаюче лікування «складних пухлин нирок»</w:t>
      </w:r>
      <w:bookmarkEnd w:id="55"/>
    </w:p>
    <w:p w14:paraId="0E5406C6" w14:textId="77777777" w:rsidR="00221E10" w:rsidRPr="005541E4" w:rsidRDefault="00221E10" w:rsidP="002B1DB8">
      <w:pPr>
        <w:pStyle w:val="af7"/>
        <w:ind w:left="709"/>
      </w:pPr>
      <w:bookmarkStart w:id="56" w:name="_Toc58101337"/>
      <w:bookmarkStart w:id="57" w:name="_Toc63126148"/>
      <w:r w:rsidRPr="005541E4">
        <w:t>1.4.1. Хірургічне органозберігаюче лікування пухлин великих розмірів</w:t>
      </w:r>
      <w:bookmarkEnd w:id="56"/>
      <w:bookmarkEnd w:id="57"/>
    </w:p>
    <w:p w14:paraId="48948E4E" w14:textId="6EBA8F7A" w:rsidR="00221E10" w:rsidRPr="005541E4" w:rsidRDefault="00221E10" w:rsidP="00221E10">
      <w:pPr>
        <w:spacing w:after="0" w:line="360" w:lineRule="auto"/>
        <w:ind w:firstLine="709"/>
        <w:jc w:val="both"/>
        <w:rPr>
          <w:szCs w:val="28"/>
        </w:rPr>
      </w:pPr>
      <w:r w:rsidRPr="005541E4">
        <w:rPr>
          <w:szCs w:val="28"/>
        </w:rPr>
        <w:t xml:space="preserve">Стандартним методом лікування новоутворень на стадії T2 або більших за розміром пухлин нирок є радикальна нефректомія. Протягом останніх двох десятиліть ОЗХ пухлин нирок стала золотим стандартом для невеликих </w:t>
      </w:r>
      <w:r w:rsidRPr="005541E4">
        <w:rPr>
          <w:szCs w:val="28"/>
        </w:rPr>
        <w:lastRenderedPageBreak/>
        <w:t>новоутворень, але сучасною тенденцією є дослідження результатів органозберігаючих операцій пухлин розмірів більше ніж 7 см</w:t>
      </w:r>
      <w:r w:rsidR="006954F9" w:rsidRPr="005541E4">
        <w:rPr>
          <w:szCs w:val="28"/>
        </w:rPr>
        <w:t xml:space="preserve"> </w:t>
      </w:r>
      <w:r w:rsidR="006954F9" w:rsidRPr="005541E4">
        <w:rPr>
          <w:szCs w:val="28"/>
          <w:shd w:val="clear" w:color="auto" w:fill="FFFFFF"/>
        </w:rPr>
        <w:t>[94]</w:t>
      </w:r>
      <w:r w:rsidRPr="005541E4">
        <w:rPr>
          <w:szCs w:val="28"/>
        </w:rPr>
        <w:t xml:space="preserve">. Дійсно, для гарно відібраних пацієнтів резекція нирки при стадії Т2 може розглядатися гідною альтернативою нефректомії доки остання вважається основним методом лікування </w:t>
      </w:r>
      <w:r w:rsidR="006954F9" w:rsidRPr="005541E4">
        <w:rPr>
          <w:szCs w:val="28"/>
          <w:shd w:val="clear" w:color="auto" w:fill="FFFFFF"/>
        </w:rPr>
        <w:t>[9</w:t>
      </w:r>
      <w:r w:rsidR="006954F9" w:rsidRPr="005541E4">
        <w:rPr>
          <w:szCs w:val="28"/>
          <w:shd w:val="clear" w:color="auto" w:fill="FFFFFF"/>
          <w:lang w:val="ru-RU"/>
        </w:rPr>
        <w:t>5, 96</w:t>
      </w:r>
      <w:r w:rsidR="006954F9" w:rsidRPr="005541E4">
        <w:rPr>
          <w:szCs w:val="28"/>
          <w:shd w:val="clear" w:color="auto" w:fill="FFFFFF"/>
        </w:rPr>
        <w:t>]</w:t>
      </w:r>
      <w:r w:rsidRPr="005541E4">
        <w:rPr>
          <w:szCs w:val="28"/>
        </w:rPr>
        <w:t xml:space="preserve">. </w:t>
      </w:r>
      <w:r w:rsidR="00044176">
        <w:rPr>
          <w:szCs w:val="28"/>
        </w:rPr>
        <w:t>У</w:t>
      </w:r>
      <w:r w:rsidRPr="005541E4">
        <w:rPr>
          <w:szCs w:val="28"/>
        </w:rPr>
        <w:t xml:space="preserve"> багатьох дослідженнях погоджуються, що поліпшення загальної виживаності пацієнтів можливе завдяки здатності ОЗХ краще зберігати нефрони і функцію нирки в порівнянні з радикальною нефректомією</w:t>
      </w:r>
      <w:r w:rsidR="006954F9" w:rsidRPr="005541E4">
        <w:rPr>
          <w:szCs w:val="28"/>
        </w:rPr>
        <w:t xml:space="preserve"> [5, 6]</w:t>
      </w:r>
      <w:r w:rsidRPr="005541E4">
        <w:rPr>
          <w:szCs w:val="28"/>
        </w:rPr>
        <w:t xml:space="preserve">. </w:t>
      </w:r>
      <w:r w:rsidR="00044176">
        <w:rPr>
          <w:szCs w:val="28"/>
        </w:rPr>
        <w:t>З</w:t>
      </w:r>
      <w:r w:rsidRPr="005541E4">
        <w:rPr>
          <w:szCs w:val="28"/>
        </w:rPr>
        <w:t>важаючи на технічні, онкологічні та фунціональні результати ОЗХ великих пухлин нирки, застосування ОЗХ при таких новоутвореннях щорічно збільшується на тлі удосконалення хірургічної техніки та накопичення досвіду хірургами</w:t>
      </w:r>
      <w:r w:rsidR="006954F9" w:rsidRPr="005541E4">
        <w:rPr>
          <w:szCs w:val="28"/>
        </w:rPr>
        <w:t xml:space="preserve"> </w:t>
      </w:r>
      <w:r w:rsidR="006954F9" w:rsidRPr="005541E4">
        <w:rPr>
          <w:szCs w:val="28"/>
          <w:shd w:val="clear" w:color="auto" w:fill="FFFFFF"/>
        </w:rPr>
        <w:t>[7, 97]</w:t>
      </w:r>
      <w:r w:rsidR="00E94AFD" w:rsidRPr="005541E4">
        <w:rPr>
          <w:szCs w:val="28"/>
        </w:rPr>
        <w:t>.</w:t>
      </w:r>
      <w:r w:rsidRPr="005541E4">
        <w:rPr>
          <w:szCs w:val="28"/>
        </w:rPr>
        <w:t xml:space="preserve"> </w:t>
      </w:r>
    </w:p>
    <w:p w14:paraId="06241EE8" w14:textId="7B2317E3" w:rsidR="00221E10" w:rsidRPr="005541E4" w:rsidRDefault="00221E10" w:rsidP="00221E10">
      <w:pPr>
        <w:spacing w:after="0" w:line="360" w:lineRule="auto"/>
        <w:ind w:firstLine="709"/>
        <w:jc w:val="both"/>
        <w:rPr>
          <w:szCs w:val="28"/>
        </w:rPr>
      </w:pPr>
      <w:r w:rsidRPr="005541E4">
        <w:rPr>
          <w:szCs w:val="28"/>
        </w:rPr>
        <w:t xml:space="preserve">Хоча потенційні переваги ОЗХ для пухлин нирок T1 вже визначені, користь органозберігаючих операцій для великих новоутворень (T2 та більше) все ще досліджується. Ряд досліджень продемонстрували, що серед пацієнтів з великими пухлинами (&gt; 7 см) ОЗХ має рівноцінні результати з РН </w:t>
      </w:r>
      <w:r w:rsidR="006954F9" w:rsidRPr="005541E4">
        <w:rPr>
          <w:szCs w:val="28"/>
          <w:shd w:val="clear" w:color="auto" w:fill="FFFFFF"/>
        </w:rPr>
        <w:t>[9</w:t>
      </w:r>
      <w:r w:rsidR="006954F9" w:rsidRPr="005541E4">
        <w:rPr>
          <w:szCs w:val="28"/>
          <w:shd w:val="clear" w:color="auto" w:fill="FFFFFF"/>
          <w:lang w:val="ru-RU"/>
        </w:rPr>
        <w:t>7, 98</w:t>
      </w:r>
      <w:r w:rsidR="006954F9" w:rsidRPr="005541E4">
        <w:rPr>
          <w:szCs w:val="28"/>
          <w:shd w:val="clear" w:color="auto" w:fill="FFFFFF"/>
        </w:rPr>
        <w:t>]</w:t>
      </w:r>
      <w:r w:rsidRPr="005541E4">
        <w:rPr>
          <w:szCs w:val="28"/>
        </w:rPr>
        <w:t xml:space="preserve">. Проте порівняльні дослідження, що оцінюють ефективність та безпеку ОЗХ та РН для великих (&gt;7 см) пухлин нирок, обмежені та містять суперечливі результати </w:t>
      </w:r>
      <w:r w:rsidR="006954F9" w:rsidRPr="005541E4">
        <w:rPr>
          <w:szCs w:val="28"/>
        </w:rPr>
        <w:t>[6, 7]</w:t>
      </w:r>
      <w:r w:rsidRPr="005541E4">
        <w:rPr>
          <w:szCs w:val="28"/>
        </w:rPr>
        <w:t xml:space="preserve">. </w:t>
      </w:r>
    </w:p>
    <w:p w14:paraId="32C25238" w14:textId="33DE4B8E" w:rsidR="00221E10" w:rsidRPr="005541E4" w:rsidRDefault="00221E10" w:rsidP="00221E10">
      <w:pPr>
        <w:spacing w:after="0" w:line="360" w:lineRule="auto"/>
        <w:ind w:firstLine="709"/>
        <w:jc w:val="both"/>
        <w:rPr>
          <w:szCs w:val="28"/>
        </w:rPr>
      </w:pPr>
      <w:r w:rsidRPr="005541E4">
        <w:rPr>
          <w:szCs w:val="28"/>
        </w:rPr>
        <w:t>У 2017 році, Mir et al., бу</w:t>
      </w:r>
      <w:r w:rsidR="00382A8D">
        <w:rPr>
          <w:szCs w:val="28"/>
        </w:rPr>
        <w:t>ло</w:t>
      </w:r>
      <w:r w:rsidRPr="005541E4">
        <w:rPr>
          <w:szCs w:val="28"/>
        </w:rPr>
        <w:t xml:space="preserve"> проведен</w:t>
      </w:r>
      <w:r w:rsidR="00382A8D">
        <w:rPr>
          <w:szCs w:val="28"/>
        </w:rPr>
        <w:t>о</w:t>
      </w:r>
      <w:r w:rsidRPr="005541E4">
        <w:rPr>
          <w:szCs w:val="28"/>
        </w:rPr>
        <w:t xml:space="preserve"> огляд та метааналіз, який оцінював порівняльну ефективність ОЗХ та РН при великих пухлинах нирок. До аналізу було включено 21 дослідження, </w:t>
      </w:r>
      <w:r w:rsidR="00382A8D">
        <w:rPr>
          <w:szCs w:val="28"/>
        </w:rPr>
        <w:t>у</w:t>
      </w:r>
      <w:r w:rsidRPr="005541E4">
        <w:rPr>
          <w:szCs w:val="28"/>
        </w:rPr>
        <w:t xml:space="preserve"> якому брали участь більше 11000 пацієнтів. Бул</w:t>
      </w:r>
      <w:r w:rsidR="00382A8D">
        <w:rPr>
          <w:szCs w:val="28"/>
        </w:rPr>
        <w:t>о</w:t>
      </w:r>
      <w:r w:rsidRPr="005541E4">
        <w:rPr>
          <w:szCs w:val="28"/>
        </w:rPr>
        <w:t xml:space="preserve"> розглянут</w:t>
      </w:r>
      <w:r w:rsidR="00382A8D">
        <w:rPr>
          <w:szCs w:val="28"/>
        </w:rPr>
        <w:t>о</w:t>
      </w:r>
      <w:r w:rsidRPr="005541E4">
        <w:rPr>
          <w:szCs w:val="28"/>
        </w:rPr>
        <w:t xml:space="preserve"> результати хірургічного втручання, функціональні та онкологічні результати після чого було повідомлено про переваги ОЗХ над нефректомією [</w:t>
      </w:r>
      <w:r w:rsidR="000859F0" w:rsidRPr="005541E4">
        <w:rPr>
          <w:szCs w:val="28"/>
          <w:lang w:val="ru-RU"/>
        </w:rPr>
        <w:t>60</w:t>
      </w:r>
      <w:r w:rsidRPr="005541E4">
        <w:rPr>
          <w:szCs w:val="28"/>
        </w:rPr>
        <w:t>]. Однак більшість досліджень, включених до їх огляду, стосувалис</w:t>
      </w:r>
      <w:r w:rsidR="00382A8D">
        <w:rPr>
          <w:szCs w:val="28"/>
        </w:rPr>
        <w:t>я</w:t>
      </w:r>
      <w:r w:rsidRPr="005541E4">
        <w:rPr>
          <w:szCs w:val="28"/>
        </w:rPr>
        <w:t xml:space="preserve"> пухлин на стадії T1b. У літературі досі не існує достатньої кількості досліджень, великих пухлин на стадії Т2 і вище.</w:t>
      </w:r>
    </w:p>
    <w:p w14:paraId="63D90110" w14:textId="575FB9D2" w:rsidR="00221E10" w:rsidRDefault="00221E10" w:rsidP="00221E10">
      <w:pPr>
        <w:spacing w:after="0" w:line="360" w:lineRule="auto"/>
        <w:ind w:firstLine="709"/>
        <w:jc w:val="both"/>
        <w:rPr>
          <w:szCs w:val="28"/>
        </w:rPr>
      </w:pPr>
      <w:r w:rsidRPr="005541E4">
        <w:rPr>
          <w:szCs w:val="28"/>
        </w:rPr>
        <w:t>Перелік досліджень, що стосуються органозберігаючого хірургічного лікування великих пухлин нирок (&gt;7 см), в порівнянні з нефректомією представлен</w:t>
      </w:r>
      <w:r w:rsidR="00382A8D">
        <w:rPr>
          <w:szCs w:val="28"/>
        </w:rPr>
        <w:t>о</w:t>
      </w:r>
      <w:r w:rsidRPr="005541E4">
        <w:rPr>
          <w:szCs w:val="28"/>
        </w:rPr>
        <w:t xml:space="preserve"> в таблиці 1.</w:t>
      </w:r>
      <w:r w:rsidR="009613E2" w:rsidRPr="005541E4">
        <w:rPr>
          <w:szCs w:val="28"/>
        </w:rPr>
        <w:t>2</w:t>
      </w:r>
      <w:r w:rsidRPr="005541E4">
        <w:rPr>
          <w:szCs w:val="28"/>
        </w:rPr>
        <w:t xml:space="preserve">. </w:t>
      </w:r>
    </w:p>
    <w:p w14:paraId="0E688243" w14:textId="77777777" w:rsidR="00CA0E7C" w:rsidRPr="005541E4" w:rsidRDefault="00CA0E7C" w:rsidP="00221E10">
      <w:pPr>
        <w:spacing w:after="0" w:line="360" w:lineRule="auto"/>
        <w:ind w:firstLine="709"/>
        <w:jc w:val="both"/>
        <w:rPr>
          <w:szCs w:val="28"/>
        </w:rPr>
      </w:pPr>
    </w:p>
    <w:p w14:paraId="170AB109" w14:textId="6A94015F" w:rsidR="00221E10" w:rsidRPr="005541E4" w:rsidRDefault="00221E10" w:rsidP="00221E10">
      <w:pPr>
        <w:spacing w:after="0" w:line="360" w:lineRule="auto"/>
        <w:jc w:val="right"/>
        <w:rPr>
          <w:szCs w:val="28"/>
        </w:rPr>
      </w:pPr>
      <w:r w:rsidRPr="005541E4">
        <w:rPr>
          <w:szCs w:val="28"/>
        </w:rPr>
        <w:lastRenderedPageBreak/>
        <w:t>Таблиця 1.</w:t>
      </w:r>
      <w:r w:rsidR="009613E2" w:rsidRPr="005541E4">
        <w:rPr>
          <w:szCs w:val="28"/>
        </w:rPr>
        <w:t>2</w:t>
      </w:r>
    </w:p>
    <w:p w14:paraId="1036612B" w14:textId="2ED749EF" w:rsidR="00221E10" w:rsidRPr="005541E4" w:rsidRDefault="00221E10" w:rsidP="00053369">
      <w:pPr>
        <w:spacing w:after="0" w:line="360" w:lineRule="auto"/>
        <w:jc w:val="center"/>
        <w:rPr>
          <w:b/>
          <w:bCs/>
          <w:szCs w:val="28"/>
        </w:rPr>
      </w:pPr>
      <w:r w:rsidRPr="005541E4">
        <w:rPr>
          <w:b/>
          <w:bCs/>
          <w:szCs w:val="28"/>
        </w:rPr>
        <w:t>Перелік досліджень, що порівнюють ОЗХ та нефректомію при пухлинах нирки на стадії Т2 і вище</w:t>
      </w:r>
    </w:p>
    <w:tbl>
      <w:tblPr>
        <w:tblW w:w="943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Pr>
      <w:tblGrid>
        <w:gridCol w:w="2455"/>
        <w:gridCol w:w="1276"/>
        <w:gridCol w:w="1276"/>
        <w:gridCol w:w="1559"/>
        <w:gridCol w:w="1276"/>
        <w:gridCol w:w="1593"/>
      </w:tblGrid>
      <w:tr w:rsidR="00221E10" w:rsidRPr="005541E4" w14:paraId="71A75A75" w14:textId="77777777" w:rsidTr="00816D90">
        <w:tc>
          <w:tcPr>
            <w:tcW w:w="2455" w:type="dxa"/>
            <w:vMerge w:val="restart"/>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13A5942" w14:textId="77777777" w:rsidR="00221E10" w:rsidRPr="005541E4" w:rsidRDefault="00221E10" w:rsidP="00644CA2">
            <w:pPr>
              <w:pStyle w:val="table-head"/>
              <w:spacing w:before="0" w:beforeAutospacing="0" w:after="0" w:afterAutospacing="0"/>
              <w:jc w:val="center"/>
              <w:rPr>
                <w:b/>
                <w:bCs/>
                <w:lang w:val="uk-UA"/>
              </w:rPr>
            </w:pPr>
            <w:r w:rsidRPr="005541E4">
              <w:rPr>
                <w:b/>
                <w:bCs/>
                <w:lang w:val="uk-UA"/>
              </w:rPr>
              <w:t>Дослідники</w:t>
            </w:r>
          </w:p>
        </w:tc>
        <w:tc>
          <w:tcPr>
            <w:tcW w:w="1276" w:type="dxa"/>
            <w:vMerge w:val="restart"/>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067EFA05" w14:textId="77777777" w:rsidR="00221E10" w:rsidRPr="005541E4" w:rsidRDefault="00221E10" w:rsidP="00644CA2">
            <w:pPr>
              <w:pStyle w:val="table-head-centered"/>
              <w:spacing w:before="0" w:beforeAutospacing="0" w:after="0" w:afterAutospacing="0"/>
              <w:jc w:val="center"/>
              <w:rPr>
                <w:b/>
                <w:bCs/>
                <w:lang w:val="uk-UA"/>
              </w:rPr>
            </w:pPr>
            <w:r w:rsidRPr="005541E4">
              <w:rPr>
                <w:b/>
                <w:bCs/>
                <w:lang w:val="uk-UA"/>
              </w:rPr>
              <w:t>Країна</w:t>
            </w:r>
          </w:p>
        </w:tc>
        <w:tc>
          <w:tcPr>
            <w:tcW w:w="2835" w:type="dxa"/>
            <w:gridSpan w:val="2"/>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504A3867" w14:textId="77777777" w:rsidR="00221E10" w:rsidRPr="005541E4" w:rsidRDefault="00221E10" w:rsidP="00644CA2">
            <w:pPr>
              <w:pStyle w:val="table-head-centered"/>
              <w:spacing w:before="0" w:beforeAutospacing="0" w:after="0" w:afterAutospacing="0"/>
              <w:jc w:val="center"/>
              <w:rPr>
                <w:b/>
                <w:bCs/>
                <w:lang w:val="uk-UA"/>
              </w:rPr>
            </w:pPr>
            <w:r w:rsidRPr="005541E4">
              <w:rPr>
                <w:b/>
                <w:bCs/>
                <w:lang w:val="uk-UA"/>
              </w:rPr>
              <w:t>ОЗХ</w:t>
            </w:r>
            <w:r w:rsidRPr="005541E4">
              <w:rPr>
                <w:b/>
                <w:bCs/>
              </w:rPr>
              <w:t>/</w:t>
            </w:r>
            <w:r w:rsidRPr="005541E4">
              <w:rPr>
                <w:b/>
                <w:bCs/>
                <w:lang w:val="uk-UA"/>
              </w:rPr>
              <w:t>нефректомія</w:t>
            </w:r>
          </w:p>
        </w:tc>
        <w:tc>
          <w:tcPr>
            <w:tcW w:w="1276" w:type="dxa"/>
            <w:vMerge w:val="restart"/>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4A62B629" w14:textId="77777777" w:rsidR="00221E10" w:rsidRPr="005541E4" w:rsidRDefault="00221E10" w:rsidP="00644CA2">
            <w:pPr>
              <w:pStyle w:val="table-head-centered"/>
              <w:spacing w:before="0" w:beforeAutospacing="0" w:after="0" w:afterAutospacing="0"/>
              <w:jc w:val="center"/>
              <w:rPr>
                <w:b/>
                <w:bCs/>
                <w:lang w:val="uk-UA"/>
              </w:rPr>
            </w:pPr>
            <w:r w:rsidRPr="005541E4">
              <w:rPr>
                <w:b/>
                <w:bCs/>
                <w:lang w:val="uk-UA"/>
              </w:rPr>
              <w:t>Вид</w:t>
            </w:r>
          </w:p>
          <w:p w14:paraId="47F32E91" w14:textId="77777777" w:rsidR="00221E10" w:rsidRPr="005541E4" w:rsidRDefault="00221E10" w:rsidP="00644CA2">
            <w:pPr>
              <w:pStyle w:val="table-head-centered"/>
              <w:spacing w:before="0" w:beforeAutospacing="0" w:after="0" w:afterAutospacing="0"/>
              <w:jc w:val="center"/>
              <w:rPr>
                <w:b/>
                <w:bCs/>
                <w:lang w:val="uk-UA"/>
              </w:rPr>
            </w:pPr>
            <w:r w:rsidRPr="005541E4">
              <w:rPr>
                <w:b/>
                <w:bCs/>
                <w:lang w:val="uk-UA"/>
              </w:rPr>
              <w:t>операції</w:t>
            </w:r>
          </w:p>
        </w:tc>
        <w:tc>
          <w:tcPr>
            <w:tcW w:w="1593"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4F6B65F4" w14:textId="77777777" w:rsidR="00816D90" w:rsidRPr="005541E4" w:rsidRDefault="00221E10" w:rsidP="00644CA2">
            <w:pPr>
              <w:pStyle w:val="table-head-centered"/>
              <w:spacing w:before="0" w:beforeAutospacing="0" w:after="0" w:afterAutospacing="0"/>
              <w:jc w:val="center"/>
              <w:rPr>
                <w:b/>
                <w:bCs/>
              </w:rPr>
            </w:pPr>
            <w:r w:rsidRPr="005541E4">
              <w:rPr>
                <w:b/>
                <w:bCs/>
                <w:lang w:val="uk-UA"/>
              </w:rPr>
              <w:t>ОЗХ</w:t>
            </w:r>
            <w:r w:rsidRPr="005541E4">
              <w:rPr>
                <w:b/>
                <w:bCs/>
              </w:rPr>
              <w:t>/</w:t>
            </w:r>
          </w:p>
          <w:p w14:paraId="574E4B30" w14:textId="591D2D9B" w:rsidR="00221E10" w:rsidRPr="005541E4" w:rsidRDefault="00221E10" w:rsidP="00644CA2">
            <w:pPr>
              <w:pStyle w:val="table-head-centered"/>
              <w:spacing w:before="0" w:beforeAutospacing="0" w:after="0" w:afterAutospacing="0"/>
              <w:jc w:val="center"/>
              <w:rPr>
                <w:b/>
                <w:bCs/>
              </w:rPr>
            </w:pPr>
            <w:r w:rsidRPr="005541E4">
              <w:rPr>
                <w:b/>
                <w:bCs/>
                <w:lang w:val="uk-UA"/>
              </w:rPr>
              <w:t>нефректомія</w:t>
            </w:r>
          </w:p>
        </w:tc>
      </w:tr>
      <w:tr w:rsidR="00221E10" w:rsidRPr="005541E4" w14:paraId="1E9527B2" w14:textId="77777777" w:rsidTr="00816D90">
        <w:tc>
          <w:tcPr>
            <w:tcW w:w="2455" w:type="dxa"/>
            <w:vMerge/>
            <w:tcBorders>
              <w:top w:val="single" w:sz="6" w:space="0" w:color="auto"/>
              <w:left w:val="single" w:sz="6" w:space="0" w:color="auto"/>
              <w:bottom w:val="single" w:sz="6" w:space="0" w:color="auto"/>
              <w:right w:val="single" w:sz="6" w:space="0" w:color="auto"/>
            </w:tcBorders>
            <w:vAlign w:val="center"/>
            <w:hideMark/>
          </w:tcPr>
          <w:p w14:paraId="3C463B88" w14:textId="77777777" w:rsidR="00221E10" w:rsidRPr="005541E4" w:rsidRDefault="00221E10" w:rsidP="00644CA2">
            <w:pPr>
              <w:rPr>
                <w:sz w:val="24"/>
                <w:szCs w:val="24"/>
              </w:rPr>
            </w:pPr>
          </w:p>
        </w:tc>
        <w:tc>
          <w:tcPr>
            <w:tcW w:w="1276" w:type="dxa"/>
            <w:vMerge/>
            <w:tcBorders>
              <w:top w:val="single" w:sz="6" w:space="0" w:color="auto"/>
              <w:left w:val="single" w:sz="6" w:space="0" w:color="auto"/>
              <w:bottom w:val="single" w:sz="6" w:space="0" w:color="auto"/>
              <w:right w:val="single" w:sz="6" w:space="0" w:color="auto"/>
            </w:tcBorders>
            <w:vAlign w:val="center"/>
            <w:hideMark/>
          </w:tcPr>
          <w:p w14:paraId="6D66A227" w14:textId="77777777" w:rsidR="00221E10" w:rsidRPr="005541E4" w:rsidRDefault="00221E10" w:rsidP="00644CA2">
            <w:pPr>
              <w:rPr>
                <w:sz w:val="24"/>
                <w:szCs w:val="24"/>
              </w:rPr>
            </w:pP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5679287" w14:textId="77777777" w:rsidR="00221E10" w:rsidRPr="005541E4" w:rsidRDefault="00221E10" w:rsidP="00644CA2">
            <w:pPr>
              <w:pStyle w:val="table-head-centered"/>
              <w:spacing w:before="0" w:beforeAutospacing="0" w:after="0" w:afterAutospacing="0"/>
              <w:jc w:val="center"/>
              <w:rPr>
                <w:b/>
                <w:bCs/>
                <w:lang w:val="en-US"/>
              </w:rPr>
            </w:pPr>
            <w:r w:rsidRPr="005541E4">
              <w:rPr>
                <w:b/>
                <w:bCs/>
                <w:lang w:val="en-US"/>
              </w:rPr>
              <w:t>n</w:t>
            </w:r>
          </w:p>
        </w:tc>
        <w:tc>
          <w:tcPr>
            <w:tcW w:w="1559"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416D0F4C" w14:textId="77777777" w:rsidR="00221E10" w:rsidRPr="005541E4" w:rsidRDefault="00221E10" w:rsidP="00644CA2">
            <w:pPr>
              <w:pStyle w:val="table-head-centered"/>
              <w:spacing w:before="0" w:beforeAutospacing="0" w:after="0" w:afterAutospacing="0"/>
              <w:jc w:val="center"/>
              <w:rPr>
                <w:b/>
                <w:bCs/>
                <w:lang w:val="uk-UA"/>
              </w:rPr>
            </w:pPr>
            <w:r w:rsidRPr="005541E4">
              <w:rPr>
                <w:b/>
                <w:bCs/>
                <w:lang w:val="uk-UA"/>
              </w:rPr>
              <w:t xml:space="preserve">Час </w:t>
            </w:r>
          </w:p>
          <w:p w14:paraId="0FF0B0AD" w14:textId="77777777" w:rsidR="00221E10" w:rsidRPr="005541E4" w:rsidRDefault="00221E10" w:rsidP="00644CA2">
            <w:pPr>
              <w:pStyle w:val="table-head-centered"/>
              <w:spacing w:before="0" w:beforeAutospacing="0" w:after="0" w:afterAutospacing="0"/>
              <w:jc w:val="center"/>
              <w:rPr>
                <w:b/>
                <w:bCs/>
              </w:rPr>
            </w:pPr>
            <w:r w:rsidRPr="005541E4">
              <w:rPr>
                <w:b/>
                <w:bCs/>
                <w:lang w:val="uk-UA"/>
              </w:rPr>
              <w:t>спостереження (міс)</w:t>
            </w:r>
          </w:p>
        </w:tc>
        <w:tc>
          <w:tcPr>
            <w:tcW w:w="1276" w:type="dxa"/>
            <w:vMerge/>
            <w:tcBorders>
              <w:top w:val="single" w:sz="6" w:space="0" w:color="auto"/>
              <w:left w:val="single" w:sz="6" w:space="0" w:color="auto"/>
              <w:bottom w:val="single" w:sz="6" w:space="0" w:color="auto"/>
              <w:right w:val="single" w:sz="6" w:space="0" w:color="auto"/>
            </w:tcBorders>
            <w:vAlign w:val="center"/>
            <w:hideMark/>
          </w:tcPr>
          <w:p w14:paraId="1FB69D10" w14:textId="77777777" w:rsidR="00221E10" w:rsidRPr="005541E4" w:rsidRDefault="00221E10" w:rsidP="00644CA2">
            <w:pPr>
              <w:rPr>
                <w:sz w:val="24"/>
                <w:szCs w:val="24"/>
              </w:rPr>
            </w:pPr>
          </w:p>
        </w:tc>
        <w:tc>
          <w:tcPr>
            <w:tcW w:w="1593"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3BB43BD7" w14:textId="77777777" w:rsidR="00221E10" w:rsidRPr="005541E4" w:rsidRDefault="00221E10" w:rsidP="00644CA2">
            <w:pPr>
              <w:pStyle w:val="table-head-centered"/>
              <w:spacing w:before="0" w:beforeAutospacing="0" w:after="0" w:afterAutospacing="0"/>
              <w:jc w:val="center"/>
              <w:rPr>
                <w:b/>
                <w:bCs/>
                <w:lang w:val="uk-UA"/>
              </w:rPr>
            </w:pPr>
            <w:r w:rsidRPr="005541E4">
              <w:rPr>
                <w:b/>
                <w:bCs/>
                <w:lang w:val="uk-UA"/>
              </w:rPr>
              <w:t xml:space="preserve">Середній </w:t>
            </w:r>
          </w:p>
          <w:p w14:paraId="0C687675" w14:textId="77777777" w:rsidR="00221E10" w:rsidRPr="005541E4" w:rsidRDefault="00221E10" w:rsidP="00644CA2">
            <w:pPr>
              <w:pStyle w:val="table-head-centered"/>
              <w:spacing w:before="0" w:beforeAutospacing="0" w:after="0" w:afterAutospacing="0"/>
              <w:jc w:val="center"/>
            </w:pPr>
            <w:r w:rsidRPr="005541E4">
              <w:rPr>
                <w:b/>
                <w:bCs/>
                <w:lang w:val="uk-UA"/>
              </w:rPr>
              <w:t>розмір</w:t>
            </w:r>
            <w:r w:rsidRPr="005541E4">
              <w:rPr>
                <w:b/>
                <w:bCs/>
              </w:rPr>
              <w:t xml:space="preserve"> (cm)</w:t>
            </w:r>
          </w:p>
        </w:tc>
      </w:tr>
      <w:tr w:rsidR="00221E10" w:rsidRPr="005541E4" w14:paraId="55FFC8B0" w14:textId="77777777" w:rsidTr="00816D90">
        <w:tc>
          <w:tcPr>
            <w:tcW w:w="2455"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5B208C30" w14:textId="06680CC8" w:rsidR="00221E10" w:rsidRPr="005541E4" w:rsidRDefault="00221E10" w:rsidP="00644CA2">
            <w:pPr>
              <w:pStyle w:val="table-body"/>
              <w:spacing w:before="0" w:beforeAutospacing="0" w:after="0" w:afterAutospacing="0"/>
              <w:rPr>
                <w:lang w:val="en-US"/>
              </w:rPr>
            </w:pPr>
            <w:r w:rsidRPr="005541E4">
              <w:t>Kopp</w:t>
            </w:r>
            <w:r w:rsidRPr="005541E4">
              <w:rPr>
                <w:lang w:val="uk-UA"/>
              </w:rPr>
              <w:t xml:space="preserve"> (2015)</w:t>
            </w:r>
            <w:r w:rsidRPr="005541E4">
              <w:rPr>
                <w:lang w:val="en-US"/>
              </w:rPr>
              <w:t xml:space="preserve"> </w:t>
            </w:r>
            <w:r w:rsidRPr="005541E4">
              <w:t>[</w:t>
            </w:r>
            <w:r w:rsidR="00E94AFD" w:rsidRPr="005541E4">
              <w:rPr>
                <w:lang w:val="uk-UA"/>
              </w:rPr>
              <w:t>99</w:t>
            </w:r>
            <w:r w:rsidRPr="005541E4">
              <w:t>]</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0AAEF3F1" w14:textId="77777777" w:rsidR="00221E10" w:rsidRPr="005541E4" w:rsidRDefault="00221E10" w:rsidP="00644CA2">
            <w:pPr>
              <w:pStyle w:val="table-body-centered"/>
              <w:spacing w:before="0" w:beforeAutospacing="0" w:after="0" w:afterAutospacing="0"/>
              <w:jc w:val="center"/>
              <w:rPr>
                <w:lang w:val="uk-UA"/>
              </w:rPr>
            </w:pPr>
            <w:r w:rsidRPr="005541E4">
              <w:t>USA</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74D12A9B" w14:textId="77777777" w:rsidR="00221E10" w:rsidRPr="005541E4" w:rsidRDefault="00221E10" w:rsidP="00644CA2">
            <w:pPr>
              <w:pStyle w:val="table-body-centered"/>
              <w:spacing w:before="0" w:beforeAutospacing="0" w:after="0" w:afterAutospacing="0"/>
              <w:jc w:val="center"/>
            </w:pPr>
            <w:r w:rsidRPr="005541E4">
              <w:t>80/122</w:t>
            </w:r>
          </w:p>
        </w:tc>
        <w:tc>
          <w:tcPr>
            <w:tcW w:w="1559"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75C7625" w14:textId="77777777" w:rsidR="00221E10" w:rsidRPr="005541E4" w:rsidRDefault="00221E10" w:rsidP="00644CA2">
            <w:pPr>
              <w:pStyle w:val="table-body-centered"/>
              <w:spacing w:before="0" w:beforeAutospacing="0" w:after="0" w:afterAutospacing="0"/>
              <w:jc w:val="center"/>
            </w:pPr>
            <w:r w:rsidRPr="005541E4">
              <w:t>41.5</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512D2A67" w14:textId="77777777" w:rsidR="00221E10" w:rsidRPr="005541E4" w:rsidRDefault="00221E10" w:rsidP="00644CA2">
            <w:pPr>
              <w:pStyle w:val="table-body-centered"/>
              <w:spacing w:before="0" w:beforeAutospacing="0" w:after="0" w:afterAutospacing="0"/>
              <w:jc w:val="center"/>
              <w:rPr>
                <w:lang w:val="uk-UA"/>
              </w:rPr>
            </w:pPr>
            <w:r w:rsidRPr="005541E4">
              <w:rPr>
                <w:lang w:val="uk-UA"/>
              </w:rPr>
              <w:t>Відкрита/</w:t>
            </w:r>
          </w:p>
          <w:p w14:paraId="4CC09DC4" w14:textId="77777777" w:rsidR="00221E10" w:rsidRPr="005541E4" w:rsidRDefault="00221E10" w:rsidP="00644CA2">
            <w:pPr>
              <w:pStyle w:val="table-body-centered"/>
              <w:spacing w:before="0" w:beforeAutospacing="0" w:after="0" w:afterAutospacing="0"/>
              <w:jc w:val="center"/>
              <w:rPr>
                <w:lang w:val="uk-UA"/>
              </w:rPr>
            </w:pPr>
            <w:r w:rsidRPr="005541E4">
              <w:rPr>
                <w:lang w:val="uk-UA"/>
              </w:rPr>
              <w:t>лапароск</w:t>
            </w:r>
          </w:p>
        </w:tc>
        <w:tc>
          <w:tcPr>
            <w:tcW w:w="1593"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47134B5" w14:textId="77777777" w:rsidR="00221E10" w:rsidRPr="005541E4" w:rsidRDefault="00221E10" w:rsidP="00644CA2">
            <w:pPr>
              <w:pStyle w:val="table-body-centered"/>
              <w:spacing w:before="0" w:beforeAutospacing="0" w:after="0" w:afterAutospacing="0"/>
              <w:jc w:val="center"/>
            </w:pPr>
            <w:r w:rsidRPr="005541E4">
              <w:t>8.8/10.2</w:t>
            </w:r>
          </w:p>
        </w:tc>
      </w:tr>
      <w:tr w:rsidR="00221E10" w:rsidRPr="005541E4" w14:paraId="3339CD54" w14:textId="77777777" w:rsidTr="00816D90">
        <w:tc>
          <w:tcPr>
            <w:tcW w:w="2455"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50C2E5F9" w14:textId="1F019DC2" w:rsidR="00221E10" w:rsidRPr="005541E4" w:rsidRDefault="00221E10" w:rsidP="00644CA2">
            <w:pPr>
              <w:pStyle w:val="table-body"/>
              <w:spacing w:before="0" w:beforeAutospacing="0" w:after="0" w:afterAutospacing="0"/>
              <w:rPr>
                <w:lang w:val="uk-UA"/>
              </w:rPr>
            </w:pPr>
            <w:r w:rsidRPr="005541E4">
              <w:t>Hansen</w:t>
            </w:r>
            <w:r w:rsidRPr="005541E4">
              <w:rPr>
                <w:lang w:val="uk-UA"/>
              </w:rPr>
              <w:t xml:space="preserve"> (2012) </w:t>
            </w:r>
            <w:r w:rsidRPr="005541E4">
              <w:t>[</w:t>
            </w:r>
            <w:r w:rsidR="00E94AFD" w:rsidRPr="005541E4">
              <w:rPr>
                <w:lang w:val="uk-UA"/>
              </w:rPr>
              <w:t>100</w:t>
            </w:r>
            <w:r w:rsidRPr="005541E4">
              <w:t>]</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5FFD59B9" w14:textId="77777777" w:rsidR="00221E10" w:rsidRPr="005541E4" w:rsidRDefault="00221E10" w:rsidP="00644CA2">
            <w:pPr>
              <w:pStyle w:val="table-body-centered"/>
              <w:spacing w:before="0" w:beforeAutospacing="0" w:after="0" w:afterAutospacing="0"/>
              <w:jc w:val="center"/>
            </w:pPr>
            <w:r w:rsidRPr="005541E4">
              <w:t>USA</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567E700" w14:textId="77777777" w:rsidR="00221E10" w:rsidRPr="005541E4" w:rsidRDefault="00221E10" w:rsidP="00644CA2">
            <w:pPr>
              <w:pStyle w:val="table-body-centered"/>
              <w:spacing w:before="0" w:beforeAutospacing="0" w:after="0" w:afterAutospacing="0"/>
              <w:jc w:val="center"/>
            </w:pPr>
            <w:r w:rsidRPr="005541E4">
              <w:t>245/8602</w:t>
            </w:r>
          </w:p>
        </w:tc>
        <w:tc>
          <w:tcPr>
            <w:tcW w:w="1559"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4E15A7D7" w14:textId="77777777" w:rsidR="00221E10" w:rsidRPr="005541E4" w:rsidRDefault="00221E10" w:rsidP="00644CA2">
            <w:pPr>
              <w:pStyle w:val="table-body-centered"/>
              <w:spacing w:before="0" w:beforeAutospacing="0" w:after="0" w:afterAutospacing="0"/>
              <w:jc w:val="center"/>
            </w:pPr>
            <w:r w:rsidRPr="005541E4">
              <w:t>NS</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2FD4CFD4" w14:textId="77777777" w:rsidR="00221E10" w:rsidRPr="005541E4" w:rsidRDefault="00221E10" w:rsidP="00644CA2">
            <w:pPr>
              <w:pStyle w:val="table-body-centered"/>
              <w:spacing w:before="0" w:beforeAutospacing="0" w:after="0" w:afterAutospacing="0"/>
              <w:jc w:val="center"/>
              <w:rPr>
                <w:lang w:val="uk-UA"/>
              </w:rPr>
            </w:pPr>
            <w:r w:rsidRPr="005541E4">
              <w:rPr>
                <w:lang w:val="uk-UA"/>
              </w:rPr>
              <w:t>-</w:t>
            </w:r>
          </w:p>
        </w:tc>
        <w:tc>
          <w:tcPr>
            <w:tcW w:w="1593"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235C100" w14:textId="77777777" w:rsidR="00221E10" w:rsidRPr="005541E4" w:rsidRDefault="00221E10" w:rsidP="00644CA2">
            <w:pPr>
              <w:pStyle w:val="table-body-centered"/>
              <w:spacing w:before="0" w:beforeAutospacing="0" w:after="0" w:afterAutospacing="0"/>
              <w:jc w:val="center"/>
            </w:pPr>
            <w:r w:rsidRPr="005541E4">
              <w:t>8.8/9</w:t>
            </w:r>
          </w:p>
        </w:tc>
      </w:tr>
      <w:tr w:rsidR="00221E10" w:rsidRPr="005541E4" w14:paraId="5EE406F0" w14:textId="77777777" w:rsidTr="00816D90">
        <w:trPr>
          <w:trHeight w:val="770"/>
        </w:trPr>
        <w:tc>
          <w:tcPr>
            <w:tcW w:w="2455"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4B86EF6C" w14:textId="7F986044" w:rsidR="00221E10" w:rsidRPr="005541E4" w:rsidRDefault="00221E10" w:rsidP="00644CA2">
            <w:pPr>
              <w:pStyle w:val="table-body"/>
              <w:spacing w:before="0" w:beforeAutospacing="0" w:after="0" w:afterAutospacing="0"/>
              <w:rPr>
                <w:lang w:val="uk-UA"/>
              </w:rPr>
            </w:pPr>
            <w:r w:rsidRPr="005541E4">
              <w:t>Rinott Mizrahi</w:t>
            </w:r>
            <w:r w:rsidRPr="005541E4">
              <w:rPr>
                <w:lang w:val="uk-UA"/>
              </w:rPr>
              <w:t xml:space="preserve"> (2018) </w:t>
            </w:r>
            <w:r w:rsidRPr="005541E4">
              <w:t>[</w:t>
            </w:r>
            <w:r w:rsidR="002F778D" w:rsidRPr="005541E4">
              <w:t>8</w:t>
            </w:r>
            <w:r w:rsidRPr="005541E4">
              <w:t>]</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29BEF42" w14:textId="77777777" w:rsidR="00221E10" w:rsidRPr="005541E4" w:rsidRDefault="00221E10" w:rsidP="00644CA2">
            <w:pPr>
              <w:pStyle w:val="table-body-centered"/>
              <w:spacing w:before="0" w:beforeAutospacing="0" w:after="0" w:afterAutospacing="0"/>
              <w:jc w:val="center"/>
            </w:pPr>
            <w:r w:rsidRPr="005541E4">
              <w:t>Israel</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03367579" w14:textId="77777777" w:rsidR="00221E10" w:rsidRPr="005541E4" w:rsidRDefault="00221E10" w:rsidP="00644CA2">
            <w:pPr>
              <w:pStyle w:val="table-body-centered"/>
              <w:spacing w:before="0" w:beforeAutospacing="0" w:after="0" w:afterAutospacing="0"/>
              <w:jc w:val="center"/>
            </w:pPr>
            <w:r w:rsidRPr="005541E4">
              <w:t>13/16</w:t>
            </w:r>
          </w:p>
        </w:tc>
        <w:tc>
          <w:tcPr>
            <w:tcW w:w="1559"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5B4542CD" w14:textId="77777777" w:rsidR="00221E10" w:rsidRPr="005541E4" w:rsidRDefault="00221E10" w:rsidP="00644CA2">
            <w:pPr>
              <w:pStyle w:val="table-body-centered"/>
              <w:spacing w:before="0" w:beforeAutospacing="0" w:after="0" w:afterAutospacing="0"/>
              <w:jc w:val="center"/>
            </w:pPr>
            <w:r w:rsidRPr="005541E4">
              <w:t>44.5/44.5</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0B2093E3" w14:textId="77777777" w:rsidR="00221E10" w:rsidRPr="005541E4" w:rsidRDefault="00221E10" w:rsidP="00644CA2">
            <w:pPr>
              <w:pStyle w:val="table-body-centered"/>
              <w:spacing w:before="0" w:beforeAutospacing="0" w:after="0" w:afterAutospacing="0"/>
              <w:jc w:val="center"/>
            </w:pPr>
            <w:r w:rsidRPr="005541E4">
              <w:rPr>
                <w:lang w:val="uk-UA"/>
              </w:rPr>
              <w:t>лапароск</w:t>
            </w:r>
          </w:p>
        </w:tc>
        <w:tc>
          <w:tcPr>
            <w:tcW w:w="1593"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7BD614AC" w14:textId="77777777" w:rsidR="00221E10" w:rsidRPr="005541E4" w:rsidRDefault="00221E10" w:rsidP="00644CA2">
            <w:pPr>
              <w:pStyle w:val="table-body-centered"/>
              <w:spacing w:before="0" w:beforeAutospacing="0" w:after="0" w:afterAutospacing="0"/>
              <w:jc w:val="center"/>
            </w:pPr>
            <w:r w:rsidRPr="005541E4">
              <w:t>7.7/8.3</w:t>
            </w:r>
          </w:p>
        </w:tc>
      </w:tr>
      <w:tr w:rsidR="00221E10" w:rsidRPr="005541E4" w14:paraId="5BF657D7" w14:textId="77777777" w:rsidTr="00816D90">
        <w:tc>
          <w:tcPr>
            <w:tcW w:w="2455"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6CEB1A26" w14:textId="52232B8C" w:rsidR="00221E10" w:rsidRPr="005541E4" w:rsidRDefault="00221E10" w:rsidP="00644CA2">
            <w:pPr>
              <w:pStyle w:val="table-body"/>
              <w:spacing w:before="0" w:beforeAutospacing="0" w:after="0" w:afterAutospacing="0"/>
              <w:rPr>
                <w:lang w:val="uk-UA"/>
              </w:rPr>
            </w:pPr>
            <w:r w:rsidRPr="005541E4">
              <w:t>Luo</w:t>
            </w:r>
            <w:r w:rsidRPr="005541E4">
              <w:rPr>
                <w:lang w:val="uk-UA"/>
              </w:rPr>
              <w:t xml:space="preserve"> (2017) </w:t>
            </w:r>
            <w:r w:rsidRPr="005541E4">
              <w:t>[</w:t>
            </w:r>
            <w:r w:rsidR="00816D90" w:rsidRPr="005541E4">
              <w:rPr>
                <w:lang w:val="uk-UA"/>
              </w:rPr>
              <w:t>101</w:t>
            </w:r>
            <w:r w:rsidRPr="005541E4">
              <w:t>]</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2571267" w14:textId="77777777" w:rsidR="00221E10" w:rsidRPr="005541E4" w:rsidRDefault="00221E10" w:rsidP="00644CA2">
            <w:pPr>
              <w:pStyle w:val="table-body-centered"/>
              <w:spacing w:before="0" w:beforeAutospacing="0" w:after="0" w:afterAutospacing="0"/>
              <w:jc w:val="center"/>
            </w:pPr>
            <w:r w:rsidRPr="005541E4">
              <w:t>USA</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3169B0CB" w14:textId="77777777" w:rsidR="00221E10" w:rsidRPr="005541E4" w:rsidRDefault="00221E10" w:rsidP="00644CA2">
            <w:pPr>
              <w:pStyle w:val="table-body-centered"/>
              <w:spacing w:before="0" w:beforeAutospacing="0" w:after="0" w:afterAutospacing="0"/>
              <w:jc w:val="center"/>
            </w:pPr>
            <w:r w:rsidRPr="005541E4">
              <w:t>519/7278</w:t>
            </w:r>
          </w:p>
        </w:tc>
        <w:tc>
          <w:tcPr>
            <w:tcW w:w="1559"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3EB01824" w14:textId="77777777" w:rsidR="00221E10" w:rsidRPr="005541E4" w:rsidRDefault="00221E10" w:rsidP="00644CA2">
            <w:pPr>
              <w:pStyle w:val="table-body-centered"/>
              <w:spacing w:before="0" w:beforeAutospacing="0" w:after="0" w:afterAutospacing="0"/>
              <w:jc w:val="center"/>
            </w:pPr>
            <w:r w:rsidRPr="005541E4">
              <w:t>NS</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049ADFFE" w14:textId="77777777" w:rsidR="00221E10" w:rsidRPr="005541E4" w:rsidRDefault="00221E10" w:rsidP="00644CA2">
            <w:pPr>
              <w:pStyle w:val="table-body-centered"/>
              <w:spacing w:before="0" w:beforeAutospacing="0" w:after="0" w:afterAutospacing="0"/>
              <w:jc w:val="center"/>
              <w:rPr>
                <w:lang w:val="uk-UA"/>
              </w:rPr>
            </w:pPr>
            <w:r w:rsidRPr="005541E4">
              <w:rPr>
                <w:lang w:val="uk-UA"/>
              </w:rPr>
              <w:t>-</w:t>
            </w:r>
          </w:p>
        </w:tc>
        <w:tc>
          <w:tcPr>
            <w:tcW w:w="1593"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448FCE9E" w14:textId="77777777" w:rsidR="00221E10" w:rsidRPr="005541E4" w:rsidRDefault="00221E10" w:rsidP="00644CA2">
            <w:pPr>
              <w:pStyle w:val="table-body-centered"/>
              <w:spacing w:before="0" w:beforeAutospacing="0" w:after="0" w:afterAutospacing="0"/>
              <w:jc w:val="center"/>
            </w:pPr>
            <w:r w:rsidRPr="005541E4">
              <w:t>10.3/10</w:t>
            </w:r>
          </w:p>
        </w:tc>
      </w:tr>
      <w:tr w:rsidR="00221E10" w:rsidRPr="005541E4" w14:paraId="724AF1FE" w14:textId="77777777" w:rsidTr="00816D90">
        <w:tc>
          <w:tcPr>
            <w:tcW w:w="2455"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494C825" w14:textId="595C47D6" w:rsidR="00221E10" w:rsidRPr="005541E4" w:rsidRDefault="00221E10" w:rsidP="00644CA2">
            <w:pPr>
              <w:pStyle w:val="table-body"/>
              <w:spacing w:before="0" w:beforeAutospacing="0" w:after="0" w:afterAutospacing="0"/>
              <w:rPr>
                <w:lang w:val="uk-UA"/>
              </w:rPr>
            </w:pPr>
            <w:r w:rsidRPr="005541E4">
              <w:t>Chebbi</w:t>
            </w:r>
            <w:r w:rsidRPr="005541E4">
              <w:rPr>
                <w:lang w:val="uk-UA"/>
              </w:rPr>
              <w:t xml:space="preserve"> (2017) </w:t>
            </w:r>
            <w:r w:rsidRPr="005541E4">
              <w:t>[</w:t>
            </w:r>
            <w:r w:rsidR="00816D90" w:rsidRPr="005541E4">
              <w:rPr>
                <w:lang w:val="uk-UA"/>
              </w:rPr>
              <w:t>102</w:t>
            </w:r>
            <w:r w:rsidRPr="005541E4">
              <w:t>]</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2ACF02A4" w14:textId="77777777" w:rsidR="00221E10" w:rsidRPr="005541E4" w:rsidRDefault="00221E10" w:rsidP="00644CA2">
            <w:pPr>
              <w:pStyle w:val="table-body-centered"/>
              <w:spacing w:before="0" w:beforeAutospacing="0" w:after="0" w:afterAutospacing="0"/>
              <w:jc w:val="center"/>
            </w:pPr>
            <w:r w:rsidRPr="005541E4">
              <w:t>France</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62A52731" w14:textId="77777777" w:rsidR="00221E10" w:rsidRPr="005541E4" w:rsidRDefault="00221E10" w:rsidP="00644CA2">
            <w:pPr>
              <w:pStyle w:val="table-body-centered"/>
              <w:spacing w:before="0" w:beforeAutospacing="0" w:after="0" w:afterAutospacing="0"/>
              <w:jc w:val="center"/>
            </w:pPr>
            <w:r w:rsidRPr="005541E4">
              <w:t>32/138</w:t>
            </w:r>
          </w:p>
        </w:tc>
        <w:tc>
          <w:tcPr>
            <w:tcW w:w="1559"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74DD65EE" w14:textId="77777777" w:rsidR="00221E10" w:rsidRPr="005541E4" w:rsidRDefault="00221E10" w:rsidP="00644CA2">
            <w:pPr>
              <w:pStyle w:val="table-body-centered"/>
              <w:spacing w:before="0" w:beforeAutospacing="0" w:after="0" w:afterAutospacing="0"/>
              <w:jc w:val="center"/>
            </w:pPr>
            <w:r w:rsidRPr="005541E4">
              <w:t>47*</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6C9C4136" w14:textId="77777777" w:rsidR="00221E10" w:rsidRPr="005541E4" w:rsidRDefault="00221E10" w:rsidP="00644CA2">
            <w:pPr>
              <w:pStyle w:val="table-body-centered"/>
              <w:spacing w:before="0" w:beforeAutospacing="0" w:after="0" w:afterAutospacing="0"/>
              <w:jc w:val="center"/>
              <w:rPr>
                <w:lang w:val="uk-UA"/>
              </w:rPr>
            </w:pPr>
            <w:r w:rsidRPr="005541E4">
              <w:rPr>
                <w:lang w:val="uk-UA"/>
              </w:rPr>
              <w:t>Відкрита/</w:t>
            </w:r>
          </w:p>
          <w:p w14:paraId="417EA83B" w14:textId="77777777" w:rsidR="00221E10" w:rsidRPr="005541E4" w:rsidRDefault="00221E10" w:rsidP="00644CA2">
            <w:pPr>
              <w:pStyle w:val="table-body-centered"/>
              <w:spacing w:before="0" w:beforeAutospacing="0" w:after="0" w:afterAutospacing="0"/>
              <w:jc w:val="center"/>
            </w:pPr>
            <w:r w:rsidRPr="005541E4">
              <w:rPr>
                <w:lang w:val="uk-UA"/>
              </w:rPr>
              <w:t>лапароск/робот</w:t>
            </w:r>
          </w:p>
        </w:tc>
        <w:tc>
          <w:tcPr>
            <w:tcW w:w="1593"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3308C3C4" w14:textId="77777777" w:rsidR="00221E10" w:rsidRPr="005541E4" w:rsidRDefault="00221E10" w:rsidP="00644CA2">
            <w:pPr>
              <w:pStyle w:val="table-body-centered"/>
              <w:spacing w:before="0" w:beforeAutospacing="0" w:after="0" w:afterAutospacing="0"/>
              <w:jc w:val="center"/>
            </w:pPr>
            <w:r w:rsidRPr="005541E4">
              <w:t>8/9</w:t>
            </w:r>
          </w:p>
        </w:tc>
      </w:tr>
      <w:tr w:rsidR="00221E10" w:rsidRPr="005541E4" w14:paraId="6164480C" w14:textId="77777777" w:rsidTr="00816D90">
        <w:tc>
          <w:tcPr>
            <w:tcW w:w="2455"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40329B87" w14:textId="10B7FD8C" w:rsidR="00221E10" w:rsidRPr="005541E4" w:rsidRDefault="00221E10" w:rsidP="00644CA2">
            <w:pPr>
              <w:pStyle w:val="table-body"/>
              <w:spacing w:before="0" w:beforeAutospacing="0" w:after="0" w:afterAutospacing="0"/>
              <w:rPr>
                <w:lang w:val="uk-UA"/>
              </w:rPr>
            </w:pPr>
            <w:r w:rsidRPr="005541E4">
              <w:t>Janssen</w:t>
            </w:r>
            <w:r w:rsidRPr="005541E4">
              <w:rPr>
                <w:lang w:val="uk-UA"/>
              </w:rPr>
              <w:t xml:space="preserve"> (2018) </w:t>
            </w:r>
            <w:r w:rsidRPr="005541E4">
              <w:t>[</w:t>
            </w:r>
            <w:r w:rsidR="000D2D08" w:rsidRPr="005541E4">
              <w:rPr>
                <w:lang w:val="uk-UA"/>
              </w:rPr>
              <w:t>6</w:t>
            </w:r>
            <w:r w:rsidRPr="005541E4">
              <w:t>]</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7085666D" w14:textId="77777777" w:rsidR="00221E10" w:rsidRPr="005541E4" w:rsidRDefault="00221E10" w:rsidP="00644CA2">
            <w:pPr>
              <w:pStyle w:val="table-body-centered"/>
              <w:spacing w:before="0" w:beforeAutospacing="0" w:after="0" w:afterAutospacing="0"/>
              <w:jc w:val="center"/>
            </w:pPr>
            <w:r w:rsidRPr="005541E4">
              <w:t>Germany</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48B76260" w14:textId="77777777" w:rsidR="00221E10" w:rsidRPr="005541E4" w:rsidRDefault="00221E10" w:rsidP="00644CA2">
            <w:pPr>
              <w:pStyle w:val="table-body-centered"/>
              <w:spacing w:before="0" w:beforeAutospacing="0" w:after="0" w:afterAutospacing="0"/>
              <w:jc w:val="center"/>
            </w:pPr>
            <w:r w:rsidRPr="005541E4">
              <w:t>18/105</w:t>
            </w:r>
          </w:p>
        </w:tc>
        <w:tc>
          <w:tcPr>
            <w:tcW w:w="1559"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3E45E39A" w14:textId="77777777" w:rsidR="00221E10" w:rsidRPr="005541E4" w:rsidRDefault="00221E10" w:rsidP="00644CA2">
            <w:pPr>
              <w:pStyle w:val="table-body-centered"/>
              <w:spacing w:before="0" w:beforeAutospacing="0" w:after="0" w:afterAutospacing="0"/>
              <w:jc w:val="center"/>
            </w:pPr>
            <w:r w:rsidRPr="005541E4">
              <w:t>163/93*</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A3965E9" w14:textId="77777777" w:rsidR="00221E10" w:rsidRPr="005541E4" w:rsidRDefault="00221E10" w:rsidP="00644CA2">
            <w:pPr>
              <w:pStyle w:val="table-body-centered"/>
              <w:spacing w:before="0" w:beforeAutospacing="0" w:after="0" w:afterAutospacing="0"/>
              <w:jc w:val="center"/>
            </w:pPr>
            <w:r w:rsidRPr="005541E4">
              <w:rPr>
                <w:lang w:val="uk-UA"/>
              </w:rPr>
              <w:t>Відкрита</w:t>
            </w:r>
          </w:p>
        </w:tc>
        <w:tc>
          <w:tcPr>
            <w:tcW w:w="1593"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270762C1" w14:textId="77777777" w:rsidR="00221E10" w:rsidRPr="005541E4" w:rsidRDefault="00221E10" w:rsidP="00644CA2">
            <w:pPr>
              <w:pStyle w:val="table-body-centered"/>
              <w:spacing w:before="0" w:beforeAutospacing="0" w:after="0" w:afterAutospacing="0"/>
              <w:jc w:val="center"/>
            </w:pPr>
            <w:r w:rsidRPr="005541E4">
              <w:t>9.75/8</w:t>
            </w:r>
          </w:p>
        </w:tc>
      </w:tr>
      <w:tr w:rsidR="00221E10" w:rsidRPr="005541E4" w14:paraId="6B32A35E" w14:textId="77777777" w:rsidTr="00816D90">
        <w:tc>
          <w:tcPr>
            <w:tcW w:w="2455"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5F2CEE91" w14:textId="657B0E8E" w:rsidR="00221E10" w:rsidRPr="005541E4" w:rsidRDefault="00221E10" w:rsidP="00644CA2">
            <w:pPr>
              <w:pStyle w:val="table-body"/>
              <w:spacing w:before="0" w:beforeAutospacing="0" w:after="0" w:afterAutospacing="0"/>
              <w:rPr>
                <w:lang w:val="uk-UA"/>
              </w:rPr>
            </w:pPr>
            <w:r w:rsidRPr="005541E4">
              <w:t>Reix</w:t>
            </w:r>
            <w:r w:rsidRPr="005541E4">
              <w:rPr>
                <w:lang w:val="uk-UA"/>
              </w:rPr>
              <w:t xml:space="preserve"> (2018) </w:t>
            </w:r>
            <w:r w:rsidRPr="005541E4">
              <w:t>[</w:t>
            </w:r>
            <w:r w:rsidR="00816D90" w:rsidRPr="005541E4">
              <w:rPr>
                <w:lang w:val="uk-UA"/>
              </w:rPr>
              <w:t>103</w:t>
            </w:r>
            <w:r w:rsidRPr="005541E4">
              <w:t>]</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59C91454" w14:textId="77777777" w:rsidR="00221E10" w:rsidRPr="005541E4" w:rsidRDefault="00221E10" w:rsidP="00644CA2">
            <w:pPr>
              <w:pStyle w:val="table-body-centered"/>
              <w:spacing w:before="0" w:beforeAutospacing="0" w:after="0" w:afterAutospacing="0"/>
              <w:jc w:val="center"/>
            </w:pPr>
            <w:r w:rsidRPr="005541E4">
              <w:t>International</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21DCAB0" w14:textId="77777777" w:rsidR="00221E10" w:rsidRPr="005541E4" w:rsidRDefault="00221E10" w:rsidP="00644CA2">
            <w:pPr>
              <w:pStyle w:val="table-body-centered"/>
              <w:spacing w:before="0" w:beforeAutospacing="0" w:after="0" w:afterAutospacing="0"/>
              <w:jc w:val="center"/>
            </w:pPr>
            <w:r w:rsidRPr="005541E4">
              <w:t>91/176</w:t>
            </w:r>
          </w:p>
        </w:tc>
        <w:tc>
          <w:tcPr>
            <w:tcW w:w="1559"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1BF57232" w14:textId="77777777" w:rsidR="00221E10" w:rsidRPr="005541E4" w:rsidRDefault="00221E10" w:rsidP="00644CA2">
            <w:pPr>
              <w:pStyle w:val="table-body-centered"/>
              <w:spacing w:before="0" w:beforeAutospacing="0" w:after="0" w:afterAutospacing="0"/>
              <w:jc w:val="center"/>
            </w:pPr>
            <w:r w:rsidRPr="005541E4">
              <w:t>24*</w:t>
            </w:r>
          </w:p>
        </w:tc>
        <w:tc>
          <w:tcPr>
            <w:tcW w:w="1276"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322A9ABE" w14:textId="77777777" w:rsidR="00221E10" w:rsidRPr="005541E4" w:rsidRDefault="00221E10" w:rsidP="00644CA2">
            <w:pPr>
              <w:pStyle w:val="table-body-centered"/>
              <w:spacing w:before="0" w:beforeAutospacing="0" w:after="0" w:afterAutospacing="0"/>
              <w:jc w:val="center"/>
              <w:rPr>
                <w:lang w:val="uk-UA"/>
              </w:rPr>
            </w:pPr>
            <w:r w:rsidRPr="005541E4">
              <w:rPr>
                <w:lang w:val="uk-UA"/>
              </w:rPr>
              <w:t>Відкрита/</w:t>
            </w:r>
          </w:p>
          <w:p w14:paraId="277F35CE" w14:textId="77777777" w:rsidR="00221E10" w:rsidRPr="005541E4" w:rsidRDefault="00221E10" w:rsidP="00644CA2">
            <w:pPr>
              <w:pStyle w:val="table-body-centered"/>
              <w:spacing w:before="0" w:beforeAutospacing="0" w:after="0" w:afterAutospacing="0"/>
              <w:jc w:val="center"/>
            </w:pPr>
            <w:r w:rsidRPr="005541E4">
              <w:rPr>
                <w:lang w:val="uk-UA"/>
              </w:rPr>
              <w:t>лапароск/робот</w:t>
            </w:r>
          </w:p>
        </w:tc>
        <w:tc>
          <w:tcPr>
            <w:tcW w:w="1593" w:type="dxa"/>
            <w:tcBorders>
              <w:top w:val="single" w:sz="6" w:space="0" w:color="auto"/>
              <w:left w:val="single" w:sz="6" w:space="0" w:color="auto"/>
              <w:bottom w:val="single" w:sz="6" w:space="0" w:color="auto"/>
              <w:right w:val="single" w:sz="6" w:space="0" w:color="auto"/>
            </w:tcBorders>
            <w:tcMar>
              <w:top w:w="90" w:type="dxa"/>
              <w:left w:w="45" w:type="dxa"/>
              <w:bottom w:w="90" w:type="dxa"/>
              <w:right w:w="90" w:type="dxa"/>
            </w:tcMar>
            <w:vAlign w:val="center"/>
            <w:hideMark/>
          </w:tcPr>
          <w:p w14:paraId="563FDDF3" w14:textId="77777777" w:rsidR="00221E10" w:rsidRPr="005541E4" w:rsidRDefault="00221E10" w:rsidP="00644CA2">
            <w:pPr>
              <w:pStyle w:val="table-body-centered"/>
              <w:spacing w:before="0" w:beforeAutospacing="0" w:after="0" w:afterAutospacing="0"/>
              <w:jc w:val="center"/>
            </w:pPr>
            <w:r w:rsidRPr="005541E4">
              <w:t>8.17/8.51</w:t>
            </w:r>
          </w:p>
        </w:tc>
      </w:tr>
    </w:tbl>
    <w:p w14:paraId="10B2432A" w14:textId="77777777" w:rsidR="00221E10" w:rsidRPr="005541E4" w:rsidRDefault="00221E10" w:rsidP="00221E10">
      <w:pPr>
        <w:spacing w:after="0" w:line="360" w:lineRule="auto"/>
        <w:ind w:firstLine="709"/>
        <w:jc w:val="both"/>
        <w:rPr>
          <w:szCs w:val="28"/>
        </w:rPr>
      </w:pPr>
    </w:p>
    <w:p w14:paraId="21C75908" w14:textId="2E3F1EBC" w:rsidR="00221E10" w:rsidRPr="005541E4" w:rsidRDefault="00221E10" w:rsidP="00221E10">
      <w:pPr>
        <w:spacing w:after="0" w:line="360" w:lineRule="auto"/>
        <w:ind w:firstLine="709"/>
        <w:jc w:val="both"/>
        <w:rPr>
          <w:szCs w:val="28"/>
        </w:rPr>
      </w:pPr>
      <w:r w:rsidRPr="005541E4">
        <w:rPr>
          <w:szCs w:val="28"/>
        </w:rPr>
        <w:t>На сьогодні не існує проспективних рандомізованих досліджень, що порівнюють результати ОЗХ та нефректомі</w:t>
      </w:r>
      <w:r w:rsidR="00382A8D">
        <w:rPr>
          <w:szCs w:val="28"/>
        </w:rPr>
        <w:t>ї</w:t>
      </w:r>
      <w:r w:rsidRPr="005541E4">
        <w:rPr>
          <w:szCs w:val="28"/>
        </w:rPr>
        <w:t xml:space="preserve"> при пухлинах нирки на стадії Т2. Більшість досліджень є ретроспективними з невеликими розмірами вибірки. </w:t>
      </w:r>
    </w:p>
    <w:p w14:paraId="77AF5946" w14:textId="4F701808" w:rsidR="00221E10" w:rsidRPr="005541E4" w:rsidRDefault="00382A8D" w:rsidP="00221E10">
      <w:pPr>
        <w:spacing w:after="0" w:line="360" w:lineRule="auto"/>
        <w:ind w:firstLine="709"/>
        <w:jc w:val="both"/>
        <w:rPr>
          <w:szCs w:val="28"/>
        </w:rPr>
      </w:pPr>
      <w:r>
        <w:rPr>
          <w:szCs w:val="28"/>
        </w:rPr>
        <w:t>У</w:t>
      </w:r>
      <w:r w:rsidR="00221E10" w:rsidRPr="005541E4">
        <w:rPr>
          <w:szCs w:val="28"/>
        </w:rPr>
        <w:t>загалі в клінічній практиці при стадіях T1b та Т2 нефректомія виконується значно частіше ніж ОЗХ</w:t>
      </w:r>
      <w:r w:rsidR="002E1E49" w:rsidRPr="005541E4">
        <w:rPr>
          <w:szCs w:val="28"/>
        </w:rPr>
        <w:t xml:space="preserve"> [60, 104, 105]</w:t>
      </w:r>
      <w:r w:rsidR="00221E10" w:rsidRPr="005541E4">
        <w:rPr>
          <w:szCs w:val="28"/>
        </w:rPr>
        <w:t xml:space="preserve">. Але слід враховувати вищий потенційний ризик пері- та післяопераційних ускладнень при ОЗХ ніж при нефректомії. У дослідженнях проводилося порівняння рівня крововтрати при ОЗХ та нефректомії при великих пухлинах нирок </w:t>
      </w:r>
      <w:r w:rsidR="002E1E49" w:rsidRPr="005541E4">
        <w:rPr>
          <w:szCs w:val="28"/>
          <w:lang w:val="ru-RU"/>
        </w:rPr>
        <w:t>[8, 102]</w:t>
      </w:r>
      <w:r w:rsidR="00221E10" w:rsidRPr="005541E4">
        <w:rPr>
          <w:szCs w:val="28"/>
        </w:rPr>
        <w:t xml:space="preserve">. </w:t>
      </w:r>
      <w:r w:rsidR="00636B18">
        <w:rPr>
          <w:szCs w:val="28"/>
        </w:rPr>
        <w:t>У</w:t>
      </w:r>
      <w:r w:rsidR="00221E10" w:rsidRPr="00636B18">
        <w:rPr>
          <w:szCs w:val="28"/>
        </w:rPr>
        <w:t xml:space="preserve"> середньому при ОЗХ крововтрата була вищою всього на 100 мл. Також</w:t>
      </w:r>
      <w:r w:rsidR="00221E10" w:rsidRPr="005541E4">
        <w:rPr>
          <w:szCs w:val="28"/>
        </w:rPr>
        <w:t xml:space="preserve"> термін перебування пацієнта у стаціонарі був довшим всього на 1,07 доб</w:t>
      </w:r>
      <w:r w:rsidR="00636B18">
        <w:rPr>
          <w:szCs w:val="28"/>
        </w:rPr>
        <w:t>и</w:t>
      </w:r>
      <w:r w:rsidR="00221E10" w:rsidRPr="005541E4">
        <w:rPr>
          <w:szCs w:val="28"/>
        </w:rPr>
        <w:t>. Також повідомлялося</w:t>
      </w:r>
      <w:r w:rsidR="00221E10" w:rsidRPr="005541E4">
        <w:rPr>
          <w:szCs w:val="28"/>
          <w:lang w:val="ru-RU"/>
        </w:rPr>
        <w:t xml:space="preserve"> про</w:t>
      </w:r>
      <w:r w:rsidR="00221E10" w:rsidRPr="005541E4">
        <w:rPr>
          <w:szCs w:val="28"/>
        </w:rPr>
        <w:t xml:space="preserve"> більшу частоту важких ускладнень у пацієнти після ОЗХ </w:t>
      </w:r>
      <w:r w:rsidR="00221E10" w:rsidRPr="005541E4">
        <w:rPr>
          <w:szCs w:val="28"/>
        </w:rPr>
        <w:lastRenderedPageBreak/>
        <w:t>(за класифікацією Клавієна-Діндо &gt;3 балів) [</w:t>
      </w:r>
      <w:r w:rsidR="000D2D08" w:rsidRPr="005541E4">
        <w:rPr>
          <w:szCs w:val="28"/>
        </w:rPr>
        <w:t xml:space="preserve">6, </w:t>
      </w:r>
      <w:r w:rsidR="008F4EA7" w:rsidRPr="005541E4">
        <w:rPr>
          <w:szCs w:val="28"/>
        </w:rPr>
        <w:t>102</w:t>
      </w:r>
      <w:r w:rsidR="00221E10" w:rsidRPr="005541E4">
        <w:rPr>
          <w:szCs w:val="28"/>
        </w:rPr>
        <w:t>]. Основна причина цього – необхідність реконструкції нирок за обмежений час</w:t>
      </w:r>
      <w:r w:rsidR="00636B18">
        <w:rPr>
          <w:szCs w:val="28"/>
        </w:rPr>
        <w:t>, т</w:t>
      </w:r>
      <w:r w:rsidR="00221E10" w:rsidRPr="005541E4">
        <w:rPr>
          <w:szCs w:val="28"/>
        </w:rPr>
        <w:t xml:space="preserve">ому що більші та складні пухлини потребують більшої резекції паренхіми та більше часу на реконструкцію. Великі складні пухлини нирок можуть забирати багато часу, що призводить до більш високих показників ускладнень </w:t>
      </w:r>
      <w:r w:rsidR="002E1E49" w:rsidRPr="005541E4">
        <w:rPr>
          <w:szCs w:val="28"/>
          <w:shd w:val="clear" w:color="auto" w:fill="FFFFFF"/>
        </w:rPr>
        <w:t>[</w:t>
      </w:r>
      <w:r w:rsidR="002E1E49" w:rsidRPr="005541E4">
        <w:rPr>
          <w:szCs w:val="28"/>
          <w:shd w:val="clear" w:color="auto" w:fill="FFFFFF"/>
          <w:lang w:val="ru-RU"/>
        </w:rPr>
        <w:t>106</w:t>
      </w:r>
      <w:r w:rsidR="002E1E49" w:rsidRPr="005541E4">
        <w:rPr>
          <w:szCs w:val="28"/>
          <w:shd w:val="clear" w:color="auto" w:fill="FFFFFF"/>
        </w:rPr>
        <w:t>]</w:t>
      </w:r>
      <w:r w:rsidR="00221E10" w:rsidRPr="005541E4">
        <w:rPr>
          <w:szCs w:val="28"/>
        </w:rPr>
        <w:t xml:space="preserve">. </w:t>
      </w:r>
    </w:p>
    <w:p w14:paraId="1D00DCAD" w14:textId="5D9C4A10" w:rsidR="00221E10" w:rsidRPr="005541E4" w:rsidRDefault="00221E10" w:rsidP="00221E10">
      <w:pPr>
        <w:spacing w:after="0" w:line="360" w:lineRule="auto"/>
        <w:ind w:firstLine="709"/>
        <w:jc w:val="both"/>
        <w:rPr>
          <w:szCs w:val="28"/>
        </w:rPr>
      </w:pPr>
      <w:r w:rsidRPr="005541E4">
        <w:rPr>
          <w:szCs w:val="28"/>
        </w:rPr>
        <w:t>Kopp RP.</w:t>
      </w:r>
      <w:r w:rsidR="00CA0E7C">
        <w:rPr>
          <w:szCs w:val="28"/>
        </w:rPr>
        <w:t>,</w:t>
      </w:r>
      <w:r w:rsidRPr="005541E4">
        <w:rPr>
          <w:szCs w:val="28"/>
        </w:rPr>
        <w:t xml:space="preserve"> та співавтори повідомили про більш тривалий час ОЗХ (221 хв</w:t>
      </w:r>
      <w:r w:rsidR="00CA0E7C">
        <w:rPr>
          <w:szCs w:val="28"/>
        </w:rPr>
        <w:t>,</w:t>
      </w:r>
      <w:r w:rsidRPr="005541E4">
        <w:rPr>
          <w:szCs w:val="28"/>
        </w:rPr>
        <w:t xml:space="preserve"> проти 153 хв, P = 0,001) та більшу частоту важких ускладнень (17,5% проти 2,5%, P&lt;0,001) у порівнянні з нефректомією</w:t>
      </w:r>
      <w:r w:rsidR="002E1E49" w:rsidRPr="005541E4">
        <w:rPr>
          <w:szCs w:val="28"/>
        </w:rPr>
        <w:t xml:space="preserve"> </w:t>
      </w:r>
      <w:r w:rsidR="002E1E49" w:rsidRPr="005541E4">
        <w:rPr>
          <w:szCs w:val="28"/>
          <w:shd w:val="clear" w:color="auto" w:fill="FFFFFF"/>
        </w:rPr>
        <w:t>[</w:t>
      </w:r>
      <w:r w:rsidR="002E1E49" w:rsidRPr="00B214BB">
        <w:rPr>
          <w:szCs w:val="28"/>
          <w:shd w:val="clear" w:color="auto" w:fill="FFFFFF"/>
        </w:rPr>
        <w:t>107</w:t>
      </w:r>
      <w:r w:rsidR="002E1E49" w:rsidRPr="005541E4">
        <w:rPr>
          <w:szCs w:val="28"/>
          <w:shd w:val="clear" w:color="auto" w:fill="FFFFFF"/>
        </w:rPr>
        <w:t>]</w:t>
      </w:r>
      <w:r w:rsidRPr="005541E4">
        <w:rPr>
          <w:szCs w:val="28"/>
        </w:rPr>
        <w:t xml:space="preserve">. Ризик сечових нориць також повинен бути вищим при більших пухлинах нирок, але  </w:t>
      </w:r>
      <w:r w:rsidRPr="005541E4">
        <w:rPr>
          <w:szCs w:val="28"/>
          <w:lang w:val="en-US"/>
        </w:rPr>
        <w:t>Karellas</w:t>
      </w:r>
      <w:r w:rsidRPr="005541E4">
        <w:rPr>
          <w:szCs w:val="28"/>
        </w:rPr>
        <w:t xml:space="preserve"> та співавтори повідомили всього про чотири випадки таких ускладнень:   у 3-х хворих з пухлинами менше 7,3 см та лише одного хворого з великою пухлиною (19 см). Це підтверджує той факт, що розмір пухлини не є основним фактором ризику розвитку сечових нориць. </w:t>
      </w:r>
    </w:p>
    <w:p w14:paraId="451E9145" w14:textId="577695C4" w:rsidR="00221E10" w:rsidRPr="005541E4" w:rsidRDefault="00221E10" w:rsidP="00221E10">
      <w:pPr>
        <w:spacing w:after="0" w:line="360" w:lineRule="auto"/>
        <w:ind w:firstLine="709"/>
        <w:jc w:val="both"/>
        <w:rPr>
          <w:szCs w:val="28"/>
        </w:rPr>
      </w:pPr>
      <w:r w:rsidRPr="005541E4">
        <w:rPr>
          <w:szCs w:val="28"/>
        </w:rPr>
        <w:t xml:space="preserve">ОЗХ великих пухлин нирок є складною операцією з більшим ризиком ускладнень, що вимагає від хірургів зваженої об’єктивної оцінки потенційних переваг цієї операції з одного боку, а з іншого – наявності вищого хірургічного ризику цієї операції. При цьому можливість збереження функції нирок є головною причиною, що спонукає хірургів виконувати ОЗХ. Повідомляється, що відсоток паренхіми, </w:t>
      </w:r>
      <w:r w:rsidR="00636B18">
        <w:rPr>
          <w:szCs w:val="28"/>
        </w:rPr>
        <w:t>яка</w:t>
      </w:r>
      <w:r w:rsidRPr="005541E4">
        <w:rPr>
          <w:szCs w:val="28"/>
        </w:rPr>
        <w:t xml:space="preserve"> зберігається після ОЗХ, може бути ключовим фактором збереження функції нирок [</w:t>
      </w:r>
      <w:r w:rsidR="00F77CA0" w:rsidRPr="005541E4">
        <w:rPr>
          <w:szCs w:val="28"/>
        </w:rPr>
        <w:t>92</w:t>
      </w:r>
      <w:r w:rsidRPr="005541E4">
        <w:rPr>
          <w:szCs w:val="28"/>
        </w:rPr>
        <w:t xml:space="preserve">]. </w:t>
      </w:r>
      <w:r w:rsidR="00636B18">
        <w:rPr>
          <w:szCs w:val="28"/>
        </w:rPr>
        <w:t>У</w:t>
      </w:r>
      <w:r w:rsidRPr="005541E4">
        <w:rPr>
          <w:szCs w:val="28"/>
        </w:rPr>
        <w:t xml:space="preserve"> декількох дослідженнях повідомлялося про дані щодо клубочкової фільтрації після ОЗХ великих пухлин </w:t>
      </w:r>
      <w:r w:rsidR="002E1E49" w:rsidRPr="005541E4">
        <w:rPr>
          <w:szCs w:val="28"/>
          <w:shd w:val="clear" w:color="auto" w:fill="FFFFFF"/>
        </w:rPr>
        <w:t>[8, 99, 108]</w:t>
      </w:r>
      <w:r w:rsidRPr="005541E4">
        <w:rPr>
          <w:szCs w:val="28"/>
        </w:rPr>
        <w:t>. Як виявилося, краща функція нирок операції спостерігалася після ОЗХ, відповідно більшою була клубочкова фільтрація (в середньому більше на 7,31 мл/хв/1</w:t>
      </w:r>
      <w:r w:rsidR="00E757E0">
        <w:rPr>
          <w:szCs w:val="28"/>
        </w:rPr>
        <w:t>,</w:t>
      </w:r>
      <w:r w:rsidRPr="005541E4">
        <w:rPr>
          <w:szCs w:val="28"/>
        </w:rPr>
        <w:t>73 м</w:t>
      </w:r>
      <w:r w:rsidRPr="005541E4">
        <w:rPr>
          <w:szCs w:val="28"/>
          <w:vertAlign w:val="superscript"/>
        </w:rPr>
        <w:t>2</w:t>
      </w:r>
      <w:r w:rsidRPr="005541E4">
        <w:rPr>
          <w:szCs w:val="28"/>
        </w:rPr>
        <w:t xml:space="preserve"> ніж після нефректомії). Чотири дослідження, що включали 445 пацієнтів (ОЗХ – 141; нефректомія – 304), </w:t>
      </w:r>
      <w:r w:rsidR="00636B18">
        <w:rPr>
          <w:szCs w:val="28"/>
        </w:rPr>
        <w:t>дове</w:t>
      </w:r>
      <w:r w:rsidRPr="005541E4">
        <w:rPr>
          <w:szCs w:val="28"/>
        </w:rPr>
        <w:t>ли, що зниження клубочкової фільтрації спостерігається у всіх пацієнтів після операції, але метааналіз цих даних показав менше зниження клубочкової фільтрації у пацієнтів після ОЗХ ніж нефректомії (відхилення: -9,00 мл/хв/1,73 м2, Р &lt;0,001) [</w:t>
      </w:r>
      <w:r w:rsidR="00980A5B" w:rsidRPr="005541E4">
        <w:rPr>
          <w:szCs w:val="28"/>
        </w:rPr>
        <w:t xml:space="preserve">8, </w:t>
      </w:r>
      <w:r w:rsidR="008F4EA7" w:rsidRPr="005541E4">
        <w:rPr>
          <w:szCs w:val="28"/>
        </w:rPr>
        <w:t>99</w:t>
      </w:r>
      <w:r w:rsidRPr="005541E4">
        <w:rPr>
          <w:szCs w:val="28"/>
        </w:rPr>
        <w:t>,</w:t>
      </w:r>
      <w:r w:rsidR="00AD142B" w:rsidRPr="005541E4">
        <w:rPr>
          <w:szCs w:val="28"/>
        </w:rPr>
        <w:t xml:space="preserve"> 108</w:t>
      </w:r>
      <w:r w:rsidRPr="005541E4">
        <w:rPr>
          <w:szCs w:val="28"/>
        </w:rPr>
        <w:t xml:space="preserve">]. </w:t>
      </w:r>
      <w:r w:rsidRPr="005541E4">
        <w:rPr>
          <w:rFonts w:hint="eastAsia"/>
          <w:szCs w:val="28"/>
        </w:rPr>
        <w:t>З</w:t>
      </w:r>
      <w:r w:rsidRPr="005541E4">
        <w:rPr>
          <w:szCs w:val="28"/>
        </w:rPr>
        <w:t xml:space="preserve"> цього можна зробити висновок, що для великих пухлин (T2 і більше), резекція нирки має переваги над </w:t>
      </w:r>
      <w:r w:rsidRPr="005541E4">
        <w:rPr>
          <w:szCs w:val="28"/>
        </w:rPr>
        <w:lastRenderedPageBreak/>
        <w:t xml:space="preserve">нефректомією в плані збереження функції нирок. </w:t>
      </w:r>
      <w:r w:rsidRPr="005541E4">
        <w:rPr>
          <w:rFonts w:hint="eastAsia"/>
          <w:szCs w:val="28"/>
        </w:rPr>
        <w:t>З</w:t>
      </w:r>
      <w:r w:rsidRPr="005541E4">
        <w:rPr>
          <w:szCs w:val="28"/>
        </w:rPr>
        <w:t xml:space="preserve"> огляду на те, що втрата функції нирок може бути причиною підвищеного ризику важких серцево-судинних захворювань та смертності, у пацієнтів з великими пухлинами нирок ОЗХ може мати суттєві переваги над нефректомією в показнику загальної виживаності </w:t>
      </w:r>
      <w:r w:rsidR="002E1E49" w:rsidRPr="005541E4">
        <w:rPr>
          <w:szCs w:val="28"/>
          <w:lang w:val="ru-RU"/>
        </w:rPr>
        <w:t>[67]</w:t>
      </w:r>
      <w:r w:rsidR="00816D90" w:rsidRPr="005541E4">
        <w:rPr>
          <w:szCs w:val="28"/>
          <w:lang w:val="ru-RU"/>
        </w:rPr>
        <w:t>.</w:t>
      </w:r>
    </w:p>
    <w:p w14:paraId="40B7D54A" w14:textId="79D5C9AA" w:rsidR="00221E10" w:rsidRPr="005541E4" w:rsidRDefault="00221E10" w:rsidP="00221E10">
      <w:pPr>
        <w:spacing w:after="0" w:line="360" w:lineRule="auto"/>
        <w:ind w:firstLine="709"/>
        <w:jc w:val="both"/>
        <w:rPr>
          <w:szCs w:val="28"/>
        </w:rPr>
      </w:pPr>
      <w:r w:rsidRPr="005541E4">
        <w:rPr>
          <w:szCs w:val="28"/>
        </w:rPr>
        <w:t xml:space="preserve">Онкологічні результати лікування </w:t>
      </w:r>
      <w:r w:rsidR="00636B18">
        <w:rPr>
          <w:szCs w:val="28"/>
        </w:rPr>
        <w:t>є</w:t>
      </w:r>
      <w:r w:rsidRPr="005541E4">
        <w:rPr>
          <w:szCs w:val="28"/>
        </w:rPr>
        <w:t xml:space="preserve"> одним з найбільш важливих критеріїв оцінки хірургічного лікування. Позитивний край для пухлин нирок на стадії T1 при ОЗХ становить близько 5%. </w:t>
      </w:r>
      <w:r w:rsidR="00636B18">
        <w:rPr>
          <w:szCs w:val="28"/>
        </w:rPr>
        <w:t>У</w:t>
      </w:r>
      <w:r w:rsidRPr="005541E4">
        <w:rPr>
          <w:szCs w:val="28"/>
        </w:rPr>
        <w:t xml:space="preserve"> дослідженнях, що включали 653 пацієнт</w:t>
      </w:r>
      <w:r w:rsidR="00636B18">
        <w:rPr>
          <w:szCs w:val="28"/>
        </w:rPr>
        <w:t>и</w:t>
      </w:r>
      <w:r w:rsidRPr="005541E4">
        <w:rPr>
          <w:szCs w:val="28"/>
        </w:rPr>
        <w:t xml:space="preserve"> (ОЗХ – 205; нефректомія – 448), позитивний край частіше зустрічався при ОЗХ [</w:t>
      </w:r>
      <w:r w:rsidR="002F778D" w:rsidRPr="005541E4">
        <w:rPr>
          <w:szCs w:val="28"/>
          <w:lang w:val="ru-RU"/>
        </w:rPr>
        <w:t>8</w:t>
      </w:r>
      <w:r w:rsidRPr="005541E4">
        <w:rPr>
          <w:szCs w:val="28"/>
        </w:rPr>
        <w:t xml:space="preserve">, </w:t>
      </w:r>
      <w:r w:rsidR="008F4EA7" w:rsidRPr="005541E4">
        <w:rPr>
          <w:szCs w:val="28"/>
        </w:rPr>
        <w:t>102</w:t>
      </w:r>
      <w:r w:rsidRPr="005541E4">
        <w:rPr>
          <w:szCs w:val="28"/>
        </w:rPr>
        <w:t>,</w:t>
      </w:r>
      <w:r w:rsidR="00AD142B" w:rsidRPr="005541E4">
        <w:rPr>
          <w:szCs w:val="28"/>
        </w:rPr>
        <w:t xml:space="preserve"> 103, 107</w:t>
      </w:r>
      <w:r w:rsidRPr="005541E4">
        <w:rPr>
          <w:szCs w:val="28"/>
        </w:rPr>
        <w:t>]. У той самий час аналіз частоти рецидивів злоякісної пухлини не показав суттєвої різниці між ОЗХ та радикальною нефректомією [</w:t>
      </w:r>
      <w:r w:rsidR="000D2D08" w:rsidRPr="005541E4">
        <w:rPr>
          <w:szCs w:val="28"/>
        </w:rPr>
        <w:t xml:space="preserve">6, </w:t>
      </w:r>
      <w:r w:rsidR="002F778D" w:rsidRPr="005541E4">
        <w:rPr>
          <w:szCs w:val="28"/>
          <w:lang w:val="ru-RU"/>
        </w:rPr>
        <w:t>8</w:t>
      </w:r>
      <w:r w:rsidRPr="005541E4">
        <w:rPr>
          <w:szCs w:val="28"/>
        </w:rPr>
        <w:t xml:space="preserve">, </w:t>
      </w:r>
      <w:r w:rsidR="00746821" w:rsidRPr="005541E4">
        <w:rPr>
          <w:szCs w:val="28"/>
        </w:rPr>
        <w:t>102</w:t>
      </w:r>
      <w:r w:rsidRPr="005541E4">
        <w:rPr>
          <w:szCs w:val="28"/>
        </w:rPr>
        <w:t>,</w:t>
      </w:r>
      <w:r w:rsidR="00AD142B" w:rsidRPr="005541E4">
        <w:rPr>
          <w:szCs w:val="28"/>
        </w:rPr>
        <w:t xml:space="preserve"> 103</w:t>
      </w:r>
      <w:r w:rsidRPr="005541E4">
        <w:rPr>
          <w:szCs w:val="28"/>
        </w:rPr>
        <w:t xml:space="preserve">]. Питання, чи може позитивний край впливати на частоту рецидивів на стадії Т2 або більших пухлин нирок, досі залишається спірним. За даними Marszalek і співавт., позитивний край не пов'язаний з онкологічними результатами </w:t>
      </w:r>
      <w:r w:rsidR="002E1E49" w:rsidRPr="005541E4">
        <w:rPr>
          <w:szCs w:val="28"/>
          <w:lang w:val="ru-RU"/>
        </w:rPr>
        <w:t>[110]</w:t>
      </w:r>
      <w:r w:rsidRPr="005541E4">
        <w:rPr>
          <w:szCs w:val="28"/>
        </w:rPr>
        <w:t>. Проте Shah і співавт.</w:t>
      </w:r>
      <w:r w:rsidR="00E757E0">
        <w:rPr>
          <w:szCs w:val="28"/>
        </w:rPr>
        <w:t>,</w:t>
      </w:r>
      <w:r w:rsidRPr="005541E4">
        <w:rPr>
          <w:szCs w:val="28"/>
        </w:rPr>
        <w:t xml:space="preserve"> вважають, що позитивний хірургічний край після ОЗХ підвищує ризик рецидиву захворювання </w:t>
      </w:r>
      <w:r w:rsidR="002E1E49" w:rsidRPr="005541E4">
        <w:rPr>
          <w:szCs w:val="28"/>
        </w:rPr>
        <w:t>[111</w:t>
      </w:r>
      <w:r w:rsidRPr="005541E4">
        <w:rPr>
          <w:szCs w:val="28"/>
        </w:rPr>
        <w:t>].</w:t>
      </w:r>
    </w:p>
    <w:p w14:paraId="677E4DD3" w14:textId="48EB0573" w:rsidR="00221E10" w:rsidRPr="005541E4" w:rsidRDefault="00221E10" w:rsidP="00221E10">
      <w:pPr>
        <w:spacing w:after="0" w:line="360" w:lineRule="auto"/>
        <w:ind w:firstLine="709"/>
        <w:jc w:val="both"/>
        <w:rPr>
          <w:szCs w:val="28"/>
        </w:rPr>
      </w:pPr>
      <w:r w:rsidRPr="005541E4">
        <w:rPr>
          <w:szCs w:val="28"/>
        </w:rPr>
        <w:t xml:space="preserve">Порівняльні дослідження показують однакові або навіть кращі онкологічні результати ОЗХ для пухлин нирок Т1 у порівнянні з нефректомією </w:t>
      </w:r>
      <w:r w:rsidR="002E1E49" w:rsidRPr="005541E4">
        <w:rPr>
          <w:szCs w:val="28"/>
        </w:rPr>
        <w:t>[112]</w:t>
      </w:r>
      <w:r w:rsidRPr="005541E4">
        <w:rPr>
          <w:szCs w:val="28"/>
        </w:rPr>
        <w:t>. Метааналіз досліджень показав меншу вірогідність рецидиву пухлини при ОЗХ, меншу раково-специфічну специфічну та загальну смертність у порівнянні з нефректомією для новоутворень на стадіях T1b-Т2 [</w:t>
      </w:r>
      <w:r w:rsidR="000859F0" w:rsidRPr="005541E4">
        <w:rPr>
          <w:szCs w:val="28"/>
        </w:rPr>
        <w:t>60</w:t>
      </w:r>
      <w:r w:rsidRPr="005541E4">
        <w:rPr>
          <w:szCs w:val="28"/>
        </w:rPr>
        <w:t>]. Проте онкологічні результати щодо ОЗХ при пухлинах нирок Т2 і більше все ще дискуту</w:t>
      </w:r>
      <w:r w:rsidR="00636B18">
        <w:rPr>
          <w:szCs w:val="28"/>
        </w:rPr>
        <w:t>ю</w:t>
      </w:r>
      <w:r w:rsidRPr="005541E4">
        <w:rPr>
          <w:szCs w:val="28"/>
        </w:rPr>
        <w:t xml:space="preserve">ться. Більшість </w:t>
      </w:r>
      <w:r w:rsidR="00636B18">
        <w:rPr>
          <w:szCs w:val="28"/>
        </w:rPr>
        <w:t xml:space="preserve">результатів </w:t>
      </w:r>
      <w:r w:rsidRPr="005541E4">
        <w:rPr>
          <w:szCs w:val="28"/>
        </w:rPr>
        <w:t xml:space="preserve">досліджень, що порівнюють ОЗХ та нефректомію для пухлин на стадії Т2, </w:t>
      </w:r>
      <w:r w:rsidR="00636B18">
        <w:rPr>
          <w:szCs w:val="28"/>
        </w:rPr>
        <w:t>говорять</w:t>
      </w:r>
      <w:r w:rsidRPr="005541E4">
        <w:rPr>
          <w:szCs w:val="28"/>
        </w:rPr>
        <w:t xml:space="preserve"> про аналогічні онкологічні результати. Kopp і співавт.</w:t>
      </w:r>
      <w:r w:rsidR="00E757E0">
        <w:rPr>
          <w:szCs w:val="28"/>
        </w:rPr>
        <w:t>,</w:t>
      </w:r>
      <w:r w:rsidRPr="005541E4">
        <w:rPr>
          <w:szCs w:val="28"/>
        </w:rPr>
        <w:t> повідомили про схожі онкологічні результати для ОЗХ та нефректомії, але гірші результати виживан</w:t>
      </w:r>
      <w:r w:rsidR="00E757E0">
        <w:rPr>
          <w:szCs w:val="28"/>
        </w:rPr>
        <w:t>ості</w:t>
      </w:r>
      <w:r w:rsidRPr="005541E4">
        <w:rPr>
          <w:szCs w:val="28"/>
        </w:rPr>
        <w:t xml:space="preserve"> при наявності великої кількості балів за системою R</w:t>
      </w:r>
      <w:r w:rsidR="00E757E0">
        <w:rPr>
          <w:szCs w:val="28"/>
        </w:rPr>
        <w:t>.</w:t>
      </w:r>
      <w:r w:rsidRPr="005541E4">
        <w:rPr>
          <w:szCs w:val="28"/>
        </w:rPr>
        <w:t>E</w:t>
      </w:r>
      <w:r w:rsidR="00E757E0">
        <w:rPr>
          <w:szCs w:val="28"/>
        </w:rPr>
        <w:t>.</w:t>
      </w:r>
      <w:r w:rsidRPr="005541E4">
        <w:rPr>
          <w:szCs w:val="28"/>
        </w:rPr>
        <w:t>N</w:t>
      </w:r>
      <w:r w:rsidR="00E757E0">
        <w:rPr>
          <w:szCs w:val="28"/>
        </w:rPr>
        <w:t>.</w:t>
      </w:r>
      <w:r w:rsidRPr="005541E4">
        <w:rPr>
          <w:szCs w:val="28"/>
        </w:rPr>
        <w:t>A</w:t>
      </w:r>
      <w:r w:rsidR="00E757E0">
        <w:rPr>
          <w:szCs w:val="28"/>
        </w:rPr>
        <w:t>.</w:t>
      </w:r>
      <w:r w:rsidRPr="005541E4">
        <w:rPr>
          <w:szCs w:val="28"/>
        </w:rPr>
        <w:t>L</w:t>
      </w:r>
      <w:r w:rsidR="00E757E0">
        <w:rPr>
          <w:szCs w:val="28"/>
        </w:rPr>
        <w:t>.</w:t>
      </w:r>
      <w:r w:rsidRPr="005541E4">
        <w:rPr>
          <w:szCs w:val="28"/>
        </w:rPr>
        <w:t xml:space="preserve"> [</w:t>
      </w:r>
      <w:r w:rsidR="00AD142B" w:rsidRPr="005541E4">
        <w:rPr>
          <w:szCs w:val="28"/>
        </w:rPr>
        <w:t>107</w:t>
      </w:r>
      <w:r w:rsidRPr="005541E4">
        <w:rPr>
          <w:szCs w:val="28"/>
        </w:rPr>
        <w:t xml:space="preserve">]. Інші автори також не виявили суттєвої різниці у раково-специфічній виживаності між ОЗХ та нефректомію для пухлин на стадії Т2 і вище. У </w:t>
      </w:r>
      <w:r w:rsidRPr="005541E4">
        <w:rPr>
          <w:szCs w:val="28"/>
        </w:rPr>
        <w:lastRenderedPageBreak/>
        <w:t>зв’язку з цим було запропоновано проводити ОЗХ виходячи з технічної можливості її виконання, а не спиратися на стадію новоутворення [</w:t>
      </w:r>
      <w:r w:rsidR="008F4EA7" w:rsidRPr="005541E4">
        <w:rPr>
          <w:szCs w:val="28"/>
          <w:lang w:val="ru-RU"/>
        </w:rPr>
        <w:t>97]</w:t>
      </w:r>
      <w:r w:rsidRPr="005541E4">
        <w:rPr>
          <w:szCs w:val="28"/>
        </w:rPr>
        <w:t xml:space="preserve">. </w:t>
      </w:r>
    </w:p>
    <w:p w14:paraId="737C7E9A" w14:textId="7B3CD89A" w:rsidR="00221E10" w:rsidRPr="005541E4" w:rsidRDefault="00636B18" w:rsidP="00221E10">
      <w:pPr>
        <w:spacing w:after="0" w:line="360" w:lineRule="auto"/>
        <w:ind w:firstLine="709"/>
        <w:jc w:val="both"/>
        <w:rPr>
          <w:szCs w:val="28"/>
        </w:rPr>
      </w:pPr>
      <w:r>
        <w:rPr>
          <w:szCs w:val="28"/>
        </w:rPr>
        <w:t>У</w:t>
      </w:r>
      <w:r w:rsidR="00221E10" w:rsidRPr="005541E4">
        <w:rPr>
          <w:szCs w:val="28"/>
        </w:rPr>
        <w:t xml:space="preserve"> недавньому дослідженні Bertolo і співавт.</w:t>
      </w:r>
      <w:r w:rsidR="00E757E0">
        <w:rPr>
          <w:szCs w:val="28"/>
        </w:rPr>
        <w:t>,</w:t>
      </w:r>
      <w:r w:rsidR="00221E10" w:rsidRPr="005541E4">
        <w:rPr>
          <w:szCs w:val="28"/>
        </w:rPr>
        <w:t>  повідомили про результати робот-асистованої ОЗХ 243 пацієнтів з пухлинам нирок T2.  Частота рецидивів або метастазів склала 10% протя</w:t>
      </w:r>
      <w:r>
        <w:rPr>
          <w:szCs w:val="28"/>
        </w:rPr>
        <w:t>гом</w:t>
      </w:r>
      <w:r w:rsidR="00221E10" w:rsidRPr="005541E4">
        <w:rPr>
          <w:szCs w:val="28"/>
        </w:rPr>
        <w:t xml:space="preserve"> спостереження 12</w:t>
      </w:r>
      <w:r>
        <w:rPr>
          <w:szCs w:val="28"/>
        </w:rPr>
        <w:t> </w:t>
      </w:r>
      <w:r w:rsidR="00221E10" w:rsidRPr="005541E4">
        <w:rPr>
          <w:szCs w:val="28"/>
        </w:rPr>
        <w:t>місяців [</w:t>
      </w:r>
      <w:r w:rsidR="00F77CA0" w:rsidRPr="005541E4">
        <w:rPr>
          <w:szCs w:val="28"/>
          <w:lang w:val="ru-RU"/>
        </w:rPr>
        <w:t>96</w:t>
      </w:r>
      <w:r w:rsidR="00221E10" w:rsidRPr="005541E4">
        <w:rPr>
          <w:szCs w:val="28"/>
        </w:rPr>
        <w:t>]. Ці результати вважаються задовільними на основі даних, що наявні зараз в літературі. Дослідження 2019 року показало відсутність достовірної різниці між ОЗХ та нефректомією щодо канцерспецифічної та загальної смертності. Це можна пояснити тим, що ОЗХ попереджає побічні явища не пов’язані зі злоякісним новоутворенням (метаболічні та серцево-судинні ускладнення). Крім того, було показано, що пацієнти, які перенесли РН, несуть більш значне коморбідне навантаження. Ці результати показали, що ОЗХ за онкологічними результатами не поступається радикальній нефректомії для великих (стадія T2) пухлин нирок. Взагалі автори зробили висновок, що ОЗХ є більш технічно вимогливою операцією, що супроводжується більшою кількістю ускладнень</w:t>
      </w:r>
      <w:r>
        <w:rPr>
          <w:szCs w:val="28"/>
        </w:rPr>
        <w:t>,</w:t>
      </w:r>
      <w:r w:rsidR="00221E10" w:rsidRPr="005541E4">
        <w:rPr>
          <w:szCs w:val="28"/>
        </w:rPr>
        <w:t xml:space="preserve"> ніж нефректомія. Проте вищий ризик ускладнень виправдовує себе, враховуючи аналогічні онкологічні результати та краще збереження функції нирок</w:t>
      </w:r>
      <w:r w:rsidR="002E1E49" w:rsidRPr="005541E4">
        <w:rPr>
          <w:szCs w:val="28"/>
          <w:lang w:val="ru-RU"/>
        </w:rPr>
        <w:t xml:space="preserve"> [113]</w:t>
      </w:r>
      <w:r w:rsidR="00221E10" w:rsidRPr="005541E4">
        <w:rPr>
          <w:szCs w:val="28"/>
        </w:rPr>
        <w:t xml:space="preserve">. Інше дослідженя 2019 року продемонструвало, що ОЗХ великих (&gt; 7 см) пухлин нирок асоціюється з кращою загальною виживаністю у порівнянні з РН, а результати канцерспецифічної виживаності обох методів є аналогічними </w:t>
      </w:r>
      <w:r w:rsidR="002E1E49" w:rsidRPr="005541E4">
        <w:rPr>
          <w:szCs w:val="28"/>
        </w:rPr>
        <w:t>[114]</w:t>
      </w:r>
      <w:r w:rsidR="00221E10" w:rsidRPr="005541E4">
        <w:rPr>
          <w:szCs w:val="28"/>
        </w:rPr>
        <w:t xml:space="preserve">. </w:t>
      </w:r>
    </w:p>
    <w:p w14:paraId="044D966B" w14:textId="77777777" w:rsidR="00221E10" w:rsidRPr="005541E4" w:rsidRDefault="00221E10" w:rsidP="00221E10">
      <w:pPr>
        <w:spacing w:after="0" w:line="360" w:lineRule="auto"/>
        <w:ind w:firstLine="709"/>
        <w:jc w:val="both"/>
        <w:rPr>
          <w:szCs w:val="28"/>
        </w:rPr>
      </w:pPr>
    </w:p>
    <w:p w14:paraId="2F904C08" w14:textId="0F06F533" w:rsidR="00221E10" w:rsidRPr="005541E4" w:rsidRDefault="00221E10" w:rsidP="00053369">
      <w:pPr>
        <w:pStyle w:val="af7"/>
        <w:ind w:left="709"/>
      </w:pPr>
      <w:bookmarkStart w:id="58" w:name="_Toc63126149"/>
      <w:r w:rsidRPr="005541E4">
        <w:t>1.4.2. Хірургічне органозберігаюче лікування пухлин нирок з внутрішньовен</w:t>
      </w:r>
      <w:r w:rsidR="009C5522" w:rsidRPr="009C5522">
        <w:t>ним</w:t>
      </w:r>
      <w:r w:rsidRPr="005541E4">
        <w:t xml:space="preserve"> розповсюдженням</w:t>
      </w:r>
      <w:bookmarkEnd w:id="58"/>
      <w:r w:rsidRPr="005541E4">
        <w:t xml:space="preserve"> </w:t>
      </w:r>
    </w:p>
    <w:p w14:paraId="4DC19B7C" w14:textId="1F835F05" w:rsidR="00221E10" w:rsidRPr="005541E4" w:rsidRDefault="00221E10" w:rsidP="00221E10">
      <w:pPr>
        <w:spacing w:after="0" w:line="360" w:lineRule="auto"/>
        <w:ind w:firstLine="709"/>
        <w:jc w:val="both"/>
        <w:rPr>
          <w:szCs w:val="28"/>
        </w:rPr>
      </w:pPr>
      <w:r w:rsidRPr="005541E4">
        <w:rPr>
          <w:szCs w:val="28"/>
        </w:rPr>
        <w:t>На жаль</w:t>
      </w:r>
      <w:r w:rsidR="00636B18">
        <w:rPr>
          <w:szCs w:val="28"/>
        </w:rPr>
        <w:t>,</w:t>
      </w:r>
      <w:r w:rsidRPr="005541E4">
        <w:rPr>
          <w:szCs w:val="28"/>
        </w:rPr>
        <w:t xml:space="preserve"> до 30% раку нирок діагностуються вже на пізніх стадіях захворювання, включаючи внутрішньовенозне розповсюдження в ниркову або нижню порожнисту вену. Через наявність високого ризику рецидивів та високої смертності на цій стадії в переважній більшості випадків виконується </w:t>
      </w:r>
      <w:r w:rsidRPr="005541E4">
        <w:rPr>
          <w:szCs w:val="28"/>
        </w:rPr>
        <w:lastRenderedPageBreak/>
        <w:t xml:space="preserve">радикальна нефректомія. </w:t>
      </w:r>
      <w:r w:rsidR="00636B18">
        <w:rPr>
          <w:szCs w:val="28"/>
        </w:rPr>
        <w:t>У</w:t>
      </w:r>
      <w:r w:rsidRPr="005541E4">
        <w:rPr>
          <w:szCs w:val="28"/>
        </w:rPr>
        <w:t xml:space="preserve"> рекомендаціях Європейської асоціації урологів не йдеться про виконання ОЗХ при наявності «пухлинного тромбу» [</w:t>
      </w:r>
      <w:r w:rsidR="00EB4745" w:rsidRPr="005541E4">
        <w:rPr>
          <w:szCs w:val="28"/>
          <w:lang w:val="ru-RU"/>
        </w:rPr>
        <w:t>4</w:t>
      </w:r>
      <w:r w:rsidRPr="005541E4">
        <w:rPr>
          <w:szCs w:val="28"/>
        </w:rPr>
        <w:t>].</w:t>
      </w:r>
    </w:p>
    <w:p w14:paraId="1776AFF4" w14:textId="2C16EDFA" w:rsidR="00221E10" w:rsidRPr="005541E4" w:rsidRDefault="00221E10" w:rsidP="00221E10">
      <w:pPr>
        <w:spacing w:after="0" w:line="360" w:lineRule="auto"/>
        <w:ind w:firstLine="709"/>
        <w:jc w:val="both"/>
        <w:rPr>
          <w:szCs w:val="28"/>
        </w:rPr>
      </w:pPr>
      <w:r w:rsidRPr="005541E4">
        <w:rPr>
          <w:szCs w:val="28"/>
        </w:rPr>
        <w:t xml:space="preserve">Зараз існує незначна кількість клінічних досліджень, що порівнюють резекцію нирки та нефректомію при наявності венозного тромбозу. </w:t>
      </w:r>
      <w:hyperlink r:id="rId34" w:history="1">
        <w:r w:rsidRPr="005541E4">
          <w:rPr>
            <w:szCs w:val="28"/>
          </w:rPr>
          <w:t>Andrade HS</w:t>
        </w:r>
      </w:hyperlink>
      <w:r w:rsidRPr="005541E4">
        <w:rPr>
          <w:szCs w:val="28"/>
        </w:rPr>
        <w:t xml:space="preserve"> і співавт.</w:t>
      </w:r>
      <w:r w:rsidR="00E757E0">
        <w:rPr>
          <w:szCs w:val="28"/>
        </w:rPr>
        <w:t>,</w:t>
      </w:r>
      <w:r w:rsidRPr="005541E4">
        <w:rPr>
          <w:szCs w:val="28"/>
        </w:rPr>
        <w:t xml:space="preserve"> порівняли онкологічні та функціональні результати робот-асистованої ОЗХ та РН у пацієнтів з нирковоклітинноюї карциномою на стадії pT3a з 2005 по 2015 роки на основі ретроспективного аналізу. Автори оцінювали функціональні та онкологічні результати: загальну виживаність, раково-специфічну виживаність та виживання без рецидивів. Автори оцінили по сімдесят пацієнтів з пухлинами pT3a в кожній групі. Середній час спостереження</w:t>
      </w:r>
      <w:r w:rsidR="00E757E0">
        <w:rPr>
          <w:szCs w:val="28"/>
        </w:rPr>
        <w:t xml:space="preserve"> був</w:t>
      </w:r>
      <w:r w:rsidRPr="005541E4">
        <w:rPr>
          <w:szCs w:val="28"/>
        </w:rPr>
        <w:t xml:space="preserve"> 20 (9-38) місяців. При цьому  збереження функції нирок було краще групі ОЗХ (86% проти 70%; p&lt;0,001). Спостереження протя</w:t>
      </w:r>
      <w:r w:rsidR="00636B18">
        <w:rPr>
          <w:szCs w:val="28"/>
        </w:rPr>
        <w:t>гом</w:t>
      </w:r>
      <w:r w:rsidRPr="005541E4">
        <w:rPr>
          <w:szCs w:val="28"/>
        </w:rPr>
        <w:t xml:space="preserve"> 3 років щодо загальної виживаності - (90% проти 84%; p = 0,42), раково-специфічна виживаність (94% проти 95%; p = 0,78) і виживання без рецидивів (95% проти 100%; p = 0,06). </w:t>
      </w:r>
      <w:r w:rsidR="00636B18">
        <w:rPr>
          <w:szCs w:val="28"/>
        </w:rPr>
        <w:t>У</w:t>
      </w:r>
      <w:r w:rsidRPr="005541E4">
        <w:rPr>
          <w:szCs w:val="28"/>
        </w:rPr>
        <w:t xml:space="preserve"> підсумку результати були схожими між ОЗХ та РН. Автори зробили висновок, що пацієнти</w:t>
      </w:r>
      <w:r w:rsidR="00636B18">
        <w:rPr>
          <w:szCs w:val="28"/>
        </w:rPr>
        <w:t>,</w:t>
      </w:r>
      <w:r w:rsidRPr="005541E4">
        <w:rPr>
          <w:szCs w:val="28"/>
        </w:rPr>
        <w:t xml:space="preserve"> як</w:t>
      </w:r>
      <w:r w:rsidR="00636B18">
        <w:rPr>
          <w:szCs w:val="28"/>
        </w:rPr>
        <w:t>им</w:t>
      </w:r>
      <w:r w:rsidRPr="005541E4">
        <w:rPr>
          <w:szCs w:val="28"/>
        </w:rPr>
        <w:t xml:space="preserve"> </w:t>
      </w:r>
      <w:r w:rsidR="00636B18">
        <w:rPr>
          <w:szCs w:val="28"/>
        </w:rPr>
        <w:t>проведено</w:t>
      </w:r>
      <w:r w:rsidRPr="005541E4">
        <w:rPr>
          <w:szCs w:val="28"/>
        </w:rPr>
        <w:t xml:space="preserve"> ОЗХ, мали аналогічні короткочасні онкологічні та кращі функціональні результати, а також що патологічне захворювання Т3а не повинно бути стримуючим фактором для проведення ОЗХ пухлин нирок</w:t>
      </w:r>
      <w:r w:rsidR="00636B18">
        <w:rPr>
          <w:szCs w:val="28"/>
        </w:rPr>
        <w:t>,</w:t>
      </w:r>
      <w:r w:rsidRPr="005541E4">
        <w:rPr>
          <w:szCs w:val="28"/>
        </w:rPr>
        <w:t xml:space="preserve"> коли це технічно можливо виконати кваліфікованими хірургами</w:t>
      </w:r>
      <w:r w:rsidR="002E1E49" w:rsidRPr="005541E4">
        <w:rPr>
          <w:szCs w:val="28"/>
        </w:rPr>
        <w:t xml:space="preserve"> [115] </w:t>
      </w:r>
      <w:r w:rsidRPr="005541E4">
        <w:rPr>
          <w:szCs w:val="28"/>
        </w:rPr>
        <w:t xml:space="preserve">. </w:t>
      </w:r>
    </w:p>
    <w:p w14:paraId="3F48D731" w14:textId="2A940FD9" w:rsidR="00221E10" w:rsidRPr="005541E4" w:rsidRDefault="00221E10" w:rsidP="00221E10">
      <w:pPr>
        <w:spacing w:after="0" w:line="360" w:lineRule="auto"/>
        <w:ind w:firstLine="709"/>
        <w:jc w:val="both"/>
        <w:rPr>
          <w:szCs w:val="28"/>
        </w:rPr>
      </w:pPr>
      <w:r w:rsidRPr="005541E4">
        <w:rPr>
          <w:szCs w:val="28"/>
        </w:rPr>
        <w:t xml:space="preserve">Навіть після РН з наявністю венозного розповсюдження спостерігається погана виживаність – </w:t>
      </w:r>
      <w:r w:rsidR="00636B18">
        <w:rPr>
          <w:szCs w:val="28"/>
        </w:rPr>
        <w:t>у</w:t>
      </w:r>
      <w:r w:rsidRPr="005541E4">
        <w:rPr>
          <w:szCs w:val="28"/>
        </w:rPr>
        <w:t xml:space="preserve"> середньому у 49% пацієнтів протягом 5 років буде спостерігатися рецидив захворювання, навіть якщо на час операції віддалені метастази або метастази в регіональні лімфовузли були відсутні. До незалежних факторів поганого прогнозу рецидиву захворювання відносяться діаметр пухлини, індекс маси тіла, наявність анемії до операції, рівень поширення пухлини </w:t>
      </w:r>
      <w:r w:rsidR="00636B18">
        <w:rPr>
          <w:szCs w:val="28"/>
        </w:rPr>
        <w:t>у</w:t>
      </w:r>
      <w:r w:rsidRPr="005541E4">
        <w:rPr>
          <w:szCs w:val="28"/>
        </w:rPr>
        <w:t xml:space="preserve"> венозне русло, інвазію пухлини в пер</w:t>
      </w:r>
      <w:r w:rsidR="00636B18">
        <w:rPr>
          <w:szCs w:val="28"/>
        </w:rPr>
        <w:t>и</w:t>
      </w:r>
      <w:r w:rsidRPr="005541E4">
        <w:rPr>
          <w:szCs w:val="28"/>
        </w:rPr>
        <w:t>нефральний жир та якщо це не світлок</w:t>
      </w:r>
      <w:r w:rsidR="00636B18">
        <w:rPr>
          <w:szCs w:val="28"/>
        </w:rPr>
        <w:t>л</w:t>
      </w:r>
      <w:r w:rsidRPr="005541E4">
        <w:rPr>
          <w:szCs w:val="28"/>
        </w:rPr>
        <w:t>і</w:t>
      </w:r>
      <w:r w:rsidR="00636B18">
        <w:rPr>
          <w:szCs w:val="28"/>
        </w:rPr>
        <w:t>т</w:t>
      </w:r>
      <w:r w:rsidRPr="005541E4">
        <w:rPr>
          <w:szCs w:val="28"/>
        </w:rPr>
        <w:t xml:space="preserve">инна карцинома нирки. Ці фактори можуть бути зведені в номограму. За оцінками авторів, п'ятирічна виживаність без рецидивів у пацієнтів із 0, 1, 2 та більше 2 факторами ризику </w:t>
      </w:r>
      <w:r w:rsidRPr="005541E4">
        <w:rPr>
          <w:szCs w:val="28"/>
        </w:rPr>
        <w:lastRenderedPageBreak/>
        <w:t>становить відповідно 77%, 53%, 47% та 20%</w:t>
      </w:r>
      <w:r w:rsidRPr="005541E4">
        <w:rPr>
          <w:rFonts w:ascii="Arial" w:hAnsi="Arial" w:cs="Arial"/>
          <w:sz w:val="20"/>
          <w:shd w:val="clear" w:color="auto" w:fill="FFFFFF"/>
          <w:lang w:val="en-US"/>
        </w:rPr>
        <w:t> </w:t>
      </w:r>
      <w:r w:rsidRPr="005541E4">
        <w:rPr>
          <w:szCs w:val="28"/>
        </w:rPr>
        <w:t xml:space="preserve"> </w:t>
      </w:r>
      <w:r w:rsidR="002E1E49" w:rsidRPr="005541E4">
        <w:rPr>
          <w:szCs w:val="28"/>
          <w:lang w:val="ru-RU"/>
        </w:rPr>
        <w:t>[116]</w:t>
      </w:r>
      <w:r w:rsidRPr="005541E4">
        <w:rPr>
          <w:szCs w:val="28"/>
        </w:rPr>
        <w:t xml:space="preserve">. Крім того, хірургічний ризик для пацієнтів з інвазією пухлини </w:t>
      </w:r>
      <w:r w:rsidR="00636B18">
        <w:rPr>
          <w:szCs w:val="28"/>
        </w:rPr>
        <w:t>у</w:t>
      </w:r>
      <w:r w:rsidRPr="005541E4">
        <w:rPr>
          <w:szCs w:val="28"/>
        </w:rPr>
        <w:t xml:space="preserve"> вени є значно більшим ніж при новоутвореннях на більш нижчих стадіях і пропорційний рівню розташування пухлини </w:t>
      </w:r>
      <w:r w:rsidR="005A3C37">
        <w:rPr>
          <w:szCs w:val="28"/>
        </w:rPr>
        <w:t>у</w:t>
      </w:r>
      <w:r w:rsidRPr="005541E4">
        <w:rPr>
          <w:szCs w:val="28"/>
        </w:rPr>
        <w:t xml:space="preserve"> венозному руслі. Операції є особливо складними при стадії Т3с </w:t>
      </w:r>
      <w:r w:rsidR="00E757E0">
        <w:rPr>
          <w:szCs w:val="28"/>
        </w:rPr>
        <w:t>–</w:t>
      </w:r>
      <w:r w:rsidRPr="005541E4">
        <w:rPr>
          <w:szCs w:val="28"/>
        </w:rPr>
        <w:t xml:space="preserve"> розповсюдження пухлини в нижню порожнисту вену вище діафрагми. </w:t>
      </w:r>
    </w:p>
    <w:p w14:paraId="68744B70" w14:textId="0D30BD4B" w:rsidR="00221E10" w:rsidRPr="005541E4" w:rsidRDefault="00221E10" w:rsidP="00221E10">
      <w:pPr>
        <w:spacing w:after="0" w:line="360" w:lineRule="auto"/>
        <w:ind w:firstLine="709"/>
        <w:jc w:val="both"/>
        <w:rPr>
          <w:szCs w:val="28"/>
        </w:rPr>
      </w:pPr>
      <w:r w:rsidRPr="005541E4">
        <w:rPr>
          <w:szCs w:val="28"/>
        </w:rPr>
        <w:t>ОЗХ є кращою методикою для збереження функції нирок, але не завжди може бути онкологічно радикальною при внутрішньовенозному розповсюдженні, тому сприймається частково експериментальним методом лікування. Але з іншого боку</w:t>
      </w:r>
      <w:r w:rsidR="005A3C37">
        <w:rPr>
          <w:szCs w:val="28"/>
        </w:rPr>
        <w:t>,</w:t>
      </w:r>
      <w:r w:rsidRPr="005541E4">
        <w:rPr>
          <w:szCs w:val="28"/>
        </w:rPr>
        <w:t xml:space="preserve"> резекція нирки визнан</w:t>
      </w:r>
      <w:r w:rsidR="00816D90" w:rsidRPr="005541E4">
        <w:rPr>
          <w:szCs w:val="28"/>
        </w:rPr>
        <w:t>о</w:t>
      </w:r>
      <w:r w:rsidRPr="005541E4">
        <w:rPr>
          <w:szCs w:val="28"/>
        </w:rPr>
        <w:t xml:space="preserve"> стандартом лікування для пацієнтів з НКР єдиної нирки </w:t>
      </w:r>
      <w:r w:rsidR="002E1E49" w:rsidRPr="005541E4">
        <w:rPr>
          <w:szCs w:val="28"/>
        </w:rPr>
        <w:t>[117, 118]</w:t>
      </w:r>
      <w:r w:rsidRPr="005541E4">
        <w:rPr>
          <w:szCs w:val="28"/>
        </w:rPr>
        <w:t>. ОЗХ дозволяє підтримувати прийнятну функцію нирок та уникати постійної потреби в замісн</w:t>
      </w:r>
      <w:r w:rsidR="005A3C37">
        <w:rPr>
          <w:szCs w:val="28"/>
        </w:rPr>
        <w:t>ій</w:t>
      </w:r>
      <w:r w:rsidRPr="005541E4">
        <w:rPr>
          <w:szCs w:val="28"/>
        </w:rPr>
        <w:t xml:space="preserve"> терапії гемодіалізом. Діаліз пов'язаний </w:t>
      </w:r>
      <w:r w:rsidR="005A3C37">
        <w:rPr>
          <w:szCs w:val="28"/>
        </w:rPr>
        <w:t>зі</w:t>
      </w:r>
      <w:r w:rsidRPr="005541E4">
        <w:rPr>
          <w:szCs w:val="28"/>
        </w:rPr>
        <w:t xml:space="preserve"> збільшенням коморбідності та ускладнень, коли 10–30% пацієнтів помирають протягом першого року лікування</w:t>
      </w:r>
      <w:r w:rsidR="002E1E49" w:rsidRPr="005541E4">
        <w:rPr>
          <w:szCs w:val="28"/>
        </w:rPr>
        <w:t xml:space="preserve"> [119] </w:t>
      </w:r>
      <w:r w:rsidRPr="005541E4">
        <w:rPr>
          <w:szCs w:val="28"/>
        </w:rPr>
        <w:t xml:space="preserve">. ОЗХ також має переваги перед трансплантацією нирки, враховуючи дефіцит донорських органів у всьому світі. Більше того, це економічно вигідніший метод, який не вимагає імунодепресивної терапії, відомої своїми несприятливими ефектами </w:t>
      </w:r>
      <w:r w:rsidR="002E1E49" w:rsidRPr="005541E4">
        <w:rPr>
          <w:szCs w:val="28"/>
        </w:rPr>
        <w:t>[120, 121, 122, 123 , 124]</w:t>
      </w:r>
      <w:r w:rsidRPr="005541E4">
        <w:rPr>
          <w:szCs w:val="28"/>
        </w:rPr>
        <w:t>. Також дуже важливо, що пацієнтам з раком трансплантація нирки практично недоступна. Саме тому лікарі і пацієнти прагнуть уникнути ренопривного стану та гемодіалізу.</w:t>
      </w:r>
    </w:p>
    <w:p w14:paraId="507F0352" w14:textId="6D5957B2" w:rsidR="00221E10" w:rsidRPr="005541E4" w:rsidRDefault="00221E10" w:rsidP="00221E10">
      <w:pPr>
        <w:spacing w:after="0" w:line="360" w:lineRule="auto"/>
        <w:ind w:firstLine="709"/>
        <w:jc w:val="both"/>
        <w:rPr>
          <w:szCs w:val="28"/>
        </w:rPr>
      </w:pPr>
      <w:r w:rsidRPr="005541E4">
        <w:rPr>
          <w:szCs w:val="28"/>
        </w:rPr>
        <w:t xml:space="preserve">Збереження нирки при внутрішньовенному розповсюдженні пухлини є дуже рідкісним клінічним спостереженням. На сьогоднішній день в літературі існує обмежена кількість спостережень, що стосуються ОЗХ при розповсюдженні пухлини в ниркову вену з суперечливими результатами </w:t>
      </w:r>
      <w:r w:rsidR="002E1E49" w:rsidRPr="005541E4">
        <w:rPr>
          <w:szCs w:val="28"/>
        </w:rPr>
        <w:t>[125]</w:t>
      </w:r>
      <w:r w:rsidRPr="005541E4">
        <w:rPr>
          <w:szCs w:val="28"/>
        </w:rPr>
        <w:t xml:space="preserve">. Такі літературні дані часто сприймаються скептично </w:t>
      </w:r>
      <w:r w:rsidR="002E1E49" w:rsidRPr="005541E4">
        <w:rPr>
          <w:szCs w:val="28"/>
        </w:rPr>
        <w:t>[126]</w:t>
      </w:r>
      <w:r w:rsidRPr="005541E4">
        <w:rPr>
          <w:szCs w:val="28"/>
        </w:rPr>
        <w:t>. Особливо це стосується ОЗХ при поширенні пухлини в нижню порожнисту вену. Такі випадки ОЗХ обмежені окремими повідомленнями пр</w:t>
      </w:r>
      <w:r w:rsidR="005A3C37">
        <w:rPr>
          <w:szCs w:val="28"/>
        </w:rPr>
        <w:t>и</w:t>
      </w:r>
      <w:r w:rsidRPr="005541E4">
        <w:rPr>
          <w:szCs w:val="28"/>
        </w:rPr>
        <w:t xml:space="preserve"> одиноких клінічних спостереженнях </w:t>
      </w:r>
      <w:r w:rsidR="002E1E49" w:rsidRPr="005541E4">
        <w:rPr>
          <w:szCs w:val="28"/>
          <w:lang w:val="ru-RU"/>
        </w:rPr>
        <w:t>[127, 128]</w:t>
      </w:r>
      <w:r w:rsidRPr="005541E4">
        <w:rPr>
          <w:szCs w:val="28"/>
        </w:rPr>
        <w:t xml:space="preserve">. </w:t>
      </w:r>
    </w:p>
    <w:p w14:paraId="33AF2F64" w14:textId="20CD0032" w:rsidR="00221E10" w:rsidRPr="005541E4" w:rsidRDefault="00221E10" w:rsidP="00221E10">
      <w:pPr>
        <w:spacing w:after="0" w:line="360" w:lineRule="auto"/>
        <w:ind w:firstLine="709"/>
        <w:jc w:val="both"/>
        <w:rPr>
          <w:szCs w:val="28"/>
        </w:rPr>
      </w:pPr>
      <w:r w:rsidRPr="005541E4">
        <w:rPr>
          <w:szCs w:val="28"/>
        </w:rPr>
        <w:t xml:space="preserve">Відсутність достатньої кількості даних викликає ряд питань з онкологічних, технічних та етичних аспектів цієї проблеми щодо доцільності </w:t>
      </w:r>
      <w:r w:rsidRPr="005541E4">
        <w:rPr>
          <w:szCs w:val="28"/>
        </w:rPr>
        <w:lastRenderedPageBreak/>
        <w:t xml:space="preserve">ОЗХ при місцево-поширеному раку нирки. Онкологічна безпека таких операцій  досі не доведена і є питання, чи підвищить ОЗХ ризик локального рецидиву та чи погіршить це онкологічні результати в обмін на збереження паренхіми нирки. Також технічні аспекти такої складної хірургії не можуть бути об’єктивно оцінені, окрім на </w:t>
      </w:r>
      <w:r w:rsidR="005A3C37">
        <w:rPr>
          <w:szCs w:val="28"/>
        </w:rPr>
        <w:t>підста</w:t>
      </w:r>
      <w:r w:rsidRPr="005541E4">
        <w:rPr>
          <w:szCs w:val="28"/>
        </w:rPr>
        <w:t>ві особистого досвіду хірурга. Крім того є питання, чи може видалення такого великого об’єму пухлини із нирки зберегти ниркову функцію у порівнянні зі стандартним лікуванням? Мета збереження функції нирки не повинна піддавати пацієнта підвищеному ризику рецидиву та прогресуванн</w:t>
      </w:r>
      <w:r w:rsidR="005A3C37">
        <w:rPr>
          <w:szCs w:val="28"/>
        </w:rPr>
        <w:t>ю</w:t>
      </w:r>
      <w:r w:rsidRPr="005541E4">
        <w:rPr>
          <w:szCs w:val="28"/>
        </w:rPr>
        <w:t xml:space="preserve"> раку, важких ускладнень та смерті </w:t>
      </w:r>
      <w:r w:rsidR="002E1E49" w:rsidRPr="005541E4">
        <w:rPr>
          <w:szCs w:val="28"/>
          <w:lang w:val="ru-RU"/>
        </w:rPr>
        <w:t>[129]</w:t>
      </w:r>
      <w:r w:rsidRPr="005541E4">
        <w:rPr>
          <w:szCs w:val="28"/>
        </w:rPr>
        <w:t>.</w:t>
      </w:r>
    </w:p>
    <w:p w14:paraId="62B9D78F" w14:textId="64FAFA03" w:rsidR="00221E10" w:rsidRPr="005541E4" w:rsidRDefault="00221E10" w:rsidP="00221E10">
      <w:pPr>
        <w:spacing w:after="0" w:line="360" w:lineRule="auto"/>
        <w:ind w:firstLine="709"/>
        <w:jc w:val="both"/>
        <w:rPr>
          <w:szCs w:val="28"/>
        </w:rPr>
      </w:pPr>
      <w:r w:rsidRPr="005541E4">
        <w:rPr>
          <w:szCs w:val="28"/>
          <w:lang w:val="en-US"/>
        </w:rPr>
        <w:t>Woldu</w:t>
      </w:r>
      <w:r w:rsidRPr="005541E4">
        <w:rPr>
          <w:szCs w:val="28"/>
        </w:rPr>
        <w:t xml:space="preserve"> </w:t>
      </w:r>
      <w:r w:rsidRPr="005541E4">
        <w:rPr>
          <w:szCs w:val="28"/>
          <w:lang w:val="en-US"/>
        </w:rPr>
        <w:t>SL</w:t>
      </w:r>
      <w:r w:rsidR="005A3C37">
        <w:rPr>
          <w:szCs w:val="28"/>
        </w:rPr>
        <w:t>., і співав.</w:t>
      </w:r>
      <w:r w:rsidRPr="005541E4">
        <w:rPr>
          <w:szCs w:val="28"/>
        </w:rPr>
        <w:t xml:space="preserve"> повідомили про 8 пацієнтів</w:t>
      </w:r>
      <w:r w:rsidR="005A3C37">
        <w:rPr>
          <w:szCs w:val="28"/>
        </w:rPr>
        <w:t>,</w:t>
      </w:r>
      <w:r w:rsidRPr="005541E4">
        <w:rPr>
          <w:szCs w:val="28"/>
        </w:rPr>
        <w:t xml:space="preserve"> у яких до операції, як вважалося, була стадія </w:t>
      </w:r>
      <w:r w:rsidRPr="005541E4">
        <w:rPr>
          <w:szCs w:val="28"/>
          <w:lang w:val="en-US"/>
        </w:rPr>
        <w:t>T</w:t>
      </w:r>
      <w:r w:rsidRPr="005541E4">
        <w:rPr>
          <w:szCs w:val="28"/>
        </w:rPr>
        <w:t>1</w:t>
      </w:r>
      <w:r w:rsidRPr="005541E4">
        <w:rPr>
          <w:szCs w:val="28"/>
          <w:lang w:val="en-US"/>
        </w:rPr>
        <w:t>a</w:t>
      </w:r>
      <w:r w:rsidRPr="005541E4">
        <w:rPr>
          <w:szCs w:val="28"/>
        </w:rPr>
        <w:t>. Проте</w:t>
      </w:r>
      <w:r w:rsidR="005A3C37">
        <w:rPr>
          <w:szCs w:val="28"/>
        </w:rPr>
        <w:t xml:space="preserve"> </w:t>
      </w:r>
      <w:r w:rsidRPr="005541E4">
        <w:rPr>
          <w:szCs w:val="28"/>
        </w:rPr>
        <w:t xml:space="preserve">інтраопераційно було виявлено розповсюдження пухлини </w:t>
      </w:r>
      <w:r w:rsidR="005A3C37">
        <w:rPr>
          <w:szCs w:val="28"/>
        </w:rPr>
        <w:t>у</w:t>
      </w:r>
      <w:r w:rsidRPr="005541E4">
        <w:rPr>
          <w:szCs w:val="28"/>
        </w:rPr>
        <w:t xml:space="preserve"> венозне русло на стадії </w:t>
      </w:r>
      <w:r w:rsidRPr="005541E4">
        <w:rPr>
          <w:szCs w:val="28"/>
          <w:lang w:val="en-US"/>
        </w:rPr>
        <w:t>T</w:t>
      </w:r>
      <w:r w:rsidRPr="005541E4">
        <w:rPr>
          <w:szCs w:val="28"/>
        </w:rPr>
        <w:t>3</w:t>
      </w:r>
      <w:r w:rsidRPr="005541E4">
        <w:rPr>
          <w:szCs w:val="28"/>
          <w:lang w:val="en-US"/>
        </w:rPr>
        <w:t>bNxM</w:t>
      </w:r>
      <w:r w:rsidRPr="005541E4">
        <w:rPr>
          <w:szCs w:val="28"/>
        </w:rPr>
        <w:t>0і і хворим була проведена ОЗХ. Після середнього спостереження протя</w:t>
      </w:r>
      <w:r w:rsidR="005A3C37">
        <w:rPr>
          <w:szCs w:val="28"/>
        </w:rPr>
        <w:t>гом</w:t>
      </w:r>
      <w:r w:rsidRPr="005541E4">
        <w:rPr>
          <w:szCs w:val="28"/>
        </w:rPr>
        <w:t xml:space="preserve"> 19,8 місяц</w:t>
      </w:r>
      <w:r w:rsidR="005A3C37">
        <w:rPr>
          <w:szCs w:val="28"/>
        </w:rPr>
        <w:t>я</w:t>
      </w:r>
      <w:r w:rsidRPr="005541E4">
        <w:rPr>
          <w:szCs w:val="28"/>
        </w:rPr>
        <w:t>в у пацієнтів спостерігалося середнє зниження показника клубочкової фільтрації на 27,1%. У одного пацієнта розвинулася ниркова недостатність (швидкість клубочкової фільтрації &lt;30 мл/хв/1,73м</w:t>
      </w:r>
      <w:r w:rsidRPr="005541E4">
        <w:rPr>
          <w:szCs w:val="28"/>
          <w:vertAlign w:val="superscript"/>
        </w:rPr>
        <w:t>2</w:t>
      </w:r>
      <w:r w:rsidRPr="005541E4">
        <w:rPr>
          <w:szCs w:val="28"/>
        </w:rPr>
        <w:t>). Відсутність позитивного хірургічного краю була у 7 з 8 пацієнтів</w:t>
      </w:r>
      <w:r w:rsidR="005A3C37">
        <w:rPr>
          <w:szCs w:val="28"/>
        </w:rPr>
        <w:t>,</w:t>
      </w:r>
      <w:r w:rsidRPr="005541E4">
        <w:rPr>
          <w:szCs w:val="28"/>
        </w:rPr>
        <w:t xml:space="preserve"> і жоден па</w:t>
      </w:r>
      <w:r w:rsidR="005A3C37">
        <w:rPr>
          <w:szCs w:val="28"/>
        </w:rPr>
        <w:t xml:space="preserve">цієнт не мав рецидивів пухлини </w:t>
      </w:r>
      <w:r w:rsidRPr="005541E4">
        <w:rPr>
          <w:szCs w:val="28"/>
        </w:rPr>
        <w:t>протя</w:t>
      </w:r>
      <w:r w:rsidR="005A3C37">
        <w:rPr>
          <w:szCs w:val="28"/>
        </w:rPr>
        <w:t>гом</w:t>
      </w:r>
      <w:r w:rsidRPr="005541E4">
        <w:rPr>
          <w:szCs w:val="28"/>
        </w:rPr>
        <w:t xml:space="preserve"> періоду спостереження [</w:t>
      </w:r>
      <w:r w:rsidR="00980A5B" w:rsidRPr="005541E4">
        <w:rPr>
          <w:szCs w:val="28"/>
        </w:rPr>
        <w:t>125</w:t>
      </w:r>
      <w:r w:rsidRPr="005541E4">
        <w:rPr>
          <w:szCs w:val="28"/>
        </w:rPr>
        <w:t xml:space="preserve">]. </w:t>
      </w:r>
    </w:p>
    <w:p w14:paraId="0E8F66B0" w14:textId="100EC9ED" w:rsidR="00221E10" w:rsidRPr="005541E4" w:rsidRDefault="00221E10" w:rsidP="00221E10">
      <w:pPr>
        <w:spacing w:after="0" w:line="360" w:lineRule="auto"/>
        <w:ind w:firstLine="709"/>
        <w:jc w:val="both"/>
        <w:rPr>
          <w:szCs w:val="28"/>
        </w:rPr>
      </w:pPr>
      <w:r w:rsidRPr="005541E4">
        <w:rPr>
          <w:szCs w:val="28"/>
        </w:rPr>
        <w:t xml:space="preserve">Angermeier KW і співавт. також описав 9 випадків ОЗХ пухлин єдиної нирки з венозним розповсюдження. Повна резекція пухлини з адекватним збереженням функції нирок була </w:t>
      </w:r>
      <w:r w:rsidR="005A3C37">
        <w:rPr>
          <w:szCs w:val="28"/>
        </w:rPr>
        <w:t>проведена в у</w:t>
      </w:r>
      <w:r w:rsidRPr="005541E4">
        <w:rPr>
          <w:szCs w:val="28"/>
        </w:rPr>
        <w:t>сіх випадках. У 5 пацієнтів не було даних про рецидив захворювання в період спостереженн</w:t>
      </w:r>
      <w:r w:rsidR="00F179BA" w:rsidRPr="005541E4">
        <w:rPr>
          <w:szCs w:val="28"/>
        </w:rPr>
        <w:t>я</w:t>
      </w:r>
      <w:r w:rsidRPr="005541E4">
        <w:rPr>
          <w:szCs w:val="28"/>
        </w:rPr>
        <w:t xml:space="preserve"> від 7 до 93 місяців (в середньому 33,2 міс). Решта</w:t>
      </w:r>
      <w:r w:rsidR="005A3C37">
        <w:rPr>
          <w:szCs w:val="28"/>
        </w:rPr>
        <w:t>,</w:t>
      </w:r>
      <w:r w:rsidRPr="005541E4">
        <w:rPr>
          <w:szCs w:val="28"/>
        </w:rPr>
        <w:t xml:space="preserve"> 4 пацієнт</w:t>
      </w:r>
      <w:r w:rsidR="005A3C37">
        <w:rPr>
          <w:szCs w:val="28"/>
        </w:rPr>
        <w:t>и,</w:t>
      </w:r>
      <w:r w:rsidRPr="005541E4">
        <w:rPr>
          <w:szCs w:val="28"/>
        </w:rPr>
        <w:t xml:space="preserve"> померли від прогресії раку нирки в період від 17 до 47 місяців (в середньому 35,5 міс.) і у 2 з них були виявлені рецидиви в єдиній нирці</w:t>
      </w:r>
      <w:r w:rsidR="005A3C37">
        <w:rPr>
          <w:szCs w:val="28"/>
        </w:rPr>
        <w:t>,</w:t>
      </w:r>
      <w:r w:rsidRPr="005541E4">
        <w:rPr>
          <w:szCs w:val="28"/>
        </w:rPr>
        <w:t xml:space="preserve"> що була оперована. Автори зробили висновок про життєздатність ОЗХ  пухлин нирок у таких пацієнтів</w:t>
      </w:r>
      <w:r w:rsidR="002E1E49" w:rsidRPr="005541E4">
        <w:rPr>
          <w:szCs w:val="28"/>
          <w:lang w:val="ru-RU"/>
        </w:rPr>
        <w:t xml:space="preserve"> [130]</w:t>
      </w:r>
      <w:r w:rsidRPr="005541E4">
        <w:rPr>
          <w:szCs w:val="28"/>
        </w:rPr>
        <w:t>.</w:t>
      </w:r>
    </w:p>
    <w:p w14:paraId="2E632A55" w14:textId="2A26DBC1" w:rsidR="00221E10" w:rsidRPr="005541E4" w:rsidRDefault="00221E10" w:rsidP="00221E10">
      <w:pPr>
        <w:spacing w:after="0" w:line="360" w:lineRule="auto"/>
        <w:ind w:firstLine="709"/>
        <w:jc w:val="both"/>
        <w:rPr>
          <w:szCs w:val="28"/>
        </w:rPr>
      </w:pPr>
      <w:r w:rsidRPr="005541E4">
        <w:rPr>
          <w:szCs w:val="28"/>
        </w:rPr>
        <w:t xml:space="preserve">Про можливість проведення ОЗХ пухлин нирок з інвазією </w:t>
      </w:r>
      <w:r w:rsidR="005A3C37">
        <w:rPr>
          <w:szCs w:val="28"/>
        </w:rPr>
        <w:t>у</w:t>
      </w:r>
      <w:r w:rsidRPr="005541E4">
        <w:rPr>
          <w:szCs w:val="28"/>
        </w:rPr>
        <w:t xml:space="preserve"> вени за допомогою робот-асистованих операцій повідомили Abaza_R, і співавт., які продемонстрували таку можливість на прикладі 4 пацієнтів з інвазією пухлини у внутрішньопаренхіматозні вени та головну ниркову вену. </w:t>
      </w:r>
      <w:r w:rsidRPr="005541E4">
        <w:rPr>
          <w:szCs w:val="28"/>
        </w:rPr>
        <w:lastRenderedPageBreak/>
        <w:t xml:space="preserve">Середній розмір пухлини становив 7,75 см (від 4,3 до 12,8 см), середній бал за шкалою </w:t>
      </w:r>
      <w:r w:rsidR="00CC0205" w:rsidRPr="005541E4">
        <w:rPr>
          <w:szCs w:val="28"/>
        </w:rPr>
        <w:t>R.E.N.A.L.</w:t>
      </w:r>
      <w:r w:rsidRPr="005541E4">
        <w:rPr>
          <w:szCs w:val="28"/>
        </w:rPr>
        <w:t xml:space="preserve"> </w:t>
      </w:r>
      <w:r w:rsidR="00E757E0">
        <w:rPr>
          <w:szCs w:val="28"/>
        </w:rPr>
        <w:t>–</w:t>
      </w:r>
      <w:r w:rsidRPr="005541E4">
        <w:rPr>
          <w:szCs w:val="28"/>
        </w:rPr>
        <w:t xml:space="preserve"> 9,75. Середній час теплової ішемії становив 24,2 хвилини (від 19 до 27 хв), середня крововтрата – 168,8 мл. Інтраопераційних ускладнень не було зафіксовано. Жоден пацієнт не потребував конверсії у відкриту операцію. </w:t>
      </w:r>
      <w:r w:rsidR="005A3C37">
        <w:rPr>
          <w:szCs w:val="28"/>
        </w:rPr>
        <w:t>У</w:t>
      </w:r>
      <w:r w:rsidRPr="005541E4">
        <w:rPr>
          <w:szCs w:val="28"/>
        </w:rPr>
        <w:t>сі 4 пацієнт</w:t>
      </w:r>
      <w:r w:rsidR="005A3C37">
        <w:rPr>
          <w:szCs w:val="28"/>
        </w:rPr>
        <w:t>и</w:t>
      </w:r>
      <w:r w:rsidRPr="005541E4">
        <w:rPr>
          <w:szCs w:val="28"/>
        </w:rPr>
        <w:t xml:space="preserve"> були виписані додому в перший післяопераційний день та мали негативний хірургічний край. Пізніше, в період спостереження, у 2-х пацієнтів діагностовано прогресування захворювання у вигляді віддалених метастазів. Автори теж зробили висновок про можливість ОЗХ пухлин нирок з внутрішньовенним розповсюдженням у окремих відібраних пацієнтів </w:t>
      </w:r>
      <w:r w:rsidR="002E1E49" w:rsidRPr="005541E4">
        <w:rPr>
          <w:szCs w:val="28"/>
          <w:lang w:val="ru-RU"/>
        </w:rPr>
        <w:t>[131]</w:t>
      </w:r>
      <w:r w:rsidRPr="005541E4">
        <w:rPr>
          <w:szCs w:val="28"/>
        </w:rPr>
        <w:t>.</w:t>
      </w:r>
    </w:p>
    <w:p w14:paraId="2D5BC1CB" w14:textId="41B72E77" w:rsidR="00221E10" w:rsidRPr="005541E4" w:rsidRDefault="00221E10" w:rsidP="00221E10">
      <w:pPr>
        <w:spacing w:after="0" w:line="360" w:lineRule="auto"/>
        <w:ind w:firstLine="709"/>
        <w:jc w:val="both"/>
        <w:rPr>
          <w:szCs w:val="28"/>
        </w:rPr>
      </w:pPr>
      <w:r w:rsidRPr="005541E4">
        <w:rPr>
          <w:szCs w:val="28"/>
        </w:rPr>
        <w:t>У всіх вищеперелічених публікаціях автори зазначають, що ОЗХ у таких пацієнтів була онкологічно доцільна при елективних або імперативних показаннях до операції. Усі пацієнти уникали діалізу, більшість операцій були проведені без гемотрансфузії та з низьким ризиком ускладнень. При нетривалому подальшому спостереженні був відмічений невисокий відсоток системної прогресії. Позитивні результати операцій продемонстровані в двох публікаціях</w:t>
      </w:r>
      <w:r w:rsidR="005A3C37">
        <w:rPr>
          <w:szCs w:val="28"/>
        </w:rPr>
        <w:t>,</w:t>
      </w:r>
      <w:r w:rsidRPr="005541E4">
        <w:rPr>
          <w:szCs w:val="28"/>
        </w:rPr>
        <w:t xml:space="preserve"> коли була виконана ОЗХ з венакавотомією, хоча лише на основі поодиноких випадків  (по одному пацієнту в кожній з двох  публікацій) </w:t>
      </w:r>
      <w:r w:rsidR="002E1E49" w:rsidRPr="005541E4">
        <w:rPr>
          <w:szCs w:val="28"/>
          <w:lang w:val="ru-RU"/>
        </w:rPr>
        <w:t>[132, 133]</w:t>
      </w:r>
      <w:r w:rsidRPr="005541E4">
        <w:rPr>
          <w:szCs w:val="28"/>
        </w:rPr>
        <w:t xml:space="preserve">. </w:t>
      </w:r>
    </w:p>
    <w:p w14:paraId="34264417" w14:textId="209E1046" w:rsidR="00221E10" w:rsidRPr="005541E4" w:rsidRDefault="005A3C37" w:rsidP="00221E10">
      <w:pPr>
        <w:spacing w:after="0" w:line="360" w:lineRule="auto"/>
        <w:ind w:firstLine="709"/>
        <w:jc w:val="both"/>
        <w:rPr>
          <w:szCs w:val="28"/>
        </w:rPr>
      </w:pPr>
      <w:r>
        <w:rPr>
          <w:szCs w:val="28"/>
        </w:rPr>
        <w:t>На</w:t>
      </w:r>
      <w:r w:rsidR="00221E10" w:rsidRPr="005541E4">
        <w:rPr>
          <w:szCs w:val="28"/>
        </w:rPr>
        <w:t xml:space="preserve"> противагу цим позитивним результатам є повідомлення і про негативний досвід подібних операцій. Sengupta S., і співавт., які намагалися виконувати ОЗХ у 13 пацієнтів з єдиною ниркою з венозним розповсюдженням пухлини на стадії </w:t>
      </w:r>
      <w:r w:rsidR="00221E10" w:rsidRPr="005541E4">
        <w:rPr>
          <w:szCs w:val="28"/>
          <w:lang w:val="en-US"/>
        </w:rPr>
        <w:t>p</w:t>
      </w:r>
      <w:r w:rsidR="00221E10" w:rsidRPr="005541E4">
        <w:rPr>
          <w:szCs w:val="28"/>
        </w:rPr>
        <w:t>Т3</w:t>
      </w:r>
      <w:r w:rsidR="00221E10" w:rsidRPr="005541E4">
        <w:rPr>
          <w:szCs w:val="28"/>
          <w:lang w:val="en-US"/>
        </w:rPr>
        <w:t>b</w:t>
      </w:r>
      <w:r w:rsidR="00221E10" w:rsidRPr="005541E4">
        <w:rPr>
          <w:szCs w:val="28"/>
        </w:rPr>
        <w:t xml:space="preserve">, успішно завершили операцію лише у семи пацієнтів, а іншим була проведена конверсія на РН через технічні труднощі під час операції. Пацієнти характеризувалися наявністю супутньої патології. З 13 пацієнтів один помер під час операції, середня крововтрата </w:t>
      </w:r>
      <w:r w:rsidR="007708DD">
        <w:rPr>
          <w:szCs w:val="28"/>
        </w:rPr>
        <w:t>–</w:t>
      </w:r>
      <w:r w:rsidR="00221E10" w:rsidRPr="005541E4">
        <w:rPr>
          <w:szCs w:val="28"/>
        </w:rPr>
        <w:t xml:space="preserve"> 1200 мл., середній час госпіталізації склав 13 діб. Через 2 роки 5 пацієнтів  залишилися живими, 1 з системним рецидивом та 4 хворих без прогресування захворювання. Взагалі 50% смертей були пов’язані з раком, але при цьому жоден із хворих не потребував гемодіалізу</w:t>
      </w:r>
      <w:r w:rsidR="002E1E49" w:rsidRPr="005541E4">
        <w:rPr>
          <w:szCs w:val="28"/>
          <w:lang w:val="ru-RU"/>
        </w:rPr>
        <w:t xml:space="preserve"> [134]</w:t>
      </w:r>
      <w:r w:rsidR="00221E10" w:rsidRPr="005541E4">
        <w:rPr>
          <w:szCs w:val="28"/>
        </w:rPr>
        <w:t xml:space="preserve">. </w:t>
      </w:r>
    </w:p>
    <w:p w14:paraId="001DEDB4" w14:textId="7F83ACD7" w:rsidR="00221E10" w:rsidRPr="005541E4" w:rsidRDefault="00221E10" w:rsidP="00B01916">
      <w:pPr>
        <w:spacing w:after="0" w:line="360" w:lineRule="auto"/>
        <w:ind w:firstLine="709"/>
        <w:jc w:val="both"/>
        <w:rPr>
          <w:szCs w:val="28"/>
        </w:rPr>
      </w:pPr>
      <w:r w:rsidRPr="00D617BA">
        <w:rPr>
          <w:szCs w:val="28"/>
        </w:rPr>
        <w:lastRenderedPageBreak/>
        <w:t>Як було сказано вище, дані літературі, що стосуються ОЗХ з венозним розповсюдженням пухлини</w:t>
      </w:r>
      <w:r w:rsidR="00D617BA" w:rsidRPr="00D617BA">
        <w:rPr>
          <w:szCs w:val="28"/>
        </w:rPr>
        <w:t>,</w:t>
      </w:r>
      <w:r w:rsidRPr="005541E4">
        <w:rPr>
          <w:szCs w:val="28"/>
        </w:rPr>
        <w:t xml:space="preserve"> дуже обмежені. А системні аналізи існуючих випадків в сучасній літературі взагалі поодинокі.  Системне багатоцентрове дослідження на дану тему проведено міжнародною групою авторів</w:t>
      </w:r>
      <w:r w:rsidR="00D617BA" w:rsidRPr="00D617BA">
        <w:rPr>
          <w:szCs w:val="28"/>
        </w:rPr>
        <w:t>,</w:t>
      </w:r>
      <w:r w:rsidRPr="005541E4">
        <w:rPr>
          <w:szCs w:val="28"/>
        </w:rPr>
        <w:t xml:space="preserve"> які зібрали інформацію з 24 клінік різних країн світу за період з 1971 по 2014 роки про хірургічне лікування 2549 пацієнтів з раком нирки з внутрішньовенозним розповсюдженням. Випадки проведення ОЗХ при цій патології були в 7 клінічних центрах</w:t>
      </w:r>
      <w:r w:rsidR="00D617BA" w:rsidRPr="00D617BA">
        <w:rPr>
          <w:szCs w:val="28"/>
        </w:rPr>
        <w:t>,</w:t>
      </w:r>
      <w:r w:rsidRPr="005541E4">
        <w:rPr>
          <w:szCs w:val="28"/>
        </w:rPr>
        <w:t xml:space="preserve"> і всього було нараховано 42 пацієнт</w:t>
      </w:r>
      <w:r w:rsidR="00D617BA" w:rsidRPr="00D617BA">
        <w:rPr>
          <w:szCs w:val="28"/>
        </w:rPr>
        <w:t>и</w:t>
      </w:r>
      <w:r w:rsidRPr="005541E4">
        <w:rPr>
          <w:szCs w:val="28"/>
        </w:rPr>
        <w:t xml:space="preserve">. У цьому дослідженні автори повідомили про онкологічні, функціональні результати і ускладнення найбільшої, на їх думку, існуючої серії ОЗХ при венозному розповсюдженні пухлини. </w:t>
      </w:r>
    </w:p>
    <w:p w14:paraId="1734BCE1" w14:textId="6AE2FE35" w:rsidR="00221E10" w:rsidRPr="005541E4" w:rsidRDefault="00221E10" w:rsidP="00221E10">
      <w:pPr>
        <w:spacing w:after="0" w:line="360" w:lineRule="auto"/>
        <w:ind w:firstLine="709"/>
        <w:jc w:val="both"/>
        <w:rPr>
          <w:szCs w:val="28"/>
        </w:rPr>
      </w:pPr>
      <w:r w:rsidRPr="005541E4">
        <w:rPr>
          <w:szCs w:val="28"/>
        </w:rPr>
        <w:t>Автори, на основі системного аналізу</w:t>
      </w:r>
      <w:r w:rsidR="0018007C">
        <w:rPr>
          <w:szCs w:val="28"/>
          <w:lang w:val="ru-RU"/>
        </w:rPr>
        <w:t>,</w:t>
      </w:r>
      <w:r w:rsidRPr="005541E4">
        <w:rPr>
          <w:szCs w:val="28"/>
        </w:rPr>
        <w:t xml:space="preserve"> зробили висновок, що виживаність без прогресування захворювання та канцерспецифічна виживаність після ОЗХ є прийнятними і еквівалентними РН. Це дозволяє </w:t>
      </w:r>
      <w:r w:rsidR="0018007C">
        <w:rPr>
          <w:szCs w:val="28"/>
          <w:lang w:val="ru-RU"/>
        </w:rPr>
        <w:t>говор</w:t>
      </w:r>
      <w:r w:rsidRPr="005541E4">
        <w:rPr>
          <w:szCs w:val="28"/>
        </w:rPr>
        <w:t xml:space="preserve">ити про відсутність значних відмінностей в онкологічних результатах, якщо ОЗХ була виконана за імперативними показаннями. Після двох років спостереження у кожного третього пацієнта не спостерігалося прогресування захворювання. Загальна виживаність при ОЗХ за імперативними показаннями теж була прийнятною і не поступалася РН: 57,1% пацієнтів були живі </w:t>
      </w:r>
      <w:r w:rsidR="00956896">
        <w:rPr>
          <w:szCs w:val="28"/>
          <w:lang w:val="ru-RU"/>
        </w:rPr>
        <w:t>протягом</w:t>
      </w:r>
      <w:r w:rsidRPr="005541E4">
        <w:rPr>
          <w:szCs w:val="28"/>
        </w:rPr>
        <w:t xml:space="preserve"> 5 років. Середній час операції склав біля 4 годин з середньою крововтратою 1,5 л. </w:t>
      </w:r>
      <w:r w:rsidR="00956896" w:rsidRPr="00E16BBB">
        <w:rPr>
          <w:szCs w:val="28"/>
        </w:rPr>
        <w:t>У</w:t>
      </w:r>
      <w:r w:rsidRPr="005541E4">
        <w:rPr>
          <w:szCs w:val="28"/>
        </w:rPr>
        <w:t xml:space="preserve"> групі РН важкі ускладнення були відносно рідкими 7,8%, саме як і інтра- та періопераційна смертність (3,1%) були аналогічними в групі ОЗХ. З проведеного системного аналізу, виявляється дуже вірогідним, що ОЗХ не підвищує ризик пролонгації захворювання, рецидиву новоутворення та погіршення раково-специфічної та загальної виживаності у порівнянні з РН. Проте ускладнення після ОЗХ спостерігаються відносно часто. На даний час очевидно, що відбір пацієнтів з раком нирки з внутрішньовенозним поширенням до ОЗХ повинен здійснюватися за імперативними показаннями [</w:t>
      </w:r>
      <w:r w:rsidR="00F179BA" w:rsidRPr="005541E4">
        <w:rPr>
          <w:szCs w:val="28"/>
        </w:rPr>
        <w:t>129</w:t>
      </w:r>
      <w:r w:rsidRPr="005541E4">
        <w:rPr>
          <w:szCs w:val="28"/>
        </w:rPr>
        <w:t xml:space="preserve">]. </w:t>
      </w:r>
    </w:p>
    <w:p w14:paraId="5D3EB6D7" w14:textId="21DB9E7E" w:rsidR="00221E10" w:rsidRPr="005541E4" w:rsidRDefault="00221E10" w:rsidP="00221E10">
      <w:pPr>
        <w:spacing w:after="0" w:line="360" w:lineRule="auto"/>
        <w:ind w:firstLine="709"/>
        <w:jc w:val="both"/>
        <w:rPr>
          <w:szCs w:val="28"/>
        </w:rPr>
      </w:pPr>
      <w:r w:rsidRPr="005541E4">
        <w:rPr>
          <w:szCs w:val="28"/>
        </w:rPr>
        <w:lastRenderedPageBreak/>
        <w:t>Одне з найбільших досліджень результатів ОЗХ при розповсюдженн</w:t>
      </w:r>
      <w:r w:rsidR="00956896">
        <w:rPr>
          <w:szCs w:val="28"/>
        </w:rPr>
        <w:t>і</w:t>
      </w:r>
      <w:r w:rsidRPr="005541E4">
        <w:rPr>
          <w:szCs w:val="28"/>
        </w:rPr>
        <w:t xml:space="preserve"> НКР у НПВ включає 140 пацієнтів, які проходили лікування в Університеті Еморі (Атланта) з 2005 по 2016 рік. Післяопераційні ускладнення були відзначені у 39 (28%) випадках. 90-денна смертність становила 7%: 4 пацієнт</w:t>
      </w:r>
      <w:r w:rsidR="00956896">
        <w:rPr>
          <w:szCs w:val="28"/>
        </w:rPr>
        <w:t>и</w:t>
      </w:r>
      <w:r w:rsidRPr="005541E4">
        <w:rPr>
          <w:szCs w:val="28"/>
        </w:rPr>
        <w:t xml:space="preserve"> померли внаслідок післяопераційних ускладнень, а 6 летальних наслідків були пов'язані з прогресуванням пухлини. Рецидив НКР був відзначений у 25% випадках. Медіана загальної виживаності становила 43,8 місяця (5-річна – 43%) та 73,6 місяця (5-річна – 59%) для тих, хто не мав метастатичного захворювання. Замісна терапія гемодіалізом була потрібна у 2 (1%) випадках </w:t>
      </w:r>
      <w:r w:rsidR="002E1E49" w:rsidRPr="005541E4">
        <w:rPr>
          <w:szCs w:val="28"/>
        </w:rPr>
        <w:t>[135]</w:t>
      </w:r>
      <w:r w:rsidRPr="005541E4">
        <w:rPr>
          <w:szCs w:val="28"/>
        </w:rPr>
        <w:t>.</w:t>
      </w:r>
    </w:p>
    <w:p w14:paraId="49F939AB" w14:textId="136F4F7D" w:rsidR="00221E10" w:rsidRPr="005541E4" w:rsidRDefault="00221E10" w:rsidP="00221E10">
      <w:pPr>
        <w:spacing w:after="0" w:line="360" w:lineRule="auto"/>
        <w:ind w:firstLine="708"/>
        <w:jc w:val="both"/>
        <w:rPr>
          <w:szCs w:val="28"/>
        </w:rPr>
      </w:pPr>
      <w:r w:rsidRPr="005541E4">
        <w:rPr>
          <w:szCs w:val="28"/>
        </w:rPr>
        <w:t>Kemmer H. і співавт. продемонстрували спостереження екстракорпоральної органозберігаючої хірургії у пацієнта з пухлиною єдиної лівої нирки і неопластичним тромбом лівої ниркової вени до рівня її з'єднання з нижньою порожнистою веною. Для видалення тромбу ниркова вена була повністю розсічена. Автори не виявили фіксації інтралюмінальної пухлини або інфільтрації венозної стінки. Холодова ішемія тривала 4 години. Через 17 місяців після операції у хворого не відзначено ознак прогресії раку. Рівень креатиніну крові становив 1,6 мг/дл. У 2018 році Janssen M.W.W. і співавт. описали подальшу долю цього пацієнта. Через 48 місяців після операції хворому проведена резекція аутотрансплантованої нирки через локальний рецидив пухлини. Через 105 місяців після аутотрансплантації у зв'язку з повторним рецидивом раку виконана радикальна нефректомія. Через 42 місяці пацієнт живий, знаходиться на хронічному гемодіалізі й отримує пазопаніб через нерезектабельність локального рецидиву пухлини [</w:t>
      </w:r>
      <w:r w:rsidR="00B80568" w:rsidRPr="005541E4">
        <w:rPr>
          <w:szCs w:val="28"/>
        </w:rPr>
        <w:t>128</w:t>
      </w:r>
      <w:r w:rsidRPr="005541E4">
        <w:rPr>
          <w:szCs w:val="28"/>
        </w:rPr>
        <w:t>].</w:t>
      </w:r>
    </w:p>
    <w:p w14:paraId="79261FD2" w14:textId="764DCEB5" w:rsidR="00221E10" w:rsidRPr="005541E4" w:rsidRDefault="00221E10" w:rsidP="00221E10">
      <w:pPr>
        <w:spacing w:after="0" w:line="360" w:lineRule="auto"/>
        <w:ind w:firstLine="708"/>
        <w:jc w:val="both"/>
        <w:rPr>
          <w:szCs w:val="28"/>
        </w:rPr>
      </w:pPr>
      <w:r w:rsidRPr="005541E4">
        <w:rPr>
          <w:szCs w:val="28"/>
        </w:rPr>
        <w:t xml:space="preserve">Kolla SB і співавт. надали результати органозберігаючої хірургії у 7 пацієнтів зі стадією пухлини T3b </w:t>
      </w:r>
      <w:r w:rsidR="002E1E49" w:rsidRPr="005541E4">
        <w:rPr>
          <w:szCs w:val="28"/>
        </w:rPr>
        <w:t>[136]</w:t>
      </w:r>
      <w:r w:rsidRPr="005541E4">
        <w:rPr>
          <w:szCs w:val="28"/>
        </w:rPr>
        <w:t xml:space="preserve">. Пухлинні тромби основної ниркової вени були виявлені </w:t>
      </w:r>
      <w:r w:rsidR="00956896">
        <w:rPr>
          <w:szCs w:val="28"/>
        </w:rPr>
        <w:t>у</w:t>
      </w:r>
      <w:r w:rsidRPr="005541E4">
        <w:rPr>
          <w:szCs w:val="28"/>
        </w:rPr>
        <w:t xml:space="preserve">в двох випадках. Операції проводилися in situ в умовах теплової або холодової ішемії. Хоча ознак інвазії венозної стінки і позитивних країв виявлено не було, у одного пацієнта в подальшому </w:t>
      </w:r>
      <w:r w:rsidRPr="005541E4">
        <w:rPr>
          <w:szCs w:val="28"/>
        </w:rPr>
        <w:lastRenderedPageBreak/>
        <w:t>діагностован</w:t>
      </w:r>
      <w:r w:rsidR="00956896">
        <w:rPr>
          <w:szCs w:val="28"/>
        </w:rPr>
        <w:t>о</w:t>
      </w:r>
      <w:r w:rsidRPr="005541E4">
        <w:rPr>
          <w:szCs w:val="28"/>
        </w:rPr>
        <w:t xml:space="preserve"> локальний рецидив пухлини з поширенням у нижню порожнисту вену.</w:t>
      </w:r>
    </w:p>
    <w:p w14:paraId="469FBF2A" w14:textId="5DCCE0E1" w:rsidR="00221E10" w:rsidRPr="005541E4" w:rsidRDefault="00956896" w:rsidP="00221E10">
      <w:pPr>
        <w:spacing w:after="0" w:line="360" w:lineRule="auto"/>
        <w:ind w:firstLine="709"/>
        <w:jc w:val="both"/>
        <w:rPr>
          <w:szCs w:val="28"/>
        </w:rPr>
      </w:pPr>
      <w:r>
        <w:rPr>
          <w:szCs w:val="28"/>
        </w:rPr>
        <w:t>У</w:t>
      </w:r>
      <w:r w:rsidR="00221E10" w:rsidRPr="005541E4">
        <w:rPr>
          <w:szCs w:val="28"/>
        </w:rPr>
        <w:t>сі операції з ОЗХ при венозному розповсюджені проводилися в високоспеціалізованих медичних установах. Тому результати, що були отримані, з високою ймовірністю не можуть бути відтворені в клініках, що не мають досвіду такого рівня операцій. Тому для оптимізації результатів роботи існує настійна рекомендація проводити ОЗХ з венозним поширеним пухлини найбільш досвідченими хірургами</w:t>
      </w:r>
      <w:r w:rsidR="002E1E49" w:rsidRPr="005541E4">
        <w:rPr>
          <w:szCs w:val="28"/>
        </w:rPr>
        <w:t xml:space="preserve"> [137]</w:t>
      </w:r>
      <w:r w:rsidR="00221E10" w:rsidRPr="005541E4">
        <w:rPr>
          <w:szCs w:val="28"/>
        </w:rPr>
        <w:t>.</w:t>
      </w:r>
    </w:p>
    <w:p w14:paraId="2B270D73" w14:textId="77777777" w:rsidR="00221E10" w:rsidRPr="005541E4" w:rsidRDefault="00221E10" w:rsidP="00221E10">
      <w:pPr>
        <w:spacing w:after="0" w:line="360" w:lineRule="auto"/>
        <w:ind w:firstLine="709"/>
        <w:jc w:val="both"/>
        <w:rPr>
          <w:szCs w:val="28"/>
        </w:rPr>
      </w:pPr>
    </w:p>
    <w:p w14:paraId="143BAF26" w14:textId="77777777" w:rsidR="00221E10" w:rsidRPr="005541E4" w:rsidRDefault="00221E10" w:rsidP="00053369">
      <w:pPr>
        <w:pStyle w:val="af7"/>
        <w:ind w:left="709"/>
      </w:pPr>
      <w:bookmarkStart w:id="59" w:name="_Toc63126150"/>
      <w:r w:rsidRPr="005541E4">
        <w:t>1.4.3. Хірургічне органозберігаюче лікування мультифокальних пухлин нирок</w:t>
      </w:r>
      <w:bookmarkEnd w:id="59"/>
    </w:p>
    <w:p w14:paraId="50BB0B63" w14:textId="10BD9A4F" w:rsidR="00221E10" w:rsidRPr="005541E4" w:rsidRDefault="00221E10" w:rsidP="00221E10">
      <w:pPr>
        <w:spacing w:after="0" w:line="360" w:lineRule="auto"/>
        <w:ind w:firstLine="709"/>
        <w:jc w:val="both"/>
        <w:rPr>
          <w:szCs w:val="28"/>
        </w:rPr>
      </w:pPr>
      <w:r w:rsidRPr="005541E4">
        <w:rPr>
          <w:szCs w:val="28"/>
        </w:rPr>
        <w:t xml:space="preserve">Виявлення пацієнтів з мультифокальним нирково-клітинним раком має велике значення завдяки його впливу на стратегію лікування таких хворих. Вибір метода лікування мультифокального раку є джерелом безлічі дебатів з кількох причин. По-перше, такий вид пухлини залишається одним із відносних протипоказань до ОЗХ, оскільки це змушує багатьох урологів глибоко задуматися, перш ніж приступати до ОЗХ, чи то </w:t>
      </w:r>
      <w:r w:rsidR="00956896">
        <w:rPr>
          <w:szCs w:val="28"/>
        </w:rPr>
        <w:t>з</w:t>
      </w:r>
      <w:r w:rsidRPr="005541E4">
        <w:rPr>
          <w:szCs w:val="28"/>
        </w:rPr>
        <w:t xml:space="preserve"> технічних міркувань чи можливих </w:t>
      </w:r>
      <w:r w:rsidR="00956896">
        <w:rPr>
          <w:szCs w:val="28"/>
        </w:rPr>
        <w:t xml:space="preserve">через </w:t>
      </w:r>
      <w:r w:rsidRPr="005541E4">
        <w:rPr>
          <w:szCs w:val="28"/>
        </w:rPr>
        <w:t>онкологічн</w:t>
      </w:r>
      <w:r w:rsidR="00956896">
        <w:rPr>
          <w:szCs w:val="28"/>
        </w:rPr>
        <w:t>і</w:t>
      </w:r>
      <w:r w:rsidRPr="005541E4">
        <w:rPr>
          <w:szCs w:val="28"/>
        </w:rPr>
        <w:t xml:space="preserve"> проблем</w:t>
      </w:r>
      <w:r w:rsidR="00956896">
        <w:rPr>
          <w:szCs w:val="28"/>
        </w:rPr>
        <w:t>и</w:t>
      </w:r>
      <w:r w:rsidRPr="005541E4">
        <w:rPr>
          <w:szCs w:val="28"/>
        </w:rPr>
        <w:t xml:space="preserve"> </w:t>
      </w:r>
      <w:r w:rsidR="00956896">
        <w:rPr>
          <w:szCs w:val="28"/>
        </w:rPr>
        <w:t>в</w:t>
      </w:r>
      <w:r w:rsidRPr="005541E4">
        <w:rPr>
          <w:szCs w:val="28"/>
        </w:rPr>
        <w:t xml:space="preserve"> майбутньому. Традиційно пацієнтам з однобічним мультифокальним новоутворенням виконується РН, таким чином досягаючи максимальної онкологічної користі, незважаючи на негативний вплив на ниркову функцію та ризик подальшого хронічного захворювання нирок </w:t>
      </w:r>
      <w:r w:rsidR="002E1E49" w:rsidRPr="005541E4">
        <w:rPr>
          <w:szCs w:val="28"/>
        </w:rPr>
        <w:t>[138]</w:t>
      </w:r>
      <w:r w:rsidRPr="005541E4">
        <w:rPr>
          <w:szCs w:val="28"/>
        </w:rPr>
        <w:t xml:space="preserve">. По-друге, після радикальної нефректомії пацієнту вже не потрібні повторні операції, як </w:t>
      </w:r>
      <w:r w:rsidR="00956896">
        <w:rPr>
          <w:szCs w:val="28"/>
        </w:rPr>
        <w:t>у</w:t>
      </w:r>
      <w:r w:rsidRPr="005541E4">
        <w:rPr>
          <w:szCs w:val="28"/>
        </w:rPr>
        <w:t xml:space="preserve"> разі появи нового новоутворення або рецидиву пухлини після ОЗХ, оскільки повторна резекція нирки є дуже складним втручанням. По-третє, </w:t>
      </w:r>
      <w:r w:rsidR="00956896">
        <w:rPr>
          <w:szCs w:val="28"/>
        </w:rPr>
        <w:t>через</w:t>
      </w:r>
      <w:r w:rsidRPr="005541E4">
        <w:rPr>
          <w:szCs w:val="28"/>
        </w:rPr>
        <w:t xml:space="preserve"> відсутн</w:t>
      </w:r>
      <w:r w:rsidR="00956896">
        <w:rPr>
          <w:szCs w:val="28"/>
        </w:rPr>
        <w:t>ість</w:t>
      </w:r>
      <w:r w:rsidRPr="005541E4">
        <w:rPr>
          <w:szCs w:val="28"/>
        </w:rPr>
        <w:t xml:space="preserve"> специфічних генетичних досліджень для виявлення клонального походження пухлини, при виявленні новоутворення в раніше оперованій нирці, </w:t>
      </w:r>
      <w:r w:rsidR="00956896">
        <w:rPr>
          <w:szCs w:val="28"/>
        </w:rPr>
        <w:t>в</w:t>
      </w:r>
      <w:r w:rsidRPr="005541E4">
        <w:rPr>
          <w:szCs w:val="28"/>
        </w:rPr>
        <w:t xml:space="preserve"> уролога є певний дискомфорт при визначенні чи є це рецидивом новоутворення, </w:t>
      </w:r>
      <w:r w:rsidR="00956896">
        <w:rPr>
          <w:szCs w:val="28"/>
        </w:rPr>
        <w:t>чи</w:t>
      </w:r>
      <w:r w:rsidRPr="005541E4">
        <w:rPr>
          <w:szCs w:val="28"/>
        </w:rPr>
        <w:t xml:space="preserve"> це є наслідком мультифокальності, що не була виявлена. Обмежена кількість  досліджень про ОЗХ при мультифокальному раку нирки, </w:t>
      </w:r>
      <w:r w:rsidR="00956896">
        <w:rPr>
          <w:szCs w:val="28"/>
        </w:rPr>
        <w:t>д</w:t>
      </w:r>
      <w:r w:rsidRPr="005541E4">
        <w:rPr>
          <w:szCs w:val="28"/>
        </w:rPr>
        <w:t>о</w:t>
      </w:r>
      <w:r w:rsidR="00956896">
        <w:rPr>
          <w:szCs w:val="28"/>
        </w:rPr>
        <w:t xml:space="preserve"> цього часу</w:t>
      </w:r>
      <w:r w:rsidRPr="005541E4">
        <w:rPr>
          <w:szCs w:val="28"/>
        </w:rPr>
        <w:t xml:space="preserve"> не </w:t>
      </w:r>
      <w:r w:rsidRPr="005541E4">
        <w:rPr>
          <w:szCs w:val="28"/>
        </w:rPr>
        <w:lastRenderedPageBreak/>
        <w:t xml:space="preserve">дозволила сприймати органозберігаючий підхід </w:t>
      </w:r>
      <w:r w:rsidR="00956896">
        <w:rPr>
          <w:szCs w:val="28"/>
        </w:rPr>
        <w:t>як</w:t>
      </w:r>
      <w:r w:rsidRPr="005541E4">
        <w:rPr>
          <w:szCs w:val="28"/>
        </w:rPr>
        <w:t xml:space="preserve"> стандартн</w:t>
      </w:r>
      <w:r w:rsidR="00956896">
        <w:rPr>
          <w:szCs w:val="28"/>
        </w:rPr>
        <w:t>ий</w:t>
      </w:r>
      <w:r w:rsidRPr="005541E4">
        <w:rPr>
          <w:szCs w:val="28"/>
        </w:rPr>
        <w:t xml:space="preserve"> метод лікування. Проте останні звіти вказують на те, що ОЗХ мультифокальних пухлин нирки демонструє еквівалентну раково-специфічну виживаність у порівнянні з РН, з додатковою перевагою збереження функції нирки поряд з помірним рівнем ускладнень</w:t>
      </w:r>
      <w:r w:rsidR="002E1E49" w:rsidRPr="005541E4">
        <w:rPr>
          <w:szCs w:val="28"/>
        </w:rPr>
        <w:t xml:space="preserve"> [130]</w:t>
      </w:r>
      <w:r w:rsidRPr="005541E4">
        <w:rPr>
          <w:szCs w:val="28"/>
        </w:rPr>
        <w:t>.</w:t>
      </w:r>
    </w:p>
    <w:p w14:paraId="32B0B2DA" w14:textId="5AA87918" w:rsidR="00221E10" w:rsidRPr="005541E4" w:rsidRDefault="00221E10" w:rsidP="00221E10">
      <w:pPr>
        <w:spacing w:after="0" w:line="360" w:lineRule="auto"/>
        <w:ind w:firstLine="709"/>
        <w:jc w:val="both"/>
        <w:rPr>
          <w:szCs w:val="28"/>
        </w:rPr>
      </w:pPr>
      <w:r w:rsidRPr="005541E4">
        <w:rPr>
          <w:i/>
          <w:iCs/>
          <w:szCs w:val="28"/>
        </w:rPr>
        <w:t>Визначення мультифокальних пухлин.</w:t>
      </w:r>
      <w:r w:rsidRPr="005541E4">
        <w:rPr>
          <w:szCs w:val="28"/>
        </w:rPr>
        <w:t xml:space="preserve"> Мультифокальність пухлини означає, що в органі одночасно є більше одного новоутворення тієї ж самої гістологічної структури. Ці новоутворення можуть бути внутрішньо-органними метастазами або первинно-множинними пухлинами, що мають різне клональне походження. Це є найбільш популярне визначення мультифокальності </w:t>
      </w:r>
      <w:r w:rsidR="002E1E49" w:rsidRPr="005541E4">
        <w:rPr>
          <w:szCs w:val="28"/>
          <w:lang w:val="ru-RU"/>
        </w:rPr>
        <w:t>[140]</w:t>
      </w:r>
      <w:r w:rsidRPr="005541E4">
        <w:rPr>
          <w:szCs w:val="28"/>
        </w:rPr>
        <w:t xml:space="preserve">. </w:t>
      </w:r>
    </w:p>
    <w:p w14:paraId="3FCA1F86" w14:textId="47E2C0F1" w:rsidR="00221E10" w:rsidRPr="005541E4" w:rsidRDefault="00221E10" w:rsidP="00221E10">
      <w:pPr>
        <w:spacing w:after="0" w:line="360" w:lineRule="auto"/>
        <w:ind w:firstLine="709"/>
        <w:jc w:val="both"/>
        <w:rPr>
          <w:szCs w:val="28"/>
        </w:rPr>
      </w:pPr>
      <w:r w:rsidRPr="005541E4">
        <w:rPr>
          <w:szCs w:val="28"/>
        </w:rPr>
        <w:t xml:space="preserve">Але </w:t>
      </w:r>
      <w:r w:rsidR="00956896">
        <w:rPr>
          <w:szCs w:val="28"/>
        </w:rPr>
        <w:t>є питання щодо</w:t>
      </w:r>
      <w:r w:rsidRPr="005541E4">
        <w:rPr>
          <w:szCs w:val="28"/>
        </w:rPr>
        <w:t xml:space="preserve"> визначення мультифокальності. Чи це </w:t>
      </w:r>
      <w:r w:rsidR="00956896" w:rsidRPr="005541E4">
        <w:rPr>
          <w:szCs w:val="28"/>
        </w:rPr>
        <w:t xml:space="preserve">є </w:t>
      </w:r>
      <w:r w:rsidRPr="005541E4">
        <w:rPr>
          <w:szCs w:val="28"/>
        </w:rPr>
        <w:t>просто наявністю іншого новоутворення всередині тієї ж нирки</w:t>
      </w:r>
      <w:r w:rsidR="00956896">
        <w:rPr>
          <w:szCs w:val="28"/>
        </w:rPr>
        <w:t>,</w:t>
      </w:r>
      <w:r w:rsidRPr="005541E4">
        <w:rPr>
          <w:szCs w:val="28"/>
        </w:rPr>
        <w:t xml:space="preserve"> як каже Junker та співав.? </w:t>
      </w:r>
      <w:r w:rsidR="002E1E49" w:rsidRPr="005541E4">
        <w:rPr>
          <w:szCs w:val="28"/>
        </w:rPr>
        <w:t>[141]</w:t>
      </w:r>
      <w:r w:rsidRPr="005541E4">
        <w:rPr>
          <w:szCs w:val="28"/>
        </w:rPr>
        <w:t xml:space="preserve">. Чи </w:t>
      </w:r>
      <w:r w:rsidR="00CA54A3" w:rsidRPr="005541E4">
        <w:rPr>
          <w:szCs w:val="28"/>
        </w:rPr>
        <w:t xml:space="preserve">інша пухлина </w:t>
      </w:r>
      <w:r w:rsidRPr="005541E4">
        <w:rPr>
          <w:szCs w:val="28"/>
        </w:rPr>
        <w:t>повинна теж бути злоякісною? Чи повинен бути наявн</w:t>
      </w:r>
      <w:r w:rsidR="00CA54A3">
        <w:rPr>
          <w:szCs w:val="28"/>
        </w:rPr>
        <w:t>им</w:t>
      </w:r>
      <w:r w:rsidRPr="005541E4">
        <w:rPr>
          <w:szCs w:val="28"/>
        </w:rPr>
        <w:t xml:space="preserve"> якийсь шар паренхіми між первинними та сателітними новоутвореннями, щоб існувала мультифокальність? Чи повинні всі ураження мати однакову гістологічну структуру? Чи означає наявність пухлини і в контралатеральній нирці також мультифокальність?</w:t>
      </w:r>
      <w:r w:rsidR="002E1E49" w:rsidRPr="005541E4">
        <w:rPr>
          <w:szCs w:val="28"/>
          <w:lang w:val="ru-RU"/>
        </w:rPr>
        <w:t xml:space="preserve"> [142]</w:t>
      </w:r>
      <w:r w:rsidRPr="005541E4">
        <w:rPr>
          <w:szCs w:val="28"/>
        </w:rPr>
        <w:t>. Чи повинна контралатеральна нирка містити кілька пухлин, щоб вона теж була мультифокальною? Чи пов'язана мультифокальність однієї нирки з мультифокальністю протилежної нирки? І взагалі як без генетичних досліджень</w:t>
      </w:r>
      <w:r w:rsidR="00CA54A3">
        <w:rPr>
          <w:szCs w:val="28"/>
        </w:rPr>
        <w:t xml:space="preserve"> можна дізнатися</w:t>
      </w:r>
      <w:r w:rsidRPr="005541E4">
        <w:rPr>
          <w:szCs w:val="28"/>
        </w:rPr>
        <w:t xml:space="preserve">, чи є ця сателітна пухлина в одній або в контралатеральній нирці самостійним новоутворенням, </w:t>
      </w:r>
      <w:r w:rsidR="00CA54A3">
        <w:rPr>
          <w:szCs w:val="28"/>
        </w:rPr>
        <w:t>чи</w:t>
      </w:r>
      <w:r w:rsidRPr="005541E4">
        <w:rPr>
          <w:szCs w:val="28"/>
        </w:rPr>
        <w:t xml:space="preserve"> це є локальним рецидивом чи метастаз</w:t>
      </w:r>
      <w:r w:rsidR="00CA54A3">
        <w:rPr>
          <w:szCs w:val="28"/>
        </w:rPr>
        <w:t>ами</w:t>
      </w:r>
      <w:r w:rsidRPr="005541E4">
        <w:rPr>
          <w:szCs w:val="28"/>
        </w:rPr>
        <w:t xml:space="preserve"> з первинного вогнища? На деякі з цих запитань до</w:t>
      </w:r>
      <w:r w:rsidR="00CA54A3">
        <w:rPr>
          <w:szCs w:val="28"/>
        </w:rPr>
        <w:t xml:space="preserve"> цього часу</w:t>
      </w:r>
      <w:r w:rsidRPr="005541E4">
        <w:rPr>
          <w:szCs w:val="28"/>
        </w:rPr>
        <w:t xml:space="preserve"> немає відповід</w:t>
      </w:r>
      <w:r w:rsidR="00CA54A3">
        <w:rPr>
          <w:szCs w:val="28"/>
        </w:rPr>
        <w:t>ей</w:t>
      </w:r>
      <w:r w:rsidRPr="005541E4">
        <w:rPr>
          <w:szCs w:val="28"/>
        </w:rPr>
        <w:t>.</w:t>
      </w:r>
    </w:p>
    <w:p w14:paraId="482838B6" w14:textId="49691EF8" w:rsidR="00221E10" w:rsidRPr="005541E4" w:rsidRDefault="00221E10" w:rsidP="00221E10">
      <w:pPr>
        <w:spacing w:after="0" w:line="360" w:lineRule="auto"/>
        <w:ind w:firstLine="709"/>
        <w:jc w:val="both"/>
        <w:rPr>
          <w:szCs w:val="28"/>
        </w:rPr>
      </w:pPr>
      <w:r w:rsidRPr="005541E4">
        <w:rPr>
          <w:i/>
          <w:iCs/>
          <w:szCs w:val="28"/>
        </w:rPr>
        <w:t>Частота мультифокальних пухлин</w:t>
      </w:r>
      <w:r w:rsidRPr="005541E4">
        <w:rPr>
          <w:szCs w:val="28"/>
        </w:rPr>
        <w:t>. Проблема мультифокального раку нирки вивчається вже більше 30 років. Найбільша кількість досліджень з цієї теми опубліковані до 2010 року. Проте великих досліджень, присвячених цьому питанню</w:t>
      </w:r>
      <w:r w:rsidR="00CA54A3">
        <w:rPr>
          <w:szCs w:val="28"/>
        </w:rPr>
        <w:t>,</w:t>
      </w:r>
      <w:r w:rsidRPr="005541E4">
        <w:rPr>
          <w:szCs w:val="28"/>
        </w:rPr>
        <w:t xml:space="preserve"> небагато. Розповсюдженість мультифокального раку складає від 5 до 25%. Таку велику розбіжність в результатах можна пояснити </w:t>
      </w:r>
      <w:r w:rsidRPr="005541E4">
        <w:rPr>
          <w:szCs w:val="28"/>
        </w:rPr>
        <w:lastRenderedPageBreak/>
        <w:t>кількома факторами: величиною вибірок пацієнтів, відмінностями в методології патоморфологічних досліджень, включенням в дослідження різних гістологічних видів новоутворень нирки, а також деякі з досліджень не виключали всіх пацієнтів із спадковими захворюваннями. Також якість та технічні можливості методів візуалізації, що використовуються в різні часи, могл</w:t>
      </w:r>
      <w:r w:rsidR="00CA54A3">
        <w:rPr>
          <w:szCs w:val="28"/>
        </w:rPr>
        <w:t>и</w:t>
      </w:r>
      <w:r w:rsidRPr="005541E4">
        <w:rPr>
          <w:szCs w:val="28"/>
        </w:rPr>
        <w:t xml:space="preserve"> сприяти різним даним щодо виявлення мультифокального раку. Нарешті відсутність загальноприйнятих критеріїв, що використовуються для визначення мультифокальності, також могла привести до різних оцінок поширеності мультифокальності.</w:t>
      </w:r>
    </w:p>
    <w:p w14:paraId="4A148093" w14:textId="22F9A15F" w:rsidR="00221E10" w:rsidRPr="005541E4" w:rsidRDefault="00221E10" w:rsidP="00221E10">
      <w:pPr>
        <w:spacing w:after="0" w:line="360" w:lineRule="auto"/>
        <w:ind w:firstLine="709"/>
        <w:jc w:val="both"/>
        <w:rPr>
          <w:szCs w:val="28"/>
        </w:rPr>
      </w:pPr>
      <w:r w:rsidRPr="005541E4">
        <w:rPr>
          <w:szCs w:val="28"/>
        </w:rPr>
        <w:t>На основі мультианаліз</w:t>
      </w:r>
      <w:r w:rsidR="00CA54A3">
        <w:rPr>
          <w:szCs w:val="28"/>
        </w:rPr>
        <w:t>у майже всіх наявних публікацій</w:t>
      </w:r>
      <w:r w:rsidRPr="005541E4">
        <w:rPr>
          <w:szCs w:val="28"/>
        </w:rPr>
        <w:t xml:space="preserve"> щодо частоти мультифокальних новоутворень нирки, було показано, що його розповсюдженість складає в середньому 7,9% </w:t>
      </w:r>
      <w:r w:rsidR="002C7738" w:rsidRPr="005541E4">
        <w:rPr>
          <w:szCs w:val="28"/>
          <w:lang w:val="ru-RU"/>
        </w:rPr>
        <w:t>[143]</w:t>
      </w:r>
      <w:r w:rsidRPr="005541E4">
        <w:rPr>
          <w:szCs w:val="28"/>
        </w:rPr>
        <w:t>. При цьому, показник 7,9% схожий на частоту виникнення рецидивів після резекції нирки, який складає 4–9%. Це дозволяє припустити, що част</w:t>
      </w:r>
      <w:r w:rsidRPr="005541E4">
        <w:rPr>
          <w:szCs w:val="28"/>
          <w:lang w:val="ru-RU"/>
        </w:rPr>
        <w:t xml:space="preserve">ина </w:t>
      </w:r>
      <w:r w:rsidRPr="005541E4">
        <w:rPr>
          <w:szCs w:val="28"/>
        </w:rPr>
        <w:t xml:space="preserve">пухлин, які вважаються рецидивами, є лише мультифокальними новоутворення, </w:t>
      </w:r>
      <w:r w:rsidR="00CA54A3">
        <w:rPr>
          <w:szCs w:val="28"/>
        </w:rPr>
        <w:t>що</w:t>
      </w:r>
      <w:r w:rsidRPr="005541E4">
        <w:rPr>
          <w:szCs w:val="28"/>
        </w:rPr>
        <w:t xml:space="preserve"> не були діагностовані до операції або під час операції. При цьому важливо, що більше 60% сателітних пухлин не виявляються до операції за допомогою сучасних методів візуалізації. В іншому недавньому дослідженні  частота мультифокального раку  склала 5,33% (у 32 з 600 пацієнтів). При цьому не було знайдено відмінностей в частоті рецидивів при мультифокальних та монофокальних новоутвореннях  </w:t>
      </w:r>
      <w:r w:rsidR="008C622D" w:rsidRPr="005541E4">
        <w:rPr>
          <w:szCs w:val="28"/>
        </w:rPr>
        <w:t>[144]</w:t>
      </w:r>
      <w:r w:rsidRPr="005541E4">
        <w:rPr>
          <w:szCs w:val="28"/>
        </w:rPr>
        <w:t>.</w:t>
      </w:r>
    </w:p>
    <w:p w14:paraId="0F9554CE" w14:textId="213F1A9C" w:rsidR="00221E10" w:rsidRPr="005541E4" w:rsidRDefault="00221E10" w:rsidP="00221E10">
      <w:pPr>
        <w:spacing w:after="0" w:line="360" w:lineRule="auto"/>
        <w:ind w:firstLine="709"/>
        <w:jc w:val="both"/>
        <w:rPr>
          <w:szCs w:val="28"/>
        </w:rPr>
      </w:pPr>
      <w:r w:rsidRPr="005541E4">
        <w:rPr>
          <w:i/>
          <w:iCs/>
          <w:szCs w:val="28"/>
        </w:rPr>
        <w:t>Зв'язок мультифокальності з характеристиками первинного новоутворення.</w:t>
      </w:r>
      <w:r w:rsidRPr="005541E4">
        <w:rPr>
          <w:szCs w:val="28"/>
        </w:rPr>
        <w:t xml:space="preserve"> Актуальним є питання зв’язку мультифокальних пухлин в нирці з іншими параметрами новоутворення (розмір, стадія, патоморфологічні особливості, наявність внутрішньосудинного розповсюдження). Дослідження показали неоднозначні результати. При аналізі патоморфологічних властивостей мультифокальних новоутворень були отримані суперечливі висновки. Так, </w:t>
      </w:r>
      <w:r w:rsidRPr="005541E4">
        <w:rPr>
          <w:szCs w:val="28"/>
          <w:lang w:val="en-US"/>
        </w:rPr>
        <w:t>Li</w:t>
      </w:r>
      <w:r w:rsidRPr="005541E4">
        <w:rPr>
          <w:szCs w:val="28"/>
        </w:rPr>
        <w:t xml:space="preserve"> </w:t>
      </w:r>
      <w:r w:rsidRPr="005541E4">
        <w:rPr>
          <w:szCs w:val="28"/>
          <w:lang w:val="en-US"/>
        </w:rPr>
        <w:t>G</w:t>
      </w:r>
      <w:r w:rsidRPr="005541E4">
        <w:rPr>
          <w:szCs w:val="28"/>
        </w:rPr>
        <w:t>., та співавт. виявили, що папілярна пухлина частіше характеризується наявністю сателітних вогнищ</w:t>
      </w:r>
      <w:r w:rsidR="00CA54A3">
        <w:rPr>
          <w:szCs w:val="28"/>
        </w:rPr>
        <w:t>,</w:t>
      </w:r>
      <w:r w:rsidRPr="005541E4">
        <w:rPr>
          <w:szCs w:val="28"/>
        </w:rPr>
        <w:t xml:space="preserve"> ніж світло-клітинний рак </w:t>
      </w:r>
      <w:r w:rsidR="002C7738" w:rsidRPr="005541E4">
        <w:rPr>
          <w:szCs w:val="28"/>
        </w:rPr>
        <w:t>[144]</w:t>
      </w:r>
      <w:r w:rsidRPr="005541E4">
        <w:rPr>
          <w:szCs w:val="28"/>
        </w:rPr>
        <w:t xml:space="preserve">. Проте стадія та розмір пухлини не були </w:t>
      </w:r>
      <w:r w:rsidRPr="005541E4">
        <w:rPr>
          <w:szCs w:val="28"/>
        </w:rPr>
        <w:lastRenderedPageBreak/>
        <w:t>статистично значущими прогностичними факторами. У великому дослідженні Richstone та співавт., на основі аналізу 1071 пацієнт</w:t>
      </w:r>
      <w:r w:rsidR="00CA54A3">
        <w:rPr>
          <w:szCs w:val="28"/>
        </w:rPr>
        <w:t>а</w:t>
      </w:r>
      <w:r w:rsidRPr="005541E4">
        <w:rPr>
          <w:szCs w:val="28"/>
        </w:rPr>
        <w:t xml:space="preserve"> після нефректомії виявили, що наявність пап</w:t>
      </w:r>
      <w:r w:rsidR="00CA54A3">
        <w:rPr>
          <w:szCs w:val="28"/>
        </w:rPr>
        <w:t>і</w:t>
      </w:r>
      <w:r w:rsidRPr="005541E4">
        <w:rPr>
          <w:szCs w:val="28"/>
        </w:rPr>
        <w:t>лярної пухлини, а також білатеральне ураження, більш пізні стадії із залученням регіональних лімфатичних вузлів були пов’язані з мультифокальністю пухлини. За їх даними частота мультифокальності  була на рівні 5,3%</w:t>
      </w:r>
      <w:r w:rsidR="002C7738" w:rsidRPr="005541E4">
        <w:rPr>
          <w:szCs w:val="28"/>
          <w:lang w:val="ru-RU"/>
        </w:rPr>
        <w:t xml:space="preserve"> [145]</w:t>
      </w:r>
      <w:r w:rsidRPr="005541E4">
        <w:rPr>
          <w:szCs w:val="28"/>
        </w:rPr>
        <w:t>. Однак в інших роботах не було продемонстровано значної кореляції між пап</w:t>
      </w:r>
      <w:r w:rsidR="00CA54A3">
        <w:rPr>
          <w:szCs w:val="28"/>
        </w:rPr>
        <w:t>і</w:t>
      </w:r>
      <w:r w:rsidRPr="005541E4">
        <w:rPr>
          <w:szCs w:val="28"/>
        </w:rPr>
        <w:t>лярним типом пухлини та мультифокальністю.</w:t>
      </w:r>
    </w:p>
    <w:p w14:paraId="6EE32EA9" w14:textId="75DD446E" w:rsidR="00221E10" w:rsidRPr="005541E4" w:rsidRDefault="00221E10" w:rsidP="00221E10">
      <w:pPr>
        <w:spacing w:after="0" w:line="360" w:lineRule="auto"/>
        <w:ind w:firstLine="709"/>
        <w:jc w:val="both"/>
        <w:rPr>
          <w:szCs w:val="28"/>
        </w:rPr>
      </w:pPr>
      <w:r w:rsidRPr="005541E4">
        <w:rPr>
          <w:szCs w:val="28"/>
        </w:rPr>
        <w:t xml:space="preserve">Інвазія новоутворення в судини розглядається як один з найбільш важливих прогностичних факторів щодо рецидиву раку нирки та канцер-спеціфічної виживаності хворих. Проте явний зв’язок між мультифокальністю  та мікроскопічною інвазією пухлини </w:t>
      </w:r>
      <w:r w:rsidR="00CA54A3">
        <w:rPr>
          <w:szCs w:val="28"/>
        </w:rPr>
        <w:t>у</w:t>
      </w:r>
      <w:r w:rsidRPr="005541E4">
        <w:rPr>
          <w:szCs w:val="28"/>
        </w:rPr>
        <w:t xml:space="preserve"> венозне русло була виявлена ​​тільки в роботі Gohji та співавт. </w:t>
      </w:r>
      <w:r w:rsidR="002C7738" w:rsidRPr="005541E4">
        <w:rPr>
          <w:szCs w:val="28"/>
        </w:rPr>
        <w:t>[146]</w:t>
      </w:r>
      <w:r w:rsidRPr="005541E4">
        <w:rPr>
          <w:szCs w:val="28"/>
        </w:rPr>
        <w:t>. Судинна мікроінвазія пухлини спостерігалася у 8 з 10 (80%) пацієнтів з мультифокальними новоутвореннями. Однак, статистичний аналіз, що був проведений Baltaci та співавт., не підтвердив ці  дані – тільки 27,3% мультифокальних пухлин мали інвазію новоутворення у  венозне русло</w:t>
      </w:r>
      <w:r w:rsidR="002C7738" w:rsidRPr="005541E4">
        <w:rPr>
          <w:szCs w:val="28"/>
          <w:lang w:val="ru-RU"/>
        </w:rPr>
        <w:t xml:space="preserve"> [147]</w:t>
      </w:r>
      <w:r w:rsidRPr="005541E4">
        <w:rPr>
          <w:szCs w:val="28"/>
        </w:rPr>
        <w:t>.</w:t>
      </w:r>
    </w:p>
    <w:p w14:paraId="1C8202B5" w14:textId="641563A2" w:rsidR="00221E10" w:rsidRPr="005541E4" w:rsidRDefault="00221E10" w:rsidP="00221E10">
      <w:pPr>
        <w:spacing w:after="0" w:line="360" w:lineRule="auto"/>
        <w:ind w:firstLine="709"/>
        <w:jc w:val="both"/>
        <w:rPr>
          <w:szCs w:val="28"/>
        </w:rPr>
      </w:pPr>
      <w:r w:rsidRPr="005541E4">
        <w:rPr>
          <w:szCs w:val="28"/>
        </w:rPr>
        <w:t>Багато дослідників вважають, що мультифокальність не залежить від розмірів первинної пухлини [</w:t>
      </w:r>
      <w:r w:rsidR="00A65303" w:rsidRPr="005541E4">
        <w:rPr>
          <w:szCs w:val="28"/>
        </w:rPr>
        <w:t>145</w:t>
      </w:r>
      <w:r w:rsidRPr="005541E4">
        <w:rPr>
          <w:szCs w:val="28"/>
        </w:rPr>
        <w:t>]. У роботі на основі аутопсійного м</w:t>
      </w:r>
      <w:r w:rsidR="00CA54A3">
        <w:rPr>
          <w:szCs w:val="28"/>
        </w:rPr>
        <w:t>атеріалу Wunderlich та співавт.</w:t>
      </w:r>
      <w:r w:rsidRPr="005541E4">
        <w:rPr>
          <w:szCs w:val="28"/>
        </w:rPr>
        <w:t xml:space="preserve"> було проаналізувано 104 препарат</w:t>
      </w:r>
      <w:r w:rsidR="007708DD">
        <w:rPr>
          <w:szCs w:val="28"/>
        </w:rPr>
        <w:t>а</w:t>
      </w:r>
      <w:r w:rsidRPr="005541E4">
        <w:rPr>
          <w:szCs w:val="28"/>
        </w:rPr>
        <w:t xml:space="preserve"> з пухлинами розміром до  4 см. </w:t>
      </w:r>
      <w:r w:rsidR="00CA54A3">
        <w:rPr>
          <w:szCs w:val="28"/>
        </w:rPr>
        <w:t>У</w:t>
      </w:r>
      <w:r w:rsidRPr="005541E4">
        <w:rPr>
          <w:szCs w:val="28"/>
        </w:rPr>
        <w:t xml:space="preserve"> 13 (12,5%) випадк</w:t>
      </w:r>
      <w:r w:rsidR="00CA54A3">
        <w:rPr>
          <w:szCs w:val="28"/>
        </w:rPr>
        <w:t>ах</w:t>
      </w:r>
      <w:r w:rsidRPr="005541E4">
        <w:rPr>
          <w:szCs w:val="28"/>
        </w:rPr>
        <w:t xml:space="preserve"> виявлен</w:t>
      </w:r>
      <w:r w:rsidR="00CA54A3">
        <w:rPr>
          <w:szCs w:val="28"/>
        </w:rPr>
        <w:t>о</w:t>
      </w:r>
      <w:r w:rsidRPr="005541E4">
        <w:rPr>
          <w:szCs w:val="28"/>
        </w:rPr>
        <w:t xml:space="preserve"> мультифокальні додаткові новоутворення, що були нирково-клітинним раком. При цьому найбільша частота мультифокальності була виявлена серед пухлин від 2 до 3 см в діаметрі (21,4%) </w:t>
      </w:r>
      <w:r w:rsidR="002C7738" w:rsidRPr="005541E4">
        <w:rPr>
          <w:szCs w:val="28"/>
          <w:lang w:val="ru-RU"/>
        </w:rPr>
        <w:t>[148]</w:t>
      </w:r>
      <w:r w:rsidRPr="005541E4">
        <w:rPr>
          <w:szCs w:val="28"/>
        </w:rPr>
        <w:t>. Однак в дослідженні Crispen P.L. і співавт., як</w:t>
      </w:r>
      <w:r w:rsidR="007708DD">
        <w:rPr>
          <w:szCs w:val="28"/>
        </w:rPr>
        <w:t>е</w:t>
      </w:r>
      <w:r w:rsidRPr="005541E4">
        <w:rPr>
          <w:szCs w:val="28"/>
        </w:rPr>
        <w:t xml:space="preserve"> включало найбільшу кількість пацієнтів з пухлинами менше 4 см в діаметрі, така висока частота  мультифокальності не була підтверджена і становила лише 5,4% </w:t>
      </w:r>
      <w:bookmarkStart w:id="60" w:name="_Hlk27781611"/>
      <w:r w:rsidR="002C7738" w:rsidRPr="005541E4">
        <w:rPr>
          <w:szCs w:val="28"/>
        </w:rPr>
        <w:t>[149]</w:t>
      </w:r>
      <w:bookmarkEnd w:id="60"/>
      <w:r w:rsidRPr="005541E4">
        <w:rPr>
          <w:szCs w:val="28"/>
        </w:rPr>
        <w:t xml:space="preserve">. </w:t>
      </w:r>
      <w:r w:rsidRPr="005541E4">
        <w:rPr>
          <w:szCs w:val="28"/>
        </w:rPr>
        <w:tab/>
      </w:r>
    </w:p>
    <w:p w14:paraId="42AE903A" w14:textId="1E715C63" w:rsidR="00221E10" w:rsidRPr="005541E4" w:rsidRDefault="00221E10" w:rsidP="00221E10">
      <w:pPr>
        <w:spacing w:after="0" w:line="360" w:lineRule="auto"/>
        <w:ind w:firstLine="709"/>
        <w:jc w:val="both"/>
        <w:rPr>
          <w:szCs w:val="28"/>
        </w:rPr>
      </w:pPr>
      <w:r w:rsidRPr="005541E4">
        <w:rPr>
          <w:szCs w:val="28"/>
        </w:rPr>
        <w:t xml:space="preserve">Залежність між стадією пухлини та мультифокальністю були відзначені більшістю авторів. У значної кількості пацієнтів з новоутвореннями на стадії Т3, зокрема з інвазією в капсулу нирки, були виявлені мультифокальні </w:t>
      </w:r>
      <w:r w:rsidRPr="005541E4">
        <w:rPr>
          <w:szCs w:val="28"/>
        </w:rPr>
        <w:lastRenderedPageBreak/>
        <w:t xml:space="preserve">пухлини </w:t>
      </w:r>
      <w:r w:rsidR="002C7738" w:rsidRPr="005541E4">
        <w:rPr>
          <w:szCs w:val="28"/>
        </w:rPr>
        <w:t>[150]</w:t>
      </w:r>
      <w:r w:rsidRPr="005541E4">
        <w:rPr>
          <w:szCs w:val="28"/>
        </w:rPr>
        <w:t>. Але в інших дослідженнях не було знайдено зв'язку між стадією новоутворення та мультифокальністю [</w:t>
      </w:r>
      <w:r w:rsidR="00A65303" w:rsidRPr="005541E4">
        <w:rPr>
          <w:szCs w:val="28"/>
        </w:rPr>
        <w:t>146</w:t>
      </w:r>
      <w:r w:rsidRPr="005541E4">
        <w:rPr>
          <w:szCs w:val="28"/>
        </w:rPr>
        <w:t>].</w:t>
      </w:r>
    </w:p>
    <w:p w14:paraId="3DDFDCEF" w14:textId="3DF850EC" w:rsidR="00221E10" w:rsidRPr="005541E4" w:rsidRDefault="00221E10" w:rsidP="00221E10">
      <w:pPr>
        <w:spacing w:after="0" w:line="360" w:lineRule="auto"/>
        <w:ind w:firstLine="709"/>
        <w:jc w:val="both"/>
        <w:rPr>
          <w:szCs w:val="28"/>
        </w:rPr>
      </w:pPr>
      <w:r w:rsidRPr="005541E4">
        <w:rPr>
          <w:szCs w:val="28"/>
        </w:rPr>
        <w:t>Проте досліджень, що включають системний аналіз і присвячені вивченню зв'язку між наявністю мультифокальних пухлин та їх патоморфологічними властивостями, в літературі було знайдено лише два [</w:t>
      </w:r>
      <w:r w:rsidR="00A65303" w:rsidRPr="005541E4">
        <w:rPr>
          <w:szCs w:val="28"/>
        </w:rPr>
        <w:t>145,</w:t>
      </w:r>
      <w:r w:rsidR="006D51D3" w:rsidRPr="005541E4">
        <w:rPr>
          <w:szCs w:val="28"/>
        </w:rPr>
        <w:t xml:space="preserve"> 147</w:t>
      </w:r>
      <w:r w:rsidRPr="005541E4">
        <w:rPr>
          <w:szCs w:val="28"/>
        </w:rPr>
        <w:t>]. В одному автори незалежним фактом ризику мультифокальності вважали тільки стадію первинної пухлини. В іншій роботі було вказано, що папілярний пухлинний фенотип, стадія пухлини Т4, метастази в регіональні лімфовузли, а також двобічні новоутворення є суттєвими факторами ризику наявності множинних пухлин нирки.</w:t>
      </w:r>
    </w:p>
    <w:p w14:paraId="502B8AD3" w14:textId="7DF20C11" w:rsidR="00221E10" w:rsidRPr="005541E4" w:rsidRDefault="00221E10" w:rsidP="00221E10">
      <w:pPr>
        <w:spacing w:after="0" w:line="360" w:lineRule="auto"/>
        <w:ind w:firstLine="709"/>
        <w:jc w:val="both"/>
        <w:rPr>
          <w:szCs w:val="28"/>
        </w:rPr>
      </w:pPr>
      <w:r w:rsidRPr="005541E4">
        <w:rPr>
          <w:i/>
          <w:iCs/>
          <w:szCs w:val="28"/>
        </w:rPr>
        <w:t>Виживаність та прогресування захворювання при мультифокальних пухлинах.</w:t>
      </w:r>
      <w:r w:rsidRPr="005541E4">
        <w:rPr>
          <w:szCs w:val="28"/>
        </w:rPr>
        <w:t xml:space="preserve"> Найважливішим параметром мультифокальних пухлин є визначення їх метастатичного потенціалу і канцерспецифічна виживаність пацієнтів. Schlichter та співавт., на основі аналізу 71 пацієнта з мультифокальним нирково-клітинним раком показали, що множинні пухлини нирки пов’язані з раннім метастазуванням та поганою виживаністю в порівнянні з солітарними новоутвореннями </w:t>
      </w:r>
      <w:r w:rsidR="00392151" w:rsidRPr="005541E4">
        <w:rPr>
          <w:szCs w:val="28"/>
        </w:rPr>
        <w:t xml:space="preserve"> [151]</w:t>
      </w:r>
      <w:r w:rsidRPr="005541E4">
        <w:rPr>
          <w:szCs w:val="28"/>
        </w:rPr>
        <w:t>. Проте є дослідження, що свідчать про відсутність статистично значущої кореляції між наявністю мультифокальності та прогресуванням пухлини.</w:t>
      </w:r>
      <w:r w:rsidR="00B30FA9">
        <w:rPr>
          <w:szCs w:val="28"/>
        </w:rPr>
        <w:t xml:space="preserve"> Зокрема, Leibovich та співавт.</w:t>
      </w:r>
      <w:r w:rsidR="00554563">
        <w:rPr>
          <w:szCs w:val="28"/>
        </w:rPr>
        <w:t>,</w:t>
      </w:r>
      <w:r w:rsidRPr="005541E4">
        <w:rPr>
          <w:szCs w:val="28"/>
        </w:rPr>
        <w:t xml:space="preserve"> на основі аналізу 1671 пацієнт</w:t>
      </w:r>
      <w:r w:rsidR="00B30FA9">
        <w:rPr>
          <w:szCs w:val="28"/>
        </w:rPr>
        <w:t>а</w:t>
      </w:r>
      <w:r w:rsidRPr="005541E4">
        <w:rPr>
          <w:szCs w:val="28"/>
        </w:rPr>
        <w:t xml:space="preserve"> оцінили вплив прогностичних факторів на вільну від метастазів виживаність. На відміну від інших параметрів, мультифокальність не продемонструвала прогностичного значення в прогресуванні раку </w:t>
      </w:r>
      <w:r w:rsidR="00392151" w:rsidRPr="005541E4">
        <w:rPr>
          <w:szCs w:val="28"/>
        </w:rPr>
        <w:t>[15</w:t>
      </w:r>
      <w:r w:rsidR="00392151" w:rsidRPr="005541E4">
        <w:rPr>
          <w:szCs w:val="28"/>
          <w:lang w:val="ru-RU"/>
        </w:rPr>
        <w:t>2</w:t>
      </w:r>
      <w:r w:rsidR="00392151" w:rsidRPr="005541E4">
        <w:rPr>
          <w:szCs w:val="28"/>
        </w:rPr>
        <w:t>]</w:t>
      </w:r>
      <w:r w:rsidRPr="005541E4">
        <w:rPr>
          <w:szCs w:val="28"/>
        </w:rPr>
        <w:t>. Crispen P.L. з співавт. заявили, що наявність сателітних вогнищ в нирці не впливає на вільну від рецидиву виживаність [</w:t>
      </w:r>
      <w:r w:rsidR="006D51D3" w:rsidRPr="005541E4">
        <w:rPr>
          <w:szCs w:val="28"/>
        </w:rPr>
        <w:t>149</w:t>
      </w:r>
      <w:r w:rsidRPr="005541E4">
        <w:rPr>
          <w:szCs w:val="28"/>
        </w:rPr>
        <w:t>]. Оцінка впливу мультифокальності з урахуванням локалізації рецидиву новоутворення та гістологічної форми новоутворення була проведена DiMarco та співавт. Мультифокальність не була пов’язана з підвищенням частоти іпсилатеральних рецидивів та смертності від раку. Проте ймовірність появи пухлини в іншій нирці у цих пацієнтів була майже в 3 рази вищою, ніж у хворих без  мультифокального раку</w:t>
      </w:r>
      <w:r w:rsidR="00392151" w:rsidRPr="005541E4">
        <w:rPr>
          <w:szCs w:val="28"/>
          <w:lang w:val="ru-RU"/>
        </w:rPr>
        <w:t xml:space="preserve"> </w:t>
      </w:r>
      <w:r w:rsidR="00392151" w:rsidRPr="005541E4">
        <w:rPr>
          <w:szCs w:val="28"/>
        </w:rPr>
        <w:t>[15</w:t>
      </w:r>
      <w:r w:rsidR="00392151" w:rsidRPr="005541E4">
        <w:rPr>
          <w:szCs w:val="28"/>
          <w:lang w:val="ru-RU"/>
        </w:rPr>
        <w:t>3</w:t>
      </w:r>
      <w:r w:rsidR="00392151" w:rsidRPr="005541E4">
        <w:rPr>
          <w:szCs w:val="28"/>
        </w:rPr>
        <w:t>]</w:t>
      </w:r>
      <w:r w:rsidRPr="005541E4">
        <w:rPr>
          <w:szCs w:val="28"/>
        </w:rPr>
        <w:t xml:space="preserve">. </w:t>
      </w:r>
    </w:p>
    <w:p w14:paraId="31799DDD" w14:textId="13B28294" w:rsidR="00221E10" w:rsidRPr="005541E4" w:rsidRDefault="00C71601" w:rsidP="00221E10">
      <w:pPr>
        <w:spacing w:after="0" w:line="360" w:lineRule="auto"/>
        <w:ind w:firstLine="709"/>
        <w:jc w:val="both"/>
        <w:rPr>
          <w:szCs w:val="28"/>
        </w:rPr>
      </w:pPr>
      <w:r w:rsidRPr="005541E4">
        <w:rPr>
          <w:szCs w:val="28"/>
        </w:rPr>
        <w:lastRenderedPageBreak/>
        <w:t>На даний момент</w:t>
      </w:r>
      <w:r w:rsidR="00221E10" w:rsidRPr="005541E4">
        <w:rPr>
          <w:szCs w:val="28"/>
        </w:rPr>
        <w:t xml:space="preserve"> проблема лікування мультифокального раку нирок є актуальною через ряд питань, що залишаються невирішеними. Поряд з цим на сьогоднішній день не існує узгоджених протоколів лікування мультифокальних пухлин нирок.</w:t>
      </w:r>
    </w:p>
    <w:p w14:paraId="21A9FFA1" w14:textId="77777777" w:rsidR="00221E10" w:rsidRPr="005541E4" w:rsidRDefault="00221E10" w:rsidP="00221E10">
      <w:pPr>
        <w:spacing w:after="0" w:line="360" w:lineRule="auto"/>
        <w:ind w:firstLine="709"/>
        <w:jc w:val="both"/>
        <w:rPr>
          <w:szCs w:val="28"/>
        </w:rPr>
      </w:pPr>
    </w:p>
    <w:p w14:paraId="11C07CE3" w14:textId="77777777" w:rsidR="00221E10" w:rsidRPr="005541E4" w:rsidRDefault="00221E10" w:rsidP="00053369">
      <w:pPr>
        <w:pStyle w:val="af7"/>
        <w:ind w:left="709"/>
      </w:pPr>
      <w:bookmarkStart w:id="61" w:name="_Toc63126151"/>
      <w:r w:rsidRPr="005541E4">
        <w:t>1.4.4. Хірургічне органозберігаюче лікування повністю інтрапаренхімних пухлин нирок</w:t>
      </w:r>
      <w:bookmarkEnd w:id="61"/>
    </w:p>
    <w:p w14:paraId="2083C930" w14:textId="50363D06" w:rsidR="00221E10" w:rsidRPr="005541E4" w:rsidRDefault="00221E10" w:rsidP="00221E10">
      <w:pPr>
        <w:spacing w:after="0" w:line="360" w:lineRule="auto"/>
        <w:ind w:firstLine="709"/>
        <w:jc w:val="both"/>
        <w:rPr>
          <w:szCs w:val="28"/>
        </w:rPr>
      </w:pPr>
      <w:r w:rsidRPr="005541E4">
        <w:rPr>
          <w:szCs w:val="28"/>
        </w:rPr>
        <w:t xml:space="preserve">На тлі більшої доступності методів візуалізації (УЗД,  КТ, МРТ), все більше новоутворень нирки діагностуються на ранніх стадіях і виявляються випадково. Кількість таких пацієнтів постійно збільшується </w:t>
      </w:r>
      <w:r w:rsidR="00392151" w:rsidRPr="005541E4">
        <w:rPr>
          <w:szCs w:val="28"/>
        </w:rPr>
        <w:t>[154]</w:t>
      </w:r>
      <w:r w:rsidRPr="005541E4">
        <w:rPr>
          <w:szCs w:val="28"/>
        </w:rPr>
        <w:t xml:space="preserve">. Але, незважаючи на збільшення кількості невеликих пухлин, рівень канцерспецифічної виживаності залишається стабільним </w:t>
      </w:r>
      <w:r w:rsidR="00392151" w:rsidRPr="005541E4">
        <w:rPr>
          <w:szCs w:val="28"/>
        </w:rPr>
        <w:t>[155]</w:t>
      </w:r>
      <w:r w:rsidRPr="005541E4">
        <w:rPr>
          <w:szCs w:val="28"/>
        </w:rPr>
        <w:t>. При наявності пухлини невеликого розміру (&lt;4 см) показана ОЗХ нирки. Але менший розмір пухлини зовсім не означає, що ОЗХ буде проходити легше. При виявленні у пацієнта невеликої пухлини збільшуються шанси, що новоутворення буде ендофітним</w:t>
      </w:r>
      <w:r w:rsidR="00B30FA9">
        <w:rPr>
          <w:szCs w:val="28"/>
        </w:rPr>
        <w:t>,</w:t>
      </w:r>
      <w:r w:rsidRPr="005541E4">
        <w:rPr>
          <w:szCs w:val="28"/>
        </w:rPr>
        <w:t xml:space="preserve"> це значно ускладнює і зменшує шанси на органозберігаюче хірургічне лікування. Навіть невеликі ендофітні пухлини нирки представляють значні технічні труднощі щодо локалізації та її резекції і можуть супроводжуватися більшим ризиком ускладнень </w:t>
      </w:r>
      <w:r w:rsidR="00392151" w:rsidRPr="005541E4">
        <w:rPr>
          <w:szCs w:val="28"/>
        </w:rPr>
        <w:t>[156]</w:t>
      </w:r>
      <w:r w:rsidRPr="005541E4">
        <w:rPr>
          <w:szCs w:val="28"/>
        </w:rPr>
        <w:t xml:space="preserve">. </w:t>
      </w:r>
    </w:p>
    <w:p w14:paraId="7AC9FD2B" w14:textId="3AA37360" w:rsidR="00221E10" w:rsidRPr="005541E4" w:rsidRDefault="00221E10" w:rsidP="00221E10">
      <w:pPr>
        <w:spacing w:after="0" w:line="360" w:lineRule="auto"/>
        <w:ind w:firstLine="709"/>
        <w:jc w:val="both"/>
        <w:rPr>
          <w:szCs w:val="28"/>
        </w:rPr>
      </w:pPr>
      <w:r w:rsidRPr="005541E4">
        <w:rPr>
          <w:szCs w:val="28"/>
        </w:rPr>
        <w:t xml:space="preserve">Пухлина нирки є ендофітною, коли вона повністю оточена нормальною нирковою паренхімою. Це визначення інтрапаренхімної пухлини надано Black та співавт. </w:t>
      </w:r>
      <w:r w:rsidR="00392151" w:rsidRPr="005541E4">
        <w:rPr>
          <w:szCs w:val="28"/>
        </w:rPr>
        <w:t>[157]</w:t>
      </w:r>
      <w:r w:rsidRPr="005541E4">
        <w:rPr>
          <w:szCs w:val="28"/>
        </w:rPr>
        <w:t>. У цьому випадку її не видно на поверхні нирки</w:t>
      </w:r>
      <w:r w:rsidR="00B30FA9">
        <w:rPr>
          <w:szCs w:val="28"/>
        </w:rPr>
        <w:t>,</w:t>
      </w:r>
      <w:r w:rsidRPr="005541E4">
        <w:rPr>
          <w:szCs w:val="28"/>
        </w:rPr>
        <w:t xml:space="preserve"> і </w:t>
      </w:r>
      <w:r w:rsidR="00B30FA9">
        <w:rPr>
          <w:szCs w:val="28"/>
        </w:rPr>
        <w:t>в</w:t>
      </w:r>
      <w:r w:rsidRPr="005541E4">
        <w:rPr>
          <w:szCs w:val="28"/>
        </w:rPr>
        <w:t xml:space="preserve"> більшості випадків її неможливо виявити за допомогою пальпації. Тому знайти місце розташування пухлини в нирці та видалити її іноді дуже складно. А якщо пухлина розташована глибоко в нирці, то видалення навіть невеликої пухлини може призвести до значного ушкодження нормальної паренхіми, що її оточує.</w:t>
      </w:r>
    </w:p>
    <w:p w14:paraId="15F63E5A" w14:textId="35609B69" w:rsidR="00221E10" w:rsidRPr="005541E4" w:rsidRDefault="00B30FA9" w:rsidP="00222CBF">
      <w:pPr>
        <w:spacing w:after="0" w:line="360" w:lineRule="auto"/>
        <w:ind w:firstLine="709"/>
        <w:jc w:val="both"/>
        <w:rPr>
          <w:szCs w:val="28"/>
        </w:rPr>
      </w:pPr>
      <w:r>
        <w:rPr>
          <w:szCs w:val="28"/>
        </w:rPr>
        <w:t>У</w:t>
      </w:r>
      <w:r w:rsidR="00221E10" w:rsidRPr="005541E4">
        <w:rPr>
          <w:szCs w:val="28"/>
        </w:rPr>
        <w:t xml:space="preserve"> сучасній літературі проблема ОЗХ інтрапаренхімних пухлин висвітлена недостатньо. Існує обмежена кількість статей, що цілеспрямовано аналізують порівняльні результати хірургічного підходу при повністю </w:t>
      </w:r>
      <w:r w:rsidR="00221E10" w:rsidRPr="005541E4">
        <w:rPr>
          <w:szCs w:val="28"/>
        </w:rPr>
        <w:lastRenderedPageBreak/>
        <w:t xml:space="preserve">ендофітних пухлинах нирок, а сучасні системні аналізи публікацій взагалі є поодинокими. </w:t>
      </w:r>
    </w:p>
    <w:p w14:paraId="22C2CDC7" w14:textId="3A9D4A4B" w:rsidR="00221E10" w:rsidRPr="005541E4" w:rsidRDefault="00221E10" w:rsidP="00221E10">
      <w:pPr>
        <w:spacing w:after="0" w:line="360" w:lineRule="auto"/>
        <w:ind w:firstLine="709"/>
        <w:jc w:val="both"/>
        <w:rPr>
          <w:szCs w:val="28"/>
        </w:rPr>
      </w:pPr>
      <w:r w:rsidRPr="005541E4">
        <w:rPr>
          <w:szCs w:val="28"/>
        </w:rPr>
        <w:t>Mullerad та співавт.  описали лікування 118 пацієнтів, яким була проведена ОЗХ пухлин нирок. У 35 (29,6%) хворих були центральні ендофітні пухлини. ОЗХ при таких пухлинах пов'язані з більшою кількістю ускладнень порівняно з периферичними пухлинами. У зв’язку з післяопераційними ускладненнями, двом пацієнтам була виконана нефректомія. У 29,6% пацієнтів були виявлені доброякісні новоутворення [</w:t>
      </w:r>
      <w:r w:rsidR="006D51D3" w:rsidRPr="005541E4">
        <w:rPr>
          <w:szCs w:val="28"/>
        </w:rPr>
        <w:t>156</w:t>
      </w:r>
      <w:r w:rsidRPr="005541E4">
        <w:rPr>
          <w:szCs w:val="28"/>
        </w:rPr>
        <w:t xml:space="preserve">]. У 2012 році Dall'Oglio та співавт. описали 187 відкритих органозберігаючих операцій, серед яких було 10 хворих з ендофітними пухлинами. Для оцінки локалізації пухлини та глибини розташування пухлини інтраопераційно також використовували УЗД. Середнє значення креатиніну в сироватці крові після операції становило 0,88 мг/дл, а післяопераційне значення – 0,94 мг/дл. Двадцять відсотків пухлин були доброякісними </w:t>
      </w:r>
      <w:r w:rsidR="00392151" w:rsidRPr="005541E4">
        <w:rPr>
          <w:szCs w:val="28"/>
        </w:rPr>
        <w:t>[158]</w:t>
      </w:r>
      <w:r w:rsidRPr="005541E4">
        <w:rPr>
          <w:szCs w:val="28"/>
        </w:rPr>
        <w:t>. В одному з недавніх досліджень Zapala та співавт. порівня</w:t>
      </w:r>
      <w:r w:rsidR="00B30FA9">
        <w:rPr>
          <w:szCs w:val="28"/>
        </w:rPr>
        <w:t>но</w:t>
      </w:r>
      <w:r w:rsidRPr="005541E4">
        <w:rPr>
          <w:szCs w:val="28"/>
        </w:rPr>
        <w:t xml:space="preserve">  результати ОЗХ 17 пацієнтів з ендофітними новоутвореннями та 29 хворих з екзофітними пухлинами. При цьому не виявлено значних інтраопераційних, функціональних або онкологічних відмінностей між обома групами хворих </w:t>
      </w:r>
      <w:r w:rsidR="00392151" w:rsidRPr="005541E4">
        <w:rPr>
          <w:szCs w:val="28"/>
        </w:rPr>
        <w:t>[15</w:t>
      </w:r>
      <w:r w:rsidR="00392151" w:rsidRPr="005541E4">
        <w:rPr>
          <w:szCs w:val="28"/>
          <w:lang w:val="ru-RU"/>
        </w:rPr>
        <w:t>9</w:t>
      </w:r>
      <w:r w:rsidR="00392151" w:rsidRPr="005541E4">
        <w:rPr>
          <w:szCs w:val="28"/>
        </w:rPr>
        <w:t>]</w:t>
      </w:r>
      <w:r w:rsidRPr="005541E4">
        <w:rPr>
          <w:szCs w:val="28"/>
        </w:rPr>
        <w:t>.</w:t>
      </w:r>
    </w:p>
    <w:p w14:paraId="265CFEEC" w14:textId="2E4B2810" w:rsidR="00221E10" w:rsidRPr="005541E4" w:rsidRDefault="00221E10" w:rsidP="00221E10">
      <w:pPr>
        <w:spacing w:after="0" w:line="360" w:lineRule="auto"/>
        <w:ind w:firstLine="709"/>
        <w:jc w:val="both"/>
        <w:rPr>
          <w:szCs w:val="28"/>
        </w:rPr>
      </w:pPr>
      <w:r w:rsidRPr="005541E4">
        <w:rPr>
          <w:szCs w:val="28"/>
        </w:rPr>
        <w:t>У дослідженні Chung та співавт. було продемонстрован</w:t>
      </w:r>
      <w:r w:rsidR="00B30FA9">
        <w:rPr>
          <w:szCs w:val="28"/>
        </w:rPr>
        <w:t>о</w:t>
      </w:r>
      <w:r w:rsidRPr="005541E4">
        <w:rPr>
          <w:szCs w:val="28"/>
        </w:rPr>
        <w:t xml:space="preserve"> результати лікування 55 (6,9%) ендофітних пухлин серед 800 пацієнтів, які перенесли лапароскопічну резекцію нирок. Серед всіх цих хворих не було відмінностей щодо кількості ускладнень, частоти виявлення позитивного краю пухлини, часу операції, часу ішемії та крововтрати серед всіх видів пухлин (ендофітна, екзофітна, без/з інфільтрацією синуса нирки). Один пацієнт (1,8%) вимагав конверсії у відкриту операцію. Доброякісна  пухлина була виявлена у 15 пацієнтів (27%) </w:t>
      </w:r>
      <w:r w:rsidR="00392151" w:rsidRPr="005541E4">
        <w:rPr>
          <w:szCs w:val="28"/>
        </w:rPr>
        <w:t>[160]</w:t>
      </w:r>
      <w:r w:rsidRPr="005541E4">
        <w:rPr>
          <w:szCs w:val="28"/>
        </w:rPr>
        <w:t>.</w:t>
      </w:r>
    </w:p>
    <w:p w14:paraId="58AC5CFA" w14:textId="57C172E0" w:rsidR="00221E10" w:rsidRPr="005541E4" w:rsidRDefault="00221E10" w:rsidP="00221E10">
      <w:pPr>
        <w:spacing w:after="0" w:line="360" w:lineRule="auto"/>
        <w:ind w:firstLine="709"/>
        <w:jc w:val="both"/>
        <w:rPr>
          <w:szCs w:val="28"/>
        </w:rPr>
      </w:pPr>
      <w:r w:rsidRPr="005541E4">
        <w:rPr>
          <w:szCs w:val="28"/>
        </w:rPr>
        <w:t xml:space="preserve">Santos та співавт., також  повідомили про випадок лікування повністю ендофітної пухлини нирки розміром 2,9 см, (оцінка R.E.N.A.L = 9p) з аналогічними гарним результатами </w:t>
      </w:r>
      <w:r w:rsidR="00392151" w:rsidRPr="005541E4">
        <w:rPr>
          <w:szCs w:val="28"/>
        </w:rPr>
        <w:t>[[161]</w:t>
      </w:r>
      <w:r w:rsidRPr="005541E4">
        <w:rPr>
          <w:szCs w:val="28"/>
        </w:rPr>
        <w:t xml:space="preserve">. Di Pierro та співавт. опублікували </w:t>
      </w:r>
      <w:r w:rsidRPr="005541E4">
        <w:rPr>
          <w:szCs w:val="28"/>
        </w:rPr>
        <w:lastRenderedPageBreak/>
        <w:t>результати 208 випадків лапароскопічної ОЗХ</w:t>
      </w:r>
      <w:r w:rsidR="00B30FA9">
        <w:rPr>
          <w:szCs w:val="28"/>
        </w:rPr>
        <w:t>,</w:t>
      </w:r>
      <w:r w:rsidRPr="005541E4">
        <w:rPr>
          <w:szCs w:val="28"/>
        </w:rPr>
        <w:t xml:space="preserve"> серед яких виявлено 11 хворих з ендофітними пухлинами воріт нирки. У одного пацієнта була виявлена онкоцитома, а у десяти – нирково</w:t>
      </w:r>
      <w:r w:rsidR="00B30FA9">
        <w:rPr>
          <w:szCs w:val="28"/>
        </w:rPr>
        <w:t>-</w:t>
      </w:r>
      <w:r w:rsidRPr="005541E4">
        <w:rPr>
          <w:szCs w:val="28"/>
        </w:rPr>
        <w:t xml:space="preserve">клітинна карцинома. Жодного випадку конверсії на відкриту хірургію зафіксовано не було </w:t>
      </w:r>
      <w:r w:rsidR="00392151" w:rsidRPr="005541E4">
        <w:rPr>
          <w:szCs w:val="28"/>
        </w:rPr>
        <w:t>[[162]</w:t>
      </w:r>
      <w:r w:rsidRPr="005541E4">
        <w:rPr>
          <w:szCs w:val="28"/>
        </w:rPr>
        <w:t>.</w:t>
      </w:r>
    </w:p>
    <w:p w14:paraId="6777DA54" w14:textId="144CB36D" w:rsidR="00221E10" w:rsidRPr="005541E4" w:rsidRDefault="00221E10" w:rsidP="00221E10">
      <w:pPr>
        <w:spacing w:after="0" w:line="360" w:lineRule="auto"/>
        <w:ind w:firstLine="709"/>
        <w:jc w:val="both"/>
        <w:rPr>
          <w:szCs w:val="28"/>
        </w:rPr>
      </w:pPr>
      <w:r w:rsidRPr="005541E4">
        <w:rPr>
          <w:szCs w:val="28"/>
        </w:rPr>
        <w:t xml:space="preserve">У дослідженні </w:t>
      </w:r>
      <w:r w:rsidRPr="005541E4">
        <w:rPr>
          <w:szCs w:val="28"/>
          <w:lang w:val="en-US"/>
        </w:rPr>
        <w:t>Nadu</w:t>
      </w:r>
      <w:r w:rsidR="00B30FA9">
        <w:rPr>
          <w:szCs w:val="28"/>
        </w:rPr>
        <w:t xml:space="preserve"> та співавт.</w:t>
      </w:r>
      <w:r w:rsidRPr="005541E4">
        <w:rPr>
          <w:szCs w:val="28"/>
        </w:rPr>
        <w:t xml:space="preserve"> проаналізовано результати лікування  402 пацієнтів</w:t>
      </w:r>
      <w:r w:rsidR="00B30FA9">
        <w:rPr>
          <w:szCs w:val="28"/>
        </w:rPr>
        <w:t>,</w:t>
      </w:r>
      <w:r w:rsidRPr="005541E4">
        <w:rPr>
          <w:szCs w:val="28"/>
        </w:rPr>
        <w:t xml:space="preserve"> яким проведено лапароскопічну ОЗХ нирки. Ендофітні пухлини були у 41 (10,1%) хвор</w:t>
      </w:r>
      <w:r w:rsidR="00B30FA9">
        <w:rPr>
          <w:szCs w:val="28"/>
        </w:rPr>
        <w:t>ого</w:t>
      </w:r>
      <w:r w:rsidRPr="005541E4">
        <w:rPr>
          <w:szCs w:val="28"/>
        </w:rPr>
        <w:t>. У чотирьох пацієнтів (9,7%) відбулася конверсія у радикальну нефректомію внаслідок: наявності додаткової пухлини, що прилягала до ниркового синуса; неможливості виявити пухлину, що розташовувалася глибоко в нирковій паренхімі; велику резекцію центральної зони збиральної системи нирки, що унеможливлювало з’єдна</w:t>
      </w:r>
      <w:r w:rsidR="00B30FA9">
        <w:rPr>
          <w:szCs w:val="28"/>
        </w:rPr>
        <w:t>ння</w:t>
      </w:r>
      <w:r w:rsidRPr="005541E4">
        <w:rPr>
          <w:szCs w:val="28"/>
        </w:rPr>
        <w:t xml:space="preserve"> збиральн</w:t>
      </w:r>
      <w:r w:rsidR="00B30FA9">
        <w:rPr>
          <w:szCs w:val="28"/>
        </w:rPr>
        <w:t>ої</w:t>
      </w:r>
      <w:r w:rsidRPr="005541E4">
        <w:rPr>
          <w:szCs w:val="28"/>
        </w:rPr>
        <w:t xml:space="preserve"> систем</w:t>
      </w:r>
      <w:r w:rsidR="00B30FA9">
        <w:rPr>
          <w:szCs w:val="28"/>
        </w:rPr>
        <w:t>и</w:t>
      </w:r>
      <w:r w:rsidRPr="005541E4">
        <w:rPr>
          <w:szCs w:val="28"/>
        </w:rPr>
        <w:t xml:space="preserve"> нирки воєдино. У контрольній групі частота конверсії до радикальної нефректомії була нижчою – 5,3%. При порівнянні частоти  післяопераційних ускладнень, суттєвих відмінностей не було виявлено. Частота позитивного хірургічного краю була схожа: 5,4% серед ендофітних пухлин та 6,2% у контрольній групі </w:t>
      </w:r>
      <w:r w:rsidR="00392151" w:rsidRPr="005541E4">
        <w:rPr>
          <w:szCs w:val="28"/>
        </w:rPr>
        <w:t>[1</w:t>
      </w:r>
      <w:r w:rsidR="00392151" w:rsidRPr="005541E4">
        <w:rPr>
          <w:szCs w:val="28"/>
          <w:lang w:val="ru-RU"/>
        </w:rPr>
        <w:t>63</w:t>
      </w:r>
      <w:r w:rsidR="00392151" w:rsidRPr="005541E4">
        <w:rPr>
          <w:szCs w:val="28"/>
        </w:rPr>
        <w:t>]</w:t>
      </w:r>
      <w:r w:rsidRPr="005541E4">
        <w:rPr>
          <w:szCs w:val="28"/>
        </w:rPr>
        <w:t>.</w:t>
      </w:r>
    </w:p>
    <w:p w14:paraId="7BFFBDDA" w14:textId="0D306E2D" w:rsidR="00221E10" w:rsidRPr="005541E4" w:rsidRDefault="00221E10" w:rsidP="00221E10">
      <w:pPr>
        <w:spacing w:after="0" w:line="360" w:lineRule="auto"/>
        <w:ind w:firstLine="709"/>
        <w:jc w:val="both"/>
        <w:rPr>
          <w:szCs w:val="28"/>
        </w:rPr>
      </w:pPr>
      <w:r w:rsidRPr="005541E4">
        <w:rPr>
          <w:szCs w:val="28"/>
          <w:lang w:val="en-US"/>
        </w:rPr>
        <w:t>Autorino</w:t>
      </w:r>
      <w:r w:rsidRPr="005541E4">
        <w:rPr>
          <w:szCs w:val="28"/>
        </w:rPr>
        <w:t xml:space="preserve"> та співавт. у 2013 році вперше повідомили про результати робот-асистованої ОЗХ у 365 хворих. Серед них 65 пацієнтів (16,7%) мали повністю внутрішньопаренхімні пухлини нирок. Автори підкреслюють наявність труднощів, що пов’язані з визначенням  локалізації пухлини через відсутність зовнішніх орієнтирів на поверхні нирки. Проте рутинне використання інтраопераційного УЗД вирішує цю проблему. Автори зробили висновок, що при наявності достатнього досвіду хірургів, робот-асистована ОЗХ ендофітних пухлин дає порівнянні функціональні результати з лапароскопічної ОЗХ, але зі значно нижчим ризиком конверсії в РН. Також  не було відмінностей щодо інтра- та післяопераційних ускладнень, а також  тривалості перебування пацієнта в стаціонарі. </w:t>
      </w:r>
      <w:r w:rsidR="00B30FA9">
        <w:rPr>
          <w:szCs w:val="28"/>
        </w:rPr>
        <w:t>Н</w:t>
      </w:r>
      <w:r w:rsidRPr="005541E4">
        <w:rPr>
          <w:szCs w:val="28"/>
        </w:rPr>
        <w:t xml:space="preserve">е спостерігалося </w:t>
      </w:r>
      <w:r w:rsidR="00C8108F">
        <w:rPr>
          <w:szCs w:val="28"/>
        </w:rPr>
        <w:t xml:space="preserve">й </w:t>
      </w:r>
      <w:r w:rsidRPr="005541E4">
        <w:rPr>
          <w:szCs w:val="28"/>
        </w:rPr>
        <w:t xml:space="preserve">різниці в частоті позитивного хірургічного краю між пацієнтами обох груп </w:t>
      </w:r>
      <w:r w:rsidR="00392151" w:rsidRPr="005541E4">
        <w:rPr>
          <w:szCs w:val="28"/>
        </w:rPr>
        <w:t>[1</w:t>
      </w:r>
      <w:r w:rsidR="00392151" w:rsidRPr="005541E4">
        <w:rPr>
          <w:szCs w:val="28"/>
          <w:lang w:val="ru-RU"/>
        </w:rPr>
        <w:t>64</w:t>
      </w:r>
      <w:r w:rsidR="00392151" w:rsidRPr="005541E4">
        <w:rPr>
          <w:szCs w:val="28"/>
        </w:rPr>
        <w:t>]</w:t>
      </w:r>
      <w:r w:rsidRPr="005541E4">
        <w:rPr>
          <w:szCs w:val="28"/>
        </w:rPr>
        <w:t>.</w:t>
      </w:r>
    </w:p>
    <w:p w14:paraId="1D233F45" w14:textId="29B6AE82" w:rsidR="00221E10" w:rsidRPr="005E7867" w:rsidRDefault="00221E10" w:rsidP="00221E10">
      <w:pPr>
        <w:spacing w:after="0" w:line="360" w:lineRule="auto"/>
        <w:ind w:firstLine="709"/>
        <w:jc w:val="both"/>
        <w:rPr>
          <w:szCs w:val="28"/>
        </w:rPr>
      </w:pPr>
      <w:r w:rsidRPr="005E7867">
        <w:rPr>
          <w:szCs w:val="28"/>
        </w:rPr>
        <w:t xml:space="preserve">Komninos та співавт. описали результати робот-асистованої ОЗХ у 225 пацієнтів. 45 хворих були з ендофітними новоутвореннями. Серед загальної </w:t>
      </w:r>
      <w:r w:rsidRPr="005E7867">
        <w:rPr>
          <w:szCs w:val="28"/>
        </w:rPr>
        <w:lastRenderedPageBreak/>
        <w:t xml:space="preserve">кількості оперованих пацієнтів, п’ятьом хворим була проведена конверсія в радикальну нефректомію, двоє з них були з ендофітними новоутвореннями. У пацієнтів з ендофітними пухлинами спостерігалася більша частота позитивного хірургічного краю, але це ніяк не впливало на раково-специфічну та загальну виживаність </w:t>
      </w:r>
      <w:r w:rsidR="00392151" w:rsidRPr="005E7867">
        <w:rPr>
          <w:szCs w:val="28"/>
        </w:rPr>
        <w:t>[1</w:t>
      </w:r>
      <w:r w:rsidR="00392151" w:rsidRPr="005E7867">
        <w:rPr>
          <w:szCs w:val="28"/>
          <w:lang w:val="ru-RU"/>
        </w:rPr>
        <w:t>65</w:t>
      </w:r>
      <w:r w:rsidR="00392151" w:rsidRPr="005E7867">
        <w:rPr>
          <w:szCs w:val="28"/>
        </w:rPr>
        <w:t>]</w:t>
      </w:r>
      <w:r w:rsidRPr="005E7867">
        <w:rPr>
          <w:szCs w:val="28"/>
        </w:rPr>
        <w:t xml:space="preserve">. </w:t>
      </w:r>
    </w:p>
    <w:p w14:paraId="6C3F0345" w14:textId="34DB6FFD" w:rsidR="00221E10" w:rsidRPr="005541E4" w:rsidRDefault="00221E10" w:rsidP="00221E10">
      <w:pPr>
        <w:spacing w:after="0" w:line="360" w:lineRule="auto"/>
        <w:ind w:firstLine="709"/>
        <w:jc w:val="both"/>
        <w:rPr>
          <w:szCs w:val="28"/>
        </w:rPr>
      </w:pPr>
      <w:r w:rsidRPr="005E7867">
        <w:rPr>
          <w:szCs w:val="28"/>
        </w:rPr>
        <w:t>Кара та співавт., проаналізовали 87 випадків робот-асистованої та 56 випадків відкритої ОЗХ пухлин нирок, що були проведені пацієнт</w:t>
      </w:r>
      <w:r w:rsidR="00C8108F" w:rsidRPr="005E7867">
        <w:rPr>
          <w:szCs w:val="28"/>
        </w:rPr>
        <w:t>ам</w:t>
      </w:r>
      <w:r w:rsidRPr="005E7867">
        <w:rPr>
          <w:szCs w:val="28"/>
        </w:rPr>
        <w:t xml:space="preserve"> з ендофітними пухлинами серед 1230 послідовно виконаної ОЗХ пухлин нирок. На основі такого великого клінічного матеріалу автори зробили</w:t>
      </w:r>
      <w:r w:rsidRPr="005541E4">
        <w:rPr>
          <w:szCs w:val="28"/>
        </w:rPr>
        <w:t xml:space="preserve"> висновок, що при повністю інтрапареніхіматозних пухлинах не було різниці в ускладненнях, онкологічних або функціональних результатах між робото-технічним та відкритим підходами </w:t>
      </w:r>
      <w:r w:rsidR="00392151" w:rsidRPr="005541E4">
        <w:rPr>
          <w:szCs w:val="28"/>
        </w:rPr>
        <w:t>[166]</w:t>
      </w:r>
      <w:r w:rsidRPr="005541E4">
        <w:rPr>
          <w:szCs w:val="28"/>
        </w:rPr>
        <w:t xml:space="preserve">. </w:t>
      </w:r>
    </w:p>
    <w:p w14:paraId="486D59AA" w14:textId="39D749FA" w:rsidR="00221E10" w:rsidRPr="005541E4" w:rsidRDefault="00221E10" w:rsidP="00221E10">
      <w:pPr>
        <w:spacing w:after="0" w:line="360" w:lineRule="auto"/>
        <w:ind w:firstLine="709"/>
        <w:jc w:val="both"/>
        <w:rPr>
          <w:szCs w:val="28"/>
        </w:rPr>
      </w:pPr>
      <w:r w:rsidRPr="005541E4">
        <w:rPr>
          <w:szCs w:val="28"/>
        </w:rPr>
        <w:t xml:space="preserve">У 2018 році Harke та співавт. повідомили про свій аналіз виконання 1493 ОЗХ пухлин нирок. </w:t>
      </w:r>
      <w:r w:rsidR="00C8108F">
        <w:rPr>
          <w:szCs w:val="28"/>
        </w:rPr>
        <w:t>У</w:t>
      </w:r>
      <w:r w:rsidRPr="005541E4">
        <w:rPr>
          <w:szCs w:val="28"/>
        </w:rPr>
        <w:t xml:space="preserve">сього було прооперовано 140 (12,4%) пацієнтів із повністю ендофітними пухлинами. Відкрита ОЗХ була виконана у 76, а робот-асистована ОЗХ у 64 пацієнтів. Конверсії у РН не було зафіксовано у жодного пацієнта. Позитивний хірургічний край був виявлений у двох пацієнтів після відкритої ОЗХ та були негативними у групі робот-асистованої резекції нирки </w:t>
      </w:r>
      <w:r w:rsidR="00392151" w:rsidRPr="005541E4">
        <w:rPr>
          <w:szCs w:val="28"/>
        </w:rPr>
        <w:t>[167]</w:t>
      </w:r>
      <w:r w:rsidRPr="005541E4">
        <w:rPr>
          <w:szCs w:val="28"/>
        </w:rPr>
        <w:t>.</w:t>
      </w:r>
    </w:p>
    <w:p w14:paraId="2615A24E" w14:textId="3B9E88F0" w:rsidR="00221E10" w:rsidRPr="005541E4" w:rsidRDefault="00221E10" w:rsidP="00221E10">
      <w:pPr>
        <w:spacing w:after="0" w:line="360" w:lineRule="auto"/>
        <w:ind w:firstLine="709"/>
        <w:jc w:val="both"/>
        <w:rPr>
          <w:szCs w:val="28"/>
        </w:rPr>
      </w:pPr>
      <w:r w:rsidRPr="005541E4">
        <w:rPr>
          <w:szCs w:val="28"/>
        </w:rPr>
        <w:t xml:space="preserve">У підсумку можна сказати, що </w:t>
      </w:r>
      <w:r w:rsidR="00C8108F">
        <w:rPr>
          <w:szCs w:val="28"/>
        </w:rPr>
        <w:t>на</w:t>
      </w:r>
      <w:r w:rsidRPr="005541E4">
        <w:rPr>
          <w:szCs w:val="28"/>
        </w:rPr>
        <w:t xml:space="preserve"> даний час невеликі пухлини нирки складають значний відсоток серед вперше виявлених злоякісних новоутворень. При виявленні у пацієнта невеликої пухлини збільшуються шанси, що новоутворення буде ендофітним, що значно ускладнює та зменшує шанси на органозберігаюче хірургічне лікування. Ендофітні пухлини, незважаючи на їх невеликій розмір, складніше видалити ніж екзофітні</w:t>
      </w:r>
      <w:r w:rsidR="00C8108F">
        <w:rPr>
          <w:szCs w:val="28"/>
        </w:rPr>
        <w:t>,</w:t>
      </w:r>
      <w:r w:rsidRPr="005541E4">
        <w:rPr>
          <w:szCs w:val="28"/>
        </w:rPr>
        <w:t xml:space="preserve"> і такі операції характеризуються значною технічною складністю. </w:t>
      </w:r>
    </w:p>
    <w:p w14:paraId="56F0BE8D" w14:textId="77777777" w:rsidR="00C87B19" w:rsidRPr="005541E4" w:rsidRDefault="00C87B19" w:rsidP="00221E10">
      <w:pPr>
        <w:spacing w:after="0" w:line="360" w:lineRule="auto"/>
        <w:ind w:firstLine="709"/>
        <w:jc w:val="both"/>
        <w:rPr>
          <w:szCs w:val="28"/>
        </w:rPr>
      </w:pPr>
    </w:p>
    <w:p w14:paraId="36A97282" w14:textId="77777777" w:rsidR="00221E10" w:rsidRPr="005541E4" w:rsidRDefault="00221E10" w:rsidP="00221E10">
      <w:pPr>
        <w:spacing w:after="0" w:line="360" w:lineRule="auto"/>
        <w:ind w:firstLine="709"/>
        <w:jc w:val="both"/>
        <w:rPr>
          <w:szCs w:val="28"/>
        </w:rPr>
      </w:pPr>
    </w:p>
    <w:p w14:paraId="1D9AC25D" w14:textId="6846D441" w:rsidR="00221E10" w:rsidRPr="005541E4" w:rsidRDefault="00C8108F" w:rsidP="00053369">
      <w:pPr>
        <w:pStyle w:val="af7"/>
        <w:ind w:left="709"/>
      </w:pPr>
      <w:bookmarkStart w:id="62" w:name="_Toc63126152"/>
      <w:r>
        <w:br w:type="page"/>
      </w:r>
      <w:r w:rsidR="00221E10" w:rsidRPr="005541E4">
        <w:lastRenderedPageBreak/>
        <w:t>1.</w:t>
      </w:r>
      <w:r w:rsidR="00221E10" w:rsidRPr="005541E4">
        <w:rPr>
          <w:lang w:val="ru-RU"/>
        </w:rPr>
        <w:t>4</w:t>
      </w:r>
      <w:r w:rsidR="00221E10" w:rsidRPr="005541E4">
        <w:t>.</w:t>
      </w:r>
      <w:r w:rsidR="00221E10" w:rsidRPr="005541E4">
        <w:rPr>
          <w:lang w:val="ru-RU"/>
        </w:rPr>
        <w:t>5</w:t>
      </w:r>
      <w:r w:rsidR="00221E10" w:rsidRPr="005541E4">
        <w:t>. Вплив стану перанефральної клітковини на ОЗХ пухлин нирок</w:t>
      </w:r>
      <w:bookmarkEnd w:id="62"/>
    </w:p>
    <w:p w14:paraId="551F3B28" w14:textId="66CFEF33" w:rsidR="00221E10" w:rsidRPr="005541E4" w:rsidRDefault="00221E10" w:rsidP="00221E10">
      <w:pPr>
        <w:spacing w:after="0" w:line="360" w:lineRule="auto"/>
        <w:ind w:firstLine="709"/>
        <w:jc w:val="both"/>
        <w:rPr>
          <w:szCs w:val="28"/>
        </w:rPr>
      </w:pPr>
      <w:r w:rsidRPr="005541E4">
        <w:rPr>
          <w:szCs w:val="28"/>
        </w:rPr>
        <w:t>Загальні характеристики пацієнта є важливими щодо проведення ОЗХ пухлини нирки, але рішення про виконання ОЗХ в основному покладається на характеристики самого новоутворення та важливих анатомічних структур, що його оточують [</w:t>
      </w:r>
      <w:r w:rsidR="002F778D" w:rsidRPr="005541E4">
        <w:rPr>
          <w:szCs w:val="28"/>
          <w:lang w:val="ru-RU"/>
        </w:rPr>
        <w:t>9</w:t>
      </w:r>
      <w:r w:rsidRPr="005541E4">
        <w:rPr>
          <w:szCs w:val="28"/>
        </w:rPr>
        <w:t xml:space="preserve">]. </w:t>
      </w:r>
    </w:p>
    <w:p w14:paraId="2A2D516A" w14:textId="76D54919" w:rsidR="00221E10" w:rsidRPr="005541E4" w:rsidRDefault="00221E10" w:rsidP="00221E10">
      <w:pPr>
        <w:spacing w:after="0" w:line="360" w:lineRule="auto"/>
        <w:ind w:firstLine="709"/>
        <w:jc w:val="both"/>
        <w:rPr>
          <w:szCs w:val="28"/>
        </w:rPr>
      </w:pPr>
      <w:r w:rsidRPr="005541E4">
        <w:rPr>
          <w:szCs w:val="28"/>
        </w:rPr>
        <w:t>Складність майбутньої ОЗХ та ймовірність ускладнень добре відображають шкали нефрометрії, але слід погодитися, що жодна з існуючих зараз нефрометричних систем не може бути визнана ідеальною</w:t>
      </w:r>
      <w:r w:rsidR="00C8108F">
        <w:rPr>
          <w:szCs w:val="28"/>
        </w:rPr>
        <w:t>. І</w:t>
      </w:r>
      <w:r w:rsidRPr="005541E4">
        <w:rPr>
          <w:szCs w:val="28"/>
        </w:rPr>
        <w:t xml:space="preserve">снує ще декілька важливих анатомічних факторів, що можуть суттєво впливати на складність виконання ОЗХ пухлин нирок. Одним з таких значущих специфічних для пацієнта факторів є загальне ожиріння, внаслідок чого збільшується кількість внутрішньочеревного жиру, що пов'язано з більшою кількістю усіх видів ускладнень ОЗХ </w:t>
      </w:r>
      <w:r w:rsidR="00392151" w:rsidRPr="005541E4">
        <w:rPr>
          <w:szCs w:val="28"/>
        </w:rPr>
        <w:t>[168]</w:t>
      </w:r>
      <w:r w:rsidRPr="005541E4">
        <w:rPr>
          <w:szCs w:val="28"/>
        </w:rPr>
        <w:t xml:space="preserve">. </w:t>
      </w:r>
    </w:p>
    <w:p w14:paraId="279907DB" w14:textId="5CA00592" w:rsidR="00221E10" w:rsidRPr="005541E4" w:rsidRDefault="00221E10" w:rsidP="00221E10">
      <w:pPr>
        <w:spacing w:after="0" w:line="360" w:lineRule="auto"/>
        <w:ind w:firstLine="709"/>
        <w:jc w:val="both"/>
        <w:rPr>
          <w:szCs w:val="28"/>
        </w:rPr>
      </w:pPr>
      <w:r w:rsidRPr="005541E4">
        <w:rPr>
          <w:szCs w:val="28"/>
        </w:rPr>
        <w:t xml:space="preserve">Особливо важливо відзначити склероз перінефральної жирової клітковини з явною її адгезією до власної капсули нирки, так званий «адгезивний паранефральний жир» (АПЖ), який може суттєво впливати на складність ОЗХ. Дослідження показали, що АПЖ може бути пов’язаний з хронічними запальними змінами вздовж жирової тканини, </w:t>
      </w:r>
      <w:r w:rsidR="00C8108F">
        <w:rPr>
          <w:szCs w:val="28"/>
        </w:rPr>
        <w:t>яка</w:t>
      </w:r>
      <w:r w:rsidRPr="005541E4">
        <w:rPr>
          <w:szCs w:val="28"/>
        </w:rPr>
        <w:t xml:space="preserve"> вистилає фасцію Герота. Також існує визначення АПЖ як необхідність проведення субкапсулярної ниркової дисекції при виділення пухлини нирки для ОЗХ</w:t>
      </w:r>
      <w:r w:rsidR="00392151" w:rsidRPr="005541E4">
        <w:rPr>
          <w:szCs w:val="28"/>
          <w:lang w:val="ru-RU"/>
        </w:rPr>
        <w:t xml:space="preserve"> </w:t>
      </w:r>
      <w:r w:rsidR="00392151" w:rsidRPr="005541E4">
        <w:rPr>
          <w:szCs w:val="28"/>
        </w:rPr>
        <w:t>[1</w:t>
      </w:r>
      <w:r w:rsidR="00392151" w:rsidRPr="005541E4">
        <w:rPr>
          <w:szCs w:val="28"/>
          <w:lang w:val="ru-RU"/>
        </w:rPr>
        <w:t>69</w:t>
      </w:r>
      <w:r w:rsidR="00392151" w:rsidRPr="005541E4">
        <w:rPr>
          <w:szCs w:val="28"/>
        </w:rPr>
        <w:t>]</w:t>
      </w:r>
      <w:r w:rsidRPr="005541E4">
        <w:rPr>
          <w:szCs w:val="28"/>
        </w:rPr>
        <w:t>.</w:t>
      </w:r>
    </w:p>
    <w:p w14:paraId="34CF26D0" w14:textId="1FE9F819" w:rsidR="00221E10" w:rsidRPr="005541E4" w:rsidRDefault="00221E10" w:rsidP="00221E10">
      <w:pPr>
        <w:spacing w:after="0" w:line="360" w:lineRule="auto"/>
        <w:ind w:firstLine="709"/>
        <w:jc w:val="both"/>
        <w:rPr>
          <w:szCs w:val="28"/>
        </w:rPr>
      </w:pPr>
      <w:r w:rsidRPr="005541E4">
        <w:rPr>
          <w:szCs w:val="28"/>
        </w:rPr>
        <w:t xml:space="preserve">Вік та стать пацієнта також можуть впливати на розподіл внутрішньочеревного жиру. Аналізи загального розподілу жиру в організмі показали, що у жінок більше підшкірного жиру, ніж у чоловіків, тоді як у чоловіків більше перинефричного жиру, ніж у жінок. </w:t>
      </w:r>
      <w:r w:rsidR="00C8108F">
        <w:rPr>
          <w:szCs w:val="28"/>
        </w:rPr>
        <w:t>У</w:t>
      </w:r>
      <w:r w:rsidRPr="005541E4">
        <w:rPr>
          <w:szCs w:val="28"/>
        </w:rPr>
        <w:t xml:space="preserve"> результаті, незалежно від індексу маси тіла, чоловіки повинні мати більшу частоту АПЖ. Також відомо, що жирова тканина з віком перерозподіляється з підшкірних до внутрішньочеревних відкладень. Це призводить до більшої поширеності АПЖ у літніх людей </w:t>
      </w:r>
      <w:r w:rsidR="00392151" w:rsidRPr="005541E4">
        <w:rPr>
          <w:szCs w:val="28"/>
        </w:rPr>
        <w:t>[170]</w:t>
      </w:r>
      <w:r w:rsidRPr="005541E4">
        <w:rPr>
          <w:szCs w:val="28"/>
        </w:rPr>
        <w:t>.</w:t>
      </w:r>
    </w:p>
    <w:p w14:paraId="0A10D3A1" w14:textId="00ACA8E7" w:rsidR="00221E10" w:rsidRPr="005541E4" w:rsidRDefault="00221E10" w:rsidP="00221E10">
      <w:pPr>
        <w:spacing w:after="0" w:line="360" w:lineRule="auto"/>
        <w:ind w:firstLine="709"/>
        <w:jc w:val="both"/>
        <w:rPr>
          <w:szCs w:val="28"/>
        </w:rPr>
      </w:pPr>
      <w:r w:rsidRPr="005541E4">
        <w:rPr>
          <w:szCs w:val="28"/>
        </w:rPr>
        <w:lastRenderedPageBreak/>
        <w:t>Достатня кількість публікацій говорить про те, АПЖ перешкоджає виділенню пухлини під час ОЗХ і може суттєво збільшувати ризик її руйнування, збільшувати тривалість та складність операції, значно подовжувати час операції, а також збільшувати частоту  конверсії на РН</w:t>
      </w:r>
      <w:r w:rsidR="00C87B19" w:rsidRPr="005541E4">
        <w:rPr>
          <w:szCs w:val="28"/>
        </w:rPr>
        <w:t xml:space="preserve"> [172, 173]</w:t>
      </w:r>
      <w:r w:rsidRPr="005541E4">
        <w:rPr>
          <w:szCs w:val="28"/>
        </w:rPr>
        <w:t>. Таким чином, точне прогнозування наявності АПЖ може покращити передопераційну оцінку ризику ОЗХ пухлин нирок. Проте на сьогоднішній день існує мало даних щодо впливу АПЖ на результати ОЗХ пухлин нирок. На даний час патогенез АПЖ не вияснен</w:t>
      </w:r>
      <w:r w:rsidR="00C8108F">
        <w:rPr>
          <w:szCs w:val="28"/>
        </w:rPr>
        <w:t>о</w:t>
      </w:r>
      <w:r w:rsidRPr="005541E4">
        <w:rPr>
          <w:szCs w:val="28"/>
        </w:rPr>
        <w:t>, хоча дослід</w:t>
      </w:r>
      <w:r w:rsidR="00C8108F">
        <w:rPr>
          <w:szCs w:val="28"/>
        </w:rPr>
        <w:t>ники</w:t>
      </w:r>
      <w:r w:rsidRPr="005541E4">
        <w:rPr>
          <w:szCs w:val="28"/>
        </w:rPr>
        <w:t xml:space="preserve"> припускають, що фактором розвитку можуть бути запалення та наявність серцево-судинних захворювань [</w:t>
      </w:r>
      <w:r w:rsidR="006D51D3" w:rsidRPr="005541E4">
        <w:rPr>
          <w:szCs w:val="28"/>
        </w:rPr>
        <w:t>171</w:t>
      </w:r>
      <w:r w:rsidRPr="005541E4">
        <w:rPr>
          <w:szCs w:val="28"/>
        </w:rPr>
        <w:t xml:space="preserve">]. </w:t>
      </w:r>
    </w:p>
    <w:p w14:paraId="429387B4" w14:textId="29BAD8FE" w:rsidR="00221E10" w:rsidRPr="005541E4" w:rsidRDefault="00221E10" w:rsidP="00221E10">
      <w:pPr>
        <w:spacing w:after="0" w:line="360" w:lineRule="auto"/>
        <w:ind w:firstLine="709"/>
        <w:jc w:val="both"/>
        <w:rPr>
          <w:szCs w:val="28"/>
        </w:rPr>
      </w:pPr>
      <w:r w:rsidRPr="005541E4">
        <w:rPr>
          <w:szCs w:val="28"/>
        </w:rPr>
        <w:t>Існують також дослідження, що присвячені розроб</w:t>
      </w:r>
      <w:r w:rsidR="00C8108F">
        <w:rPr>
          <w:szCs w:val="28"/>
        </w:rPr>
        <w:t>ленню</w:t>
      </w:r>
      <w:r w:rsidRPr="005541E4">
        <w:rPr>
          <w:szCs w:val="28"/>
        </w:rPr>
        <w:t xml:space="preserve"> систем оцінювання та прогнозування АПЖ. Одним з таких є робота </w:t>
      </w:r>
      <w:r w:rsidRPr="005541E4">
        <w:rPr>
          <w:szCs w:val="28"/>
          <w:lang w:val="en-US"/>
        </w:rPr>
        <w:t>Davidiuk</w:t>
      </w:r>
      <w:r w:rsidRPr="005541E4">
        <w:rPr>
          <w:szCs w:val="28"/>
        </w:rPr>
        <w:t xml:space="preserve"> та співавт., які намагалися на основі радіологічних даних розробити систему нефрометрії, що мала передбачити наявність АПЖ, з яким можна зіткнутися під час операції, що  ускладнить ОЗХ пухлини нирки. Для цього автори проспективно проаналізували 100 послідовних робот-асистований резекцій нирки, що були виконані одним хірургом. </w:t>
      </w:r>
      <w:r w:rsidR="00C8108F">
        <w:rPr>
          <w:szCs w:val="28"/>
        </w:rPr>
        <w:t>У</w:t>
      </w:r>
      <w:r w:rsidRPr="005541E4">
        <w:rPr>
          <w:szCs w:val="28"/>
        </w:rPr>
        <w:t xml:space="preserve"> результаті досліджень було виявлено, що 30% пацієнтів мали АПЖ. Підвищена вірогідність наявності АПЖ була у пацієнтів чоловічої статі (р&lt;0,001), також при більш високому показнику індекса маси тіла (р=0,003), більшій товщині жиру на задній поверхні нирки (р&lt;0,001), при більшій товщині бокового перинефричного жиру (р&lt;0,001), а також у тих пацієнтів, у яких в периферичному жирі є ділянки розрідження (p &lt;0,001). При аналізі виявилося, що два з цих факторів ризику, а саме товщина жиру на задній поверхні нирки та наявність ділянок розрідження, виявилися найбільш важливими у прогнозуванні АПЖ. Автори запропонували систему оцінки</w:t>
      </w:r>
      <w:r w:rsidR="00C8108F">
        <w:rPr>
          <w:szCs w:val="28"/>
        </w:rPr>
        <w:t>,</w:t>
      </w:r>
      <w:r w:rsidRPr="005541E4">
        <w:rPr>
          <w:szCs w:val="28"/>
        </w:rPr>
        <w:t xml:space="preserve"> яку назвали «Вірогідність Адгезії Мейо» (Mayo Adhesive Probability). Для прогнозування наявності АПЖ, шкала передбачає кількість балів від 0 до 5. Автори зазначили, що АПЖ спостерігався у 6% пацієнтів із оцінкою 0 балів, 16% - з оцінкою 1, 31% - з оцінкою 2, 73% - з оцінкою 3–4, та у 100% пацієнтів з оцінкою 5 балів [</w:t>
      </w:r>
      <w:r w:rsidR="006D51D3" w:rsidRPr="005541E4">
        <w:rPr>
          <w:szCs w:val="28"/>
        </w:rPr>
        <w:t>169</w:t>
      </w:r>
      <w:r w:rsidRPr="005541E4">
        <w:rPr>
          <w:szCs w:val="28"/>
        </w:rPr>
        <w:t>].</w:t>
      </w:r>
    </w:p>
    <w:p w14:paraId="30C9D16B" w14:textId="05BAE6E1" w:rsidR="00221E10" w:rsidRPr="005541E4" w:rsidRDefault="00221E10" w:rsidP="00221E10">
      <w:pPr>
        <w:spacing w:after="0" w:line="360" w:lineRule="auto"/>
        <w:ind w:firstLine="709"/>
        <w:jc w:val="both"/>
        <w:rPr>
          <w:szCs w:val="28"/>
        </w:rPr>
      </w:pPr>
      <w:r w:rsidRPr="005541E4">
        <w:rPr>
          <w:szCs w:val="28"/>
        </w:rPr>
        <w:lastRenderedPageBreak/>
        <w:t xml:space="preserve">Інші дослідники також використовували систему оцінки «Mayo Adhesive Probability» для визначення впливу АПЖ на результати ОЗХ. </w:t>
      </w:r>
      <w:hyperlink r:id="rId35" w:history="1">
        <w:r w:rsidRPr="005541E4">
          <w:rPr>
            <w:szCs w:val="28"/>
          </w:rPr>
          <w:t>Kocher N</w:t>
        </w:r>
        <w:r w:rsidR="001950D3">
          <w:rPr>
            <w:szCs w:val="28"/>
          </w:rPr>
          <w:t>.</w:t>
        </w:r>
        <w:r w:rsidRPr="005541E4">
          <w:rPr>
            <w:szCs w:val="28"/>
          </w:rPr>
          <w:t>J</w:t>
        </w:r>
      </w:hyperlink>
      <w:r w:rsidR="001950D3">
        <w:rPr>
          <w:szCs w:val="28"/>
        </w:rPr>
        <w:t>.</w:t>
      </w:r>
      <w:r w:rsidRPr="005541E4">
        <w:rPr>
          <w:szCs w:val="28"/>
        </w:rPr>
        <w:t xml:space="preserve"> та співавт. включили в дослідження 245 пацієнтів: 123 чоловік</w:t>
      </w:r>
      <w:r w:rsidR="00C8108F">
        <w:rPr>
          <w:szCs w:val="28"/>
        </w:rPr>
        <w:t>и</w:t>
      </w:r>
      <w:r w:rsidRPr="005541E4">
        <w:rPr>
          <w:szCs w:val="28"/>
        </w:rPr>
        <w:t xml:space="preserve"> та 122 жінки з середнім розміром пухлини 2,7 см. Середня товщина жиру позаду нирки становила 1,79 см та оцінка за «Mayo Adhesive Probability» -2,63 бали. Усього 26 пацієнтів (10,6%) мали дані про АПЖ під час операції. Автори зробили висновок, що наявність АПЖ пов'язана з гіршими  результатами операції: більш тривалим часом роботи, більшою крововтратою, більшим ризиком конверсії в РН, а також з більшою злоякісністю пухлини. Хоча не зовсім зрозуміло зв’язок між АПЖ та ступенем злоякісності новоутворення. Можливо, певні злоякісні новоутворення можуть викликати запальні зміни вздовж паранефрального жиру, але це не може бути остаточним висновком, оскільки біля 72% пухлин нирки не мали даних за АПЖ. При цьому необхідні подальші дослідження для з'ясування точного механізму впливу  АПЖ на результати ОЗХ</w:t>
      </w:r>
      <w:r w:rsidR="00392151" w:rsidRPr="005541E4">
        <w:rPr>
          <w:szCs w:val="28"/>
          <w:lang w:val="ru-RU"/>
        </w:rPr>
        <w:t xml:space="preserve"> </w:t>
      </w:r>
      <w:r w:rsidR="00392151" w:rsidRPr="005541E4">
        <w:rPr>
          <w:szCs w:val="28"/>
        </w:rPr>
        <w:t>[1</w:t>
      </w:r>
      <w:r w:rsidR="00392151" w:rsidRPr="005541E4">
        <w:rPr>
          <w:szCs w:val="28"/>
          <w:lang w:val="ru-RU"/>
        </w:rPr>
        <w:t>74</w:t>
      </w:r>
      <w:r w:rsidR="00392151" w:rsidRPr="005541E4">
        <w:rPr>
          <w:szCs w:val="28"/>
        </w:rPr>
        <w:t>]</w:t>
      </w:r>
      <w:r w:rsidRPr="005541E4">
        <w:rPr>
          <w:szCs w:val="28"/>
        </w:rPr>
        <w:t xml:space="preserve">. </w:t>
      </w:r>
    </w:p>
    <w:p w14:paraId="4973C538" w14:textId="6E38086C" w:rsidR="00221E10" w:rsidRPr="005541E4" w:rsidRDefault="00221E10" w:rsidP="00221E10">
      <w:pPr>
        <w:spacing w:after="0" w:line="360" w:lineRule="auto"/>
        <w:ind w:firstLine="709"/>
        <w:jc w:val="both"/>
        <w:rPr>
          <w:szCs w:val="28"/>
        </w:rPr>
      </w:pPr>
      <w:r w:rsidRPr="005541E4">
        <w:rPr>
          <w:szCs w:val="28"/>
        </w:rPr>
        <w:t>Dariane C.</w:t>
      </w:r>
      <w:r w:rsidR="001950D3">
        <w:rPr>
          <w:szCs w:val="28"/>
        </w:rPr>
        <w:t>,</w:t>
      </w:r>
      <w:r w:rsidRPr="005541E4">
        <w:rPr>
          <w:szCs w:val="28"/>
        </w:rPr>
        <w:t xml:space="preserve"> та співавт. також оцінили вплив прогностичного фактор</w:t>
      </w:r>
      <w:r w:rsidR="00C8108F">
        <w:rPr>
          <w:szCs w:val="28"/>
        </w:rPr>
        <w:t>а</w:t>
      </w:r>
      <w:r w:rsidRPr="005541E4">
        <w:rPr>
          <w:szCs w:val="28"/>
        </w:rPr>
        <w:t xml:space="preserve"> АПЖ на ускладнення ОЗХ пухлин нирок та співвідносили його з результатами гістологічного дослідження новоутворень. </w:t>
      </w:r>
      <w:r w:rsidR="00C8108F">
        <w:rPr>
          <w:szCs w:val="28"/>
        </w:rPr>
        <w:t>У</w:t>
      </w:r>
      <w:r w:rsidRPr="005541E4">
        <w:rPr>
          <w:szCs w:val="28"/>
        </w:rPr>
        <w:t xml:space="preserve"> дослідження було включено 125 пацієнтів, що підлягали ОЗХ. Оцінка ймовірності АПЖ також оцінювали за допомогою шкали «Mayo Adhesive Probability». Жирову тканину підлягали гістологічному дослідженню на предмет наявності фіброзу та запального інфільтрату CD68+макрофагів.  </w:t>
      </w:r>
      <w:r w:rsidR="00C8108F">
        <w:rPr>
          <w:szCs w:val="28"/>
        </w:rPr>
        <w:t>У</w:t>
      </w:r>
      <w:r w:rsidRPr="005541E4">
        <w:rPr>
          <w:szCs w:val="28"/>
        </w:rPr>
        <w:t xml:space="preserve"> результаті АПЖ був присутній у 51 пацієнта (40,8%) і також був пов'язаний з незначним збільшенням тривалості операції та збільшенням крововтрати, але без збільшення кількості післяопераційних ускладнень та без впливу на онкологічні результати. Час теплової ішемії, частота позитивного хірургічного краю, частота гемотрансфузій та частота ускладнень за шкалою Клав'єна-Діндо не відрізнялися. При аналізі виявилося, що значущими прогностичними факторами АПЖ були лише чоловіча стать, вік, окружність талії, щільність жиру при комп'ютерній томографії та оцінка за шкалою </w:t>
      </w:r>
      <w:r w:rsidRPr="005541E4">
        <w:rPr>
          <w:szCs w:val="28"/>
        </w:rPr>
        <w:lastRenderedPageBreak/>
        <w:t xml:space="preserve">«Mayo Adhesive Probability». Автори зазначили, що комбінована (клінічна+радіологічна) оцінка більш ефективна для прогнозу АПЖ, ніж оцінка тільки за шкалою «Mayo Adhesive Probability». При гістологічному дослідженні, в АПЖ не було виявлено запальної інфільтрації, а були знайдені тільки великі адипоцити без істотних відмінностей у фіброзі та накопиченні колагену </w:t>
      </w:r>
      <w:r w:rsidR="00392151" w:rsidRPr="005541E4">
        <w:rPr>
          <w:szCs w:val="28"/>
        </w:rPr>
        <w:t>[175]</w:t>
      </w:r>
      <w:r w:rsidRPr="005541E4">
        <w:rPr>
          <w:szCs w:val="28"/>
        </w:rPr>
        <w:t>.</w:t>
      </w:r>
    </w:p>
    <w:p w14:paraId="7961DCE4" w14:textId="76A80A65" w:rsidR="00221E10" w:rsidRPr="005541E4" w:rsidRDefault="00C71601" w:rsidP="00221E10">
      <w:pPr>
        <w:spacing w:after="0" w:line="360" w:lineRule="auto"/>
        <w:ind w:firstLine="709"/>
        <w:jc w:val="both"/>
        <w:rPr>
          <w:szCs w:val="28"/>
        </w:rPr>
      </w:pPr>
      <w:r w:rsidRPr="005541E4">
        <w:rPr>
          <w:szCs w:val="28"/>
        </w:rPr>
        <w:t>Г</w:t>
      </w:r>
      <w:r w:rsidR="00221E10" w:rsidRPr="005541E4">
        <w:rPr>
          <w:szCs w:val="28"/>
        </w:rPr>
        <w:t>істологічн</w:t>
      </w:r>
      <w:r w:rsidRPr="005541E4">
        <w:rPr>
          <w:szCs w:val="28"/>
        </w:rPr>
        <w:t>і</w:t>
      </w:r>
      <w:r w:rsidR="00221E10" w:rsidRPr="005541E4">
        <w:rPr>
          <w:szCs w:val="28"/>
        </w:rPr>
        <w:t xml:space="preserve"> дослідженн</w:t>
      </w:r>
      <w:r w:rsidRPr="005541E4">
        <w:rPr>
          <w:szCs w:val="28"/>
        </w:rPr>
        <w:t>я</w:t>
      </w:r>
      <w:r w:rsidR="00221E10" w:rsidRPr="005541E4">
        <w:rPr>
          <w:szCs w:val="28"/>
        </w:rPr>
        <w:t xml:space="preserve"> показал</w:t>
      </w:r>
      <w:r w:rsidRPr="005541E4">
        <w:rPr>
          <w:szCs w:val="28"/>
        </w:rPr>
        <w:t>и</w:t>
      </w:r>
      <w:r w:rsidR="00221E10" w:rsidRPr="005541E4">
        <w:rPr>
          <w:szCs w:val="28"/>
        </w:rPr>
        <w:t xml:space="preserve"> відсутність запальної інфільтрації макрофагами без істотного фіброзу в АПЖ,</w:t>
      </w:r>
      <w:r w:rsidRPr="005541E4">
        <w:rPr>
          <w:szCs w:val="28"/>
        </w:rPr>
        <w:t xml:space="preserve"> що</w:t>
      </w:r>
      <w:r w:rsidR="00C8108F">
        <w:rPr>
          <w:szCs w:val="28"/>
        </w:rPr>
        <w:t>,</w:t>
      </w:r>
      <w:r w:rsidR="00221E10" w:rsidRPr="005541E4">
        <w:rPr>
          <w:szCs w:val="28"/>
        </w:rPr>
        <w:t xml:space="preserve"> на наш погляд</w:t>
      </w:r>
      <w:r w:rsidR="00C8108F">
        <w:rPr>
          <w:szCs w:val="28"/>
        </w:rPr>
        <w:t>,</w:t>
      </w:r>
      <w:r w:rsidR="00221E10" w:rsidRPr="005541E4">
        <w:rPr>
          <w:szCs w:val="28"/>
        </w:rPr>
        <w:t xml:space="preserve"> є  суперечливим, оскільки більшість досліджень пов’язують АПЖ із запаленням, ожирінням, сахарним діабетом та іншими факторами ризику </w:t>
      </w:r>
      <w:r w:rsidR="00392151" w:rsidRPr="005541E4">
        <w:rPr>
          <w:szCs w:val="28"/>
        </w:rPr>
        <w:t>[176]</w:t>
      </w:r>
      <w:r w:rsidR="00221E10" w:rsidRPr="005541E4">
        <w:rPr>
          <w:szCs w:val="28"/>
        </w:rPr>
        <w:t xml:space="preserve">. На тлі хронічного надлишку калорій в жировій клітковині відбувається гіперплазія адипоцитів, а згодом гіпертрофія </w:t>
      </w:r>
      <w:r w:rsidR="00392151" w:rsidRPr="005541E4">
        <w:rPr>
          <w:szCs w:val="28"/>
        </w:rPr>
        <w:t>[177]</w:t>
      </w:r>
      <w:r w:rsidR="00221E10" w:rsidRPr="005541E4">
        <w:rPr>
          <w:szCs w:val="28"/>
        </w:rPr>
        <w:t>.</w:t>
      </w:r>
      <w:r w:rsidR="001950D3">
        <w:rPr>
          <w:szCs w:val="28"/>
        </w:rPr>
        <w:t xml:space="preserve"> </w:t>
      </w:r>
      <w:r w:rsidR="00221E10" w:rsidRPr="005541E4">
        <w:rPr>
          <w:szCs w:val="28"/>
        </w:rPr>
        <w:t xml:space="preserve">При ожирінні гомеостаз жирової тканини є порушеним, а адипоцити секретують потужні протизапальні адипокіни для макрофагів. Хронічне запалення та інфільтрація імунних клітин у жировій тканині викликає резистентність до інсуліну та подальший діабет </w:t>
      </w:r>
      <w:r w:rsidR="00392151" w:rsidRPr="005541E4">
        <w:rPr>
          <w:szCs w:val="28"/>
        </w:rPr>
        <w:t>[178</w:t>
      </w:r>
      <w:r w:rsidR="00D731AA" w:rsidRPr="005541E4">
        <w:rPr>
          <w:szCs w:val="28"/>
        </w:rPr>
        <w:t xml:space="preserve">, </w:t>
      </w:r>
      <w:r w:rsidR="00392151" w:rsidRPr="005541E4">
        <w:rPr>
          <w:szCs w:val="28"/>
        </w:rPr>
        <w:t>179</w:t>
      </w:r>
      <w:r w:rsidR="00D731AA" w:rsidRPr="005541E4">
        <w:rPr>
          <w:szCs w:val="28"/>
        </w:rPr>
        <w:t xml:space="preserve">, </w:t>
      </w:r>
      <w:r w:rsidR="00392151" w:rsidRPr="005541E4">
        <w:rPr>
          <w:szCs w:val="28"/>
        </w:rPr>
        <w:t>180]</w:t>
      </w:r>
      <w:r w:rsidR="00222CBF" w:rsidRPr="005541E4">
        <w:rPr>
          <w:szCs w:val="28"/>
        </w:rPr>
        <w:t xml:space="preserve">. Також повідомляється про діабет як про фактор, що підвищує кількість балів за шкалою  «Mayo Adhesive Probability» </w:t>
      </w:r>
      <w:r w:rsidR="00392151" w:rsidRPr="005541E4">
        <w:rPr>
          <w:szCs w:val="28"/>
        </w:rPr>
        <w:t>[181, 182]</w:t>
      </w:r>
      <w:r w:rsidR="00222CBF" w:rsidRPr="005541E4">
        <w:rPr>
          <w:szCs w:val="28"/>
        </w:rPr>
        <w:t>.</w:t>
      </w:r>
    </w:p>
    <w:p w14:paraId="3A641815" w14:textId="3B7FF745" w:rsidR="00221E10" w:rsidRPr="005541E4" w:rsidRDefault="00221E10" w:rsidP="00221E10">
      <w:pPr>
        <w:spacing w:after="0" w:line="360" w:lineRule="auto"/>
        <w:ind w:firstLine="709"/>
        <w:jc w:val="both"/>
        <w:rPr>
          <w:szCs w:val="28"/>
        </w:rPr>
      </w:pPr>
      <w:r w:rsidRPr="005541E4">
        <w:rPr>
          <w:szCs w:val="28"/>
        </w:rPr>
        <w:t xml:space="preserve">Хоча більшість досліджень відзначають прямий зв’язок між наявністю АПЖ та складністю ОЗХ, деякі автори не знаходять впливу АПЖ на кількість ускладнень.  </w:t>
      </w:r>
      <w:hyperlink r:id="rId36" w:history="1">
        <w:r w:rsidRPr="005541E4">
          <w:rPr>
            <w:szCs w:val="28"/>
          </w:rPr>
          <w:t>Shumate A</w:t>
        </w:r>
        <w:r w:rsidR="001950D3">
          <w:rPr>
            <w:szCs w:val="28"/>
          </w:rPr>
          <w:t>.</w:t>
        </w:r>
        <w:r w:rsidRPr="005541E4">
          <w:rPr>
            <w:szCs w:val="28"/>
          </w:rPr>
          <w:t>M</w:t>
        </w:r>
      </w:hyperlink>
      <w:r w:rsidR="001950D3">
        <w:rPr>
          <w:szCs w:val="28"/>
        </w:rPr>
        <w:t>.,</w:t>
      </w:r>
      <w:r w:rsidRPr="005541E4">
        <w:rPr>
          <w:szCs w:val="28"/>
        </w:rPr>
        <w:t xml:space="preserve"> та співавт. проспективно оцінили зв’язок наявності АПЖ з періопераційними результатами роботизованої ОЗХ. Проаналізовано результати 305 операцій, що були проведені одним досвідченим хірургом. Наявність АПЖ визначали як необхідність субкапсулярної дисекції нирок для мобілізації пухлини з навколишнього перинефричного жиру. Проводилася оцінка часу операції, часу теплової ішемії, післяопераційні ускладнення, тривалість перебування в стаціонарі, ускладнення та крововтрата. </w:t>
      </w:r>
      <w:r w:rsidR="00C8108F">
        <w:rPr>
          <w:szCs w:val="28"/>
        </w:rPr>
        <w:t>У</w:t>
      </w:r>
      <w:r w:rsidRPr="005541E4">
        <w:rPr>
          <w:szCs w:val="28"/>
        </w:rPr>
        <w:t xml:space="preserve"> результаті автори </w:t>
      </w:r>
      <w:r w:rsidR="00C8108F">
        <w:rPr>
          <w:szCs w:val="28"/>
        </w:rPr>
        <w:t xml:space="preserve">дійшли </w:t>
      </w:r>
      <w:r w:rsidRPr="005541E4">
        <w:rPr>
          <w:szCs w:val="28"/>
        </w:rPr>
        <w:t>виснов</w:t>
      </w:r>
      <w:r w:rsidR="00C8108F">
        <w:rPr>
          <w:szCs w:val="28"/>
        </w:rPr>
        <w:t>ку</w:t>
      </w:r>
      <w:r w:rsidRPr="005541E4">
        <w:rPr>
          <w:szCs w:val="28"/>
        </w:rPr>
        <w:t xml:space="preserve">, що наявність АПЖ пов'язана тільки зі збільшенням часу операції, але не впливає на інші періопераційні результати </w:t>
      </w:r>
      <w:r w:rsidR="00392151" w:rsidRPr="005541E4">
        <w:rPr>
          <w:szCs w:val="28"/>
        </w:rPr>
        <w:t>[183]</w:t>
      </w:r>
      <w:r w:rsidRPr="005541E4">
        <w:rPr>
          <w:szCs w:val="28"/>
        </w:rPr>
        <w:t>.</w:t>
      </w:r>
    </w:p>
    <w:p w14:paraId="2CFC9DD8" w14:textId="6ACA24BC" w:rsidR="00221E10" w:rsidRPr="005541E4" w:rsidRDefault="00C8108F" w:rsidP="00221E10">
      <w:pPr>
        <w:spacing w:after="0" w:line="360" w:lineRule="auto"/>
        <w:ind w:firstLine="709"/>
        <w:jc w:val="both"/>
        <w:rPr>
          <w:szCs w:val="28"/>
        </w:rPr>
      </w:pPr>
      <w:r>
        <w:rPr>
          <w:szCs w:val="28"/>
        </w:rPr>
        <w:lastRenderedPageBreak/>
        <w:t>У</w:t>
      </w:r>
      <w:r w:rsidR="00221E10" w:rsidRPr="005541E4">
        <w:rPr>
          <w:szCs w:val="28"/>
        </w:rPr>
        <w:t xml:space="preserve">загалі, системних оглядів цієї проблеми в сучасній літературі дуже мало. В одному з них Su-Min Lee та співавт. представили системний огляд літератури з 1990 по 2017 рік, що пов’язаний з АПЖ, оцінкою  факторів ризику та результатами ОЗХ раку нирки. </w:t>
      </w:r>
      <w:r>
        <w:rPr>
          <w:szCs w:val="28"/>
        </w:rPr>
        <w:t>У</w:t>
      </w:r>
      <w:r w:rsidR="00221E10" w:rsidRPr="005541E4">
        <w:rPr>
          <w:szCs w:val="28"/>
        </w:rPr>
        <w:t xml:space="preserve">сього авторами було знайдено вісім досліджень, що вивчали АПЖ. Етіологія АПЖ була представлена як  багатофакторна, але вважається, що вона пов'язана із системним хронічним запальним станом, що є вторинним метаболічним синдромом. Наявність АПЖ при ОЗХ пов'язана зі збільшенням часу операції та збільшенням крововтрати. Проте автори не зафіксували збільшення часу теплої ішемії або періопераційних ускладнень у пацієнтів з АПЖ. У підсумку автори  зазначили необхідність у додаткових дослідженнях для уточнення результатів та факторів ризику АПЖ </w:t>
      </w:r>
      <w:r w:rsidR="00392151" w:rsidRPr="005541E4">
        <w:rPr>
          <w:szCs w:val="28"/>
        </w:rPr>
        <w:t>[1</w:t>
      </w:r>
      <w:r w:rsidR="00392151" w:rsidRPr="005541E4">
        <w:rPr>
          <w:szCs w:val="28"/>
          <w:lang w:val="ru-RU"/>
        </w:rPr>
        <w:t>84</w:t>
      </w:r>
      <w:r w:rsidR="00392151" w:rsidRPr="005541E4">
        <w:rPr>
          <w:szCs w:val="28"/>
        </w:rPr>
        <w:t>]</w:t>
      </w:r>
      <w:r w:rsidR="00221E10" w:rsidRPr="005541E4">
        <w:rPr>
          <w:szCs w:val="28"/>
        </w:rPr>
        <w:t>.</w:t>
      </w:r>
    </w:p>
    <w:p w14:paraId="242ABB7D" w14:textId="27A66AFB" w:rsidR="00221E10" w:rsidRPr="005541E4" w:rsidRDefault="00221E10" w:rsidP="00221E10">
      <w:pPr>
        <w:spacing w:after="0" w:line="360" w:lineRule="auto"/>
        <w:ind w:firstLine="709"/>
        <w:jc w:val="both"/>
        <w:rPr>
          <w:szCs w:val="28"/>
        </w:rPr>
      </w:pPr>
      <w:r w:rsidRPr="005541E4">
        <w:rPr>
          <w:szCs w:val="28"/>
        </w:rPr>
        <w:t xml:space="preserve">За даними літератури, патогенез та механізм розвитку АПЖ вважається спірним. </w:t>
      </w:r>
      <w:r w:rsidR="00C8108F">
        <w:rPr>
          <w:szCs w:val="28"/>
        </w:rPr>
        <w:t>У</w:t>
      </w:r>
      <w:r w:rsidRPr="005541E4">
        <w:rPr>
          <w:szCs w:val="28"/>
        </w:rPr>
        <w:t xml:space="preserve">сі перелічені фактори ризику не можуть надійно передбачити наявність АПЖ. На нашу думку, складність ОЗХ залежить не від кількості жиру в позаочеревинному просторі, а тільки </w:t>
      </w:r>
      <w:r w:rsidR="00C8108F">
        <w:rPr>
          <w:szCs w:val="28"/>
        </w:rPr>
        <w:t>від</w:t>
      </w:r>
      <w:r w:rsidRPr="005541E4">
        <w:rPr>
          <w:szCs w:val="28"/>
        </w:rPr>
        <w:t xml:space="preserve"> склеротични</w:t>
      </w:r>
      <w:r w:rsidR="00C8108F">
        <w:rPr>
          <w:szCs w:val="28"/>
        </w:rPr>
        <w:t>х</w:t>
      </w:r>
      <w:r w:rsidRPr="005541E4">
        <w:rPr>
          <w:szCs w:val="28"/>
        </w:rPr>
        <w:t xml:space="preserve"> змін</w:t>
      </w:r>
      <w:r w:rsidR="00C8108F">
        <w:rPr>
          <w:szCs w:val="28"/>
        </w:rPr>
        <w:t xml:space="preserve"> у</w:t>
      </w:r>
      <w:r w:rsidRPr="005541E4">
        <w:rPr>
          <w:szCs w:val="28"/>
        </w:rPr>
        <w:t xml:space="preserve"> паранефральній клітковині та вираженості зростання жиру з капсулою нирки. Велика кількість досліджень вивчал</w:t>
      </w:r>
      <w:r w:rsidR="00C8108F">
        <w:rPr>
          <w:szCs w:val="28"/>
        </w:rPr>
        <w:t>а</w:t>
      </w:r>
      <w:r w:rsidRPr="005541E4">
        <w:rPr>
          <w:szCs w:val="28"/>
        </w:rPr>
        <w:t xml:space="preserve"> зв’язок АПЖ з багатьма чинниками, в тому числі з запаленням. Дуже цікаво, що дослідження пов’язують епіопатегенез запалення з  різноманітними факторами: ожирінням, діабетом, віком, статтю, навіть вживанням алкоголю та іншими шкідливими звичками, але не з тими чинниками, що «лежать на поверхні» – з безпосереднім запаленням в нирці – пієлонефритом, для як</w:t>
      </w:r>
      <w:r w:rsidR="001950D3">
        <w:rPr>
          <w:szCs w:val="28"/>
        </w:rPr>
        <w:t>ого</w:t>
      </w:r>
      <w:r w:rsidRPr="005541E4">
        <w:rPr>
          <w:szCs w:val="28"/>
        </w:rPr>
        <w:t xml:space="preserve"> вище пере</w:t>
      </w:r>
      <w:r w:rsidR="00C8108F">
        <w:rPr>
          <w:szCs w:val="28"/>
        </w:rPr>
        <w:t>ліче</w:t>
      </w:r>
      <w:r w:rsidRPr="005541E4">
        <w:rPr>
          <w:szCs w:val="28"/>
        </w:rPr>
        <w:t xml:space="preserve">ні стани є лише факторами ризику </w:t>
      </w:r>
      <w:r w:rsidR="00392151" w:rsidRPr="005541E4">
        <w:rPr>
          <w:szCs w:val="28"/>
        </w:rPr>
        <w:t>[185]</w:t>
      </w:r>
      <w:r w:rsidRPr="005541E4">
        <w:rPr>
          <w:szCs w:val="28"/>
        </w:rPr>
        <w:t>.</w:t>
      </w:r>
    </w:p>
    <w:p w14:paraId="16676BAD" w14:textId="33A8CDB1" w:rsidR="00221E10" w:rsidRPr="005541E4" w:rsidRDefault="00221E10" w:rsidP="00221E10">
      <w:pPr>
        <w:spacing w:after="0" w:line="360" w:lineRule="auto"/>
        <w:ind w:firstLine="709"/>
        <w:jc w:val="both"/>
        <w:rPr>
          <w:szCs w:val="28"/>
        </w:rPr>
      </w:pPr>
      <w:r w:rsidRPr="005541E4">
        <w:rPr>
          <w:szCs w:val="28"/>
        </w:rPr>
        <w:t>Незважаючи на все, важливість АПЖ на перебіг ОЗХ пухлин нирок є загальновизнаним, існує необхідність у подальших дослідженнях щодо вивчення його впливу на проведення ОЗХ при складних пухлинах нирок та удосконаленні методів його передопераційної діагностики.</w:t>
      </w:r>
    </w:p>
    <w:p w14:paraId="7B46F6FC" w14:textId="77777777" w:rsidR="00221E10" w:rsidRPr="005541E4" w:rsidRDefault="00221E10" w:rsidP="00221E10">
      <w:pPr>
        <w:spacing w:after="0" w:line="360" w:lineRule="auto"/>
        <w:ind w:firstLine="709"/>
        <w:jc w:val="both"/>
        <w:rPr>
          <w:szCs w:val="28"/>
        </w:rPr>
      </w:pPr>
    </w:p>
    <w:p w14:paraId="6C7E0E57" w14:textId="197DAC5C" w:rsidR="00221E10" w:rsidRPr="005541E4" w:rsidRDefault="00221E10" w:rsidP="00053369">
      <w:pPr>
        <w:pStyle w:val="af7"/>
        <w:ind w:left="709"/>
        <w:rPr>
          <w:i w:val="0"/>
        </w:rPr>
      </w:pPr>
      <w:bookmarkStart w:id="63" w:name="_Toc58101339"/>
      <w:bookmarkStart w:id="64" w:name="_Toc63126153"/>
      <w:r w:rsidRPr="005541E4">
        <w:rPr>
          <w:i w:val="0"/>
        </w:rPr>
        <w:lastRenderedPageBreak/>
        <w:t>1.5. Ішемія при органозберігаючої хірургії пухлин нирок та методи  протиішемічного захисту</w:t>
      </w:r>
      <w:bookmarkEnd w:id="63"/>
      <w:bookmarkEnd w:id="64"/>
    </w:p>
    <w:p w14:paraId="00CAAB05" w14:textId="32931993" w:rsidR="00221E10" w:rsidRPr="005541E4" w:rsidRDefault="00221E10" w:rsidP="00221E10">
      <w:pPr>
        <w:spacing w:after="0" w:line="360" w:lineRule="auto"/>
        <w:ind w:firstLine="709"/>
        <w:jc w:val="both"/>
        <w:rPr>
          <w:szCs w:val="28"/>
        </w:rPr>
      </w:pPr>
      <w:r w:rsidRPr="005541E4">
        <w:rPr>
          <w:szCs w:val="28"/>
        </w:rPr>
        <w:t xml:space="preserve">Більшість дослідників погоджуються, що ішемія знижує функцію нирок після операції та може бути фактором ризику ХНН в пізньому післяопераційному періоді. Проте деякі автори вважають, що головними факторами, що впливають на післяопераційну функцію нирки, є обсяг паренхіми, </w:t>
      </w:r>
      <w:r w:rsidR="00C8108F">
        <w:rPr>
          <w:szCs w:val="28"/>
        </w:rPr>
        <w:t>який</w:t>
      </w:r>
      <w:r w:rsidRPr="005541E4">
        <w:rPr>
          <w:szCs w:val="28"/>
        </w:rPr>
        <w:t xml:space="preserve"> залишився після операції та функція нирки до операції. Вони вважають, що вплив цих факторів має більше значення, ніж тривалість ішемії. Про це свідчать дослідження, які підтверджують, що більше ніж у 20% пацієнтів після резекції нирки з загальноприйнятим часом ішемії відзначається виражене зниження ниркової функції </w:t>
      </w:r>
      <w:r w:rsidR="00392151" w:rsidRPr="005541E4">
        <w:rPr>
          <w:szCs w:val="28"/>
        </w:rPr>
        <w:t>[186, 187]</w:t>
      </w:r>
      <w:r w:rsidRPr="005541E4">
        <w:rPr>
          <w:szCs w:val="28"/>
        </w:rPr>
        <w:t>.</w:t>
      </w:r>
    </w:p>
    <w:p w14:paraId="7A0F9FB3" w14:textId="0C37C127" w:rsidR="00221E10" w:rsidRPr="005541E4" w:rsidRDefault="00221E10" w:rsidP="00221E10">
      <w:pPr>
        <w:spacing w:after="0" w:line="360" w:lineRule="auto"/>
        <w:ind w:firstLine="709"/>
        <w:jc w:val="both"/>
        <w:rPr>
          <w:szCs w:val="28"/>
        </w:rPr>
      </w:pPr>
      <w:r w:rsidRPr="005541E4">
        <w:rPr>
          <w:szCs w:val="28"/>
        </w:rPr>
        <w:t xml:space="preserve">Вплив ішемії на паренхіму нирки суттєво впливає на її функцію після операції і є багатофакторним. Порушення функції нирки відзначається вже </w:t>
      </w:r>
      <w:r w:rsidR="00C8108F">
        <w:rPr>
          <w:szCs w:val="28"/>
        </w:rPr>
        <w:t>з</w:t>
      </w:r>
      <w:r w:rsidRPr="005541E4">
        <w:rPr>
          <w:szCs w:val="28"/>
        </w:rPr>
        <w:t xml:space="preserve"> початку операції – при виділенні нирки з оточуючих її тканин та виділення її судин. Погіршення кровопостачання настає внаслідок операційної травми та порушення адаптаційних механізмів нирки. Виділяють три послідовні механізми ішемічної травми нирок</w:t>
      </w:r>
      <w:r w:rsidR="00C8108F">
        <w:rPr>
          <w:szCs w:val="28"/>
        </w:rPr>
        <w:t>,</w:t>
      </w:r>
      <w:r w:rsidRPr="005541E4">
        <w:rPr>
          <w:szCs w:val="28"/>
        </w:rPr>
        <w:t xml:space="preserve"> які є взаємопов'язаними: судинний, обструктивний і реперфузійний. Судинний механізм, викликається звуженням судин та анормальною відповіддю ендотеліальних клітин на компенсаторні механізми. При обструктивному механізмі відмирають клітини тубулярного епітелію і фрагменти мембран формують конгломерати, </w:t>
      </w:r>
      <w:r w:rsidR="00C8108F">
        <w:rPr>
          <w:szCs w:val="28"/>
        </w:rPr>
        <w:t>які</w:t>
      </w:r>
      <w:r w:rsidRPr="005541E4">
        <w:rPr>
          <w:szCs w:val="28"/>
        </w:rPr>
        <w:t xml:space="preserve"> закупорюють канальці, що призводить до зниження ефективної гломерулярної фільтрації. Формування третього механізму пов'язано з розвитком реперфузійного пошкодження після відновлення кровотоку. Реперфузійне пошкодження може бути пов’язано з дефрагментацією клітин, підвищенням коагуляції крові, переповненням і компресією мікросудин, що може значно знизити кровотік в нирці </w:t>
      </w:r>
      <w:r w:rsidR="00392151" w:rsidRPr="005541E4">
        <w:rPr>
          <w:szCs w:val="28"/>
        </w:rPr>
        <w:t>[188]</w:t>
      </w:r>
      <w:r w:rsidRPr="005541E4">
        <w:rPr>
          <w:szCs w:val="28"/>
        </w:rPr>
        <w:t xml:space="preserve">. </w:t>
      </w:r>
      <w:r w:rsidR="00C8108F">
        <w:rPr>
          <w:szCs w:val="28"/>
        </w:rPr>
        <w:t>У</w:t>
      </w:r>
      <w:r w:rsidRPr="005541E4">
        <w:rPr>
          <w:szCs w:val="28"/>
        </w:rPr>
        <w:t xml:space="preserve">сі три механізми мають суттєвий вплив на ішемічну травму нирок, але найбільш шкідливу дію має так званий реперфузійний синдром, що розвивається після відновлення кровотоку в нирці. Реперфузія запускає каскад реакцій, що включає кисневе </w:t>
      </w:r>
      <w:r w:rsidRPr="005541E4">
        <w:rPr>
          <w:szCs w:val="28"/>
        </w:rPr>
        <w:lastRenderedPageBreak/>
        <w:t xml:space="preserve">окислення, що викликає пошкодження клітин ендотелію і обструкцію мікросудин, а це в свою чергу, знижує інтенсивність кровотоку в нирці вдвічі </w:t>
      </w:r>
      <w:r w:rsidR="00392151" w:rsidRPr="005541E4">
        <w:rPr>
          <w:szCs w:val="28"/>
        </w:rPr>
        <w:t>[189]</w:t>
      </w:r>
      <w:r w:rsidRPr="005541E4">
        <w:rPr>
          <w:szCs w:val="28"/>
        </w:rPr>
        <w:t xml:space="preserve">. </w:t>
      </w:r>
    </w:p>
    <w:p w14:paraId="446EA1C5" w14:textId="3662E6E4" w:rsidR="00221E10" w:rsidRPr="005541E4" w:rsidRDefault="00221E10" w:rsidP="00221E10">
      <w:pPr>
        <w:spacing w:after="0" w:line="360" w:lineRule="auto"/>
        <w:ind w:firstLine="709"/>
        <w:jc w:val="both"/>
        <w:rPr>
          <w:szCs w:val="28"/>
        </w:rPr>
      </w:pPr>
      <w:r w:rsidRPr="005541E4">
        <w:rPr>
          <w:szCs w:val="28"/>
        </w:rPr>
        <w:t>Зрозуміло, що питання часу ішемії при ОЗХ є досить важливим. Час ішемії нирки, що може бути безпечним для ниркової функції, залишається дискутабельним, а дані літератури з цієї проблеми суперечливими. Також дискутабельним залишається питання про цінність селективної компресії судин нирки</w:t>
      </w:r>
      <w:r w:rsidR="00392151" w:rsidRPr="005541E4">
        <w:rPr>
          <w:szCs w:val="28"/>
          <w:lang w:val="ru-RU"/>
        </w:rPr>
        <w:t xml:space="preserve"> </w:t>
      </w:r>
      <w:r w:rsidR="00392151" w:rsidRPr="005541E4">
        <w:rPr>
          <w:szCs w:val="28"/>
        </w:rPr>
        <w:t>[1</w:t>
      </w:r>
      <w:r w:rsidR="00392151" w:rsidRPr="005541E4">
        <w:rPr>
          <w:szCs w:val="28"/>
          <w:lang w:val="ru-RU"/>
        </w:rPr>
        <w:t>90</w:t>
      </w:r>
      <w:r w:rsidR="00392151" w:rsidRPr="005541E4">
        <w:rPr>
          <w:szCs w:val="28"/>
        </w:rPr>
        <w:t>]</w:t>
      </w:r>
      <w:r w:rsidRPr="005541E4">
        <w:rPr>
          <w:szCs w:val="28"/>
        </w:rPr>
        <w:t xml:space="preserve">. Більшість авторів вважає, що ступінь зниження ниркової функції залежить від тривалості стискання ниркових судин. Проте тривалість «безпечної» ішемії нирки, на думку різних авторів, знаходиться в дуже широкому діапазоні і становить від 15 до 55 хвилин </w:t>
      </w:r>
      <w:r w:rsidR="00392151" w:rsidRPr="005541E4">
        <w:rPr>
          <w:szCs w:val="28"/>
        </w:rPr>
        <w:t>[1</w:t>
      </w:r>
      <w:r w:rsidR="00392151" w:rsidRPr="005541E4">
        <w:rPr>
          <w:szCs w:val="28"/>
          <w:lang w:val="ru-RU"/>
        </w:rPr>
        <w:t>91</w:t>
      </w:r>
      <w:r w:rsidR="00392151" w:rsidRPr="005541E4">
        <w:rPr>
          <w:szCs w:val="28"/>
        </w:rPr>
        <w:t>]</w:t>
      </w:r>
      <w:r w:rsidRPr="005541E4">
        <w:rPr>
          <w:szCs w:val="28"/>
        </w:rPr>
        <w:t xml:space="preserve">. Раніше Porpiglia F. та співавт. показали, що ризик дисфункції органу значно зростає при проведенні ОЗХ в умовах теплової ішемії тривалістю понад 25 хв </w:t>
      </w:r>
      <w:r w:rsidR="00392151" w:rsidRPr="005541E4">
        <w:rPr>
          <w:szCs w:val="28"/>
        </w:rPr>
        <w:t xml:space="preserve"> [192]</w:t>
      </w:r>
      <w:r w:rsidRPr="005541E4">
        <w:rPr>
          <w:szCs w:val="28"/>
        </w:rPr>
        <w:t xml:space="preserve">. </w:t>
      </w:r>
      <w:r w:rsidR="00C8108F">
        <w:rPr>
          <w:szCs w:val="28"/>
        </w:rPr>
        <w:t>У</w:t>
      </w:r>
      <w:r w:rsidRPr="005541E4">
        <w:rPr>
          <w:szCs w:val="28"/>
        </w:rPr>
        <w:t xml:space="preserve"> подальшому було опубліковано дослідження, згідно з яким безпечна тривалість теплової ішемії визнана у 20 хвилин. Хоча в літературі є роботи, що доводять можливість більш тривалої тепловій ішемії нирки, без збільшення ризику втрати її функції. Автори стверджують, що при задовільній передопераційної функції нирок, безпечний час ішемії може перевищувати 30 хвилин [</w:t>
      </w:r>
      <w:r w:rsidR="00E122C5" w:rsidRPr="005541E4">
        <w:rPr>
          <w:szCs w:val="28"/>
        </w:rPr>
        <w:t>186</w:t>
      </w:r>
      <w:r w:rsidRPr="005541E4">
        <w:rPr>
          <w:szCs w:val="28"/>
        </w:rPr>
        <w:t xml:space="preserve">]. А деякі дослідники вважають, що теплова ішемія нирки може тривати до 35 хвилин </w:t>
      </w:r>
      <w:r w:rsidR="00392151" w:rsidRPr="005541E4">
        <w:rPr>
          <w:szCs w:val="28"/>
        </w:rPr>
        <w:t>[1</w:t>
      </w:r>
      <w:r w:rsidR="00392151" w:rsidRPr="005541E4">
        <w:rPr>
          <w:szCs w:val="28"/>
          <w:lang w:val="ru-RU"/>
        </w:rPr>
        <w:t>93</w:t>
      </w:r>
      <w:r w:rsidR="00392151" w:rsidRPr="005541E4">
        <w:rPr>
          <w:szCs w:val="28"/>
        </w:rPr>
        <w:t>]</w:t>
      </w:r>
      <w:r w:rsidRPr="005541E4">
        <w:rPr>
          <w:szCs w:val="28"/>
        </w:rPr>
        <w:t>.</w:t>
      </w:r>
    </w:p>
    <w:p w14:paraId="6340DECD" w14:textId="77777777" w:rsidR="00221E10" w:rsidRPr="005541E4" w:rsidRDefault="00221E10" w:rsidP="00221E10">
      <w:pPr>
        <w:spacing w:after="0" w:line="360" w:lineRule="auto"/>
        <w:ind w:firstLine="709"/>
        <w:jc w:val="both"/>
        <w:rPr>
          <w:szCs w:val="28"/>
        </w:rPr>
      </w:pPr>
      <w:r w:rsidRPr="005541E4">
        <w:rPr>
          <w:szCs w:val="28"/>
        </w:rPr>
        <w:t>Найбільш адекватним і корректним методом оцінки впливу ОЗХ на функцію нирки можна прийняти ситуацію, коли операція виконується на єдиній (анатомічно або функціонально) нирці. Таким дослідженням є робота Thompson та співавт., які дослідили вплив теплової ішемії на функцію єдиної нирки після відкритої ОЗХ пухлин нирок. Автори зробили висновок, якщо тривалість ішемії є довшою ніж 20 хвилин, то ризик порушення функції нирки значно збільшується, а кожна додаткова хвилина ішемії значно збільшує ризик зниження ниркової функції. Також на основі лабораторного експерименту на щурах була розроблена градація впливу теплової ішемії на функцію нирки:</w:t>
      </w:r>
    </w:p>
    <w:p w14:paraId="4AB04F50" w14:textId="77777777" w:rsidR="00221E10" w:rsidRPr="005541E4" w:rsidRDefault="00221E10" w:rsidP="00221E10">
      <w:pPr>
        <w:spacing w:after="0" w:line="360" w:lineRule="auto"/>
        <w:jc w:val="both"/>
        <w:rPr>
          <w:szCs w:val="28"/>
        </w:rPr>
      </w:pPr>
      <w:r w:rsidRPr="005541E4">
        <w:rPr>
          <w:szCs w:val="28"/>
        </w:rPr>
        <w:lastRenderedPageBreak/>
        <w:t>- ішемія менше 10 хвилин – не впливає на стан ниркової паренхіми;</w:t>
      </w:r>
    </w:p>
    <w:p w14:paraId="68DF9F07" w14:textId="77777777" w:rsidR="00221E10" w:rsidRPr="005541E4" w:rsidRDefault="00221E10" w:rsidP="00221E10">
      <w:pPr>
        <w:spacing w:after="0" w:line="360" w:lineRule="auto"/>
        <w:jc w:val="both"/>
        <w:rPr>
          <w:szCs w:val="28"/>
        </w:rPr>
      </w:pPr>
      <w:r w:rsidRPr="005541E4">
        <w:rPr>
          <w:szCs w:val="28"/>
        </w:rPr>
        <w:t>- ішемія до 30 хвилин – викликає порушення функції нирок, але вони є оборотними;</w:t>
      </w:r>
    </w:p>
    <w:p w14:paraId="65E4D01E" w14:textId="77777777" w:rsidR="00221E10" w:rsidRPr="005541E4" w:rsidRDefault="00221E10" w:rsidP="00221E10">
      <w:pPr>
        <w:spacing w:after="0" w:line="360" w:lineRule="auto"/>
        <w:jc w:val="both"/>
        <w:rPr>
          <w:szCs w:val="28"/>
        </w:rPr>
      </w:pPr>
      <w:r w:rsidRPr="005541E4">
        <w:rPr>
          <w:szCs w:val="28"/>
        </w:rPr>
        <w:t>- ішемія більше 30 хвилин – існує високий ризик незворотного порушення функції нирки;</w:t>
      </w:r>
    </w:p>
    <w:p w14:paraId="1611036A" w14:textId="4A931F17" w:rsidR="00221E10" w:rsidRPr="005541E4" w:rsidRDefault="00221E10" w:rsidP="00221E10">
      <w:pPr>
        <w:spacing w:after="0" w:line="360" w:lineRule="auto"/>
        <w:jc w:val="both"/>
        <w:rPr>
          <w:szCs w:val="28"/>
        </w:rPr>
      </w:pPr>
      <w:r w:rsidRPr="005541E4">
        <w:rPr>
          <w:szCs w:val="28"/>
        </w:rPr>
        <w:t xml:space="preserve">- ішемія більше 60 хвилин – порушення ниркової функції стає незворотнім </w:t>
      </w:r>
      <w:r w:rsidR="00392151" w:rsidRPr="005541E4">
        <w:rPr>
          <w:szCs w:val="28"/>
        </w:rPr>
        <w:t>[194]</w:t>
      </w:r>
      <w:r w:rsidRPr="005541E4">
        <w:rPr>
          <w:szCs w:val="28"/>
        </w:rPr>
        <w:t xml:space="preserve">. </w:t>
      </w:r>
    </w:p>
    <w:p w14:paraId="25BCBE4B" w14:textId="1B2AF3B4" w:rsidR="00221E10" w:rsidRPr="005541E4" w:rsidRDefault="00221E10" w:rsidP="00221E10">
      <w:pPr>
        <w:spacing w:after="0" w:line="360" w:lineRule="auto"/>
        <w:ind w:firstLine="709"/>
        <w:jc w:val="both"/>
        <w:rPr>
          <w:szCs w:val="28"/>
        </w:rPr>
      </w:pPr>
      <w:r w:rsidRPr="005541E4">
        <w:rPr>
          <w:szCs w:val="28"/>
        </w:rPr>
        <w:t xml:space="preserve">Крім того, слід враховувати можливу наявність у пацієнта супутніх захворювань, що можуть суттєво впливати на ниркову функцію (СКХ, стеноз судин, цукровий діабет, гіпертонічна хвороба, хронічний пієлонефрит та ін.)  </w:t>
      </w:r>
      <w:r w:rsidR="00392151" w:rsidRPr="005541E4">
        <w:rPr>
          <w:szCs w:val="28"/>
        </w:rPr>
        <w:t>[195]</w:t>
      </w:r>
      <w:r w:rsidRPr="005541E4">
        <w:rPr>
          <w:szCs w:val="28"/>
        </w:rPr>
        <w:t xml:space="preserve">. І якщо ОЗХ проводиться на нирці, навіть з незначними порушеннями її функції, то додаткова хірургічна або ішемічна травма з високою ймовірністю може призвести до значної втрати функції нирки. У тих випадках, коли контралатеральна нирка є скомпрометованою і має місце зниження її функції або відзначається зниження функції нирки, що треба оперувати, безпечний час теплової ішемії скорочується в кілька разів </w:t>
      </w:r>
      <w:r w:rsidR="00392151" w:rsidRPr="005541E4">
        <w:rPr>
          <w:szCs w:val="28"/>
        </w:rPr>
        <w:t>[196]</w:t>
      </w:r>
      <w:r w:rsidRPr="005541E4">
        <w:rPr>
          <w:szCs w:val="28"/>
        </w:rPr>
        <w:t xml:space="preserve">. Характеристики пухлини також можуть мати вплив на функцію нирки після операції </w:t>
      </w:r>
      <w:r w:rsidR="000E15B7" w:rsidRPr="005541E4">
        <w:rPr>
          <w:szCs w:val="28"/>
        </w:rPr>
        <w:t>[1</w:t>
      </w:r>
      <w:r w:rsidR="000E15B7" w:rsidRPr="005541E4">
        <w:rPr>
          <w:szCs w:val="28"/>
          <w:lang w:val="ru-RU"/>
        </w:rPr>
        <w:t>97</w:t>
      </w:r>
      <w:r w:rsidR="000E15B7" w:rsidRPr="005541E4">
        <w:rPr>
          <w:szCs w:val="28"/>
        </w:rPr>
        <w:t>]</w:t>
      </w:r>
      <w:r w:rsidRPr="005541E4">
        <w:rPr>
          <w:szCs w:val="28"/>
        </w:rPr>
        <w:t>.</w:t>
      </w:r>
    </w:p>
    <w:p w14:paraId="54DD1358" w14:textId="04E7F85D" w:rsidR="00221E10" w:rsidRPr="005541E4" w:rsidRDefault="00221E10" w:rsidP="00221E10">
      <w:pPr>
        <w:spacing w:after="0" w:line="360" w:lineRule="auto"/>
        <w:ind w:firstLine="709"/>
        <w:jc w:val="both"/>
        <w:rPr>
          <w:szCs w:val="28"/>
        </w:rPr>
      </w:pPr>
      <w:r w:rsidRPr="005541E4">
        <w:rPr>
          <w:szCs w:val="28"/>
        </w:rPr>
        <w:t>Фахівці наполегливо шукають методи зменшення впливу ішемії на функцію нирки. Додаткова нефропротекція є особливо важливою, коли заздалегідь планується  тривала ішемія нирки. Це є особливо важливим для пацієнтів зі складними пухлинами нирки.</w:t>
      </w:r>
    </w:p>
    <w:p w14:paraId="403BF77A" w14:textId="32F5AFF8" w:rsidR="00221E10" w:rsidRPr="005541E4" w:rsidRDefault="00221E10" w:rsidP="00221E10">
      <w:pPr>
        <w:spacing w:after="0" w:line="360" w:lineRule="auto"/>
        <w:ind w:firstLine="709"/>
        <w:jc w:val="both"/>
        <w:rPr>
          <w:szCs w:val="28"/>
        </w:rPr>
      </w:pPr>
      <w:r w:rsidRPr="005541E4">
        <w:rPr>
          <w:szCs w:val="28"/>
        </w:rPr>
        <w:t>З метою зниження ризику можливих ускладнень і збереження функції нирки</w:t>
      </w:r>
      <w:r w:rsidR="00C8108F">
        <w:rPr>
          <w:szCs w:val="28"/>
        </w:rPr>
        <w:t>,</w:t>
      </w:r>
      <w:r w:rsidRPr="005541E4">
        <w:rPr>
          <w:szCs w:val="28"/>
        </w:rPr>
        <w:t xml:space="preserve"> використовуються різноманітні способи протиішемічного захисту. Одним з таких методів є взагалі відмова від компресії судин (безішемічний підхід або нульова ішемія). Онкологічні результати подібного підходу виглядають цілком задовільними. У той же час автори відзначають досить високий рівень інтраопераційної крововтрати і потреби в гемотрансфузіях. Однак це допустимо тільки при невеликих периферичних розташованих пухлинах. При цьому, дуже  важливим є наявність досвіду виконання резекцій нирки хірургом. При технічної можливості, доцільним є мінімальна </w:t>
      </w:r>
      <w:r w:rsidRPr="005541E4">
        <w:rPr>
          <w:szCs w:val="28"/>
        </w:rPr>
        <w:lastRenderedPageBreak/>
        <w:t>ішемія нирки або повна відмова від компресії ниркових судин у пацієнтів з початково поганою функцією нирки</w:t>
      </w:r>
      <w:r w:rsidR="00D87B4C" w:rsidRPr="005541E4">
        <w:rPr>
          <w:szCs w:val="28"/>
        </w:rPr>
        <w:t xml:space="preserve"> [111, 198]</w:t>
      </w:r>
      <w:r w:rsidRPr="005541E4">
        <w:rPr>
          <w:szCs w:val="28"/>
        </w:rPr>
        <w:t xml:space="preserve">. </w:t>
      </w:r>
    </w:p>
    <w:p w14:paraId="5791DB5C" w14:textId="77777777" w:rsidR="00221E10" w:rsidRPr="005541E4" w:rsidRDefault="00221E10" w:rsidP="00221E10">
      <w:pPr>
        <w:spacing w:after="0" w:line="360" w:lineRule="auto"/>
        <w:ind w:firstLine="709"/>
        <w:jc w:val="both"/>
        <w:rPr>
          <w:szCs w:val="28"/>
        </w:rPr>
      </w:pPr>
      <w:r w:rsidRPr="005541E4">
        <w:rPr>
          <w:szCs w:val="28"/>
        </w:rPr>
        <w:t xml:space="preserve">Описані 3 основні методи зменшення наслідків  ішемічної травми нирки: </w:t>
      </w:r>
    </w:p>
    <w:p w14:paraId="119942AC" w14:textId="77777777" w:rsidR="00221E10" w:rsidRPr="005541E4" w:rsidRDefault="00221E10" w:rsidP="00221E10">
      <w:pPr>
        <w:spacing w:after="0" w:line="360" w:lineRule="auto"/>
        <w:ind w:left="708"/>
        <w:jc w:val="both"/>
        <w:rPr>
          <w:szCs w:val="28"/>
        </w:rPr>
      </w:pPr>
      <w:r w:rsidRPr="005541E4">
        <w:rPr>
          <w:szCs w:val="28"/>
        </w:rPr>
        <w:t xml:space="preserve">1. Медикаментозний вплив на метаболізм в епітелію нирки до і після ішемії; </w:t>
      </w:r>
    </w:p>
    <w:p w14:paraId="3F9F89B1" w14:textId="77777777" w:rsidR="00221E10" w:rsidRPr="005541E4" w:rsidRDefault="00221E10" w:rsidP="00221E10">
      <w:pPr>
        <w:spacing w:after="0" w:line="360" w:lineRule="auto"/>
        <w:ind w:left="708"/>
        <w:jc w:val="both"/>
        <w:rPr>
          <w:szCs w:val="28"/>
        </w:rPr>
      </w:pPr>
      <w:r w:rsidRPr="005541E4">
        <w:rPr>
          <w:szCs w:val="28"/>
        </w:rPr>
        <w:t xml:space="preserve">2.  Гіпотермія, для пригнічення перекисного окислення в клітинах; </w:t>
      </w:r>
    </w:p>
    <w:p w14:paraId="66721088" w14:textId="77777777" w:rsidR="00221E10" w:rsidRPr="005541E4" w:rsidRDefault="00221E10" w:rsidP="00221E10">
      <w:pPr>
        <w:spacing w:after="0" w:line="360" w:lineRule="auto"/>
        <w:ind w:left="708"/>
        <w:jc w:val="both"/>
        <w:rPr>
          <w:szCs w:val="28"/>
        </w:rPr>
      </w:pPr>
      <w:r w:rsidRPr="005541E4">
        <w:rPr>
          <w:szCs w:val="28"/>
        </w:rPr>
        <w:t xml:space="preserve">3. Використання захисних розчинів-консервантів, які здатні тимчасово замінити кров в судинному руслі нирки. </w:t>
      </w:r>
    </w:p>
    <w:p w14:paraId="40F12B51" w14:textId="77777777" w:rsidR="00221E10" w:rsidRPr="005541E4" w:rsidRDefault="00221E10" w:rsidP="00221E10">
      <w:pPr>
        <w:spacing w:after="0" w:line="360" w:lineRule="auto"/>
        <w:ind w:firstLine="709"/>
        <w:jc w:val="both"/>
        <w:rPr>
          <w:szCs w:val="28"/>
        </w:rPr>
      </w:pPr>
      <w:r w:rsidRPr="005541E4">
        <w:rPr>
          <w:szCs w:val="28"/>
        </w:rPr>
        <w:t>Проте більшість дослідників відзначають, що найбільш ефективним є комбінація різних способів захисту органу від ішемії.</w:t>
      </w:r>
    </w:p>
    <w:p w14:paraId="7F178A34" w14:textId="126F6F78" w:rsidR="00221E10" w:rsidRPr="005541E4" w:rsidRDefault="00221E10" w:rsidP="00221E10">
      <w:pPr>
        <w:spacing w:after="0" w:line="360" w:lineRule="auto"/>
        <w:ind w:firstLine="709"/>
        <w:jc w:val="both"/>
        <w:rPr>
          <w:szCs w:val="28"/>
        </w:rPr>
      </w:pPr>
      <w:r w:rsidRPr="005541E4">
        <w:rPr>
          <w:szCs w:val="28"/>
        </w:rPr>
        <w:t>Ще одним фактором, що може зменшувати ішемічне ушкодження нирок, є метод контролю судин нирки. Вважалося, що перетискання тільки ниркової артерії та збереження кровотоку по нирковій вені дозволяє венозн</w:t>
      </w:r>
      <w:r w:rsidR="00C8108F">
        <w:rPr>
          <w:szCs w:val="28"/>
        </w:rPr>
        <w:t>ій</w:t>
      </w:r>
      <w:r w:rsidRPr="005541E4">
        <w:rPr>
          <w:szCs w:val="28"/>
        </w:rPr>
        <w:t xml:space="preserve"> крові потрапляти в нирку, що зменшує ішемію, а також полегшує гемостаз за рахунок кращої ідентифікації судин, що були пошкоджені під час резекції [</w:t>
      </w:r>
      <w:r w:rsidR="00845A29" w:rsidRPr="005541E4">
        <w:rPr>
          <w:szCs w:val="28"/>
        </w:rPr>
        <w:t>53</w:t>
      </w:r>
      <w:r w:rsidRPr="005541E4">
        <w:rPr>
          <w:szCs w:val="28"/>
        </w:rPr>
        <w:t>]. Але метааналіз Чжоу та співавт. не показав різниці щодо основних інтраопераційних результатів  при припиненні кровотоку одночасно по нирковій артерії та вен</w:t>
      </w:r>
      <w:r w:rsidR="00C8108F">
        <w:rPr>
          <w:szCs w:val="28"/>
        </w:rPr>
        <w:t>и</w:t>
      </w:r>
      <w:r w:rsidRPr="005541E4">
        <w:rPr>
          <w:szCs w:val="28"/>
        </w:rPr>
        <w:t xml:space="preserve"> або тільки по артерії </w:t>
      </w:r>
      <w:r w:rsidR="00D87B4C" w:rsidRPr="005541E4">
        <w:rPr>
          <w:szCs w:val="28"/>
        </w:rPr>
        <w:t>[1</w:t>
      </w:r>
      <w:r w:rsidR="00D87B4C" w:rsidRPr="005541E4">
        <w:rPr>
          <w:szCs w:val="28"/>
          <w:lang w:val="ru-RU"/>
        </w:rPr>
        <w:t>99</w:t>
      </w:r>
      <w:r w:rsidR="00D87B4C" w:rsidRPr="005541E4">
        <w:rPr>
          <w:szCs w:val="28"/>
        </w:rPr>
        <w:t>]</w:t>
      </w:r>
      <w:r w:rsidRPr="005541E4">
        <w:rPr>
          <w:szCs w:val="28"/>
        </w:rPr>
        <w:t>. Дослідження показали, що послідовне перетискання ниркової артерії з наступним відновленням кровообігу в  короткий період часу, пов’язано зі збільшенням ризику ішемічної травми нирок у порівнянні з безперервним часом ішемії. Механізмом цього може бути вивільнення з подальшим захопленням біологічно</w:t>
      </w:r>
      <w:r w:rsidR="00C8108F">
        <w:rPr>
          <w:szCs w:val="28"/>
        </w:rPr>
        <w:t xml:space="preserve"> </w:t>
      </w:r>
      <w:r w:rsidRPr="005541E4">
        <w:rPr>
          <w:szCs w:val="28"/>
        </w:rPr>
        <w:t>активних речовин, що звужують судини паренхіми нирки. Альтернативою перетисканню судин нирки за допомогою інструментів є ручна компресія паренхіми нирки в зоні новоутворення або створення локальної ішемії в зоні резекції за допомогою лігатур, що</w:t>
      </w:r>
      <w:r w:rsidR="00264FD5">
        <w:rPr>
          <w:szCs w:val="28"/>
        </w:rPr>
        <w:t>,</w:t>
      </w:r>
      <w:r w:rsidRPr="005541E4">
        <w:rPr>
          <w:szCs w:val="28"/>
        </w:rPr>
        <w:t xml:space="preserve"> </w:t>
      </w:r>
      <w:r w:rsidR="00264FD5">
        <w:rPr>
          <w:szCs w:val="28"/>
        </w:rPr>
        <w:t>н</w:t>
      </w:r>
      <w:r w:rsidRPr="005541E4">
        <w:rPr>
          <w:szCs w:val="28"/>
        </w:rPr>
        <w:t>а думк</w:t>
      </w:r>
      <w:r w:rsidR="00264FD5">
        <w:rPr>
          <w:szCs w:val="28"/>
        </w:rPr>
        <w:t>у</w:t>
      </w:r>
      <w:r w:rsidRPr="005541E4">
        <w:rPr>
          <w:szCs w:val="28"/>
        </w:rPr>
        <w:t xml:space="preserve"> авторів</w:t>
      </w:r>
      <w:r w:rsidR="00264FD5">
        <w:rPr>
          <w:szCs w:val="28"/>
        </w:rPr>
        <w:t>,</w:t>
      </w:r>
      <w:r w:rsidRPr="005541E4">
        <w:rPr>
          <w:szCs w:val="28"/>
        </w:rPr>
        <w:t xml:space="preserve"> має переваги, оскільки дозволяє уникнути ішемії більшої частини тканини нирки поза пухлиною </w:t>
      </w:r>
      <w:r w:rsidR="00D87B4C" w:rsidRPr="005541E4">
        <w:rPr>
          <w:szCs w:val="28"/>
        </w:rPr>
        <w:t>[200, 201]</w:t>
      </w:r>
      <w:r w:rsidRPr="005541E4">
        <w:rPr>
          <w:szCs w:val="28"/>
        </w:rPr>
        <w:t xml:space="preserve">. </w:t>
      </w:r>
    </w:p>
    <w:p w14:paraId="451DED8B" w14:textId="304C67C8" w:rsidR="00221E10" w:rsidRPr="005541E4" w:rsidRDefault="00221E10" w:rsidP="00221E10">
      <w:pPr>
        <w:spacing w:after="0" w:line="360" w:lineRule="auto"/>
        <w:ind w:firstLine="709"/>
        <w:jc w:val="both"/>
        <w:rPr>
          <w:szCs w:val="28"/>
        </w:rPr>
      </w:pPr>
      <w:r w:rsidRPr="005541E4">
        <w:rPr>
          <w:szCs w:val="28"/>
        </w:rPr>
        <w:lastRenderedPageBreak/>
        <w:t xml:space="preserve">Важливим методом захисту нирки від ішемії є використання охолодження нирки, що знижує втрату ниркової функції </w:t>
      </w:r>
      <w:r w:rsidR="00D87B4C" w:rsidRPr="005541E4">
        <w:rPr>
          <w:szCs w:val="28"/>
        </w:rPr>
        <w:t>[202</w:t>
      </w:r>
      <w:r w:rsidRPr="005541E4">
        <w:rPr>
          <w:szCs w:val="28"/>
        </w:rPr>
        <w:t>]. Охолодження нирки знижує інтенсивність клітинного метаболізму, зменшуючи споживання кисню та АТФ. Зовнішня гіпотермія дозволяє знизити температуру нирки лише до 10-15°С приблизно через 15 хвилин охолодження. Протягом цього періоду індукуються компенсаторні анаеробні метаболічні процеси і відповідно нирковий ацидоз, але лід в операційній рані істотно ускладнює виконання резекції нирки. Даний тип антигіпоксичного захисту рекомендується використовувати протягом не більше 35 хвилин.</w:t>
      </w:r>
    </w:p>
    <w:p w14:paraId="282EC2B1" w14:textId="06DD1DC0" w:rsidR="00221E10" w:rsidRPr="005541E4" w:rsidRDefault="00221E10" w:rsidP="00221E10">
      <w:pPr>
        <w:spacing w:after="0" w:line="360" w:lineRule="auto"/>
        <w:ind w:firstLine="709"/>
        <w:jc w:val="both"/>
        <w:rPr>
          <w:szCs w:val="28"/>
        </w:rPr>
      </w:pPr>
      <w:r w:rsidRPr="005541E4">
        <w:rPr>
          <w:szCs w:val="28"/>
        </w:rPr>
        <w:t>Також застосовується холодова перфузія розчину через ниркову артерію. Крім того, пропонувалося здійснення холодової перфузії нирки через збиральну систему нирки за допомогою катетер</w:t>
      </w:r>
      <w:r w:rsidR="00264FD5">
        <w:rPr>
          <w:szCs w:val="28"/>
        </w:rPr>
        <w:t>а</w:t>
      </w:r>
      <w:r w:rsidRPr="005541E4">
        <w:rPr>
          <w:szCs w:val="28"/>
        </w:rPr>
        <w:t>у. Але в сучасній літературі мало публікацій</w:t>
      </w:r>
      <w:r w:rsidR="00264FD5">
        <w:rPr>
          <w:szCs w:val="28"/>
        </w:rPr>
        <w:t>,</w:t>
      </w:r>
      <w:r w:rsidRPr="005541E4">
        <w:rPr>
          <w:szCs w:val="28"/>
        </w:rPr>
        <w:t xml:space="preserve"> які порівнюють різні методи гіпотермії нирок з метою протиішемічного захисту.  Ця хірургічна техніка була описана досить давно, але в клінічній практиці застосовувалася не часто. Постійна холодова перфузія нирки забезпечує більш рівномірне та тривале охолодження, ніж обкладення нирки льодом, але ця процедура супроводжується суттєвим ризиком пошкодження судин. Вважається, що така гіпотермія надає нирці до 2-х годин ефективного захисту від ішемії. У світовій літературі присутня невелика кількість повідомлень про використання г</w:t>
      </w:r>
      <w:r w:rsidR="00264FD5">
        <w:rPr>
          <w:szCs w:val="28"/>
        </w:rPr>
        <w:t>і</w:t>
      </w:r>
      <w:r w:rsidRPr="005541E4">
        <w:rPr>
          <w:szCs w:val="28"/>
        </w:rPr>
        <w:t>потермич</w:t>
      </w:r>
      <w:r w:rsidR="00264FD5">
        <w:rPr>
          <w:szCs w:val="28"/>
        </w:rPr>
        <w:t>ної</w:t>
      </w:r>
      <w:r w:rsidRPr="005541E4">
        <w:rPr>
          <w:szCs w:val="28"/>
        </w:rPr>
        <w:t xml:space="preserve"> перфузії нирки під час її резекції in situ</w:t>
      </w:r>
      <w:r w:rsidR="00D87B4C" w:rsidRPr="005541E4">
        <w:rPr>
          <w:szCs w:val="28"/>
        </w:rPr>
        <w:t xml:space="preserve"> [203]</w:t>
      </w:r>
      <w:r w:rsidRPr="005541E4">
        <w:rPr>
          <w:szCs w:val="28"/>
        </w:rPr>
        <w:t>.</w:t>
      </w:r>
    </w:p>
    <w:p w14:paraId="24EFC7EF" w14:textId="31CB1484" w:rsidR="00221E10" w:rsidRPr="005541E4" w:rsidRDefault="00221E10" w:rsidP="00221E10">
      <w:pPr>
        <w:spacing w:after="0" w:line="360" w:lineRule="auto"/>
        <w:ind w:firstLine="709"/>
        <w:jc w:val="both"/>
        <w:rPr>
          <w:szCs w:val="28"/>
        </w:rPr>
      </w:pPr>
      <w:r w:rsidRPr="005541E4">
        <w:rPr>
          <w:szCs w:val="28"/>
        </w:rPr>
        <w:t xml:space="preserve">В якості методу протиішемічного захисту також використовуються осмодіуретики. Введення маніту (з або без додавання фуросеміду) за 5-15 хвилин до стискання ниркової артерії збільшує нирковий кровообіг, зменшує внутрішньо-нирковий судинний тиск та знижує клітинний набряк. Проте ретроспективні дослідження показують, що манітол не </w:t>
      </w:r>
      <w:r w:rsidR="00264FD5">
        <w:rPr>
          <w:szCs w:val="28"/>
        </w:rPr>
        <w:t>сприяє</w:t>
      </w:r>
      <w:r w:rsidRPr="005541E4">
        <w:rPr>
          <w:szCs w:val="28"/>
        </w:rPr>
        <w:t xml:space="preserve"> захисно</w:t>
      </w:r>
      <w:r w:rsidR="00264FD5">
        <w:rPr>
          <w:szCs w:val="28"/>
        </w:rPr>
        <w:t>му</w:t>
      </w:r>
      <w:r w:rsidRPr="005541E4">
        <w:rPr>
          <w:szCs w:val="28"/>
        </w:rPr>
        <w:t xml:space="preserve"> ефекту та не покращує післяопераційну функцію нирок </w:t>
      </w:r>
      <w:r w:rsidR="00D87B4C" w:rsidRPr="005541E4">
        <w:rPr>
          <w:szCs w:val="28"/>
        </w:rPr>
        <w:t>[204]</w:t>
      </w:r>
      <w:r w:rsidRPr="005541E4">
        <w:rPr>
          <w:szCs w:val="28"/>
        </w:rPr>
        <w:t xml:space="preserve">. Спроби використання антикоагулянтів для запобігання внутрішньониркового судинного тромбозу не поліпшили функціональних результатів резекції нирки. Також багато авторів підкреслюють необхідність адекватної гідратації </w:t>
      </w:r>
      <w:r w:rsidRPr="005541E4">
        <w:rPr>
          <w:szCs w:val="28"/>
        </w:rPr>
        <w:lastRenderedPageBreak/>
        <w:t>і підтримання нормального артеріального тиску під час резекції нирки для збереження її функції</w:t>
      </w:r>
      <w:r w:rsidR="0084021A" w:rsidRPr="005541E4">
        <w:rPr>
          <w:szCs w:val="28"/>
        </w:rPr>
        <w:t xml:space="preserve"> [205]</w:t>
      </w:r>
      <w:r w:rsidRPr="005541E4">
        <w:rPr>
          <w:szCs w:val="28"/>
        </w:rPr>
        <w:t>.</w:t>
      </w:r>
    </w:p>
    <w:p w14:paraId="3238E3B6" w14:textId="6B4A6A97" w:rsidR="00221E10" w:rsidRDefault="00221E10" w:rsidP="00221E10">
      <w:pPr>
        <w:spacing w:after="0" w:line="360" w:lineRule="auto"/>
        <w:ind w:firstLine="709"/>
        <w:jc w:val="both"/>
        <w:rPr>
          <w:szCs w:val="28"/>
        </w:rPr>
      </w:pPr>
      <w:r w:rsidRPr="005541E4">
        <w:rPr>
          <w:szCs w:val="28"/>
        </w:rPr>
        <w:t>Механізми ішемічного ушкодження ниркової паренхіми є досить складними і різноманітними.</w:t>
      </w:r>
      <w:r w:rsidRPr="005541E4">
        <w:t xml:space="preserve"> </w:t>
      </w:r>
      <w:r w:rsidRPr="005541E4">
        <w:rPr>
          <w:szCs w:val="28"/>
        </w:rPr>
        <w:t xml:space="preserve">На стан ішемічного пошкодження органу впливає як час локальної ішемії органу, так і характер самого патологічного процесу, з приводу якого виконується оперативне втручання. Ішемія ускладнює перебіг післяопераційного періоду за рахунок пошкодження функціонально активних клітин паренхіми органу в період ішемії і в період реперфузії. У зв’язку з цим продовжується пошук методів зменшення впливу ішемії на функцію нирки. Особливо важливим </w:t>
      </w:r>
      <w:r w:rsidR="00264FD5">
        <w:rPr>
          <w:szCs w:val="28"/>
        </w:rPr>
        <w:t xml:space="preserve">є </w:t>
      </w:r>
      <w:r w:rsidRPr="005541E4">
        <w:rPr>
          <w:szCs w:val="28"/>
        </w:rPr>
        <w:t xml:space="preserve">захист проти ішемії </w:t>
      </w:r>
      <w:r w:rsidR="00264FD5">
        <w:rPr>
          <w:szCs w:val="28"/>
        </w:rPr>
        <w:t>при</w:t>
      </w:r>
      <w:r w:rsidRPr="005541E4">
        <w:rPr>
          <w:szCs w:val="28"/>
        </w:rPr>
        <w:t xml:space="preserve"> заздалегідь </w:t>
      </w:r>
      <w:r w:rsidR="00264FD5">
        <w:rPr>
          <w:szCs w:val="28"/>
        </w:rPr>
        <w:t>за</w:t>
      </w:r>
      <w:r w:rsidRPr="005541E4">
        <w:rPr>
          <w:szCs w:val="28"/>
        </w:rPr>
        <w:t>план</w:t>
      </w:r>
      <w:r w:rsidR="00264FD5">
        <w:rPr>
          <w:szCs w:val="28"/>
        </w:rPr>
        <w:t xml:space="preserve">ованій </w:t>
      </w:r>
      <w:r w:rsidRPr="005541E4">
        <w:rPr>
          <w:szCs w:val="28"/>
        </w:rPr>
        <w:t>тривал</w:t>
      </w:r>
      <w:r w:rsidR="00264FD5">
        <w:rPr>
          <w:szCs w:val="28"/>
        </w:rPr>
        <w:t>ій</w:t>
      </w:r>
      <w:r w:rsidRPr="005541E4">
        <w:rPr>
          <w:szCs w:val="28"/>
        </w:rPr>
        <w:t xml:space="preserve"> ішемі</w:t>
      </w:r>
      <w:r w:rsidR="00264FD5">
        <w:rPr>
          <w:szCs w:val="28"/>
        </w:rPr>
        <w:t>ї</w:t>
      </w:r>
      <w:r w:rsidRPr="005541E4">
        <w:rPr>
          <w:szCs w:val="28"/>
        </w:rPr>
        <w:t xml:space="preserve">. </w:t>
      </w:r>
      <w:r w:rsidR="00264FD5">
        <w:rPr>
          <w:szCs w:val="28"/>
        </w:rPr>
        <w:t>У</w:t>
      </w:r>
      <w:r w:rsidRPr="005541E4">
        <w:rPr>
          <w:szCs w:val="28"/>
        </w:rPr>
        <w:t xml:space="preserve"> першу чергу це стосується пацієнтів зі складними пухлинами нирки та у пацієнтів з імперативними показаннями до ОЗХ.</w:t>
      </w:r>
    </w:p>
    <w:p w14:paraId="3B3AB8AC" w14:textId="77777777" w:rsidR="008C4938" w:rsidRPr="005541E4" w:rsidRDefault="008C4938" w:rsidP="00221E10">
      <w:pPr>
        <w:spacing w:after="0" w:line="360" w:lineRule="auto"/>
        <w:ind w:firstLine="709"/>
        <w:jc w:val="both"/>
        <w:rPr>
          <w:szCs w:val="28"/>
        </w:rPr>
      </w:pPr>
    </w:p>
    <w:p w14:paraId="4B847D08" w14:textId="57557DF0" w:rsidR="00221E10" w:rsidRPr="005541E4" w:rsidRDefault="00221E10" w:rsidP="00053369">
      <w:pPr>
        <w:pStyle w:val="2"/>
        <w:ind w:left="709" w:firstLine="0"/>
      </w:pPr>
      <w:bookmarkStart w:id="65" w:name="_Toc63126154"/>
      <w:r w:rsidRPr="005541E4">
        <w:t xml:space="preserve">1.6. Хірургічне лікування при абсолютних показаннях до збереження нирки </w:t>
      </w:r>
      <w:r w:rsidR="00264FD5">
        <w:t>із</w:t>
      </w:r>
      <w:r w:rsidRPr="005541E4">
        <w:t xml:space="preserve"> застосуванням </w:t>
      </w:r>
      <w:r w:rsidRPr="005541E4">
        <w:rPr>
          <w:lang w:bidi="ru-RU"/>
        </w:rPr>
        <w:t>трансплантаційних  технологій</w:t>
      </w:r>
      <w:bookmarkEnd w:id="65"/>
    </w:p>
    <w:p w14:paraId="34BD736C" w14:textId="77777777" w:rsidR="00221E10" w:rsidRPr="005541E4" w:rsidRDefault="00221E10" w:rsidP="00053369">
      <w:pPr>
        <w:spacing w:after="0" w:line="360" w:lineRule="auto"/>
        <w:ind w:left="709"/>
        <w:rPr>
          <w:i/>
          <w:iCs/>
          <w:szCs w:val="28"/>
        </w:rPr>
      </w:pPr>
      <w:r w:rsidRPr="005541E4">
        <w:rPr>
          <w:i/>
          <w:iCs/>
          <w:szCs w:val="28"/>
        </w:rPr>
        <w:t>Екстракорпоральна органозберігаюча хірургія з аутотрансплантацією нирки</w:t>
      </w:r>
    </w:p>
    <w:p w14:paraId="6301D611" w14:textId="5CB3047D" w:rsidR="00221E10" w:rsidRPr="005541E4" w:rsidRDefault="00221E10" w:rsidP="00221E10">
      <w:pPr>
        <w:spacing w:after="0" w:line="360" w:lineRule="auto"/>
        <w:ind w:firstLine="708"/>
        <w:jc w:val="both"/>
        <w:rPr>
          <w:szCs w:val="28"/>
        </w:rPr>
      </w:pPr>
      <w:r w:rsidRPr="005541E4">
        <w:rPr>
          <w:szCs w:val="28"/>
        </w:rPr>
        <w:t xml:space="preserve">Двобічні ниркові пухлини та новоутворення єдиної нирки – це  найбільш складні клінічні ситуації в онкоурології </w:t>
      </w:r>
      <w:r w:rsidR="0084021A" w:rsidRPr="005541E4">
        <w:rPr>
          <w:szCs w:val="28"/>
        </w:rPr>
        <w:t>[206]</w:t>
      </w:r>
      <w:r w:rsidRPr="005541E4">
        <w:rPr>
          <w:szCs w:val="28"/>
        </w:rPr>
        <w:t xml:space="preserve">. Часто такі новоутворення мультифокальні, мають великі розміри, супроводжуються місцевим поширенням (інвазія у венозну систему, чашково-мискову систему, паранефральний або синусний жир) і локалізуються здебільшого всередині нирки, деформуючи елементи ниркового синуса. </w:t>
      </w:r>
      <w:r w:rsidR="00264FD5">
        <w:rPr>
          <w:szCs w:val="28"/>
        </w:rPr>
        <w:t>У</w:t>
      </w:r>
      <w:r w:rsidRPr="005541E4">
        <w:rPr>
          <w:szCs w:val="28"/>
        </w:rPr>
        <w:t>сі ці фактори суттєво ускладнюють виконання органозберігаючої хірургії двобічних ниркових новоутворень і пухлин єдиної нирки. Резекції нирки, що виконуються за імперативним показаннями, в більшості випадків більш триваліші через необхідність ретельного збереження внутрішньониркових анатомічних структур. Тому використання методик протиішемічного захисту нирки у таких пацієнтів є життєве необхідною умовою всієї операції</w:t>
      </w:r>
      <w:r w:rsidR="0084021A" w:rsidRPr="005541E4">
        <w:rPr>
          <w:szCs w:val="28"/>
        </w:rPr>
        <w:t xml:space="preserve"> [207]</w:t>
      </w:r>
      <w:r w:rsidRPr="005541E4">
        <w:rPr>
          <w:szCs w:val="28"/>
        </w:rPr>
        <w:t>.</w:t>
      </w:r>
    </w:p>
    <w:p w14:paraId="587E303A" w14:textId="794D8A96" w:rsidR="00221E10" w:rsidRPr="005541E4" w:rsidRDefault="00BA72B5" w:rsidP="00221E10">
      <w:pPr>
        <w:spacing w:after="0" w:line="360" w:lineRule="auto"/>
        <w:ind w:firstLine="708"/>
        <w:jc w:val="both"/>
        <w:rPr>
          <w:szCs w:val="28"/>
        </w:rPr>
      </w:pPr>
      <w:bookmarkStart w:id="66" w:name="_Hlk32172796"/>
      <w:r w:rsidRPr="005541E4">
        <w:rPr>
          <w:szCs w:val="28"/>
        </w:rPr>
        <w:lastRenderedPageBreak/>
        <w:t>Для створення</w:t>
      </w:r>
      <w:r w:rsidR="00221E10" w:rsidRPr="005541E4">
        <w:rPr>
          <w:szCs w:val="28"/>
        </w:rPr>
        <w:t xml:space="preserve"> ниркової гіпотермії</w:t>
      </w:r>
      <w:r w:rsidRPr="005541E4">
        <w:rPr>
          <w:szCs w:val="28"/>
        </w:rPr>
        <w:t xml:space="preserve">, застосовується інтракорпоральне та екстракорпоральне </w:t>
      </w:r>
      <w:r w:rsidR="00221E10" w:rsidRPr="005541E4">
        <w:rPr>
          <w:szCs w:val="28"/>
        </w:rPr>
        <w:t xml:space="preserve">перфузійне охолодження </w:t>
      </w:r>
      <w:r w:rsidRPr="005541E4">
        <w:rPr>
          <w:szCs w:val="28"/>
        </w:rPr>
        <w:t xml:space="preserve">органу </w:t>
      </w:r>
      <w:r w:rsidR="00221E10" w:rsidRPr="005541E4">
        <w:rPr>
          <w:szCs w:val="28"/>
        </w:rPr>
        <w:t xml:space="preserve">кардіоплегічним розчином. </w:t>
      </w:r>
      <w:bookmarkStart w:id="67" w:name="_Hlk32094005"/>
      <w:bookmarkEnd w:id="66"/>
      <w:r w:rsidR="00221E10" w:rsidRPr="005541E4">
        <w:rPr>
          <w:szCs w:val="28"/>
        </w:rPr>
        <w:t>Хоча діалізні технології за період свого існування зазнали істотного удосконалення, переведення хворого в ренопривний стан розглядається більшістю пацієнтів і лікарів як вкрай небажаний результат через високу вартість хронічного гемодіалізу, низьку якість життя хворих і значну кількість ускладнень.</w:t>
      </w:r>
    </w:p>
    <w:p w14:paraId="7C0D0A0B" w14:textId="423B7527" w:rsidR="00221E10" w:rsidRPr="005541E4" w:rsidRDefault="00CA0ECC" w:rsidP="00221E10">
      <w:pPr>
        <w:spacing w:after="0" w:line="360" w:lineRule="auto"/>
        <w:ind w:firstLine="708"/>
        <w:jc w:val="both"/>
        <w:rPr>
          <w:szCs w:val="28"/>
        </w:rPr>
      </w:pPr>
      <w:r w:rsidRPr="005541E4">
        <w:rPr>
          <w:szCs w:val="28"/>
        </w:rPr>
        <w:t>П</w:t>
      </w:r>
      <w:r w:rsidR="00221E10" w:rsidRPr="005541E4">
        <w:rPr>
          <w:szCs w:val="28"/>
        </w:rPr>
        <w:t xml:space="preserve">отрібно відзначити, що якість життя пацієнтів, які перебувають на хронічному гемодіалізі, нижче на 30-40%, а середній рівень смертності становить приблизно 13% на пацієнта на рік. Показник смертності в Європі сягає 15,6%, а в США - 21,7%. Необхідно також враховувати високий ризик розвитку пухлин різного походження у діалізних пацієнтів. Це було наочно представлено в роботі Lin M.Y. та співавт., які виявили, що ризик розвитку раку у цих хворих у сім разів перевищує аналогічний показник у загальній популяції </w:t>
      </w:r>
      <w:r w:rsidR="0084021A" w:rsidRPr="005541E4">
        <w:rPr>
          <w:szCs w:val="28"/>
        </w:rPr>
        <w:t>[208]</w:t>
      </w:r>
      <w:r w:rsidR="00221E10" w:rsidRPr="005541E4">
        <w:rPr>
          <w:szCs w:val="28"/>
        </w:rPr>
        <w:t xml:space="preserve">. </w:t>
      </w:r>
    </w:p>
    <w:p w14:paraId="1B473432" w14:textId="09AA92FF" w:rsidR="00221E10" w:rsidRPr="005541E4" w:rsidRDefault="00221E10" w:rsidP="00221E10">
      <w:pPr>
        <w:spacing w:after="0" w:line="360" w:lineRule="auto"/>
        <w:ind w:firstLine="708"/>
        <w:jc w:val="both"/>
        <w:rPr>
          <w:szCs w:val="28"/>
        </w:rPr>
      </w:pPr>
      <w:r w:rsidRPr="005541E4">
        <w:rPr>
          <w:szCs w:val="28"/>
        </w:rPr>
        <w:t xml:space="preserve">Алотрансплантація нирки у онкологічних пацієнтів є вкрай обмеженою лікувальної опцією, тому що проведення імуносупресії може призвести до швидкої прогресії пухлинних клітин, </w:t>
      </w:r>
      <w:r w:rsidR="00264FD5">
        <w:rPr>
          <w:szCs w:val="28"/>
        </w:rPr>
        <w:t>які</w:t>
      </w:r>
      <w:r w:rsidRPr="005541E4">
        <w:rPr>
          <w:szCs w:val="28"/>
        </w:rPr>
        <w:t xml:space="preserve"> залишилися в організмі. За даними Farrugia та співавт., у загальній популяції пацієнтів з трансплантованою ниркою ризик виникнення неопластичного процесу в десять разів вище, ніж у здорових людей відповідного віку і статі</w:t>
      </w:r>
      <w:r w:rsidR="0084021A" w:rsidRPr="005541E4">
        <w:rPr>
          <w:szCs w:val="28"/>
        </w:rPr>
        <w:t xml:space="preserve"> [209]</w:t>
      </w:r>
      <w:r w:rsidRPr="005541E4">
        <w:rPr>
          <w:szCs w:val="28"/>
        </w:rPr>
        <w:t xml:space="preserve">. Вивчення результатів лікування онкологічних хворих, яким була трансплантована нирка, свідчило про  збільшення ризику смерті від раку приблизно в 15 разів у порівнянні з пацієнтами без будь-яких новоутворень в анамнезі </w:t>
      </w:r>
      <w:r w:rsidR="0084021A" w:rsidRPr="005541E4">
        <w:rPr>
          <w:szCs w:val="28"/>
        </w:rPr>
        <w:t>[210]</w:t>
      </w:r>
      <w:r w:rsidRPr="005541E4">
        <w:rPr>
          <w:szCs w:val="28"/>
        </w:rPr>
        <w:t xml:space="preserve">. </w:t>
      </w:r>
    </w:p>
    <w:p w14:paraId="15AA20BB" w14:textId="5C44F458" w:rsidR="00221E10" w:rsidRPr="005541E4" w:rsidRDefault="00221E10" w:rsidP="00221E10">
      <w:pPr>
        <w:spacing w:after="0" w:line="360" w:lineRule="auto"/>
        <w:ind w:firstLine="708"/>
        <w:jc w:val="both"/>
        <w:rPr>
          <w:szCs w:val="28"/>
        </w:rPr>
      </w:pPr>
      <w:r w:rsidRPr="005541E4">
        <w:rPr>
          <w:szCs w:val="28"/>
        </w:rPr>
        <w:t xml:space="preserve">Альтернативою оперативному втручанню in situ є екстракорпоральне видалення пухлини з подальшою аутотрансплантацією нирки. </w:t>
      </w:r>
      <w:r w:rsidR="00264FD5">
        <w:rPr>
          <w:szCs w:val="28"/>
        </w:rPr>
        <w:t>У</w:t>
      </w:r>
      <w:r w:rsidRPr="005541E4">
        <w:rPr>
          <w:szCs w:val="28"/>
        </w:rPr>
        <w:t xml:space="preserve">перше аутотрансплантація нирки була виконана J.D.Hardy у 1963 р. </w:t>
      </w:r>
      <w:r w:rsidR="0084021A" w:rsidRPr="005541E4">
        <w:rPr>
          <w:szCs w:val="28"/>
        </w:rPr>
        <w:t>[211]</w:t>
      </w:r>
      <w:r w:rsidRPr="005541E4">
        <w:rPr>
          <w:szCs w:val="28"/>
        </w:rPr>
        <w:t xml:space="preserve">. Операція проводилася з приводу пошкодження сечоводу. У подальшому була розроблена концепція хірургічної корекції патологічних змін нирки поза організмом - «bench work surgery» (операція, що виконана на столі). У 1975 р. </w:t>
      </w:r>
      <w:r w:rsidRPr="005541E4">
        <w:rPr>
          <w:szCs w:val="28"/>
        </w:rPr>
        <w:lastRenderedPageBreak/>
        <w:t xml:space="preserve">Husberg et al. проведена перша резекція нирки ex vivo з приводу раку з подальшою аутотрансплантацією нирки </w:t>
      </w:r>
      <w:r w:rsidR="0084021A" w:rsidRPr="005541E4">
        <w:rPr>
          <w:szCs w:val="28"/>
        </w:rPr>
        <w:t>[212]</w:t>
      </w:r>
      <w:r w:rsidRPr="005541E4">
        <w:rPr>
          <w:szCs w:val="28"/>
        </w:rPr>
        <w:t>. Переверзєв А.С. та Щербак</w:t>
      </w:r>
      <w:r w:rsidR="00264FD5">
        <w:rPr>
          <w:szCs w:val="28"/>
        </w:rPr>
        <w:t> </w:t>
      </w:r>
      <w:r w:rsidRPr="005541E4">
        <w:rPr>
          <w:szCs w:val="28"/>
        </w:rPr>
        <w:t xml:space="preserve">А.Ю. у 1989 р. представили технічні особливості та результати ниркової аутотрансплантації в монографії «Аутотрансплантація нирки в клінічній урології», зокрема у пацієнтів з пухлинами нирок </w:t>
      </w:r>
      <w:r w:rsidR="0084021A" w:rsidRPr="005541E4">
        <w:rPr>
          <w:szCs w:val="28"/>
        </w:rPr>
        <w:t>[213]</w:t>
      </w:r>
      <w:r w:rsidRPr="005541E4">
        <w:rPr>
          <w:szCs w:val="28"/>
        </w:rPr>
        <w:t>. Незважаючи на активний розвиток технології екстракорпоральної хірургії, літературні джерела щодо ниркової аутотрансплантації, зазвичай оцінюють окремі аспекти цього лікувального підходу і грунтуються на невеликій кількості пацієнтів.</w:t>
      </w:r>
    </w:p>
    <w:p w14:paraId="3AB6731C" w14:textId="152C100F" w:rsidR="00221E10" w:rsidRPr="005541E4" w:rsidRDefault="00221E10" w:rsidP="00221E10">
      <w:pPr>
        <w:spacing w:after="0" w:line="360" w:lineRule="auto"/>
        <w:ind w:firstLine="708"/>
        <w:jc w:val="both"/>
        <w:rPr>
          <w:szCs w:val="28"/>
        </w:rPr>
      </w:pPr>
      <w:r w:rsidRPr="005541E4">
        <w:rPr>
          <w:szCs w:val="28"/>
        </w:rPr>
        <w:t xml:space="preserve">Місце аутотрансплантації в сучасній медицині наочно демонструє дослідження Moghadamyeghaneh Z. і співавт., </w:t>
      </w:r>
      <w:r w:rsidR="00264FD5">
        <w:rPr>
          <w:szCs w:val="28"/>
        </w:rPr>
        <w:t>у</w:t>
      </w:r>
      <w:r w:rsidRPr="005541E4">
        <w:rPr>
          <w:szCs w:val="28"/>
        </w:rPr>
        <w:t xml:space="preserve"> якому проаналізовані  загальнонаціональні бази даних США з 2002 по 2012 роки </w:t>
      </w:r>
      <w:r w:rsidR="0084021A" w:rsidRPr="005541E4">
        <w:rPr>
          <w:szCs w:val="28"/>
        </w:rPr>
        <w:t>[214]</w:t>
      </w:r>
      <w:r w:rsidRPr="005541E4">
        <w:rPr>
          <w:szCs w:val="28"/>
        </w:rPr>
        <w:t>. За цей період аутотрансплантація нирки була виконана у 817 пацієнтів. Найчастішими показаннями до операції були патологія ниркової артерії (22,7%), захворювання сечоводу (17%) та злоякісні пухлини нирок або сусідніх структур – 14,9% пацієнта. Рівень смертності сягав 1,3% при частоті ускладнень 46,2%. Основними післяопераційними проблемами стали недостатність трансплантованої нирки (10,7%) і геморагічні ускладнення (9,7%). Головними прогностичними факторами розвитку ускладнень були ожиріння, розлади водно-електролітного обміну та наявність хронічної хвороби нирок до операції. У ситуаціях, коли аутотрансплантація виконувалася для корекції наслідків інших операцій, спостерігалася найбільш висока смертність і частота ускладнень (7,8% і 92% відповідно). Серед пацієнтів зі злоякісними новоутвореннями нирок і оточуючих структур ускладнення виявлялися майже в половині спостережень (47,5%). У цій групі була найбільш висока частота недостатності ниркового трансплантата (12,3%), що автори пов'язують зі складністю даних оперативних втручань.</w:t>
      </w:r>
    </w:p>
    <w:p w14:paraId="046AD676" w14:textId="21B0CEDA" w:rsidR="00221E10" w:rsidRPr="005541E4" w:rsidRDefault="00221E10" w:rsidP="00221E10">
      <w:pPr>
        <w:spacing w:after="0" w:line="360" w:lineRule="auto"/>
        <w:ind w:firstLine="708"/>
        <w:jc w:val="both"/>
        <w:rPr>
          <w:szCs w:val="28"/>
        </w:rPr>
      </w:pPr>
      <w:r w:rsidRPr="005541E4">
        <w:rPr>
          <w:szCs w:val="28"/>
        </w:rPr>
        <w:t xml:space="preserve">Результати ниркової аутотрансплантації у неонкологічних пацієнтів були детально представлені в роботі Cowan N.G. і співавт., </w:t>
      </w:r>
      <w:r w:rsidR="00264FD5">
        <w:rPr>
          <w:szCs w:val="28"/>
        </w:rPr>
        <w:t>у</w:t>
      </w:r>
      <w:r w:rsidRPr="005541E4">
        <w:rPr>
          <w:szCs w:val="28"/>
        </w:rPr>
        <w:t xml:space="preserve"> якій проаналізован</w:t>
      </w:r>
      <w:r w:rsidR="00264FD5">
        <w:rPr>
          <w:szCs w:val="28"/>
        </w:rPr>
        <w:t>о</w:t>
      </w:r>
      <w:r w:rsidRPr="005541E4">
        <w:rPr>
          <w:szCs w:val="28"/>
        </w:rPr>
        <w:t xml:space="preserve"> результати лікування 51 хворого з різними показаннями до </w:t>
      </w:r>
      <w:r w:rsidRPr="005541E4">
        <w:rPr>
          <w:szCs w:val="28"/>
        </w:rPr>
        <w:lastRenderedPageBreak/>
        <w:t>цієї операції. Ранні ускладнення Clavien ≥ 3 виникли у 14,8% випадків, тоді як пізні післяопераційні ускладнення будь якої  градації відзначалися в 12,9% спостережень. Втратили трансплантат 2 (3,9%) пацієнт</w:t>
      </w:r>
      <w:r w:rsidR="00264FD5">
        <w:rPr>
          <w:szCs w:val="28"/>
        </w:rPr>
        <w:t>и</w:t>
      </w:r>
      <w:r w:rsidRPr="005541E4">
        <w:rPr>
          <w:szCs w:val="28"/>
        </w:rPr>
        <w:t xml:space="preserve">. Автори визначають, що на рівень ускладнень об'єктивно впливала тривалість холодової ішемії </w:t>
      </w:r>
      <w:r w:rsidR="0084021A" w:rsidRPr="005541E4">
        <w:rPr>
          <w:szCs w:val="28"/>
        </w:rPr>
        <w:t>[215]</w:t>
      </w:r>
      <w:r w:rsidRPr="005541E4">
        <w:rPr>
          <w:szCs w:val="28"/>
        </w:rPr>
        <w:t>.</w:t>
      </w:r>
    </w:p>
    <w:p w14:paraId="11B225D1" w14:textId="66CFAB18" w:rsidR="00221E10" w:rsidRPr="005541E4" w:rsidRDefault="00264FD5" w:rsidP="00221E10">
      <w:pPr>
        <w:spacing w:after="0" w:line="360" w:lineRule="auto"/>
        <w:ind w:firstLine="708"/>
        <w:jc w:val="both"/>
        <w:rPr>
          <w:szCs w:val="28"/>
        </w:rPr>
      </w:pPr>
      <w:r>
        <w:rPr>
          <w:szCs w:val="28"/>
        </w:rPr>
        <w:t>У</w:t>
      </w:r>
      <w:r w:rsidR="00221E10" w:rsidRPr="005541E4">
        <w:rPr>
          <w:szCs w:val="28"/>
        </w:rPr>
        <w:t xml:space="preserve"> світовій літературі методику «bench work surgery» і ниркової аутотрансплантації при пухлинах нирок загалом оцінюють позитивно</w:t>
      </w:r>
      <w:r w:rsidR="0084021A" w:rsidRPr="005541E4">
        <w:rPr>
          <w:szCs w:val="28"/>
        </w:rPr>
        <w:t xml:space="preserve"> [</w:t>
      </w:r>
      <w:r w:rsidR="0060692D" w:rsidRPr="005541E4">
        <w:rPr>
          <w:szCs w:val="28"/>
        </w:rPr>
        <w:t xml:space="preserve">128, </w:t>
      </w:r>
      <w:r w:rsidR="0084021A" w:rsidRPr="005541E4">
        <w:rPr>
          <w:szCs w:val="28"/>
        </w:rPr>
        <w:t>216, 217]</w:t>
      </w:r>
      <w:r w:rsidR="00221E10" w:rsidRPr="005541E4">
        <w:rPr>
          <w:szCs w:val="28"/>
        </w:rPr>
        <w:t xml:space="preserve">. Відносно ускладнень прийнято вважати, що їх відсоток вище при хірургії ex vivo, ніж у втручань in situ. Це пов'язано з імперативними показаннями до подібних операцій і складними характеристиками новоутворень, що видаляються. </w:t>
      </w:r>
      <w:r>
        <w:rPr>
          <w:shd w:val="clear" w:color="auto" w:fill="FFFFFF"/>
        </w:rPr>
        <w:t>На</w:t>
      </w:r>
      <w:r w:rsidR="00221E10" w:rsidRPr="005541E4">
        <w:rPr>
          <w:shd w:val="clear" w:color="auto" w:fill="FFFFFF"/>
        </w:rPr>
        <w:t xml:space="preserve"> даний час досвід таких операцій не великий, але їх результати задовільні</w:t>
      </w:r>
      <w:r w:rsidR="0084021A" w:rsidRPr="005541E4">
        <w:rPr>
          <w:shd w:val="clear" w:color="auto" w:fill="FFFFFF"/>
        </w:rPr>
        <w:t xml:space="preserve"> </w:t>
      </w:r>
      <w:r w:rsidR="0084021A" w:rsidRPr="005541E4">
        <w:rPr>
          <w:szCs w:val="28"/>
        </w:rPr>
        <w:t>[221, 123, 135, 218]</w:t>
      </w:r>
      <w:r w:rsidR="00221E10" w:rsidRPr="005541E4">
        <w:rPr>
          <w:shd w:val="clear" w:color="auto" w:fill="FFFFFF"/>
        </w:rPr>
        <w:t xml:space="preserve">. </w:t>
      </w:r>
    </w:p>
    <w:p w14:paraId="7A617832" w14:textId="00B7AFB2" w:rsidR="00221E10" w:rsidRPr="005541E4" w:rsidRDefault="00221E10" w:rsidP="00221E10">
      <w:pPr>
        <w:spacing w:after="0" w:line="360" w:lineRule="auto"/>
        <w:ind w:firstLine="708"/>
        <w:jc w:val="both"/>
        <w:rPr>
          <w:szCs w:val="28"/>
        </w:rPr>
      </w:pPr>
      <w:r w:rsidRPr="005541E4">
        <w:rPr>
          <w:szCs w:val="28"/>
        </w:rPr>
        <w:t>Тривалість холодової ішемії в різних дослідженнях значно відрізняється  і складає від 112,6 до 280 хвилин. Значно відрізняються дані і п</w:t>
      </w:r>
      <w:r w:rsidR="00264FD5">
        <w:rPr>
          <w:szCs w:val="28"/>
        </w:rPr>
        <w:t>р</w:t>
      </w:r>
      <w:r w:rsidRPr="005541E4">
        <w:rPr>
          <w:szCs w:val="28"/>
        </w:rPr>
        <w:t xml:space="preserve">о кількість важких ускладнень: від 8,3% до 72,7% </w:t>
      </w:r>
      <w:r w:rsidR="0084021A" w:rsidRPr="005541E4">
        <w:rPr>
          <w:szCs w:val="28"/>
        </w:rPr>
        <w:t>[219]</w:t>
      </w:r>
      <w:r w:rsidRPr="005541E4">
        <w:rPr>
          <w:szCs w:val="28"/>
        </w:rPr>
        <w:t>. Рівень втрати трансплантата також істотно відрізняється у представлених роботах – від 0% до 20% (у середньому 10,5%; 30 з 285 за даними 8 досліджень). Найчастішими причинами нефректомії були судинні ускладнення, зокрема тромбоз артеріального анастомозу. Післяопераційна летальність у двох дослідженнях дорівнювала від 2,8% до 11,1% [</w:t>
      </w:r>
      <w:r w:rsidR="005F65C2" w:rsidRPr="005541E4">
        <w:rPr>
          <w:szCs w:val="28"/>
        </w:rPr>
        <w:t>217</w:t>
      </w:r>
      <w:r w:rsidRPr="005541E4">
        <w:rPr>
          <w:szCs w:val="28"/>
        </w:rPr>
        <w:t xml:space="preserve">]. </w:t>
      </w:r>
    </w:p>
    <w:p w14:paraId="084D1BFD" w14:textId="12286641" w:rsidR="00221E10" w:rsidRPr="005541E4" w:rsidRDefault="00221E10" w:rsidP="00221E10">
      <w:pPr>
        <w:spacing w:after="0" w:line="360" w:lineRule="auto"/>
        <w:ind w:firstLine="708"/>
        <w:jc w:val="both"/>
        <w:rPr>
          <w:szCs w:val="28"/>
        </w:rPr>
      </w:pPr>
      <w:bookmarkStart w:id="68" w:name="_Hlk32173117"/>
      <w:r w:rsidRPr="005541E4">
        <w:rPr>
          <w:szCs w:val="28"/>
        </w:rPr>
        <w:t>Онкологічні результати у пацієнтів, яким була застосована  екстракорпоральна хірургія, також суттєво відрізняються в різних дослідженнях. Так, Janssen M.W.W. і співавт. не відзначили прогресії пухлини у оперованих пацієнтів [</w:t>
      </w:r>
      <w:r w:rsidR="00AC7614" w:rsidRPr="005541E4">
        <w:rPr>
          <w:szCs w:val="28"/>
        </w:rPr>
        <w:t>128</w:t>
      </w:r>
      <w:r w:rsidRPr="005541E4">
        <w:rPr>
          <w:szCs w:val="28"/>
        </w:rPr>
        <w:t>]. Однак в більш ранніх дослідженнях автори демонструють набагато гірші онкологічні результати такого лікувального підходу. Так, Kulisa M. і співавт. виявили локальний рецидив пухлини в середньому через 37,8 місяців у 18,2% хворих і віддалені метастази у 45,4% з 11 пацієнтів [</w:t>
      </w:r>
      <w:r w:rsidR="004A3814" w:rsidRPr="005541E4">
        <w:rPr>
          <w:szCs w:val="28"/>
        </w:rPr>
        <w:t>219</w:t>
      </w:r>
      <w:r w:rsidRPr="005541E4">
        <w:rPr>
          <w:szCs w:val="28"/>
        </w:rPr>
        <w:t>].</w:t>
      </w:r>
    </w:p>
    <w:p w14:paraId="22E4006D" w14:textId="77777777" w:rsidR="0060692D" w:rsidRPr="005541E4" w:rsidRDefault="0060692D" w:rsidP="00221E10">
      <w:pPr>
        <w:spacing w:after="0" w:line="360" w:lineRule="auto"/>
        <w:ind w:firstLine="708"/>
        <w:jc w:val="both"/>
        <w:rPr>
          <w:szCs w:val="28"/>
        </w:rPr>
      </w:pPr>
    </w:p>
    <w:p w14:paraId="11377C46" w14:textId="77777777" w:rsidR="00221E10" w:rsidRPr="005541E4" w:rsidRDefault="00221E10" w:rsidP="00053369">
      <w:pPr>
        <w:spacing w:after="0" w:line="360" w:lineRule="auto"/>
        <w:ind w:left="709"/>
        <w:jc w:val="both"/>
        <w:rPr>
          <w:bCs/>
          <w:i/>
          <w:iCs/>
          <w:szCs w:val="28"/>
        </w:rPr>
      </w:pPr>
      <w:r w:rsidRPr="005541E4">
        <w:rPr>
          <w:bCs/>
          <w:i/>
          <w:iCs/>
          <w:szCs w:val="28"/>
        </w:rPr>
        <w:lastRenderedPageBreak/>
        <w:t>Органозберігаюча хірургія пухлин нирок в умовах гіпотермічної перфузії in situ.</w:t>
      </w:r>
    </w:p>
    <w:p w14:paraId="18A74839" w14:textId="031A9F77" w:rsidR="00221E10" w:rsidRPr="005541E4" w:rsidRDefault="00221E10" w:rsidP="00221E10">
      <w:pPr>
        <w:spacing w:after="0" w:line="360" w:lineRule="auto"/>
        <w:ind w:firstLine="708"/>
        <w:jc w:val="both"/>
        <w:rPr>
          <w:szCs w:val="28"/>
        </w:rPr>
      </w:pPr>
      <w:r w:rsidRPr="005541E4">
        <w:rPr>
          <w:szCs w:val="28"/>
        </w:rPr>
        <w:t>Гіпотермічна перфузія</w:t>
      </w:r>
      <w:r w:rsidR="00BB1B96">
        <w:rPr>
          <w:szCs w:val="28"/>
        </w:rPr>
        <w:t xml:space="preserve"> нирки</w:t>
      </w:r>
      <w:r w:rsidRPr="005541E4">
        <w:rPr>
          <w:szCs w:val="28"/>
        </w:rPr>
        <w:t xml:space="preserve"> є найбільш фізіологічним видом гіпотермії. Ця хірургічна техніка була відома досить давно, але в клінічній практиці застосовувалася не часто. </w:t>
      </w:r>
      <w:bookmarkEnd w:id="67"/>
      <w:bookmarkEnd w:id="68"/>
      <w:r w:rsidRPr="005541E4">
        <w:rPr>
          <w:szCs w:val="28"/>
        </w:rPr>
        <w:t xml:space="preserve">У світовій літературі існує невелика кількість повідомлень про використання гіпотермічної перфузії нирки під час її резекції in situ </w:t>
      </w:r>
      <w:r w:rsidR="0084021A" w:rsidRPr="005541E4">
        <w:rPr>
          <w:szCs w:val="28"/>
        </w:rPr>
        <w:t>[220, 221, 222, 223, 224, 225]</w:t>
      </w:r>
      <w:r w:rsidRPr="005541E4">
        <w:rPr>
          <w:szCs w:val="28"/>
        </w:rPr>
        <w:t>.</w:t>
      </w:r>
    </w:p>
    <w:p w14:paraId="648A6E6C" w14:textId="3FD3F5B7" w:rsidR="00221E10" w:rsidRPr="005541E4" w:rsidRDefault="00221E10" w:rsidP="00221E10">
      <w:pPr>
        <w:spacing w:after="0" w:line="360" w:lineRule="auto"/>
        <w:ind w:firstLine="708"/>
        <w:jc w:val="both"/>
        <w:rPr>
          <w:szCs w:val="28"/>
        </w:rPr>
      </w:pPr>
      <w:r w:rsidRPr="005541E4">
        <w:rPr>
          <w:szCs w:val="28"/>
        </w:rPr>
        <w:t>Найбільший досвід застосування даної технології у 65 пацієнтів, що оперовані переважно за імперативними показаннями протягом 24 років, представлений трьома німецькими клініками у 2005 році [</w:t>
      </w:r>
      <w:r w:rsidR="004A3814" w:rsidRPr="005541E4">
        <w:rPr>
          <w:szCs w:val="28"/>
        </w:rPr>
        <w:t>220</w:t>
      </w:r>
      <w:r w:rsidRPr="005541E4">
        <w:rPr>
          <w:szCs w:val="28"/>
        </w:rPr>
        <w:t>]. Автори дійшли до висновку, що виконання операції в умовах гіпотермічної перфузії є альтернативою екстракорпоральній хірургії. Тривалість холодової ішемії в їх роботі тривала від 27 до 71 хвилин (в середньому 49 хвилин). Будь-яких специфічних ускладнень, пов'язаних з перфузійною технікою (стеноз ниркової артерії, тромбоз ниркової вени), не було, хоча загальний рівень ускладнень сягав 33%. Чотири пацієнти у зв'язку з гострою нирковою недостатністю потребували гемодіалізу протягом менше 2 місяців. У 19% пацієнтів виникли післяопераційні кровотечі, які у 7,7% спостережень потребували повторних хірургічних втручань. При оцінці віддалених функціональних результатів у більшості хворих не було значного підвищення рівнів креатиніну.</w:t>
      </w:r>
    </w:p>
    <w:p w14:paraId="2DBB1C86" w14:textId="04463017" w:rsidR="00221E10" w:rsidRPr="005541E4" w:rsidRDefault="00221E10" w:rsidP="00221E10">
      <w:pPr>
        <w:spacing w:after="0" w:line="360" w:lineRule="auto"/>
        <w:ind w:firstLine="708"/>
        <w:jc w:val="both"/>
        <w:rPr>
          <w:szCs w:val="28"/>
        </w:rPr>
      </w:pPr>
      <w:r w:rsidRPr="005541E4">
        <w:rPr>
          <w:szCs w:val="28"/>
        </w:rPr>
        <w:t>Комяков Б.К. та співавт. повідомляють про проведення 3 органозберігаючих операцій в умовах гіпотермічної перфузії [</w:t>
      </w:r>
      <w:r w:rsidR="004A3814" w:rsidRPr="005541E4">
        <w:rPr>
          <w:szCs w:val="28"/>
        </w:rPr>
        <w:t>221</w:t>
      </w:r>
      <w:r w:rsidRPr="005541E4">
        <w:rPr>
          <w:szCs w:val="28"/>
        </w:rPr>
        <w:t>]. При цьому у одного пацієнта в післяопераційному періоді виникла олігоанурія. Васкулярних ускладнень, пов'язаних з методикою перфузії, не відзначалося.</w:t>
      </w:r>
    </w:p>
    <w:p w14:paraId="7E41FABF" w14:textId="4F859496" w:rsidR="00221E10" w:rsidRPr="005541E4" w:rsidRDefault="00221E10" w:rsidP="00221E10">
      <w:pPr>
        <w:spacing w:after="0" w:line="360" w:lineRule="auto"/>
        <w:ind w:firstLine="708"/>
        <w:jc w:val="both"/>
        <w:rPr>
          <w:szCs w:val="28"/>
        </w:rPr>
      </w:pPr>
      <w:r w:rsidRPr="005541E4">
        <w:rPr>
          <w:szCs w:val="28"/>
        </w:rPr>
        <w:t>Активний розвиток лапароскопічної органозберігаючої хірургії посилив інтерес до гіпотермічної перфузії in situ, у зв'язку зі  збільшенням тривалості ниркової ішемії при цих операціях порівняно з відкритою хір</w:t>
      </w:r>
      <w:r w:rsidR="00264FD5">
        <w:rPr>
          <w:szCs w:val="28"/>
        </w:rPr>
        <w:t>ургією. Janetscheck та співавт.</w:t>
      </w:r>
      <w:r w:rsidRPr="005541E4">
        <w:rPr>
          <w:szCs w:val="28"/>
        </w:rPr>
        <w:t xml:space="preserve"> у 2004 році повідомили про використання у 15 пацієнтів техніки ниркової гіпотермії, що адаптована для лапароскопічної </w:t>
      </w:r>
      <w:r w:rsidRPr="005541E4">
        <w:rPr>
          <w:szCs w:val="28"/>
        </w:rPr>
        <w:lastRenderedPageBreak/>
        <w:t>хірургії. Вона полягала в проведенні ангіокатетера у ниркову артерію через трансфеморальний доступ. На ниркову артерію накладали зовнішній турнікет</w:t>
      </w:r>
      <w:r w:rsidR="00264FD5">
        <w:rPr>
          <w:szCs w:val="28"/>
        </w:rPr>
        <w:t>,</w:t>
      </w:r>
      <w:r w:rsidRPr="005541E4">
        <w:rPr>
          <w:szCs w:val="28"/>
        </w:rPr>
        <w:t xml:space="preserve"> і через ангіокатетер проводили гіпотермічну перфузію нирки </w:t>
      </w:r>
      <w:r w:rsidR="0084021A" w:rsidRPr="005541E4">
        <w:rPr>
          <w:szCs w:val="28"/>
        </w:rPr>
        <w:t>[2</w:t>
      </w:r>
      <w:r w:rsidR="0084021A" w:rsidRPr="005541E4">
        <w:rPr>
          <w:szCs w:val="28"/>
          <w:lang w:val="ru-RU"/>
        </w:rPr>
        <w:t>26</w:t>
      </w:r>
      <w:r w:rsidR="0084021A" w:rsidRPr="005541E4">
        <w:rPr>
          <w:szCs w:val="28"/>
        </w:rPr>
        <w:t>]</w:t>
      </w:r>
      <w:r w:rsidRPr="005541E4">
        <w:rPr>
          <w:szCs w:val="28"/>
        </w:rPr>
        <w:t xml:space="preserve">. Середня тривалість ішемії дорівнювала 40 хвилин. Будь-яких серйозних ускладнень не було. </w:t>
      </w:r>
      <w:r w:rsidR="00264FD5">
        <w:rPr>
          <w:szCs w:val="28"/>
        </w:rPr>
        <w:t>У</w:t>
      </w:r>
      <w:r w:rsidRPr="005541E4">
        <w:rPr>
          <w:szCs w:val="28"/>
        </w:rPr>
        <w:t xml:space="preserve"> роботі Marley C.S. та співавт., які використовували подібну методику у 31 хворого, було показано, що холодова інтраваскулярна перфузія при лапароскопічній парціальній нефректомії може призводити до охолодження нирки до 15ºС [</w:t>
      </w:r>
      <w:r w:rsidR="00B14D76" w:rsidRPr="005541E4">
        <w:rPr>
          <w:szCs w:val="28"/>
        </w:rPr>
        <w:t>225</w:t>
      </w:r>
      <w:r w:rsidRPr="005541E4">
        <w:rPr>
          <w:szCs w:val="28"/>
        </w:rPr>
        <w:t>]. Дана процедура не супроводжувалася васкулярними ушкодженнями або тромбозом, що було доведено за допомогою доплерівської ультрасонографії. Проте у роботі Beri A. та співавт. аналогічна методика призвела до пошкодження сегментарної артерії або сегментарної вени у 2 з 28 пацієнтів. Автори дійшли висновку про можливість виконання і безпеку холодової артеріальної перфузії</w:t>
      </w:r>
      <w:r w:rsidR="00264FD5">
        <w:rPr>
          <w:szCs w:val="28"/>
        </w:rPr>
        <w:t>,</w:t>
      </w:r>
      <w:r w:rsidRPr="005541E4">
        <w:rPr>
          <w:szCs w:val="28"/>
        </w:rPr>
        <w:t xml:space="preserve"> рекомендують її використання, якщо очікуваний час ниркової ішемії перевищує 30 хвилин </w:t>
      </w:r>
      <w:r w:rsidR="0084021A" w:rsidRPr="005541E4">
        <w:rPr>
          <w:szCs w:val="28"/>
        </w:rPr>
        <w:t>[227]</w:t>
      </w:r>
      <w:r w:rsidRPr="005541E4">
        <w:rPr>
          <w:szCs w:val="28"/>
        </w:rPr>
        <w:t>. Shen H-L. та співавт., повідомили про успішне застосування балонного ангіокатетера як для оклюзії ниркової артерії, так і для гіпотермічної перфузії нирки. При цьому ускладнень, пов'язаних з технікою перфузії</w:t>
      </w:r>
      <w:r w:rsidR="00264FD5">
        <w:rPr>
          <w:szCs w:val="28"/>
        </w:rPr>
        <w:t>,</w:t>
      </w:r>
      <w:r w:rsidRPr="005541E4">
        <w:rPr>
          <w:szCs w:val="28"/>
        </w:rPr>
        <w:t xml:space="preserve"> не було. Однак у одного хворого виникла масивна кровотеча під час операції через зсув балона з короткої ниркової артерії. 4 з 15 хворих була потрібна гемотрансфузія [</w:t>
      </w:r>
      <w:r w:rsidR="00B14D76" w:rsidRPr="005541E4">
        <w:rPr>
          <w:szCs w:val="28"/>
        </w:rPr>
        <w:t>224</w:t>
      </w:r>
      <w:r w:rsidRPr="005541E4">
        <w:rPr>
          <w:szCs w:val="28"/>
        </w:rPr>
        <w:t>].</w:t>
      </w:r>
    </w:p>
    <w:p w14:paraId="443D68D3" w14:textId="78BE3E73" w:rsidR="00221E10" w:rsidRPr="005541E4" w:rsidRDefault="00221E10" w:rsidP="00221E10">
      <w:pPr>
        <w:spacing w:after="0" w:line="360" w:lineRule="auto"/>
        <w:ind w:firstLine="708"/>
        <w:jc w:val="both"/>
        <w:rPr>
          <w:szCs w:val="28"/>
        </w:rPr>
      </w:pPr>
      <w:r w:rsidRPr="005541E4">
        <w:rPr>
          <w:szCs w:val="28"/>
        </w:rPr>
        <w:t>Пошуки оптимальної техніки охолодження нирки при лапароскопічних операціях активно тривають. У 2019 році групою китайських авторів були представлені результати нової методики, що застосована у 53 пацієнтів, а саме – пункцію ниркової артерії після накладення на неї судинного затискача і проведення гіпотермічної перфузії через голку. Холодова ішемія тривала у середньому 47 хвилин. Дослідники не виявили будь-яких серйозних ускладнень власне через техніку перфузії, а також продемонстрували хороші функціональні результати [</w:t>
      </w:r>
      <w:r w:rsidR="005F65C2" w:rsidRPr="005541E4">
        <w:rPr>
          <w:szCs w:val="28"/>
        </w:rPr>
        <w:t>203</w:t>
      </w:r>
      <w:r w:rsidRPr="005541E4">
        <w:rPr>
          <w:szCs w:val="28"/>
        </w:rPr>
        <w:t>]. Однак об'ємна швидкість перфузії через голку малого діаметр</w:t>
      </w:r>
      <w:r w:rsidR="00264FD5">
        <w:rPr>
          <w:szCs w:val="28"/>
        </w:rPr>
        <w:t>а</w:t>
      </w:r>
      <w:r w:rsidRPr="005541E4">
        <w:rPr>
          <w:szCs w:val="28"/>
        </w:rPr>
        <w:t xml:space="preserve"> значно нижче, ніж через судинну канюлю або ангіокатетер, до того ж необхідно враховувати можливість зсуву голки і </w:t>
      </w:r>
      <w:r w:rsidRPr="005541E4">
        <w:rPr>
          <w:szCs w:val="28"/>
        </w:rPr>
        <w:lastRenderedPageBreak/>
        <w:t>травмування при цьому ниркової артерії. Ризик виникнення даної проблеми є досить високий під час зсуву нирки на різних етапах органозберігаючих операцій.</w:t>
      </w:r>
    </w:p>
    <w:p w14:paraId="02EB2ED0" w14:textId="77777777" w:rsidR="00221E10" w:rsidRPr="005541E4" w:rsidRDefault="00221E10" w:rsidP="00221E10">
      <w:pPr>
        <w:spacing w:after="0" w:line="360" w:lineRule="auto"/>
        <w:ind w:firstLine="708"/>
        <w:jc w:val="both"/>
        <w:rPr>
          <w:szCs w:val="28"/>
        </w:rPr>
      </w:pPr>
      <w:r w:rsidRPr="005541E4">
        <w:rPr>
          <w:szCs w:val="28"/>
        </w:rPr>
        <w:t>Відносно технік гіпотермічної перфузії, які використовуються при лапароскопічній хірургії, необхідно відзначити їх недоліки, зокрема ятрогенні пошкодження стегнової і ниркової артерії, можливість зсуву ангіокатетера при перевезенні хворого з ангіографічного кабінету до лапароскопічної операційної, а також недостатню оклюзію ниркової артерії при використанні катетера-балона. У даних методиках, зазвичай, застосовують розчин Рінгера, охолоджений до 4ºС, який потрапляє безпосередньо в системний кровоток через ниркову вену. Тому слід пам'ятати про загальну гіпотермію і можливе порушення серцевого ритму у цих пацієнтів.</w:t>
      </w:r>
    </w:p>
    <w:p w14:paraId="0EF23C07" w14:textId="55F18269" w:rsidR="00A355C9" w:rsidRPr="005541E4" w:rsidRDefault="00221E10" w:rsidP="006654FA">
      <w:pPr>
        <w:spacing w:after="0" w:line="360" w:lineRule="auto"/>
        <w:ind w:firstLine="708"/>
        <w:jc w:val="both"/>
        <w:rPr>
          <w:b/>
          <w:bCs/>
        </w:rPr>
      </w:pPr>
      <w:r w:rsidRPr="005541E4">
        <w:rPr>
          <w:szCs w:val="28"/>
        </w:rPr>
        <w:t>Тривалий час ішемії і хороші показники ниркової функції неодноразово описані після використання всіх охолоджуючих технік. При цьому простота зовнішньої гіпотермії протистоїть більш ефективному патофізіологічному захисту, який забезпечується різними методиками гіпотермічної перфузії. Проте на даний час оцінка переваг і недоліків різних гіпотермічних підходів у</w:t>
      </w:r>
      <w:r w:rsidR="00264FD5">
        <w:rPr>
          <w:szCs w:val="28"/>
        </w:rPr>
        <w:t>скла</w:t>
      </w:r>
      <w:r w:rsidRPr="005541E4">
        <w:rPr>
          <w:szCs w:val="28"/>
        </w:rPr>
        <w:t xml:space="preserve">днена через брак кількості клінічних досліджень, які безпосередньо порівнюють їх ефективність і безпеку. </w:t>
      </w:r>
      <w:r w:rsidRPr="005541E4">
        <w:rPr>
          <w:bCs/>
          <w:szCs w:val="28"/>
        </w:rPr>
        <w:t>Можливо, що накопичення досвіду використання перфузійного гіпотермічного захисту і його технічне вдосконалення в майбутньому зроблять цей хірургічний підхід більш простим і безпечним.</w:t>
      </w:r>
    </w:p>
    <w:p w14:paraId="46E7DE3C" w14:textId="751B3016" w:rsidR="00187C16" w:rsidRPr="005541E4" w:rsidRDefault="0060692D" w:rsidP="00744721">
      <w:pPr>
        <w:pStyle w:val="1"/>
      </w:pPr>
      <w:bookmarkStart w:id="69" w:name="_Hlk43248821"/>
      <w:bookmarkStart w:id="70" w:name="_Toc61915509"/>
      <w:bookmarkStart w:id="71" w:name="_Toc61915778"/>
      <w:bookmarkStart w:id="72" w:name="_Toc61916400"/>
      <w:bookmarkStart w:id="73" w:name="_Toc63126155"/>
      <w:bookmarkEnd w:id="69"/>
      <w:r w:rsidRPr="005541E4">
        <w:br w:type="page"/>
      </w:r>
      <w:r w:rsidR="00187C16" w:rsidRPr="005541E4">
        <w:lastRenderedPageBreak/>
        <w:t>РОДІЛ 2</w:t>
      </w:r>
      <w:bookmarkEnd w:id="70"/>
      <w:bookmarkEnd w:id="71"/>
      <w:bookmarkEnd w:id="72"/>
      <w:bookmarkEnd w:id="73"/>
    </w:p>
    <w:p w14:paraId="484590F8" w14:textId="77777777" w:rsidR="00187C16" w:rsidRPr="005541E4" w:rsidRDefault="00187C16" w:rsidP="00744721">
      <w:pPr>
        <w:pStyle w:val="1"/>
      </w:pPr>
      <w:bookmarkStart w:id="74" w:name="_Toc61915510"/>
      <w:bookmarkStart w:id="75" w:name="_Toc61915779"/>
      <w:bookmarkStart w:id="76" w:name="_Toc61916401"/>
      <w:bookmarkStart w:id="77" w:name="_Toc63126156"/>
      <w:r w:rsidRPr="005541E4">
        <w:t>МАТЕРІАЛИ ТА МЕТОДИ ДОСЛІДЖЕННЯ</w:t>
      </w:r>
      <w:bookmarkEnd w:id="74"/>
      <w:bookmarkEnd w:id="75"/>
      <w:bookmarkEnd w:id="76"/>
      <w:bookmarkEnd w:id="77"/>
    </w:p>
    <w:p w14:paraId="607C2BB9" w14:textId="77777777" w:rsidR="002B1DB8" w:rsidRDefault="002B1DB8" w:rsidP="00D9739B">
      <w:pPr>
        <w:pStyle w:val="2"/>
      </w:pPr>
      <w:bookmarkStart w:id="78" w:name="_Toc61915511"/>
      <w:bookmarkStart w:id="79" w:name="_Toc61915780"/>
      <w:bookmarkStart w:id="80" w:name="_Toc61916402"/>
      <w:bookmarkStart w:id="81" w:name="_Toc63126157"/>
    </w:p>
    <w:p w14:paraId="70B940A5" w14:textId="77777777" w:rsidR="00187C16" w:rsidRPr="005541E4" w:rsidRDefault="00187C16" w:rsidP="00D9739B">
      <w:pPr>
        <w:pStyle w:val="2"/>
      </w:pPr>
      <w:r w:rsidRPr="005541E4">
        <w:t>2.1. Клінічна характеристика хворих</w:t>
      </w:r>
      <w:bookmarkEnd w:id="78"/>
      <w:bookmarkEnd w:id="79"/>
      <w:bookmarkEnd w:id="80"/>
      <w:bookmarkEnd w:id="81"/>
    </w:p>
    <w:p w14:paraId="0DF1DC1A" w14:textId="77777777" w:rsidR="00187C16" w:rsidRPr="005541E4" w:rsidRDefault="00187C16" w:rsidP="00187C16">
      <w:pPr>
        <w:spacing w:after="0" w:line="360" w:lineRule="auto"/>
        <w:ind w:firstLine="709"/>
        <w:jc w:val="both"/>
        <w:rPr>
          <w:szCs w:val="28"/>
        </w:rPr>
      </w:pPr>
      <w:r w:rsidRPr="005541E4">
        <w:rPr>
          <w:szCs w:val="28"/>
        </w:rPr>
        <w:t>Дослідження проводилося відповідно до вимог належної клінічної практики, Конвенції Ради Європи з прав людини та біомедицини, Гельсінкської декларації Всесвітньої медичної асоціації і схвалений комісією з питань етики та біоетики Харківського національного медичного університету (протокол № 6 від 02.10.2019). Від усіх пацієнтів було отримано інформовану згоду на участь в дослідженні.</w:t>
      </w:r>
    </w:p>
    <w:p w14:paraId="71BBFEFC" w14:textId="638C8548" w:rsidR="00723440" w:rsidRPr="005541E4" w:rsidRDefault="00CD0523" w:rsidP="00723440">
      <w:pPr>
        <w:spacing w:line="360" w:lineRule="auto"/>
        <w:ind w:firstLine="709"/>
        <w:jc w:val="both"/>
        <w:rPr>
          <w:szCs w:val="28"/>
        </w:rPr>
      </w:pPr>
      <w:r>
        <w:rPr>
          <w:noProof/>
        </w:rPr>
        <w:pict w14:anchorId="6E50B3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4" o:spid="_x0000_s1233" type="#_x0000_t75" style="position:absolute;left:0;text-align:left;margin-left:7.45pt;margin-top:122.65pt;width:462.9pt;height:280.05pt;z-index:108;visibility:visible;mso-width-percent:0;mso-wrap-distance-left:9pt;mso-wrap-distance-top:0;mso-wrap-distance-right:9pt;mso-wrap-distance-bottom:0;mso-position-horizontal-relative:text;mso-position-vertical-relative:text;mso-width-percent:0;mso-width-relative:page;mso-height-relative:page">
            <v:imagedata r:id="rId37" o:title=""/>
            <w10:wrap type="topAndBottom"/>
          </v:shape>
        </w:pict>
      </w:r>
      <w:r w:rsidR="00187C16" w:rsidRPr="005541E4">
        <w:rPr>
          <w:szCs w:val="28"/>
        </w:rPr>
        <w:t xml:space="preserve">Дослідження виконано на базі Харківського обласного медичного клінічного центра урології і нефрології ім. В.І. Шаповала.  З 2003  по 2019 рік в закладі виконано 3477 операцій пацієнтам з пухлинами нирок. Загальна динаміка кількості операцій за роками відображена на діаграммі </w:t>
      </w:r>
      <w:r w:rsidR="00DE2802" w:rsidRPr="005541E4">
        <w:rPr>
          <w:szCs w:val="28"/>
        </w:rPr>
        <w:t>(рис. 2.1.)</w:t>
      </w:r>
    </w:p>
    <w:p w14:paraId="6B1FF55C" w14:textId="77777777" w:rsidR="006654FA" w:rsidRPr="005541E4" w:rsidRDefault="006654FA" w:rsidP="00187C16">
      <w:pPr>
        <w:spacing w:before="240" w:after="0" w:line="360" w:lineRule="auto"/>
        <w:jc w:val="center"/>
        <w:rPr>
          <w:szCs w:val="28"/>
        </w:rPr>
      </w:pPr>
    </w:p>
    <w:p w14:paraId="0CD42683" w14:textId="1E6DCB41" w:rsidR="00187C16" w:rsidRPr="005541E4" w:rsidRDefault="00187C16" w:rsidP="00187C16">
      <w:pPr>
        <w:spacing w:before="240" w:after="0" w:line="360" w:lineRule="auto"/>
        <w:jc w:val="center"/>
        <w:rPr>
          <w:szCs w:val="28"/>
        </w:rPr>
      </w:pPr>
      <w:r w:rsidRPr="005541E4">
        <w:rPr>
          <w:szCs w:val="28"/>
        </w:rPr>
        <w:t>Рис. 2.1. Динаміка кількості операцій з приводу пухлин нирок</w:t>
      </w:r>
      <w:r w:rsidR="00053369" w:rsidRPr="005541E4">
        <w:rPr>
          <w:szCs w:val="28"/>
          <w:lang w:val="ru-RU"/>
        </w:rPr>
        <w:t>.</w:t>
      </w:r>
      <w:r w:rsidRPr="005541E4">
        <w:rPr>
          <w:szCs w:val="28"/>
        </w:rPr>
        <w:t xml:space="preserve"> </w:t>
      </w:r>
    </w:p>
    <w:p w14:paraId="41D638CC" w14:textId="61EC3837" w:rsidR="00187C16" w:rsidRPr="005541E4" w:rsidRDefault="00CD0523" w:rsidP="00187C16">
      <w:pPr>
        <w:spacing w:line="360" w:lineRule="auto"/>
        <w:ind w:firstLine="709"/>
        <w:jc w:val="both"/>
        <w:rPr>
          <w:szCs w:val="28"/>
        </w:rPr>
      </w:pPr>
      <w:r>
        <w:rPr>
          <w:noProof/>
        </w:rPr>
        <w:lastRenderedPageBreak/>
        <w:pict w14:anchorId="077BF3C0">
          <v:shape id="Диаграмма 5" o:spid="_x0000_s1232" type="#_x0000_t75" style="position:absolute;left:0;text-align:left;margin-left:-.05pt;margin-top:115.7pt;width:468.5pt;height:275.5pt;z-index:109;visibility:visibl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">
            <v:imagedata r:id="rId38" o:title=""/>
            <o:lock v:ext="edit" aspectratio="f"/>
            <w10:wrap type="topAndBottom"/>
          </v:shape>
        </w:pict>
      </w:r>
      <w:r w:rsidR="00187C16" w:rsidRPr="005541E4">
        <w:rPr>
          <w:szCs w:val="28"/>
        </w:rPr>
        <w:t>За той же період пацієнтам з пухлинами нирок в закладі було виконано 2158 радикальних нефректомій та 1319 органозберігаючих операцій. Співвідношення між вид</w:t>
      </w:r>
      <w:r w:rsidR="00264FD5">
        <w:rPr>
          <w:szCs w:val="28"/>
        </w:rPr>
        <w:t>ами</w:t>
      </w:r>
      <w:r w:rsidR="00187C16" w:rsidRPr="005541E4">
        <w:rPr>
          <w:szCs w:val="28"/>
        </w:rPr>
        <w:t xml:space="preserve"> оперативних втручань відображен</w:t>
      </w:r>
      <w:r w:rsidR="00264FD5">
        <w:rPr>
          <w:szCs w:val="28"/>
        </w:rPr>
        <w:t>о</w:t>
      </w:r>
      <w:r w:rsidR="00187C16" w:rsidRPr="005541E4">
        <w:rPr>
          <w:szCs w:val="28"/>
        </w:rPr>
        <w:t xml:space="preserve"> на </w:t>
      </w:r>
      <w:r w:rsidR="00DE2802" w:rsidRPr="005541E4">
        <w:rPr>
          <w:szCs w:val="28"/>
        </w:rPr>
        <w:t>графіку</w:t>
      </w:r>
      <w:r w:rsidR="00187C16" w:rsidRPr="005541E4">
        <w:rPr>
          <w:szCs w:val="28"/>
        </w:rPr>
        <w:t xml:space="preserve"> </w:t>
      </w:r>
      <w:r w:rsidR="00DE2802" w:rsidRPr="005541E4">
        <w:rPr>
          <w:szCs w:val="28"/>
        </w:rPr>
        <w:t>(рис. 2.2.)</w:t>
      </w:r>
      <w:r w:rsidR="00187C16" w:rsidRPr="005541E4">
        <w:rPr>
          <w:szCs w:val="28"/>
        </w:rPr>
        <w:t xml:space="preserve"> (ряд 1 – кількість РН, ряд 2 – кількість ОЗХ). </w:t>
      </w:r>
    </w:p>
    <w:p w14:paraId="524DAF58" w14:textId="7A29534E" w:rsidR="00187C16" w:rsidRPr="005541E4" w:rsidRDefault="00187C16" w:rsidP="00424F22">
      <w:pPr>
        <w:spacing w:before="240" w:line="360" w:lineRule="auto"/>
        <w:jc w:val="center"/>
        <w:rPr>
          <w:szCs w:val="28"/>
          <w:lang w:val="ru-RU"/>
        </w:rPr>
      </w:pPr>
      <w:r w:rsidRPr="005541E4">
        <w:rPr>
          <w:szCs w:val="28"/>
        </w:rPr>
        <w:t>Рис. 2.2. Кількість РН та ОЗХ за роками</w:t>
      </w:r>
      <w:r w:rsidR="00053369" w:rsidRPr="005541E4">
        <w:rPr>
          <w:szCs w:val="28"/>
          <w:lang w:val="ru-RU"/>
        </w:rPr>
        <w:t>.</w:t>
      </w:r>
    </w:p>
    <w:p w14:paraId="5A370DBC" w14:textId="00042609" w:rsidR="00187C16" w:rsidRPr="005541E4" w:rsidRDefault="00187C16" w:rsidP="00187C16">
      <w:pPr>
        <w:spacing w:after="0" w:line="360" w:lineRule="auto"/>
        <w:ind w:firstLine="709"/>
        <w:jc w:val="both"/>
        <w:rPr>
          <w:szCs w:val="28"/>
        </w:rPr>
      </w:pPr>
      <w:r w:rsidRPr="005541E4">
        <w:rPr>
          <w:szCs w:val="28"/>
        </w:rPr>
        <w:t xml:space="preserve">Видно, що з роками кількість РН поступово зменшувалася, а кількість ОЗХ навпаки збільшувалася. З 2016 року кількість ОЗХ стала переважати кількість РН і така тенденція триває </w:t>
      </w:r>
      <w:r w:rsidR="00264FD5">
        <w:rPr>
          <w:szCs w:val="28"/>
        </w:rPr>
        <w:t>до цього часу</w:t>
      </w:r>
      <w:r w:rsidRPr="005541E4">
        <w:rPr>
          <w:szCs w:val="28"/>
        </w:rPr>
        <w:t xml:space="preserve">. </w:t>
      </w:r>
    </w:p>
    <w:p w14:paraId="0D16BF97" w14:textId="0A04B269" w:rsidR="00187C16" w:rsidRPr="006E6FC6" w:rsidRDefault="00187C16" w:rsidP="00187C16">
      <w:pPr>
        <w:spacing w:after="0" w:line="360" w:lineRule="auto"/>
        <w:ind w:firstLine="709"/>
        <w:jc w:val="both"/>
        <w:rPr>
          <w:spacing w:val="-2"/>
          <w:szCs w:val="28"/>
        </w:rPr>
      </w:pPr>
      <w:r w:rsidRPr="006E6FC6">
        <w:rPr>
          <w:spacing w:val="-2"/>
          <w:szCs w:val="28"/>
        </w:rPr>
        <w:t xml:space="preserve">За останні 10 років (2010 по 2019 рр) було проведено 1027 ОЗХ. </w:t>
      </w:r>
      <w:r w:rsidR="00264FD5" w:rsidRPr="006E6FC6">
        <w:rPr>
          <w:spacing w:val="-2"/>
          <w:szCs w:val="28"/>
        </w:rPr>
        <w:t>У</w:t>
      </w:r>
      <w:r w:rsidRPr="006E6FC6">
        <w:rPr>
          <w:spacing w:val="-2"/>
          <w:szCs w:val="28"/>
        </w:rPr>
        <w:t xml:space="preserve"> роботу включен</w:t>
      </w:r>
      <w:r w:rsidR="00264FD5" w:rsidRPr="006E6FC6">
        <w:rPr>
          <w:spacing w:val="-2"/>
          <w:szCs w:val="28"/>
        </w:rPr>
        <w:t>о</w:t>
      </w:r>
      <w:r w:rsidRPr="006E6FC6">
        <w:rPr>
          <w:spacing w:val="-2"/>
          <w:szCs w:val="28"/>
        </w:rPr>
        <w:t xml:space="preserve"> випадки ОЗХ</w:t>
      </w:r>
      <w:r w:rsidR="00723440" w:rsidRPr="006E6FC6">
        <w:rPr>
          <w:spacing w:val="-2"/>
          <w:szCs w:val="28"/>
        </w:rPr>
        <w:t xml:space="preserve"> саме</w:t>
      </w:r>
      <w:r w:rsidRPr="006E6FC6">
        <w:rPr>
          <w:spacing w:val="-2"/>
          <w:szCs w:val="28"/>
        </w:rPr>
        <w:t xml:space="preserve"> за цей період. Після ретельно</w:t>
      </w:r>
      <w:r w:rsidR="00264FD5" w:rsidRPr="006E6FC6">
        <w:rPr>
          <w:spacing w:val="-2"/>
          <w:szCs w:val="28"/>
        </w:rPr>
        <w:t>го</w:t>
      </w:r>
      <w:r w:rsidRPr="006E6FC6">
        <w:rPr>
          <w:spacing w:val="-2"/>
          <w:szCs w:val="28"/>
        </w:rPr>
        <w:t xml:space="preserve"> оброб</w:t>
      </w:r>
      <w:r w:rsidR="00264FD5" w:rsidRPr="006E6FC6">
        <w:rPr>
          <w:spacing w:val="-2"/>
          <w:szCs w:val="28"/>
        </w:rPr>
        <w:t>лення</w:t>
      </w:r>
      <w:r w:rsidRPr="006E6FC6">
        <w:rPr>
          <w:spacing w:val="-2"/>
          <w:szCs w:val="28"/>
        </w:rPr>
        <w:t xml:space="preserve"> медичної документації, були вилучені всі випадки при яких була відсутня вичерпна інформація </w:t>
      </w:r>
      <w:r w:rsidR="00264FD5" w:rsidRPr="006E6FC6">
        <w:rPr>
          <w:spacing w:val="-2"/>
          <w:szCs w:val="28"/>
        </w:rPr>
        <w:t>за</w:t>
      </w:r>
      <w:r w:rsidRPr="006E6FC6">
        <w:rPr>
          <w:spacing w:val="-2"/>
          <w:szCs w:val="28"/>
        </w:rPr>
        <w:t xml:space="preserve"> цим</w:t>
      </w:r>
      <w:r w:rsidR="00264FD5" w:rsidRPr="006E6FC6">
        <w:rPr>
          <w:spacing w:val="-2"/>
          <w:szCs w:val="28"/>
        </w:rPr>
        <w:t>и</w:t>
      </w:r>
      <w:r w:rsidRPr="006E6FC6">
        <w:rPr>
          <w:spacing w:val="-2"/>
          <w:szCs w:val="28"/>
        </w:rPr>
        <w:t xml:space="preserve"> пацієнтам</w:t>
      </w:r>
      <w:r w:rsidR="00264FD5" w:rsidRPr="006E6FC6">
        <w:rPr>
          <w:spacing w:val="-2"/>
          <w:szCs w:val="28"/>
        </w:rPr>
        <w:t>и</w:t>
      </w:r>
      <w:r w:rsidRPr="006E6FC6">
        <w:rPr>
          <w:spacing w:val="-2"/>
          <w:szCs w:val="28"/>
        </w:rPr>
        <w:t xml:space="preserve">. </w:t>
      </w:r>
      <w:r w:rsidR="00264FD5" w:rsidRPr="006E6FC6">
        <w:rPr>
          <w:spacing w:val="-2"/>
          <w:szCs w:val="28"/>
        </w:rPr>
        <w:t>У</w:t>
      </w:r>
      <w:r w:rsidRPr="006E6FC6">
        <w:rPr>
          <w:spacing w:val="-2"/>
          <w:szCs w:val="28"/>
        </w:rPr>
        <w:t xml:space="preserve"> результаті в дослідження увійшл</w:t>
      </w:r>
      <w:r w:rsidR="00424F22" w:rsidRPr="006E6FC6">
        <w:rPr>
          <w:spacing w:val="-2"/>
          <w:szCs w:val="28"/>
        </w:rPr>
        <w:t>о</w:t>
      </w:r>
      <w:r w:rsidRPr="006E6FC6">
        <w:rPr>
          <w:spacing w:val="-2"/>
          <w:szCs w:val="28"/>
        </w:rPr>
        <w:t xml:space="preserve"> 701 пацієнт з новоутвореннями нирки</w:t>
      </w:r>
      <w:r w:rsidR="00264FD5" w:rsidRPr="006E6FC6">
        <w:rPr>
          <w:spacing w:val="-2"/>
          <w:szCs w:val="28"/>
        </w:rPr>
        <w:t>, яким</w:t>
      </w:r>
      <w:r w:rsidRPr="006E6FC6">
        <w:rPr>
          <w:spacing w:val="-2"/>
          <w:szCs w:val="28"/>
        </w:rPr>
        <w:t xml:space="preserve"> </w:t>
      </w:r>
      <w:r w:rsidR="00932792" w:rsidRPr="006E6FC6">
        <w:rPr>
          <w:spacing w:val="-2"/>
          <w:szCs w:val="28"/>
        </w:rPr>
        <w:t xml:space="preserve">проведено </w:t>
      </w:r>
      <w:r w:rsidRPr="006E6FC6">
        <w:rPr>
          <w:spacing w:val="-2"/>
          <w:szCs w:val="28"/>
        </w:rPr>
        <w:t>ОЗХ.</w:t>
      </w:r>
    </w:p>
    <w:p w14:paraId="3CC0B29C" w14:textId="55A52E55" w:rsidR="00187C16" w:rsidRPr="005541E4" w:rsidRDefault="00187C16" w:rsidP="00187C16">
      <w:pPr>
        <w:spacing w:line="360" w:lineRule="auto"/>
        <w:ind w:firstLine="709"/>
        <w:jc w:val="both"/>
        <w:rPr>
          <w:szCs w:val="28"/>
        </w:rPr>
      </w:pPr>
      <w:r w:rsidRPr="005541E4">
        <w:rPr>
          <w:szCs w:val="28"/>
        </w:rPr>
        <w:t>Серед пацієнтів було 359 (51,2%) чоловіків та 342 (48,2%) жін</w:t>
      </w:r>
      <w:r w:rsidR="00264FD5">
        <w:rPr>
          <w:szCs w:val="28"/>
        </w:rPr>
        <w:t>ки</w:t>
      </w:r>
      <w:r w:rsidRPr="005541E4">
        <w:rPr>
          <w:szCs w:val="28"/>
        </w:rPr>
        <w:t>. Середній вік хворих склав 57,9</w:t>
      </w:r>
      <w:r w:rsidRPr="005541E4">
        <w:rPr>
          <w:szCs w:val="28"/>
          <w:u w:val="single"/>
        </w:rPr>
        <w:t>+</w:t>
      </w:r>
      <w:r w:rsidRPr="005541E4">
        <w:rPr>
          <w:szCs w:val="28"/>
        </w:rPr>
        <w:t xml:space="preserve">0,45 років (мінімальний вік – 23 роки, максимальний – 87 років). Найбільша кількість хворих була у вікових групах від 51 до 60 років та 61-70 років – 32,0% та 35,0% відповідно (табл. 2.1.). </w:t>
      </w:r>
    </w:p>
    <w:p w14:paraId="33DD7EA0" w14:textId="792AC081" w:rsidR="00424F22" w:rsidRPr="005541E4" w:rsidRDefault="00187C16" w:rsidP="00424F22">
      <w:pPr>
        <w:spacing w:after="0" w:line="360" w:lineRule="auto"/>
        <w:jc w:val="right"/>
        <w:rPr>
          <w:szCs w:val="28"/>
        </w:rPr>
      </w:pPr>
      <w:r w:rsidRPr="005541E4">
        <w:rPr>
          <w:szCs w:val="28"/>
        </w:rPr>
        <w:lastRenderedPageBreak/>
        <w:t xml:space="preserve">Таблиця 2.1 </w:t>
      </w:r>
    </w:p>
    <w:p w14:paraId="4790F1B3" w14:textId="64077858" w:rsidR="00187C16" w:rsidRPr="005541E4" w:rsidRDefault="00187C16" w:rsidP="00424F22">
      <w:pPr>
        <w:spacing w:after="0" w:line="360" w:lineRule="auto"/>
        <w:jc w:val="center"/>
        <w:rPr>
          <w:b/>
          <w:bCs/>
          <w:szCs w:val="28"/>
        </w:rPr>
      </w:pPr>
      <w:r w:rsidRPr="005541E4">
        <w:rPr>
          <w:b/>
          <w:bCs/>
          <w:szCs w:val="28"/>
        </w:rPr>
        <w:t>Розподілення хворих</w:t>
      </w:r>
      <w:r w:rsidR="00264FD5">
        <w:rPr>
          <w:b/>
          <w:bCs/>
          <w:szCs w:val="28"/>
        </w:rPr>
        <w:t>,</w:t>
      </w:r>
      <w:r w:rsidRPr="005541E4">
        <w:rPr>
          <w:b/>
          <w:bCs/>
          <w:szCs w:val="28"/>
        </w:rPr>
        <w:t xml:space="preserve"> </w:t>
      </w:r>
      <w:r w:rsidR="00264FD5" w:rsidRPr="005541E4">
        <w:rPr>
          <w:b/>
          <w:bCs/>
          <w:szCs w:val="28"/>
        </w:rPr>
        <w:t xml:space="preserve">яким виконана ОЗХ </w:t>
      </w:r>
      <w:r w:rsidRPr="005541E4">
        <w:rPr>
          <w:b/>
          <w:bCs/>
          <w:szCs w:val="28"/>
        </w:rPr>
        <w:t>за віком</w:t>
      </w:r>
      <w:r w:rsidR="00424F22" w:rsidRPr="005541E4">
        <w:rPr>
          <w:b/>
          <w:bCs/>
          <w:szCs w:val="28"/>
        </w:rPr>
        <w:t xml:space="preserve"> </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0"/>
        <w:gridCol w:w="2693"/>
        <w:gridCol w:w="2268"/>
      </w:tblGrid>
      <w:tr w:rsidR="00187C16" w:rsidRPr="005541E4" w14:paraId="0203A398" w14:textId="77777777" w:rsidTr="005940C3">
        <w:trPr>
          <w:trHeight w:val="567"/>
        </w:trPr>
        <w:tc>
          <w:tcPr>
            <w:tcW w:w="4390" w:type="dxa"/>
            <w:vAlign w:val="center"/>
          </w:tcPr>
          <w:p w14:paraId="1E953081" w14:textId="77777777" w:rsidR="00187C16" w:rsidRPr="005541E4" w:rsidRDefault="00187C16" w:rsidP="007A30A2">
            <w:pPr>
              <w:spacing w:after="120" w:line="360" w:lineRule="auto"/>
              <w:jc w:val="center"/>
              <w:rPr>
                <w:b/>
                <w:bCs/>
                <w:szCs w:val="28"/>
              </w:rPr>
            </w:pPr>
            <w:r w:rsidRPr="005541E4">
              <w:rPr>
                <w:b/>
                <w:bCs/>
                <w:szCs w:val="28"/>
              </w:rPr>
              <w:t>Вік</w:t>
            </w:r>
          </w:p>
        </w:tc>
        <w:tc>
          <w:tcPr>
            <w:tcW w:w="2693" w:type="dxa"/>
            <w:vAlign w:val="center"/>
          </w:tcPr>
          <w:p w14:paraId="5C727B7C" w14:textId="77777777" w:rsidR="00187C16" w:rsidRPr="005541E4" w:rsidRDefault="00187C16" w:rsidP="007A30A2">
            <w:pPr>
              <w:spacing w:after="120" w:line="360" w:lineRule="auto"/>
              <w:jc w:val="center"/>
              <w:rPr>
                <w:b/>
                <w:bCs/>
                <w:szCs w:val="28"/>
              </w:rPr>
            </w:pPr>
            <w:r w:rsidRPr="005541E4">
              <w:rPr>
                <w:b/>
                <w:bCs/>
                <w:szCs w:val="28"/>
              </w:rPr>
              <w:t>абс.</w:t>
            </w:r>
          </w:p>
        </w:tc>
        <w:tc>
          <w:tcPr>
            <w:tcW w:w="2268" w:type="dxa"/>
            <w:vAlign w:val="center"/>
          </w:tcPr>
          <w:p w14:paraId="2EF82DD9" w14:textId="77777777" w:rsidR="00187C16" w:rsidRPr="005541E4" w:rsidRDefault="00187C16" w:rsidP="007A30A2">
            <w:pPr>
              <w:spacing w:after="120" w:line="360" w:lineRule="auto"/>
              <w:jc w:val="center"/>
              <w:rPr>
                <w:b/>
                <w:bCs/>
                <w:szCs w:val="28"/>
              </w:rPr>
            </w:pPr>
            <w:r w:rsidRPr="005541E4">
              <w:rPr>
                <w:b/>
                <w:bCs/>
                <w:szCs w:val="28"/>
              </w:rPr>
              <w:t>%</w:t>
            </w:r>
          </w:p>
        </w:tc>
      </w:tr>
      <w:tr w:rsidR="00187C16" w:rsidRPr="005541E4" w14:paraId="42D47787" w14:textId="77777777" w:rsidTr="005940C3">
        <w:trPr>
          <w:trHeight w:val="467"/>
        </w:trPr>
        <w:tc>
          <w:tcPr>
            <w:tcW w:w="4390" w:type="dxa"/>
            <w:vAlign w:val="center"/>
          </w:tcPr>
          <w:p w14:paraId="60A7B5D0" w14:textId="77777777" w:rsidR="00187C16" w:rsidRPr="005541E4" w:rsidRDefault="00187C16" w:rsidP="007A30A2">
            <w:pPr>
              <w:spacing w:after="120" w:line="360" w:lineRule="auto"/>
              <w:ind w:firstLine="340"/>
              <w:jc w:val="both"/>
              <w:rPr>
                <w:szCs w:val="28"/>
              </w:rPr>
            </w:pPr>
            <w:r w:rsidRPr="005541E4">
              <w:rPr>
                <w:szCs w:val="28"/>
              </w:rPr>
              <w:t>До 30 років</w:t>
            </w:r>
          </w:p>
        </w:tc>
        <w:tc>
          <w:tcPr>
            <w:tcW w:w="2693" w:type="dxa"/>
            <w:vAlign w:val="center"/>
          </w:tcPr>
          <w:p w14:paraId="1CF6E43A" w14:textId="77777777" w:rsidR="00187C16" w:rsidRPr="005541E4" w:rsidRDefault="00187C16" w:rsidP="007A30A2">
            <w:pPr>
              <w:spacing w:after="120" w:line="360" w:lineRule="auto"/>
              <w:jc w:val="center"/>
              <w:rPr>
                <w:szCs w:val="28"/>
              </w:rPr>
            </w:pPr>
            <w:r w:rsidRPr="005541E4">
              <w:rPr>
                <w:szCs w:val="28"/>
              </w:rPr>
              <w:t>10</w:t>
            </w:r>
          </w:p>
        </w:tc>
        <w:tc>
          <w:tcPr>
            <w:tcW w:w="2268" w:type="dxa"/>
            <w:vAlign w:val="center"/>
          </w:tcPr>
          <w:p w14:paraId="469E529F" w14:textId="77777777" w:rsidR="00187C16" w:rsidRPr="005541E4" w:rsidRDefault="00187C16" w:rsidP="007A30A2">
            <w:pPr>
              <w:spacing w:after="120" w:line="360" w:lineRule="auto"/>
              <w:jc w:val="center"/>
              <w:rPr>
                <w:szCs w:val="28"/>
              </w:rPr>
            </w:pPr>
            <w:r w:rsidRPr="005541E4">
              <w:rPr>
                <w:szCs w:val="28"/>
              </w:rPr>
              <w:t>1,4%</w:t>
            </w:r>
          </w:p>
        </w:tc>
      </w:tr>
      <w:tr w:rsidR="00187C16" w:rsidRPr="005541E4" w14:paraId="55881221" w14:textId="77777777" w:rsidTr="005940C3">
        <w:trPr>
          <w:trHeight w:val="567"/>
        </w:trPr>
        <w:tc>
          <w:tcPr>
            <w:tcW w:w="4390" w:type="dxa"/>
            <w:vAlign w:val="center"/>
          </w:tcPr>
          <w:p w14:paraId="6BFA40BE" w14:textId="77777777" w:rsidR="00187C16" w:rsidRPr="005541E4" w:rsidRDefault="00187C16" w:rsidP="007A30A2">
            <w:pPr>
              <w:spacing w:after="120" w:line="360" w:lineRule="auto"/>
              <w:ind w:firstLine="340"/>
              <w:jc w:val="both"/>
              <w:rPr>
                <w:szCs w:val="28"/>
              </w:rPr>
            </w:pPr>
            <w:r w:rsidRPr="005541E4">
              <w:rPr>
                <w:szCs w:val="28"/>
              </w:rPr>
              <w:t>31-40 років</w:t>
            </w:r>
          </w:p>
        </w:tc>
        <w:tc>
          <w:tcPr>
            <w:tcW w:w="2693" w:type="dxa"/>
            <w:vAlign w:val="center"/>
          </w:tcPr>
          <w:p w14:paraId="7A92BCE5" w14:textId="77777777" w:rsidR="00187C16" w:rsidRPr="005541E4" w:rsidRDefault="00187C16" w:rsidP="007A30A2">
            <w:pPr>
              <w:spacing w:after="120" w:line="360" w:lineRule="auto"/>
              <w:jc w:val="center"/>
              <w:rPr>
                <w:szCs w:val="28"/>
              </w:rPr>
            </w:pPr>
            <w:r w:rsidRPr="005541E4">
              <w:rPr>
                <w:szCs w:val="28"/>
              </w:rPr>
              <w:t>48</w:t>
            </w:r>
          </w:p>
        </w:tc>
        <w:tc>
          <w:tcPr>
            <w:tcW w:w="2268" w:type="dxa"/>
            <w:vAlign w:val="center"/>
          </w:tcPr>
          <w:p w14:paraId="6A659167" w14:textId="77777777" w:rsidR="00187C16" w:rsidRPr="005541E4" w:rsidRDefault="00187C16" w:rsidP="007A30A2">
            <w:pPr>
              <w:spacing w:after="120" w:line="360" w:lineRule="auto"/>
              <w:jc w:val="center"/>
              <w:rPr>
                <w:szCs w:val="28"/>
              </w:rPr>
            </w:pPr>
            <w:r w:rsidRPr="005541E4">
              <w:rPr>
                <w:szCs w:val="28"/>
              </w:rPr>
              <w:t>6,8%</w:t>
            </w:r>
          </w:p>
        </w:tc>
      </w:tr>
      <w:tr w:rsidR="00187C16" w:rsidRPr="005541E4" w14:paraId="6361DDD8" w14:textId="77777777" w:rsidTr="005940C3">
        <w:trPr>
          <w:trHeight w:val="567"/>
        </w:trPr>
        <w:tc>
          <w:tcPr>
            <w:tcW w:w="4390" w:type="dxa"/>
            <w:vAlign w:val="center"/>
          </w:tcPr>
          <w:p w14:paraId="602C638A" w14:textId="77777777" w:rsidR="00187C16" w:rsidRPr="005541E4" w:rsidRDefault="00187C16" w:rsidP="007A30A2">
            <w:pPr>
              <w:spacing w:after="120" w:line="360" w:lineRule="auto"/>
              <w:ind w:firstLine="340"/>
              <w:jc w:val="both"/>
              <w:rPr>
                <w:szCs w:val="28"/>
              </w:rPr>
            </w:pPr>
            <w:r w:rsidRPr="005541E4">
              <w:rPr>
                <w:szCs w:val="28"/>
              </w:rPr>
              <w:t>41-50 років</w:t>
            </w:r>
          </w:p>
        </w:tc>
        <w:tc>
          <w:tcPr>
            <w:tcW w:w="2693" w:type="dxa"/>
            <w:vAlign w:val="center"/>
          </w:tcPr>
          <w:p w14:paraId="21F38006" w14:textId="77777777" w:rsidR="00187C16" w:rsidRPr="005541E4" w:rsidRDefault="00187C16" w:rsidP="007A30A2">
            <w:pPr>
              <w:spacing w:after="120" w:line="360" w:lineRule="auto"/>
              <w:jc w:val="center"/>
              <w:rPr>
                <w:szCs w:val="28"/>
              </w:rPr>
            </w:pPr>
            <w:r w:rsidRPr="005541E4">
              <w:rPr>
                <w:szCs w:val="28"/>
              </w:rPr>
              <w:t>98</w:t>
            </w:r>
          </w:p>
        </w:tc>
        <w:tc>
          <w:tcPr>
            <w:tcW w:w="2268" w:type="dxa"/>
            <w:vAlign w:val="center"/>
          </w:tcPr>
          <w:p w14:paraId="15832652" w14:textId="77777777" w:rsidR="00187C16" w:rsidRPr="005541E4" w:rsidRDefault="00187C16" w:rsidP="007A30A2">
            <w:pPr>
              <w:spacing w:after="120" w:line="360" w:lineRule="auto"/>
              <w:jc w:val="center"/>
              <w:rPr>
                <w:szCs w:val="28"/>
              </w:rPr>
            </w:pPr>
            <w:r w:rsidRPr="005541E4">
              <w:rPr>
                <w:szCs w:val="28"/>
              </w:rPr>
              <w:t>14,0%</w:t>
            </w:r>
          </w:p>
        </w:tc>
      </w:tr>
      <w:tr w:rsidR="00187C16" w:rsidRPr="005541E4" w14:paraId="724440B9" w14:textId="77777777" w:rsidTr="005940C3">
        <w:trPr>
          <w:trHeight w:val="567"/>
        </w:trPr>
        <w:tc>
          <w:tcPr>
            <w:tcW w:w="4390" w:type="dxa"/>
            <w:vAlign w:val="center"/>
          </w:tcPr>
          <w:p w14:paraId="3C88A14D" w14:textId="77777777" w:rsidR="00187C16" w:rsidRPr="005541E4" w:rsidRDefault="00187C16" w:rsidP="007A30A2">
            <w:pPr>
              <w:spacing w:after="120" w:line="360" w:lineRule="auto"/>
              <w:ind w:firstLine="340"/>
              <w:jc w:val="both"/>
              <w:rPr>
                <w:szCs w:val="28"/>
              </w:rPr>
            </w:pPr>
            <w:r w:rsidRPr="005541E4">
              <w:rPr>
                <w:szCs w:val="28"/>
              </w:rPr>
              <w:t>51-60 років</w:t>
            </w:r>
          </w:p>
        </w:tc>
        <w:tc>
          <w:tcPr>
            <w:tcW w:w="2693" w:type="dxa"/>
            <w:vAlign w:val="center"/>
          </w:tcPr>
          <w:p w14:paraId="60A0EE26" w14:textId="77777777" w:rsidR="00187C16" w:rsidRPr="005541E4" w:rsidRDefault="00187C16" w:rsidP="007A30A2">
            <w:pPr>
              <w:spacing w:after="120" w:line="360" w:lineRule="auto"/>
              <w:jc w:val="center"/>
              <w:rPr>
                <w:szCs w:val="28"/>
              </w:rPr>
            </w:pPr>
            <w:r w:rsidRPr="005541E4">
              <w:rPr>
                <w:szCs w:val="28"/>
              </w:rPr>
              <w:t>224</w:t>
            </w:r>
          </w:p>
        </w:tc>
        <w:tc>
          <w:tcPr>
            <w:tcW w:w="2268" w:type="dxa"/>
            <w:vAlign w:val="center"/>
          </w:tcPr>
          <w:p w14:paraId="18DD0638" w14:textId="77777777" w:rsidR="00187C16" w:rsidRPr="005541E4" w:rsidRDefault="00187C16" w:rsidP="007A30A2">
            <w:pPr>
              <w:spacing w:after="120" w:line="360" w:lineRule="auto"/>
              <w:jc w:val="center"/>
              <w:rPr>
                <w:szCs w:val="28"/>
              </w:rPr>
            </w:pPr>
            <w:r w:rsidRPr="005541E4">
              <w:rPr>
                <w:szCs w:val="28"/>
              </w:rPr>
              <w:t>32,0%</w:t>
            </w:r>
          </w:p>
        </w:tc>
      </w:tr>
      <w:tr w:rsidR="00187C16" w:rsidRPr="005541E4" w14:paraId="4F3C6BD5" w14:textId="77777777" w:rsidTr="005940C3">
        <w:trPr>
          <w:trHeight w:val="567"/>
        </w:trPr>
        <w:tc>
          <w:tcPr>
            <w:tcW w:w="4390" w:type="dxa"/>
            <w:vAlign w:val="center"/>
          </w:tcPr>
          <w:p w14:paraId="3F73E3C1" w14:textId="77777777" w:rsidR="00187C16" w:rsidRPr="005541E4" w:rsidRDefault="00187C16" w:rsidP="007A30A2">
            <w:pPr>
              <w:spacing w:after="120" w:line="360" w:lineRule="auto"/>
              <w:ind w:firstLine="340"/>
              <w:jc w:val="both"/>
              <w:rPr>
                <w:szCs w:val="28"/>
              </w:rPr>
            </w:pPr>
            <w:r w:rsidRPr="005541E4">
              <w:rPr>
                <w:szCs w:val="28"/>
              </w:rPr>
              <w:t>61-70 років</w:t>
            </w:r>
          </w:p>
        </w:tc>
        <w:tc>
          <w:tcPr>
            <w:tcW w:w="2693" w:type="dxa"/>
            <w:vAlign w:val="center"/>
          </w:tcPr>
          <w:p w14:paraId="5BF54857" w14:textId="77777777" w:rsidR="00187C16" w:rsidRPr="005541E4" w:rsidRDefault="00187C16" w:rsidP="007A30A2">
            <w:pPr>
              <w:spacing w:after="120" w:line="360" w:lineRule="auto"/>
              <w:jc w:val="center"/>
              <w:rPr>
                <w:szCs w:val="28"/>
              </w:rPr>
            </w:pPr>
            <w:r w:rsidRPr="005541E4">
              <w:rPr>
                <w:szCs w:val="28"/>
              </w:rPr>
              <w:t>245</w:t>
            </w:r>
          </w:p>
        </w:tc>
        <w:tc>
          <w:tcPr>
            <w:tcW w:w="2268" w:type="dxa"/>
            <w:vAlign w:val="center"/>
          </w:tcPr>
          <w:p w14:paraId="6BE51AA7" w14:textId="77777777" w:rsidR="00187C16" w:rsidRPr="005541E4" w:rsidRDefault="00187C16" w:rsidP="007A30A2">
            <w:pPr>
              <w:spacing w:after="120" w:line="360" w:lineRule="auto"/>
              <w:jc w:val="center"/>
              <w:rPr>
                <w:szCs w:val="28"/>
              </w:rPr>
            </w:pPr>
            <w:r w:rsidRPr="005541E4">
              <w:rPr>
                <w:szCs w:val="28"/>
              </w:rPr>
              <w:t>35,0%</w:t>
            </w:r>
          </w:p>
        </w:tc>
      </w:tr>
      <w:tr w:rsidR="00187C16" w:rsidRPr="005541E4" w14:paraId="1AAEA3C2" w14:textId="77777777" w:rsidTr="005940C3">
        <w:trPr>
          <w:trHeight w:val="567"/>
        </w:trPr>
        <w:tc>
          <w:tcPr>
            <w:tcW w:w="4390" w:type="dxa"/>
            <w:vAlign w:val="center"/>
          </w:tcPr>
          <w:p w14:paraId="5C01AB43" w14:textId="77777777" w:rsidR="00187C16" w:rsidRPr="005541E4" w:rsidRDefault="00187C16" w:rsidP="007A30A2">
            <w:pPr>
              <w:spacing w:after="120" w:line="360" w:lineRule="auto"/>
              <w:ind w:firstLine="340"/>
              <w:jc w:val="both"/>
              <w:rPr>
                <w:szCs w:val="28"/>
              </w:rPr>
            </w:pPr>
            <w:r w:rsidRPr="005541E4">
              <w:rPr>
                <w:szCs w:val="28"/>
              </w:rPr>
              <w:t>Більше 70</w:t>
            </w:r>
          </w:p>
        </w:tc>
        <w:tc>
          <w:tcPr>
            <w:tcW w:w="2693" w:type="dxa"/>
            <w:vAlign w:val="center"/>
          </w:tcPr>
          <w:p w14:paraId="4713FDDC" w14:textId="77777777" w:rsidR="00187C16" w:rsidRPr="005541E4" w:rsidRDefault="00187C16" w:rsidP="007A30A2">
            <w:pPr>
              <w:spacing w:after="120" w:line="360" w:lineRule="auto"/>
              <w:jc w:val="center"/>
              <w:rPr>
                <w:szCs w:val="28"/>
              </w:rPr>
            </w:pPr>
            <w:r w:rsidRPr="005541E4">
              <w:rPr>
                <w:szCs w:val="28"/>
              </w:rPr>
              <w:t>76</w:t>
            </w:r>
          </w:p>
        </w:tc>
        <w:tc>
          <w:tcPr>
            <w:tcW w:w="2268" w:type="dxa"/>
            <w:vAlign w:val="center"/>
          </w:tcPr>
          <w:p w14:paraId="64FEB690" w14:textId="77777777" w:rsidR="00187C16" w:rsidRPr="005541E4" w:rsidRDefault="00187C16" w:rsidP="007A30A2">
            <w:pPr>
              <w:spacing w:after="120" w:line="360" w:lineRule="auto"/>
              <w:jc w:val="center"/>
              <w:rPr>
                <w:szCs w:val="28"/>
              </w:rPr>
            </w:pPr>
            <w:r w:rsidRPr="005541E4">
              <w:rPr>
                <w:szCs w:val="28"/>
              </w:rPr>
              <w:t>10,8%</w:t>
            </w:r>
          </w:p>
        </w:tc>
      </w:tr>
      <w:tr w:rsidR="00187C16" w:rsidRPr="005541E4" w14:paraId="0B816CC6" w14:textId="77777777" w:rsidTr="005940C3">
        <w:trPr>
          <w:trHeight w:val="567"/>
        </w:trPr>
        <w:tc>
          <w:tcPr>
            <w:tcW w:w="4390" w:type="dxa"/>
            <w:vAlign w:val="center"/>
          </w:tcPr>
          <w:p w14:paraId="38CCFD1A" w14:textId="0217E19E" w:rsidR="00187C16" w:rsidRPr="005541E4" w:rsidRDefault="00264FD5" w:rsidP="007A30A2">
            <w:pPr>
              <w:spacing w:after="120" w:line="360" w:lineRule="auto"/>
              <w:ind w:firstLine="340"/>
              <w:jc w:val="both"/>
              <w:rPr>
                <w:szCs w:val="28"/>
              </w:rPr>
            </w:pPr>
            <w:r>
              <w:rPr>
                <w:szCs w:val="28"/>
              </w:rPr>
              <w:t>У</w:t>
            </w:r>
            <w:r w:rsidR="00187C16" w:rsidRPr="005541E4">
              <w:rPr>
                <w:szCs w:val="28"/>
              </w:rPr>
              <w:t>сього</w:t>
            </w:r>
          </w:p>
        </w:tc>
        <w:tc>
          <w:tcPr>
            <w:tcW w:w="2693" w:type="dxa"/>
            <w:vAlign w:val="center"/>
          </w:tcPr>
          <w:p w14:paraId="2B16AE0E" w14:textId="77777777" w:rsidR="00187C16" w:rsidRPr="005541E4" w:rsidRDefault="00187C16" w:rsidP="007A30A2">
            <w:pPr>
              <w:spacing w:after="120" w:line="360" w:lineRule="auto"/>
              <w:jc w:val="center"/>
              <w:rPr>
                <w:szCs w:val="28"/>
              </w:rPr>
            </w:pPr>
            <w:r w:rsidRPr="005541E4">
              <w:rPr>
                <w:szCs w:val="28"/>
              </w:rPr>
              <w:t>701</w:t>
            </w:r>
          </w:p>
        </w:tc>
        <w:tc>
          <w:tcPr>
            <w:tcW w:w="2268" w:type="dxa"/>
            <w:vAlign w:val="center"/>
          </w:tcPr>
          <w:p w14:paraId="2020203C" w14:textId="77777777" w:rsidR="00187C16" w:rsidRPr="005541E4" w:rsidRDefault="00187C16" w:rsidP="007A30A2">
            <w:pPr>
              <w:spacing w:after="120" w:line="360" w:lineRule="auto"/>
              <w:jc w:val="center"/>
              <w:rPr>
                <w:szCs w:val="28"/>
              </w:rPr>
            </w:pPr>
            <w:r w:rsidRPr="005541E4">
              <w:rPr>
                <w:szCs w:val="28"/>
              </w:rPr>
              <w:t>100</w:t>
            </w:r>
          </w:p>
        </w:tc>
      </w:tr>
    </w:tbl>
    <w:p w14:paraId="7F36ACA3" w14:textId="77777777" w:rsidR="00187C16" w:rsidRPr="005541E4" w:rsidRDefault="00187C16" w:rsidP="00187C16">
      <w:pPr>
        <w:spacing w:after="0" w:line="360" w:lineRule="auto"/>
        <w:ind w:firstLine="709"/>
        <w:jc w:val="both"/>
        <w:rPr>
          <w:szCs w:val="28"/>
        </w:rPr>
      </w:pPr>
    </w:p>
    <w:p w14:paraId="6F89D8B5" w14:textId="0293988B" w:rsidR="00187C16" w:rsidRPr="005541E4" w:rsidRDefault="00264FD5" w:rsidP="00187C16">
      <w:pPr>
        <w:spacing w:after="0" w:line="360" w:lineRule="auto"/>
        <w:ind w:firstLine="709"/>
        <w:jc w:val="both"/>
        <w:rPr>
          <w:szCs w:val="28"/>
        </w:rPr>
      </w:pPr>
      <w:r>
        <w:rPr>
          <w:szCs w:val="28"/>
        </w:rPr>
        <w:t>У</w:t>
      </w:r>
      <w:r w:rsidR="00187C16" w:rsidRPr="005541E4">
        <w:rPr>
          <w:szCs w:val="28"/>
        </w:rPr>
        <w:t>сього при 701 випадк</w:t>
      </w:r>
      <w:r>
        <w:rPr>
          <w:szCs w:val="28"/>
        </w:rPr>
        <w:t>у</w:t>
      </w:r>
      <w:r w:rsidR="00187C16" w:rsidRPr="005541E4">
        <w:rPr>
          <w:szCs w:val="28"/>
        </w:rPr>
        <w:t xml:space="preserve"> ОЗХ було виявлено і видалено 727 пухлин нирок. У 22 (3,1%) пацієнтів з мультифокальними пухлинами було прооперовано 54 новоутворення: в середньому 2,4 пухлини в одній нирці. Середній розмір мультифокальних новоутворень був 24,8</w:t>
      </w:r>
      <w:r w:rsidR="00187C16" w:rsidRPr="005541E4">
        <w:rPr>
          <w:szCs w:val="28"/>
          <w:u w:val="single"/>
        </w:rPr>
        <w:t>+</w:t>
      </w:r>
      <w:r w:rsidR="00187C16" w:rsidRPr="005541E4">
        <w:rPr>
          <w:szCs w:val="28"/>
        </w:rPr>
        <w:t>3,2 мм (мінімальний – 9 мм, максимальний – 88 мм). Двобічні пухлини нирок було діагностовано у 21 (3,0%) хворого, але ОЗХ обох нирок одночасно не проводилися.</w:t>
      </w:r>
    </w:p>
    <w:p w14:paraId="164B7C63" w14:textId="651D1060" w:rsidR="00187C16" w:rsidRPr="005541E4" w:rsidRDefault="00187C16" w:rsidP="00187C16">
      <w:pPr>
        <w:spacing w:after="0" w:line="360" w:lineRule="auto"/>
        <w:ind w:firstLine="709"/>
        <w:jc w:val="both"/>
        <w:rPr>
          <w:szCs w:val="28"/>
        </w:rPr>
      </w:pPr>
      <w:r w:rsidRPr="005541E4">
        <w:rPr>
          <w:szCs w:val="28"/>
        </w:rPr>
        <w:t>Серед всіх пацієнтів, розміри новоутворень варіювали від 7 мм до 250 мм, складаючи в середньому 45,5</w:t>
      </w:r>
      <w:r w:rsidRPr="005541E4">
        <w:rPr>
          <w:szCs w:val="28"/>
          <w:u w:val="single"/>
        </w:rPr>
        <w:t>+</w:t>
      </w:r>
      <w:r w:rsidRPr="005541E4">
        <w:rPr>
          <w:szCs w:val="28"/>
        </w:rPr>
        <w:t xml:space="preserve">1,6 мм. Найбільше було хворих з пухлинами </w:t>
      </w:r>
      <w:r w:rsidRPr="005541E4">
        <w:rPr>
          <w:szCs w:val="28"/>
          <w:u w:val="single"/>
        </w:rPr>
        <w:t>&lt;</w:t>
      </w:r>
      <w:r w:rsidRPr="005541E4">
        <w:rPr>
          <w:szCs w:val="28"/>
        </w:rPr>
        <w:t xml:space="preserve"> 4 см – 339 (48,4%). </w:t>
      </w:r>
      <w:r w:rsidR="00264FD5">
        <w:rPr>
          <w:szCs w:val="28"/>
        </w:rPr>
        <w:t>У</w:t>
      </w:r>
      <w:r w:rsidRPr="005541E4">
        <w:rPr>
          <w:szCs w:val="28"/>
        </w:rPr>
        <w:t xml:space="preserve"> той же час пацієнтів з більш складними пухлинами великих розмірів (&gt;7 см) виявилося 86 (12,3%). З них 66 (9,4%) хворих мали розмір пухлини &gt;7 см але </w:t>
      </w:r>
      <w:r w:rsidRPr="005541E4">
        <w:rPr>
          <w:szCs w:val="28"/>
          <w:u w:val="single"/>
        </w:rPr>
        <w:t>&lt;</w:t>
      </w:r>
      <w:r w:rsidRPr="005541E4">
        <w:rPr>
          <w:szCs w:val="28"/>
        </w:rPr>
        <w:t>10 см, а  20 (2,9%) – &gt;10 см (табл. 2.2.</w:t>
      </w:r>
      <w:r w:rsidR="00424F22" w:rsidRPr="005541E4">
        <w:rPr>
          <w:szCs w:val="28"/>
        </w:rPr>
        <w:t>)</w:t>
      </w:r>
      <w:r w:rsidRPr="005541E4">
        <w:rPr>
          <w:szCs w:val="28"/>
        </w:rPr>
        <w:t xml:space="preserve"> – у випадку мультифокальних пухлин, відображені дані про основні новоутворення). </w:t>
      </w:r>
    </w:p>
    <w:p w14:paraId="68EF9357" w14:textId="7E0DD42B" w:rsidR="00187C16" w:rsidRDefault="00187C16" w:rsidP="00187C16">
      <w:pPr>
        <w:spacing w:after="0" w:line="360" w:lineRule="auto"/>
        <w:ind w:firstLine="709"/>
        <w:jc w:val="both"/>
        <w:rPr>
          <w:szCs w:val="28"/>
        </w:rPr>
      </w:pPr>
    </w:p>
    <w:p w14:paraId="73916722" w14:textId="2C2E8AC0" w:rsidR="007A30A2" w:rsidRDefault="007A30A2" w:rsidP="00187C16">
      <w:pPr>
        <w:spacing w:after="0" w:line="360" w:lineRule="auto"/>
        <w:ind w:firstLine="709"/>
        <w:jc w:val="both"/>
        <w:rPr>
          <w:szCs w:val="28"/>
        </w:rPr>
      </w:pPr>
    </w:p>
    <w:p w14:paraId="108DA3EC" w14:textId="77777777" w:rsidR="007A30A2" w:rsidRPr="005541E4" w:rsidRDefault="007A30A2" w:rsidP="00187C16">
      <w:pPr>
        <w:spacing w:after="0" w:line="360" w:lineRule="auto"/>
        <w:ind w:firstLine="709"/>
        <w:jc w:val="both"/>
        <w:rPr>
          <w:szCs w:val="28"/>
        </w:rPr>
      </w:pPr>
    </w:p>
    <w:p w14:paraId="3A05D7E8" w14:textId="7827FFB5" w:rsidR="00424F22" w:rsidRPr="005541E4" w:rsidRDefault="00187C16" w:rsidP="00424F22">
      <w:pPr>
        <w:spacing w:after="0" w:line="360" w:lineRule="auto"/>
        <w:jc w:val="right"/>
        <w:rPr>
          <w:szCs w:val="28"/>
        </w:rPr>
      </w:pPr>
      <w:r w:rsidRPr="005541E4">
        <w:rPr>
          <w:szCs w:val="28"/>
        </w:rPr>
        <w:lastRenderedPageBreak/>
        <w:t xml:space="preserve">Таблиця 2.2 </w:t>
      </w:r>
    </w:p>
    <w:p w14:paraId="3FE0BAA9" w14:textId="224A0A59" w:rsidR="00187C16" w:rsidRPr="005541E4" w:rsidRDefault="00187C16" w:rsidP="00424F22">
      <w:pPr>
        <w:spacing w:after="0" w:line="360" w:lineRule="auto"/>
        <w:jc w:val="center"/>
        <w:rPr>
          <w:b/>
          <w:szCs w:val="28"/>
        </w:rPr>
      </w:pPr>
      <w:r w:rsidRPr="005541E4">
        <w:rPr>
          <w:b/>
          <w:bCs/>
          <w:szCs w:val="28"/>
        </w:rPr>
        <w:t xml:space="preserve">Розподілення пухлин відповідно </w:t>
      </w:r>
      <w:r w:rsidR="00264FD5">
        <w:rPr>
          <w:b/>
          <w:bCs/>
          <w:szCs w:val="28"/>
        </w:rPr>
        <w:t xml:space="preserve">до </w:t>
      </w:r>
      <w:r w:rsidRPr="005541E4">
        <w:rPr>
          <w:b/>
          <w:bCs/>
          <w:szCs w:val="28"/>
        </w:rPr>
        <w:t>розмірів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6"/>
        <w:gridCol w:w="2619"/>
        <w:gridCol w:w="2620"/>
      </w:tblGrid>
      <w:tr w:rsidR="00187C16" w:rsidRPr="005541E4" w14:paraId="4E146C1B" w14:textId="77777777" w:rsidTr="00187C16">
        <w:tc>
          <w:tcPr>
            <w:tcW w:w="4106" w:type="dxa"/>
            <w:shd w:val="clear" w:color="auto" w:fill="auto"/>
          </w:tcPr>
          <w:p w14:paraId="2B65A922" w14:textId="77777777" w:rsidR="00187C16" w:rsidRPr="005541E4" w:rsidRDefault="00187C16" w:rsidP="007A30A2">
            <w:pPr>
              <w:spacing w:after="0" w:line="360" w:lineRule="auto"/>
              <w:jc w:val="center"/>
              <w:rPr>
                <w:b/>
                <w:bCs/>
                <w:szCs w:val="28"/>
              </w:rPr>
            </w:pPr>
            <w:r w:rsidRPr="005541E4">
              <w:rPr>
                <w:b/>
                <w:bCs/>
                <w:szCs w:val="28"/>
              </w:rPr>
              <w:t>Розміри</w:t>
            </w:r>
          </w:p>
        </w:tc>
        <w:tc>
          <w:tcPr>
            <w:tcW w:w="2619" w:type="dxa"/>
            <w:shd w:val="clear" w:color="auto" w:fill="auto"/>
          </w:tcPr>
          <w:p w14:paraId="7616389E" w14:textId="77777777" w:rsidR="00187C16" w:rsidRPr="005541E4" w:rsidRDefault="00187C16" w:rsidP="007A30A2">
            <w:pPr>
              <w:spacing w:after="0" w:line="360" w:lineRule="auto"/>
              <w:jc w:val="center"/>
              <w:rPr>
                <w:b/>
                <w:bCs/>
                <w:szCs w:val="28"/>
              </w:rPr>
            </w:pPr>
            <w:r w:rsidRPr="005541E4">
              <w:rPr>
                <w:b/>
                <w:bCs/>
                <w:szCs w:val="28"/>
              </w:rPr>
              <w:t>Кількість</w:t>
            </w:r>
          </w:p>
        </w:tc>
        <w:tc>
          <w:tcPr>
            <w:tcW w:w="2620" w:type="dxa"/>
            <w:shd w:val="clear" w:color="auto" w:fill="auto"/>
          </w:tcPr>
          <w:p w14:paraId="4D86F93D" w14:textId="77777777" w:rsidR="00187C16" w:rsidRPr="005541E4" w:rsidRDefault="00187C16" w:rsidP="007A30A2">
            <w:pPr>
              <w:spacing w:after="0" w:line="360" w:lineRule="auto"/>
              <w:jc w:val="center"/>
              <w:rPr>
                <w:b/>
                <w:bCs/>
                <w:szCs w:val="28"/>
              </w:rPr>
            </w:pPr>
            <w:r w:rsidRPr="005541E4">
              <w:rPr>
                <w:b/>
                <w:bCs/>
                <w:szCs w:val="28"/>
                <w:lang w:val="en-US"/>
              </w:rPr>
              <w:t>%</w:t>
            </w:r>
          </w:p>
        </w:tc>
      </w:tr>
      <w:tr w:rsidR="00187C16" w:rsidRPr="005541E4" w14:paraId="177DD738" w14:textId="77777777" w:rsidTr="00187C16">
        <w:tc>
          <w:tcPr>
            <w:tcW w:w="4106" w:type="dxa"/>
            <w:shd w:val="clear" w:color="auto" w:fill="auto"/>
            <w:vAlign w:val="bottom"/>
          </w:tcPr>
          <w:p w14:paraId="00842493" w14:textId="77777777" w:rsidR="00187C16" w:rsidRPr="005541E4" w:rsidRDefault="00187C16" w:rsidP="00A92304">
            <w:pPr>
              <w:spacing w:after="120" w:line="360" w:lineRule="auto"/>
              <w:ind w:firstLine="720"/>
              <w:rPr>
                <w:szCs w:val="28"/>
              </w:rPr>
            </w:pPr>
            <w:r w:rsidRPr="005541E4">
              <w:rPr>
                <w:szCs w:val="28"/>
                <w:u w:val="single"/>
              </w:rPr>
              <w:t>&lt;</w:t>
            </w:r>
            <w:r w:rsidRPr="005541E4">
              <w:rPr>
                <w:szCs w:val="28"/>
              </w:rPr>
              <w:t xml:space="preserve"> 4 см</w:t>
            </w:r>
          </w:p>
        </w:tc>
        <w:tc>
          <w:tcPr>
            <w:tcW w:w="2619" w:type="dxa"/>
            <w:shd w:val="clear" w:color="auto" w:fill="auto"/>
            <w:vAlign w:val="bottom"/>
          </w:tcPr>
          <w:p w14:paraId="687BC9EE" w14:textId="77777777" w:rsidR="00187C16" w:rsidRPr="005541E4" w:rsidRDefault="00187C16" w:rsidP="00A92304">
            <w:pPr>
              <w:spacing w:after="120" w:line="360" w:lineRule="auto"/>
              <w:jc w:val="center"/>
              <w:rPr>
                <w:szCs w:val="28"/>
              </w:rPr>
            </w:pPr>
            <w:r w:rsidRPr="005541E4">
              <w:rPr>
                <w:szCs w:val="28"/>
              </w:rPr>
              <w:t>339</w:t>
            </w:r>
          </w:p>
        </w:tc>
        <w:tc>
          <w:tcPr>
            <w:tcW w:w="2620" w:type="dxa"/>
            <w:shd w:val="clear" w:color="auto" w:fill="auto"/>
            <w:vAlign w:val="bottom"/>
          </w:tcPr>
          <w:p w14:paraId="6FFEA7F2" w14:textId="77777777" w:rsidR="00187C16" w:rsidRPr="005541E4" w:rsidRDefault="00187C16" w:rsidP="00A92304">
            <w:pPr>
              <w:spacing w:after="120" w:line="360" w:lineRule="auto"/>
              <w:jc w:val="center"/>
              <w:rPr>
                <w:szCs w:val="28"/>
              </w:rPr>
            </w:pPr>
            <w:r w:rsidRPr="005541E4">
              <w:rPr>
                <w:szCs w:val="28"/>
              </w:rPr>
              <w:t>48,4%</w:t>
            </w:r>
          </w:p>
        </w:tc>
      </w:tr>
      <w:tr w:rsidR="00187C16" w:rsidRPr="005541E4" w14:paraId="79AD397A" w14:textId="77777777" w:rsidTr="00187C16">
        <w:tc>
          <w:tcPr>
            <w:tcW w:w="4106" w:type="dxa"/>
            <w:shd w:val="clear" w:color="auto" w:fill="auto"/>
            <w:vAlign w:val="bottom"/>
          </w:tcPr>
          <w:p w14:paraId="51B62CD3" w14:textId="77777777" w:rsidR="00187C16" w:rsidRPr="005541E4" w:rsidRDefault="00187C16" w:rsidP="00A92304">
            <w:pPr>
              <w:spacing w:after="120" w:line="360" w:lineRule="auto"/>
              <w:ind w:firstLine="720"/>
              <w:rPr>
                <w:szCs w:val="28"/>
              </w:rPr>
            </w:pPr>
            <w:r w:rsidRPr="005541E4">
              <w:rPr>
                <w:szCs w:val="28"/>
                <w:lang w:val="en-US"/>
              </w:rPr>
              <w:t>&gt;</w:t>
            </w:r>
            <w:r w:rsidRPr="005541E4">
              <w:rPr>
                <w:szCs w:val="28"/>
              </w:rPr>
              <w:t xml:space="preserve"> 4 але </w:t>
            </w:r>
            <w:r w:rsidRPr="005541E4">
              <w:rPr>
                <w:szCs w:val="28"/>
                <w:u w:val="single"/>
              </w:rPr>
              <w:t>&lt;</w:t>
            </w:r>
            <w:r w:rsidRPr="005541E4">
              <w:rPr>
                <w:szCs w:val="28"/>
              </w:rPr>
              <w:t>7 см</w:t>
            </w:r>
          </w:p>
        </w:tc>
        <w:tc>
          <w:tcPr>
            <w:tcW w:w="2619" w:type="dxa"/>
            <w:shd w:val="clear" w:color="auto" w:fill="auto"/>
            <w:vAlign w:val="bottom"/>
          </w:tcPr>
          <w:p w14:paraId="54E27E4E" w14:textId="77777777" w:rsidR="00187C16" w:rsidRPr="005541E4" w:rsidRDefault="00187C16" w:rsidP="00A92304">
            <w:pPr>
              <w:spacing w:after="120" w:line="360" w:lineRule="auto"/>
              <w:jc w:val="center"/>
              <w:rPr>
                <w:szCs w:val="28"/>
              </w:rPr>
            </w:pPr>
            <w:r w:rsidRPr="005541E4">
              <w:rPr>
                <w:szCs w:val="28"/>
              </w:rPr>
              <w:t>276</w:t>
            </w:r>
          </w:p>
        </w:tc>
        <w:tc>
          <w:tcPr>
            <w:tcW w:w="2620" w:type="dxa"/>
            <w:shd w:val="clear" w:color="auto" w:fill="auto"/>
            <w:vAlign w:val="bottom"/>
          </w:tcPr>
          <w:p w14:paraId="10146682" w14:textId="77777777" w:rsidR="00187C16" w:rsidRPr="005541E4" w:rsidRDefault="00187C16" w:rsidP="00A92304">
            <w:pPr>
              <w:spacing w:after="120" w:line="360" w:lineRule="auto"/>
              <w:jc w:val="center"/>
              <w:rPr>
                <w:szCs w:val="28"/>
              </w:rPr>
            </w:pPr>
            <w:r w:rsidRPr="005541E4">
              <w:rPr>
                <w:szCs w:val="28"/>
              </w:rPr>
              <w:t>39,4%</w:t>
            </w:r>
          </w:p>
        </w:tc>
      </w:tr>
      <w:tr w:rsidR="00187C16" w:rsidRPr="005541E4" w14:paraId="4BF186AD" w14:textId="77777777" w:rsidTr="00187C16">
        <w:tc>
          <w:tcPr>
            <w:tcW w:w="4106" w:type="dxa"/>
            <w:shd w:val="clear" w:color="auto" w:fill="auto"/>
            <w:vAlign w:val="bottom"/>
          </w:tcPr>
          <w:p w14:paraId="0582FCA1" w14:textId="77777777" w:rsidR="00187C16" w:rsidRPr="005541E4" w:rsidRDefault="00187C16" w:rsidP="00A92304">
            <w:pPr>
              <w:spacing w:after="120" w:line="360" w:lineRule="auto"/>
              <w:ind w:firstLine="720"/>
              <w:rPr>
                <w:szCs w:val="28"/>
              </w:rPr>
            </w:pPr>
            <w:r w:rsidRPr="005541E4">
              <w:rPr>
                <w:szCs w:val="28"/>
              </w:rPr>
              <w:t>&gt;7 см</w:t>
            </w:r>
            <w:r w:rsidRPr="005541E4">
              <w:rPr>
                <w:szCs w:val="28"/>
                <w:lang w:val="en-US"/>
              </w:rPr>
              <w:t xml:space="preserve"> </w:t>
            </w:r>
            <w:r w:rsidRPr="005541E4">
              <w:rPr>
                <w:szCs w:val="28"/>
              </w:rPr>
              <w:t xml:space="preserve">але </w:t>
            </w:r>
            <w:r w:rsidRPr="005541E4">
              <w:rPr>
                <w:szCs w:val="28"/>
                <w:u w:val="single"/>
              </w:rPr>
              <w:t>&lt;</w:t>
            </w:r>
            <w:r w:rsidRPr="005541E4">
              <w:rPr>
                <w:szCs w:val="28"/>
              </w:rPr>
              <w:t>10 см</w:t>
            </w:r>
          </w:p>
        </w:tc>
        <w:tc>
          <w:tcPr>
            <w:tcW w:w="2619" w:type="dxa"/>
            <w:shd w:val="clear" w:color="auto" w:fill="auto"/>
            <w:vAlign w:val="bottom"/>
          </w:tcPr>
          <w:p w14:paraId="0D2250FB" w14:textId="77777777" w:rsidR="00187C16" w:rsidRPr="005541E4" w:rsidRDefault="00187C16" w:rsidP="00A92304">
            <w:pPr>
              <w:spacing w:after="120" w:line="360" w:lineRule="auto"/>
              <w:jc w:val="center"/>
              <w:rPr>
                <w:szCs w:val="28"/>
              </w:rPr>
            </w:pPr>
            <w:r w:rsidRPr="005541E4">
              <w:rPr>
                <w:szCs w:val="28"/>
              </w:rPr>
              <w:t>66</w:t>
            </w:r>
          </w:p>
        </w:tc>
        <w:tc>
          <w:tcPr>
            <w:tcW w:w="2620" w:type="dxa"/>
            <w:shd w:val="clear" w:color="auto" w:fill="auto"/>
            <w:vAlign w:val="bottom"/>
          </w:tcPr>
          <w:p w14:paraId="78897244" w14:textId="77777777" w:rsidR="00187C16" w:rsidRPr="005541E4" w:rsidRDefault="00187C16" w:rsidP="00A92304">
            <w:pPr>
              <w:spacing w:after="120" w:line="360" w:lineRule="auto"/>
              <w:jc w:val="center"/>
              <w:rPr>
                <w:szCs w:val="28"/>
              </w:rPr>
            </w:pPr>
            <w:r w:rsidRPr="005541E4">
              <w:rPr>
                <w:szCs w:val="28"/>
              </w:rPr>
              <w:t>9,4%</w:t>
            </w:r>
          </w:p>
        </w:tc>
      </w:tr>
      <w:tr w:rsidR="00187C16" w:rsidRPr="005541E4" w14:paraId="6C9048AD" w14:textId="77777777" w:rsidTr="00187C16">
        <w:tc>
          <w:tcPr>
            <w:tcW w:w="4106" w:type="dxa"/>
            <w:shd w:val="clear" w:color="auto" w:fill="auto"/>
            <w:vAlign w:val="bottom"/>
          </w:tcPr>
          <w:p w14:paraId="0BC86AF3" w14:textId="77777777" w:rsidR="00187C16" w:rsidRPr="005541E4" w:rsidRDefault="00187C16" w:rsidP="00A92304">
            <w:pPr>
              <w:spacing w:after="120" w:line="360" w:lineRule="auto"/>
              <w:ind w:firstLine="720"/>
              <w:rPr>
                <w:szCs w:val="28"/>
              </w:rPr>
            </w:pPr>
            <w:r w:rsidRPr="005541E4">
              <w:rPr>
                <w:szCs w:val="28"/>
              </w:rPr>
              <w:t>&gt;10 см</w:t>
            </w:r>
          </w:p>
        </w:tc>
        <w:tc>
          <w:tcPr>
            <w:tcW w:w="2619" w:type="dxa"/>
            <w:shd w:val="clear" w:color="auto" w:fill="auto"/>
            <w:vAlign w:val="bottom"/>
          </w:tcPr>
          <w:p w14:paraId="22BBA66C" w14:textId="77777777" w:rsidR="00187C16" w:rsidRPr="005541E4" w:rsidRDefault="00187C16" w:rsidP="00A92304">
            <w:pPr>
              <w:spacing w:after="120" w:line="360" w:lineRule="auto"/>
              <w:jc w:val="center"/>
              <w:rPr>
                <w:szCs w:val="28"/>
              </w:rPr>
            </w:pPr>
            <w:r w:rsidRPr="005541E4">
              <w:rPr>
                <w:szCs w:val="28"/>
              </w:rPr>
              <w:t>20</w:t>
            </w:r>
          </w:p>
        </w:tc>
        <w:tc>
          <w:tcPr>
            <w:tcW w:w="2620" w:type="dxa"/>
            <w:shd w:val="clear" w:color="auto" w:fill="auto"/>
            <w:vAlign w:val="bottom"/>
          </w:tcPr>
          <w:p w14:paraId="13EC5547" w14:textId="77777777" w:rsidR="00187C16" w:rsidRPr="005541E4" w:rsidRDefault="00187C16" w:rsidP="00A92304">
            <w:pPr>
              <w:spacing w:after="120" w:line="360" w:lineRule="auto"/>
              <w:jc w:val="center"/>
              <w:rPr>
                <w:szCs w:val="28"/>
              </w:rPr>
            </w:pPr>
            <w:r w:rsidRPr="005541E4">
              <w:rPr>
                <w:szCs w:val="28"/>
              </w:rPr>
              <w:t>2,9%</w:t>
            </w:r>
          </w:p>
        </w:tc>
      </w:tr>
      <w:tr w:rsidR="00187C16" w:rsidRPr="005541E4" w14:paraId="05B7899B" w14:textId="77777777" w:rsidTr="00187C16">
        <w:tc>
          <w:tcPr>
            <w:tcW w:w="4106" w:type="dxa"/>
            <w:shd w:val="clear" w:color="auto" w:fill="auto"/>
          </w:tcPr>
          <w:p w14:paraId="7641046A" w14:textId="29BD9422" w:rsidR="00187C16" w:rsidRPr="005541E4" w:rsidRDefault="00264FD5" w:rsidP="00A92304">
            <w:pPr>
              <w:spacing w:after="120" w:line="360" w:lineRule="auto"/>
              <w:ind w:firstLine="720"/>
              <w:jc w:val="both"/>
              <w:rPr>
                <w:szCs w:val="28"/>
              </w:rPr>
            </w:pPr>
            <w:r>
              <w:rPr>
                <w:szCs w:val="28"/>
              </w:rPr>
              <w:t>У</w:t>
            </w:r>
            <w:r w:rsidR="00187C16" w:rsidRPr="005541E4">
              <w:rPr>
                <w:szCs w:val="28"/>
              </w:rPr>
              <w:t>сього</w:t>
            </w:r>
          </w:p>
        </w:tc>
        <w:tc>
          <w:tcPr>
            <w:tcW w:w="2619" w:type="dxa"/>
            <w:shd w:val="clear" w:color="auto" w:fill="auto"/>
          </w:tcPr>
          <w:p w14:paraId="3753422E" w14:textId="77777777" w:rsidR="00187C16" w:rsidRPr="005541E4" w:rsidRDefault="00187C16" w:rsidP="00A92304">
            <w:pPr>
              <w:spacing w:after="120" w:line="360" w:lineRule="auto"/>
              <w:jc w:val="center"/>
              <w:rPr>
                <w:szCs w:val="28"/>
              </w:rPr>
            </w:pPr>
            <w:r w:rsidRPr="005541E4">
              <w:rPr>
                <w:szCs w:val="28"/>
              </w:rPr>
              <w:t>701</w:t>
            </w:r>
          </w:p>
        </w:tc>
        <w:tc>
          <w:tcPr>
            <w:tcW w:w="2620" w:type="dxa"/>
            <w:shd w:val="clear" w:color="auto" w:fill="auto"/>
          </w:tcPr>
          <w:p w14:paraId="101EB94D" w14:textId="77777777" w:rsidR="00187C16" w:rsidRPr="005541E4" w:rsidRDefault="00187C16" w:rsidP="00A92304">
            <w:pPr>
              <w:spacing w:after="120" w:line="360" w:lineRule="auto"/>
              <w:jc w:val="center"/>
              <w:rPr>
                <w:szCs w:val="28"/>
              </w:rPr>
            </w:pPr>
            <w:r w:rsidRPr="005541E4">
              <w:rPr>
                <w:szCs w:val="28"/>
              </w:rPr>
              <w:t>100%</w:t>
            </w:r>
          </w:p>
        </w:tc>
      </w:tr>
    </w:tbl>
    <w:p w14:paraId="6D26AF7C" w14:textId="77777777" w:rsidR="00187C16" w:rsidRPr="005541E4" w:rsidRDefault="00187C16" w:rsidP="00187C16">
      <w:pPr>
        <w:spacing w:line="360" w:lineRule="auto"/>
        <w:jc w:val="both"/>
        <w:rPr>
          <w:szCs w:val="28"/>
        </w:rPr>
      </w:pPr>
      <w:r w:rsidRPr="005541E4">
        <w:rPr>
          <w:szCs w:val="28"/>
        </w:rPr>
        <w:t xml:space="preserve"> </w:t>
      </w:r>
    </w:p>
    <w:p w14:paraId="00272063" w14:textId="38524B85" w:rsidR="00187C16" w:rsidRPr="005541E4" w:rsidRDefault="00187C16" w:rsidP="00187C16">
      <w:pPr>
        <w:spacing w:after="0" w:line="360" w:lineRule="auto"/>
        <w:ind w:firstLine="709"/>
        <w:jc w:val="both"/>
        <w:rPr>
          <w:szCs w:val="28"/>
        </w:rPr>
      </w:pPr>
      <w:r w:rsidRPr="005541E4">
        <w:rPr>
          <w:szCs w:val="28"/>
        </w:rPr>
        <w:t>Абсолютні показання до ОЗХ спостерігалися у 167 (23,8%) хворих. Серед них було 33 (4,7%) пацієнт</w:t>
      </w:r>
      <w:r w:rsidR="00264FD5">
        <w:rPr>
          <w:szCs w:val="28"/>
        </w:rPr>
        <w:t>и</w:t>
      </w:r>
      <w:r w:rsidRPr="005541E4">
        <w:rPr>
          <w:szCs w:val="28"/>
        </w:rPr>
        <w:t xml:space="preserve"> з єдиною (анатомічно або функціонально) ниркою, двобічні пухлини нирок виявлені у 21 (3,0%) хворого, а ниркова недостатність (ШКФ&lt;60 мл/хв) зафіксована у 137 (19,5%) випадках. У 22 (3,1%) пацієнтів спостерігалася комбінація двох імперативних показань. Решта, 534 (76,2%) хворих, мали відносні та елективні показання до ОЗХ. </w:t>
      </w:r>
    </w:p>
    <w:p w14:paraId="78121EA6" w14:textId="07E2FE25" w:rsidR="00187C16" w:rsidRPr="005541E4" w:rsidRDefault="00187C16" w:rsidP="00187C16">
      <w:pPr>
        <w:spacing w:after="0" w:line="360" w:lineRule="auto"/>
        <w:ind w:firstLine="709"/>
        <w:jc w:val="both"/>
        <w:rPr>
          <w:szCs w:val="28"/>
        </w:rPr>
      </w:pPr>
      <w:r w:rsidRPr="005541E4">
        <w:rPr>
          <w:szCs w:val="28"/>
        </w:rPr>
        <w:t xml:space="preserve">Розповсюдження пухлини нирки </w:t>
      </w:r>
      <w:r w:rsidR="00264FD5">
        <w:rPr>
          <w:szCs w:val="28"/>
        </w:rPr>
        <w:t>у</w:t>
      </w:r>
      <w:r w:rsidRPr="005541E4">
        <w:rPr>
          <w:szCs w:val="28"/>
        </w:rPr>
        <w:t xml:space="preserve"> вени виявилося у 32 (4,6%) пацієнтів: з інвазією в </w:t>
      </w:r>
      <w:r w:rsidR="0029604F" w:rsidRPr="005541E4">
        <w:rPr>
          <w:szCs w:val="28"/>
        </w:rPr>
        <w:t>основну</w:t>
      </w:r>
      <w:r w:rsidR="00424F22" w:rsidRPr="005541E4">
        <w:rPr>
          <w:szCs w:val="28"/>
        </w:rPr>
        <w:t xml:space="preserve"> ниркову</w:t>
      </w:r>
      <w:r w:rsidRPr="005541E4">
        <w:rPr>
          <w:szCs w:val="28"/>
        </w:rPr>
        <w:t xml:space="preserve"> вену – 7 (1%), сегментарні вени – 25 (3,6%). Інвазія в синус нирки спостерігалася в 33 (4,7%) випадках ОЗХ. Повністю інтраренальні новоутворення виявлені в 27 (3,9%) спостереженнях.</w:t>
      </w:r>
    </w:p>
    <w:p w14:paraId="57057F3D" w14:textId="50056FB1" w:rsidR="00D4293B" w:rsidRPr="005541E4" w:rsidRDefault="00D4293B" w:rsidP="00187C16">
      <w:pPr>
        <w:spacing w:after="0" w:line="360" w:lineRule="auto"/>
        <w:ind w:firstLine="709"/>
        <w:jc w:val="both"/>
        <w:rPr>
          <w:szCs w:val="28"/>
        </w:rPr>
      </w:pPr>
      <w:r w:rsidRPr="005541E4">
        <w:rPr>
          <w:szCs w:val="28"/>
        </w:rPr>
        <w:t>Також</w:t>
      </w:r>
      <w:r w:rsidR="00187C16" w:rsidRPr="005541E4">
        <w:rPr>
          <w:szCs w:val="28"/>
        </w:rPr>
        <w:t xml:space="preserve"> спостерігався 31 пацієнт з локальним рецидивом пухлини нирки. Серед </w:t>
      </w:r>
      <w:r w:rsidRPr="005541E4">
        <w:rPr>
          <w:szCs w:val="28"/>
        </w:rPr>
        <w:t xml:space="preserve">цих </w:t>
      </w:r>
      <w:r w:rsidR="00187C16" w:rsidRPr="005541E4">
        <w:rPr>
          <w:szCs w:val="28"/>
        </w:rPr>
        <w:t>пацієнтів з локальним рецидивом у 1</w:t>
      </w:r>
      <w:r w:rsidR="00BB3846" w:rsidRPr="005541E4">
        <w:rPr>
          <w:szCs w:val="28"/>
        </w:rPr>
        <w:t>3</w:t>
      </w:r>
      <w:r w:rsidR="00187C16" w:rsidRPr="005541E4">
        <w:rPr>
          <w:szCs w:val="28"/>
        </w:rPr>
        <w:t xml:space="preserve"> (4</w:t>
      </w:r>
      <w:r w:rsidR="00BB3846" w:rsidRPr="005541E4">
        <w:rPr>
          <w:szCs w:val="28"/>
        </w:rPr>
        <w:t>1,9</w:t>
      </w:r>
      <w:r w:rsidR="00187C16" w:rsidRPr="005541E4">
        <w:rPr>
          <w:szCs w:val="28"/>
        </w:rPr>
        <w:t xml:space="preserve">%) первинна ОЗХ була виконана в інших регіонах України та </w:t>
      </w:r>
      <w:r w:rsidR="00424F22" w:rsidRPr="005541E4">
        <w:rPr>
          <w:szCs w:val="28"/>
        </w:rPr>
        <w:t xml:space="preserve">ще </w:t>
      </w:r>
      <w:r w:rsidR="00187C16" w:rsidRPr="005541E4">
        <w:rPr>
          <w:szCs w:val="28"/>
        </w:rPr>
        <w:t>1</w:t>
      </w:r>
      <w:r w:rsidR="00BB3846" w:rsidRPr="005541E4">
        <w:rPr>
          <w:szCs w:val="28"/>
        </w:rPr>
        <w:t>8</w:t>
      </w:r>
      <w:r w:rsidR="00187C16" w:rsidRPr="005541E4">
        <w:rPr>
          <w:szCs w:val="28"/>
        </w:rPr>
        <w:t xml:space="preserve"> (5</w:t>
      </w:r>
      <w:r w:rsidR="00BB3846" w:rsidRPr="005541E4">
        <w:rPr>
          <w:szCs w:val="28"/>
        </w:rPr>
        <w:t>8,1</w:t>
      </w:r>
      <w:r w:rsidR="00187C16" w:rsidRPr="005541E4">
        <w:rPr>
          <w:szCs w:val="28"/>
        </w:rPr>
        <w:t xml:space="preserve">%) хворим </w:t>
      </w:r>
      <w:r w:rsidR="00493C7D" w:rsidRPr="005541E4">
        <w:rPr>
          <w:szCs w:val="28"/>
        </w:rPr>
        <w:t>ОЗХ</w:t>
      </w:r>
      <w:r w:rsidR="00187C16" w:rsidRPr="005541E4">
        <w:rPr>
          <w:szCs w:val="28"/>
        </w:rPr>
        <w:t xml:space="preserve"> проводил</w:t>
      </w:r>
      <w:r w:rsidR="00493C7D" w:rsidRPr="005541E4">
        <w:rPr>
          <w:szCs w:val="28"/>
        </w:rPr>
        <w:t>а</w:t>
      </w:r>
      <w:r w:rsidR="00187C16" w:rsidRPr="005541E4">
        <w:rPr>
          <w:szCs w:val="28"/>
        </w:rPr>
        <w:t xml:space="preserve">ся </w:t>
      </w:r>
      <w:r w:rsidR="00493C7D" w:rsidRPr="005541E4">
        <w:rPr>
          <w:szCs w:val="28"/>
        </w:rPr>
        <w:t>до періоду формування основної групи дослідження ОЗХ (більше 10 років).</w:t>
      </w:r>
      <w:r w:rsidR="00187C16" w:rsidRPr="005541E4">
        <w:rPr>
          <w:szCs w:val="28"/>
        </w:rPr>
        <w:t xml:space="preserve"> </w:t>
      </w:r>
    </w:p>
    <w:p w14:paraId="1D6301BB" w14:textId="753FAD7E" w:rsidR="00187C16" w:rsidRPr="005541E4" w:rsidRDefault="00187C16" w:rsidP="00187C16">
      <w:pPr>
        <w:spacing w:line="360" w:lineRule="auto"/>
        <w:ind w:firstLine="709"/>
        <w:jc w:val="both"/>
        <w:rPr>
          <w:szCs w:val="28"/>
        </w:rPr>
      </w:pPr>
      <w:r w:rsidRPr="005541E4">
        <w:rPr>
          <w:szCs w:val="28"/>
        </w:rPr>
        <w:t xml:space="preserve">У дослідженні використовувалася 8-ма редакція класифікації TNM 2017 року </w:t>
      </w:r>
      <w:r w:rsidR="00120B79" w:rsidRPr="005541E4">
        <w:rPr>
          <w:szCs w:val="28"/>
        </w:rPr>
        <w:t>[228]</w:t>
      </w:r>
      <w:r w:rsidRPr="005541E4">
        <w:rPr>
          <w:szCs w:val="28"/>
        </w:rPr>
        <w:t xml:space="preserve">. Розподіл пухлин, що видалялися за допомогою ОЗХ, відповідно Т-стадії представлено в таблиці 2.3. Серед пацієнтів ОЗХ також була виконана у 6 (0,9%) пацієнтів з метастазами в регіонарні лімфатичні </w:t>
      </w:r>
      <w:r w:rsidRPr="005541E4">
        <w:rPr>
          <w:szCs w:val="28"/>
        </w:rPr>
        <w:lastRenderedPageBreak/>
        <w:t xml:space="preserve">вузли (стадія N1), а також 11 (1,6%) хворих з віддаленими метастазами (стадія M1). </w:t>
      </w:r>
      <w:r w:rsidR="00CA55F8">
        <w:rPr>
          <w:szCs w:val="28"/>
        </w:rPr>
        <w:t>Усім пацієнтам з метастазами</w:t>
      </w:r>
      <w:r w:rsidRPr="005541E4">
        <w:rPr>
          <w:szCs w:val="28"/>
        </w:rPr>
        <w:t xml:space="preserve"> ОЗХ виконувалася за імперативними показаннями.</w:t>
      </w:r>
    </w:p>
    <w:p w14:paraId="769F4DBA" w14:textId="3189C3DB" w:rsidR="00424F22" w:rsidRPr="005541E4" w:rsidRDefault="00187C16" w:rsidP="00424F22">
      <w:pPr>
        <w:spacing w:after="0" w:line="360" w:lineRule="auto"/>
        <w:jc w:val="right"/>
        <w:rPr>
          <w:szCs w:val="28"/>
        </w:rPr>
      </w:pPr>
      <w:r w:rsidRPr="005541E4">
        <w:rPr>
          <w:szCs w:val="28"/>
        </w:rPr>
        <w:t xml:space="preserve">Таблиця 2.3 </w:t>
      </w:r>
    </w:p>
    <w:p w14:paraId="7A461CC6" w14:textId="3F2A79C2" w:rsidR="00187C16" w:rsidRPr="005541E4" w:rsidRDefault="00187C16" w:rsidP="00424F22">
      <w:pPr>
        <w:spacing w:after="0" w:line="360" w:lineRule="auto"/>
        <w:jc w:val="center"/>
        <w:rPr>
          <w:szCs w:val="28"/>
        </w:rPr>
      </w:pPr>
      <w:r w:rsidRPr="005541E4">
        <w:rPr>
          <w:b/>
          <w:bCs/>
          <w:szCs w:val="28"/>
        </w:rPr>
        <w:t>Розподілення пухлин відповідно Т-стадії для випадків ОЗХ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4"/>
        <w:gridCol w:w="3155"/>
        <w:gridCol w:w="3155"/>
      </w:tblGrid>
      <w:tr w:rsidR="00187C16" w:rsidRPr="005541E4" w14:paraId="21E1A5A0" w14:textId="77777777" w:rsidTr="003A7E6D">
        <w:tc>
          <w:tcPr>
            <w:tcW w:w="3154" w:type="dxa"/>
            <w:shd w:val="clear" w:color="auto" w:fill="auto"/>
          </w:tcPr>
          <w:p w14:paraId="6ECAE0D2" w14:textId="6B3A7E7D" w:rsidR="00187C16" w:rsidRPr="005541E4" w:rsidRDefault="00187C16" w:rsidP="00CA55F8">
            <w:pPr>
              <w:spacing w:after="120" w:line="360" w:lineRule="auto"/>
              <w:jc w:val="center"/>
              <w:rPr>
                <w:b/>
                <w:bCs/>
                <w:szCs w:val="28"/>
              </w:rPr>
            </w:pPr>
            <w:r w:rsidRPr="005541E4">
              <w:rPr>
                <w:b/>
                <w:bCs/>
                <w:szCs w:val="28"/>
              </w:rPr>
              <w:t>Стад</w:t>
            </w:r>
            <w:r w:rsidR="00CA55F8">
              <w:rPr>
                <w:b/>
                <w:bCs/>
                <w:szCs w:val="28"/>
              </w:rPr>
              <w:t>і</w:t>
            </w:r>
            <w:r w:rsidRPr="005541E4">
              <w:rPr>
                <w:b/>
                <w:bCs/>
                <w:szCs w:val="28"/>
              </w:rPr>
              <w:t>я</w:t>
            </w:r>
          </w:p>
        </w:tc>
        <w:tc>
          <w:tcPr>
            <w:tcW w:w="3155" w:type="dxa"/>
            <w:shd w:val="clear" w:color="auto" w:fill="auto"/>
          </w:tcPr>
          <w:p w14:paraId="781FD318" w14:textId="77777777" w:rsidR="00187C16" w:rsidRPr="005541E4" w:rsidRDefault="00187C16" w:rsidP="00A92304">
            <w:pPr>
              <w:spacing w:after="120" w:line="360" w:lineRule="auto"/>
              <w:jc w:val="center"/>
              <w:rPr>
                <w:b/>
                <w:bCs/>
                <w:szCs w:val="28"/>
              </w:rPr>
            </w:pPr>
            <w:r w:rsidRPr="005541E4">
              <w:rPr>
                <w:b/>
                <w:bCs/>
                <w:szCs w:val="28"/>
              </w:rPr>
              <w:t>Кількість</w:t>
            </w:r>
          </w:p>
        </w:tc>
        <w:tc>
          <w:tcPr>
            <w:tcW w:w="3155" w:type="dxa"/>
            <w:shd w:val="clear" w:color="auto" w:fill="auto"/>
          </w:tcPr>
          <w:p w14:paraId="77F234D4" w14:textId="77777777" w:rsidR="00187C16" w:rsidRPr="005541E4" w:rsidRDefault="00187C16" w:rsidP="00A92304">
            <w:pPr>
              <w:spacing w:after="120" w:line="360" w:lineRule="auto"/>
              <w:jc w:val="center"/>
              <w:rPr>
                <w:b/>
                <w:bCs/>
                <w:szCs w:val="28"/>
              </w:rPr>
            </w:pPr>
            <w:r w:rsidRPr="005541E4">
              <w:rPr>
                <w:b/>
                <w:bCs/>
                <w:szCs w:val="28"/>
              </w:rPr>
              <w:t>%</w:t>
            </w:r>
          </w:p>
        </w:tc>
      </w:tr>
      <w:tr w:rsidR="00187C16" w:rsidRPr="005541E4" w14:paraId="5CC8EBE8" w14:textId="77777777" w:rsidTr="003A7E6D">
        <w:tc>
          <w:tcPr>
            <w:tcW w:w="3154" w:type="dxa"/>
            <w:shd w:val="clear" w:color="auto" w:fill="auto"/>
          </w:tcPr>
          <w:p w14:paraId="689BA14C" w14:textId="77777777" w:rsidR="00187C16" w:rsidRPr="005541E4" w:rsidRDefault="00187C16" w:rsidP="00A92304">
            <w:pPr>
              <w:spacing w:after="120" w:line="360" w:lineRule="auto"/>
              <w:jc w:val="center"/>
              <w:rPr>
                <w:szCs w:val="28"/>
              </w:rPr>
            </w:pPr>
            <w:r w:rsidRPr="005541E4">
              <w:rPr>
                <w:szCs w:val="28"/>
              </w:rPr>
              <w:t>Т1а</w:t>
            </w:r>
          </w:p>
        </w:tc>
        <w:tc>
          <w:tcPr>
            <w:tcW w:w="3155" w:type="dxa"/>
            <w:shd w:val="clear" w:color="auto" w:fill="auto"/>
          </w:tcPr>
          <w:p w14:paraId="3587C6F6" w14:textId="77777777" w:rsidR="00187C16" w:rsidRPr="005541E4" w:rsidRDefault="00187C16" w:rsidP="00A92304">
            <w:pPr>
              <w:spacing w:after="120" w:line="360" w:lineRule="auto"/>
              <w:jc w:val="center"/>
              <w:rPr>
                <w:szCs w:val="28"/>
              </w:rPr>
            </w:pPr>
            <w:r w:rsidRPr="005541E4">
              <w:rPr>
                <w:szCs w:val="28"/>
              </w:rPr>
              <w:t>295</w:t>
            </w:r>
          </w:p>
        </w:tc>
        <w:tc>
          <w:tcPr>
            <w:tcW w:w="3155" w:type="dxa"/>
            <w:shd w:val="clear" w:color="auto" w:fill="auto"/>
          </w:tcPr>
          <w:p w14:paraId="34E8A9DA" w14:textId="77777777" w:rsidR="00187C16" w:rsidRPr="005541E4" w:rsidRDefault="00187C16" w:rsidP="00A92304">
            <w:pPr>
              <w:spacing w:after="120" w:line="360" w:lineRule="auto"/>
              <w:jc w:val="center"/>
              <w:rPr>
                <w:szCs w:val="28"/>
              </w:rPr>
            </w:pPr>
            <w:r w:rsidRPr="005541E4">
              <w:rPr>
                <w:szCs w:val="28"/>
              </w:rPr>
              <w:t>42,1%</w:t>
            </w:r>
          </w:p>
        </w:tc>
      </w:tr>
      <w:tr w:rsidR="00187C16" w:rsidRPr="005541E4" w14:paraId="79DA0744" w14:textId="77777777" w:rsidTr="003A7E6D">
        <w:tc>
          <w:tcPr>
            <w:tcW w:w="3154" w:type="dxa"/>
            <w:shd w:val="clear" w:color="auto" w:fill="auto"/>
          </w:tcPr>
          <w:p w14:paraId="230F09B6" w14:textId="77777777" w:rsidR="00187C16" w:rsidRPr="005541E4" w:rsidRDefault="00187C16" w:rsidP="00A92304">
            <w:pPr>
              <w:spacing w:after="120" w:line="360" w:lineRule="auto"/>
              <w:jc w:val="center"/>
              <w:rPr>
                <w:szCs w:val="28"/>
              </w:rPr>
            </w:pPr>
            <w:r w:rsidRPr="005541E4">
              <w:rPr>
                <w:szCs w:val="28"/>
              </w:rPr>
              <w:t>T1b</w:t>
            </w:r>
          </w:p>
        </w:tc>
        <w:tc>
          <w:tcPr>
            <w:tcW w:w="3155" w:type="dxa"/>
            <w:shd w:val="clear" w:color="auto" w:fill="auto"/>
          </w:tcPr>
          <w:p w14:paraId="12F44A36" w14:textId="77777777" w:rsidR="00187C16" w:rsidRPr="005541E4" w:rsidRDefault="00187C16" w:rsidP="00A92304">
            <w:pPr>
              <w:spacing w:after="120" w:line="360" w:lineRule="auto"/>
              <w:jc w:val="center"/>
              <w:rPr>
                <w:szCs w:val="28"/>
              </w:rPr>
            </w:pPr>
            <w:r w:rsidRPr="005541E4">
              <w:rPr>
                <w:szCs w:val="28"/>
              </w:rPr>
              <w:t>265</w:t>
            </w:r>
          </w:p>
        </w:tc>
        <w:tc>
          <w:tcPr>
            <w:tcW w:w="3155" w:type="dxa"/>
            <w:shd w:val="clear" w:color="auto" w:fill="auto"/>
          </w:tcPr>
          <w:p w14:paraId="40CFAAD8" w14:textId="77777777" w:rsidR="00187C16" w:rsidRPr="005541E4" w:rsidRDefault="00187C16" w:rsidP="00A92304">
            <w:pPr>
              <w:spacing w:after="120" w:line="360" w:lineRule="auto"/>
              <w:jc w:val="center"/>
              <w:rPr>
                <w:szCs w:val="28"/>
              </w:rPr>
            </w:pPr>
            <w:r w:rsidRPr="005541E4">
              <w:rPr>
                <w:szCs w:val="28"/>
              </w:rPr>
              <w:t>37,8%</w:t>
            </w:r>
          </w:p>
        </w:tc>
      </w:tr>
      <w:tr w:rsidR="00187C16" w:rsidRPr="005541E4" w14:paraId="115766ED" w14:textId="77777777" w:rsidTr="003A7E6D">
        <w:tc>
          <w:tcPr>
            <w:tcW w:w="3154" w:type="dxa"/>
            <w:shd w:val="clear" w:color="auto" w:fill="auto"/>
          </w:tcPr>
          <w:p w14:paraId="3C55C400" w14:textId="77777777" w:rsidR="00187C16" w:rsidRPr="005541E4" w:rsidRDefault="00187C16" w:rsidP="00A92304">
            <w:pPr>
              <w:spacing w:after="120" w:line="360" w:lineRule="auto"/>
              <w:jc w:val="center"/>
              <w:rPr>
                <w:szCs w:val="28"/>
              </w:rPr>
            </w:pPr>
            <w:r w:rsidRPr="005541E4">
              <w:rPr>
                <w:szCs w:val="28"/>
              </w:rPr>
              <w:t>Т2а</w:t>
            </w:r>
          </w:p>
        </w:tc>
        <w:tc>
          <w:tcPr>
            <w:tcW w:w="3155" w:type="dxa"/>
            <w:shd w:val="clear" w:color="auto" w:fill="auto"/>
          </w:tcPr>
          <w:p w14:paraId="414CF710" w14:textId="77777777" w:rsidR="00187C16" w:rsidRPr="005541E4" w:rsidRDefault="00187C16" w:rsidP="00A92304">
            <w:pPr>
              <w:spacing w:after="120" w:line="360" w:lineRule="auto"/>
              <w:jc w:val="center"/>
              <w:rPr>
                <w:szCs w:val="28"/>
              </w:rPr>
            </w:pPr>
            <w:r w:rsidRPr="005541E4">
              <w:rPr>
                <w:szCs w:val="28"/>
              </w:rPr>
              <w:t>57</w:t>
            </w:r>
          </w:p>
        </w:tc>
        <w:tc>
          <w:tcPr>
            <w:tcW w:w="3155" w:type="dxa"/>
            <w:shd w:val="clear" w:color="auto" w:fill="auto"/>
          </w:tcPr>
          <w:p w14:paraId="40AEEA18" w14:textId="77777777" w:rsidR="00187C16" w:rsidRPr="005541E4" w:rsidRDefault="00187C16" w:rsidP="00A92304">
            <w:pPr>
              <w:spacing w:after="120" w:line="360" w:lineRule="auto"/>
              <w:jc w:val="center"/>
              <w:rPr>
                <w:szCs w:val="28"/>
              </w:rPr>
            </w:pPr>
            <w:r w:rsidRPr="005541E4">
              <w:rPr>
                <w:szCs w:val="28"/>
              </w:rPr>
              <w:t>8,1%</w:t>
            </w:r>
          </w:p>
        </w:tc>
      </w:tr>
      <w:tr w:rsidR="00187C16" w:rsidRPr="005541E4" w14:paraId="03A6E34A" w14:textId="77777777" w:rsidTr="003A7E6D">
        <w:tc>
          <w:tcPr>
            <w:tcW w:w="3154" w:type="dxa"/>
            <w:shd w:val="clear" w:color="auto" w:fill="auto"/>
          </w:tcPr>
          <w:p w14:paraId="61143B28" w14:textId="77777777" w:rsidR="00187C16" w:rsidRPr="005541E4" w:rsidRDefault="00187C16" w:rsidP="00A92304">
            <w:pPr>
              <w:spacing w:after="120" w:line="360" w:lineRule="auto"/>
              <w:jc w:val="center"/>
              <w:rPr>
                <w:szCs w:val="28"/>
              </w:rPr>
            </w:pPr>
            <w:r w:rsidRPr="005541E4">
              <w:rPr>
                <w:szCs w:val="28"/>
              </w:rPr>
              <w:t>Т2</w:t>
            </w:r>
            <w:r w:rsidRPr="005541E4">
              <w:rPr>
                <w:szCs w:val="28"/>
                <w:lang w:val="en-US"/>
              </w:rPr>
              <w:t>b</w:t>
            </w:r>
          </w:p>
        </w:tc>
        <w:tc>
          <w:tcPr>
            <w:tcW w:w="3155" w:type="dxa"/>
            <w:shd w:val="clear" w:color="auto" w:fill="auto"/>
          </w:tcPr>
          <w:p w14:paraId="602E5C0D" w14:textId="77777777" w:rsidR="00187C16" w:rsidRPr="005541E4" w:rsidRDefault="00187C16" w:rsidP="00A92304">
            <w:pPr>
              <w:spacing w:after="120" w:line="360" w:lineRule="auto"/>
              <w:jc w:val="center"/>
              <w:rPr>
                <w:szCs w:val="28"/>
              </w:rPr>
            </w:pPr>
            <w:r w:rsidRPr="005541E4">
              <w:rPr>
                <w:szCs w:val="28"/>
              </w:rPr>
              <w:t>17</w:t>
            </w:r>
          </w:p>
        </w:tc>
        <w:tc>
          <w:tcPr>
            <w:tcW w:w="3155" w:type="dxa"/>
            <w:shd w:val="clear" w:color="auto" w:fill="auto"/>
          </w:tcPr>
          <w:p w14:paraId="6D8E357D" w14:textId="77777777" w:rsidR="00187C16" w:rsidRPr="005541E4" w:rsidRDefault="00187C16" w:rsidP="00A92304">
            <w:pPr>
              <w:spacing w:after="120" w:line="360" w:lineRule="auto"/>
              <w:jc w:val="center"/>
              <w:rPr>
                <w:szCs w:val="28"/>
              </w:rPr>
            </w:pPr>
            <w:r w:rsidRPr="005541E4">
              <w:rPr>
                <w:szCs w:val="28"/>
              </w:rPr>
              <w:t>2,4%</w:t>
            </w:r>
          </w:p>
        </w:tc>
      </w:tr>
      <w:tr w:rsidR="00187C16" w:rsidRPr="005541E4" w14:paraId="285BAB6F" w14:textId="77777777" w:rsidTr="003A7E6D">
        <w:tc>
          <w:tcPr>
            <w:tcW w:w="3154" w:type="dxa"/>
            <w:shd w:val="clear" w:color="auto" w:fill="auto"/>
          </w:tcPr>
          <w:p w14:paraId="346A507F" w14:textId="77777777" w:rsidR="00187C16" w:rsidRPr="005541E4" w:rsidRDefault="00187C16" w:rsidP="00A92304">
            <w:pPr>
              <w:spacing w:after="120" w:line="360" w:lineRule="auto"/>
              <w:jc w:val="center"/>
              <w:rPr>
                <w:szCs w:val="28"/>
              </w:rPr>
            </w:pPr>
            <w:r w:rsidRPr="005541E4">
              <w:rPr>
                <w:szCs w:val="28"/>
              </w:rPr>
              <w:t>Т3а</w:t>
            </w:r>
          </w:p>
        </w:tc>
        <w:tc>
          <w:tcPr>
            <w:tcW w:w="3155" w:type="dxa"/>
            <w:shd w:val="clear" w:color="auto" w:fill="auto"/>
          </w:tcPr>
          <w:p w14:paraId="6D9EDDF8" w14:textId="77777777" w:rsidR="00187C16" w:rsidRPr="005541E4" w:rsidRDefault="00187C16" w:rsidP="00A92304">
            <w:pPr>
              <w:spacing w:after="120" w:line="360" w:lineRule="auto"/>
              <w:jc w:val="center"/>
              <w:rPr>
                <w:szCs w:val="28"/>
              </w:rPr>
            </w:pPr>
            <w:r w:rsidRPr="005541E4">
              <w:rPr>
                <w:szCs w:val="28"/>
              </w:rPr>
              <w:t>67</w:t>
            </w:r>
          </w:p>
        </w:tc>
        <w:tc>
          <w:tcPr>
            <w:tcW w:w="3155" w:type="dxa"/>
            <w:shd w:val="clear" w:color="auto" w:fill="auto"/>
          </w:tcPr>
          <w:p w14:paraId="02B65807" w14:textId="77777777" w:rsidR="00187C16" w:rsidRPr="005541E4" w:rsidRDefault="00187C16" w:rsidP="00A92304">
            <w:pPr>
              <w:spacing w:after="120" w:line="360" w:lineRule="auto"/>
              <w:jc w:val="center"/>
              <w:rPr>
                <w:szCs w:val="28"/>
              </w:rPr>
            </w:pPr>
            <w:r w:rsidRPr="005541E4">
              <w:rPr>
                <w:szCs w:val="28"/>
              </w:rPr>
              <w:t>9,6%</w:t>
            </w:r>
          </w:p>
        </w:tc>
      </w:tr>
      <w:tr w:rsidR="00187C16" w:rsidRPr="005541E4" w14:paraId="5A433439" w14:textId="77777777" w:rsidTr="003A7E6D">
        <w:tc>
          <w:tcPr>
            <w:tcW w:w="3154" w:type="dxa"/>
            <w:shd w:val="clear" w:color="auto" w:fill="auto"/>
          </w:tcPr>
          <w:p w14:paraId="5FCC7F37" w14:textId="6BF9C14A" w:rsidR="00187C16" w:rsidRPr="005541E4" w:rsidRDefault="00CA55F8" w:rsidP="00A92304">
            <w:pPr>
              <w:spacing w:after="120" w:line="360" w:lineRule="auto"/>
              <w:jc w:val="center"/>
              <w:rPr>
                <w:szCs w:val="28"/>
              </w:rPr>
            </w:pPr>
            <w:r>
              <w:rPr>
                <w:szCs w:val="28"/>
              </w:rPr>
              <w:t>У</w:t>
            </w:r>
            <w:r w:rsidR="00187C16" w:rsidRPr="005541E4">
              <w:rPr>
                <w:szCs w:val="28"/>
              </w:rPr>
              <w:t>сього</w:t>
            </w:r>
          </w:p>
        </w:tc>
        <w:tc>
          <w:tcPr>
            <w:tcW w:w="3155" w:type="dxa"/>
            <w:shd w:val="clear" w:color="auto" w:fill="auto"/>
          </w:tcPr>
          <w:p w14:paraId="4339532C" w14:textId="77777777" w:rsidR="00187C16" w:rsidRPr="005541E4" w:rsidRDefault="00187C16" w:rsidP="00A92304">
            <w:pPr>
              <w:spacing w:after="120" w:line="360" w:lineRule="auto"/>
              <w:jc w:val="center"/>
              <w:rPr>
                <w:szCs w:val="28"/>
              </w:rPr>
            </w:pPr>
            <w:r w:rsidRPr="005541E4">
              <w:rPr>
                <w:szCs w:val="28"/>
              </w:rPr>
              <w:t>701</w:t>
            </w:r>
          </w:p>
        </w:tc>
        <w:tc>
          <w:tcPr>
            <w:tcW w:w="3155" w:type="dxa"/>
            <w:shd w:val="clear" w:color="auto" w:fill="auto"/>
          </w:tcPr>
          <w:p w14:paraId="093891EF" w14:textId="77777777" w:rsidR="00187C16" w:rsidRPr="005541E4" w:rsidRDefault="00187C16" w:rsidP="00A92304">
            <w:pPr>
              <w:spacing w:after="120" w:line="360" w:lineRule="auto"/>
              <w:jc w:val="center"/>
              <w:rPr>
                <w:szCs w:val="28"/>
              </w:rPr>
            </w:pPr>
            <w:r w:rsidRPr="005541E4">
              <w:rPr>
                <w:szCs w:val="28"/>
              </w:rPr>
              <w:t>100%</w:t>
            </w:r>
          </w:p>
        </w:tc>
      </w:tr>
    </w:tbl>
    <w:p w14:paraId="5F374399" w14:textId="77777777" w:rsidR="00187C16" w:rsidRPr="005541E4" w:rsidRDefault="00187C16" w:rsidP="00187C16">
      <w:pPr>
        <w:spacing w:line="360" w:lineRule="auto"/>
        <w:ind w:firstLine="720"/>
        <w:jc w:val="both"/>
        <w:rPr>
          <w:szCs w:val="28"/>
        </w:rPr>
      </w:pPr>
    </w:p>
    <w:p w14:paraId="66293D11" w14:textId="43691BEA" w:rsidR="00187C16" w:rsidRPr="005541E4" w:rsidRDefault="00187C16" w:rsidP="00187C16">
      <w:pPr>
        <w:spacing w:after="0" w:line="360" w:lineRule="auto"/>
        <w:ind w:firstLine="720"/>
        <w:jc w:val="both"/>
        <w:rPr>
          <w:szCs w:val="28"/>
        </w:rPr>
      </w:pPr>
      <w:r w:rsidRPr="005541E4">
        <w:rPr>
          <w:szCs w:val="28"/>
        </w:rPr>
        <w:t xml:space="preserve">Сучасна класифікація ВООЗ передбачає </w:t>
      </w:r>
      <w:r w:rsidR="00CA55F8">
        <w:rPr>
          <w:szCs w:val="28"/>
        </w:rPr>
        <w:t>так</w:t>
      </w:r>
      <w:r w:rsidRPr="005541E4">
        <w:rPr>
          <w:szCs w:val="28"/>
        </w:rPr>
        <w:t xml:space="preserve">і гістологічні форми нирково-клітинного раку: </w:t>
      </w:r>
    </w:p>
    <w:p w14:paraId="57189203"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 xml:space="preserve">світлоклітинний нирково-клітинний рак; </w:t>
      </w:r>
    </w:p>
    <w:p w14:paraId="64A658F3"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мультилокулярна кістозна пухлина нирки низького ступеня злоякісності;</w:t>
      </w:r>
    </w:p>
    <w:p w14:paraId="5CAF56A4"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 xml:space="preserve">папілярний нирково-клітинний рак; </w:t>
      </w:r>
    </w:p>
    <w:p w14:paraId="4D9BAECA"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 xml:space="preserve">нирково-клітинний рак, асоційований з спадковим лейоміоматозом; </w:t>
      </w:r>
    </w:p>
    <w:p w14:paraId="688D53B9"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хромофобний нирково-клітинний рак;</w:t>
      </w:r>
    </w:p>
    <w:p w14:paraId="10D1BFF8" w14:textId="6118FB5A" w:rsidR="00187C16" w:rsidRPr="005541E4" w:rsidRDefault="00187C16" w:rsidP="00340AEC">
      <w:pPr>
        <w:pStyle w:val="a6"/>
        <w:numPr>
          <w:ilvl w:val="0"/>
          <w:numId w:val="12"/>
        </w:numPr>
        <w:spacing w:after="0" w:line="360" w:lineRule="auto"/>
        <w:jc w:val="both"/>
        <w:rPr>
          <w:sz w:val="28"/>
          <w:szCs w:val="28"/>
        </w:rPr>
      </w:pPr>
      <w:r w:rsidRPr="005541E4">
        <w:rPr>
          <w:sz w:val="28"/>
          <w:szCs w:val="28"/>
        </w:rPr>
        <w:t xml:space="preserve">рак збірних трубочок </w:t>
      </w:r>
      <w:r w:rsidR="00CA55F8">
        <w:rPr>
          <w:sz w:val="28"/>
          <w:szCs w:val="28"/>
        </w:rPr>
        <w:t>Б</w:t>
      </w:r>
      <w:r w:rsidRPr="005541E4">
        <w:rPr>
          <w:sz w:val="28"/>
          <w:szCs w:val="28"/>
        </w:rPr>
        <w:t xml:space="preserve">елліні; </w:t>
      </w:r>
    </w:p>
    <w:p w14:paraId="59BE45D0"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медулярний рак нирки;</w:t>
      </w:r>
    </w:p>
    <w:p w14:paraId="738929A8"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 xml:space="preserve">нирково-клітинні раки з MiT-транслокацією; </w:t>
      </w:r>
    </w:p>
    <w:p w14:paraId="700FFDDA"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сукцинатдегідрогеназа-дефіцитний нирково-клітинний рак;</w:t>
      </w:r>
    </w:p>
    <w:p w14:paraId="308A7CB9"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 xml:space="preserve">муцинозний тубулярний та веретеноклітинний рак; </w:t>
      </w:r>
    </w:p>
    <w:p w14:paraId="4BDF87AB"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 xml:space="preserve">тубулокістозний нирково-клітинний рак; </w:t>
      </w:r>
    </w:p>
    <w:p w14:paraId="59648961"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lastRenderedPageBreak/>
        <w:t xml:space="preserve">нирково-клітинний рак, що асоційований з кістозною хворобою нирок; </w:t>
      </w:r>
    </w:p>
    <w:p w14:paraId="00F73B6A" w14:textId="415052FB" w:rsidR="00187C16" w:rsidRPr="005541E4" w:rsidRDefault="00187C16" w:rsidP="00340AEC">
      <w:pPr>
        <w:pStyle w:val="a6"/>
        <w:numPr>
          <w:ilvl w:val="0"/>
          <w:numId w:val="12"/>
        </w:numPr>
        <w:spacing w:after="0" w:line="360" w:lineRule="auto"/>
        <w:jc w:val="both"/>
        <w:rPr>
          <w:sz w:val="28"/>
          <w:szCs w:val="28"/>
        </w:rPr>
      </w:pPr>
      <w:r w:rsidRPr="005541E4">
        <w:rPr>
          <w:sz w:val="28"/>
          <w:szCs w:val="28"/>
        </w:rPr>
        <w:t>світлоклітинний</w:t>
      </w:r>
      <w:r w:rsidR="00CA55F8">
        <w:rPr>
          <w:sz w:val="28"/>
          <w:szCs w:val="28"/>
        </w:rPr>
        <w:t xml:space="preserve"> </w:t>
      </w:r>
      <w:r w:rsidRPr="005541E4">
        <w:rPr>
          <w:sz w:val="28"/>
          <w:szCs w:val="28"/>
        </w:rPr>
        <w:t>папілярний нирково-клітинний рак;</w:t>
      </w:r>
    </w:p>
    <w:p w14:paraId="27AEF793"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нирково-клітинний рак, що не класифікований;</w:t>
      </w:r>
    </w:p>
    <w:p w14:paraId="7E5C805E"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 xml:space="preserve">папілярна аденома; </w:t>
      </w:r>
    </w:p>
    <w:p w14:paraId="3DB583CE" w14:textId="77777777" w:rsidR="00187C16" w:rsidRPr="005541E4" w:rsidRDefault="00187C16" w:rsidP="00340AEC">
      <w:pPr>
        <w:pStyle w:val="a6"/>
        <w:numPr>
          <w:ilvl w:val="0"/>
          <w:numId w:val="12"/>
        </w:numPr>
        <w:spacing w:after="0" w:line="360" w:lineRule="auto"/>
        <w:jc w:val="both"/>
        <w:rPr>
          <w:sz w:val="28"/>
          <w:szCs w:val="28"/>
        </w:rPr>
      </w:pPr>
      <w:r w:rsidRPr="005541E4">
        <w:rPr>
          <w:sz w:val="28"/>
          <w:szCs w:val="28"/>
        </w:rPr>
        <w:t xml:space="preserve">онкоцитома. </w:t>
      </w:r>
    </w:p>
    <w:p w14:paraId="778E5C69" w14:textId="3C547D3E" w:rsidR="00187C16" w:rsidRPr="005541E4" w:rsidRDefault="00187C16" w:rsidP="00D9739B">
      <w:pPr>
        <w:spacing w:after="0" w:line="360" w:lineRule="auto"/>
        <w:ind w:firstLine="720"/>
        <w:jc w:val="both"/>
        <w:rPr>
          <w:szCs w:val="28"/>
        </w:rPr>
      </w:pPr>
      <w:r w:rsidRPr="005541E4">
        <w:rPr>
          <w:szCs w:val="28"/>
        </w:rPr>
        <w:t xml:space="preserve">Згідно </w:t>
      </w:r>
      <w:r w:rsidR="00CA55F8">
        <w:rPr>
          <w:szCs w:val="28"/>
        </w:rPr>
        <w:t xml:space="preserve">з </w:t>
      </w:r>
      <w:r w:rsidRPr="005541E4">
        <w:rPr>
          <w:szCs w:val="28"/>
        </w:rPr>
        <w:t>ціє</w:t>
      </w:r>
      <w:r w:rsidR="00CA55F8">
        <w:rPr>
          <w:szCs w:val="28"/>
        </w:rPr>
        <w:t>ю</w:t>
      </w:r>
      <w:r w:rsidRPr="005541E4">
        <w:rPr>
          <w:szCs w:val="28"/>
        </w:rPr>
        <w:t xml:space="preserve"> класифікаці</w:t>
      </w:r>
      <w:r w:rsidR="00CA55F8">
        <w:rPr>
          <w:szCs w:val="28"/>
        </w:rPr>
        <w:t>єю</w:t>
      </w:r>
      <w:r w:rsidRPr="005541E4">
        <w:rPr>
          <w:szCs w:val="28"/>
        </w:rPr>
        <w:t>, трьома найбільш поширеними гістологічними формами НКР були: світлоклітинний НКР, папілярний НКР та хромофобний НКР. Структура пухлин, що підлягала ОЗХ</w:t>
      </w:r>
      <w:r w:rsidR="00CA55F8">
        <w:rPr>
          <w:szCs w:val="28"/>
        </w:rPr>
        <w:t>,</w:t>
      </w:r>
      <w:r w:rsidRPr="005541E4">
        <w:rPr>
          <w:szCs w:val="28"/>
        </w:rPr>
        <w:t xml:space="preserve"> була представлена нирково-клітинним раком в 598 (85,3%) спостережен</w:t>
      </w:r>
      <w:r w:rsidR="00D9739B" w:rsidRPr="005541E4">
        <w:rPr>
          <w:szCs w:val="28"/>
        </w:rPr>
        <w:t>нях</w:t>
      </w:r>
      <w:r w:rsidRPr="005541E4">
        <w:rPr>
          <w:szCs w:val="28"/>
        </w:rPr>
        <w:t>. Ангіміоліпома виявлена в 51 (7,3%), аденома – в 44 (6,3%) випадках. Інші гістологічні форми (ангіоліпоміосаркома, нефробластома, лейоміома, метастаз циліндромы, цистаденома) були представлені поодинокими 8 (1,1%) спостереженнями.</w:t>
      </w:r>
    </w:p>
    <w:p w14:paraId="2B7C1B89" w14:textId="77777777" w:rsidR="00187C16" w:rsidRPr="005541E4" w:rsidRDefault="00187C16" w:rsidP="00187C16">
      <w:pPr>
        <w:spacing w:after="0" w:line="360" w:lineRule="auto"/>
        <w:ind w:firstLine="709"/>
        <w:jc w:val="both"/>
        <w:rPr>
          <w:i/>
          <w:iCs/>
          <w:szCs w:val="28"/>
        </w:rPr>
      </w:pPr>
      <w:r w:rsidRPr="005541E4">
        <w:rPr>
          <w:i/>
          <w:iCs/>
          <w:szCs w:val="28"/>
        </w:rPr>
        <w:t xml:space="preserve">Супутня патології. </w:t>
      </w:r>
    </w:p>
    <w:p w14:paraId="5339261E" w14:textId="4078D2B5" w:rsidR="00187C16" w:rsidRPr="005541E4" w:rsidRDefault="00CA55F8" w:rsidP="00187C16">
      <w:pPr>
        <w:spacing w:after="0" w:line="360" w:lineRule="auto"/>
        <w:ind w:firstLine="709"/>
        <w:jc w:val="both"/>
        <w:rPr>
          <w:szCs w:val="28"/>
        </w:rPr>
      </w:pPr>
      <w:r>
        <w:rPr>
          <w:szCs w:val="28"/>
        </w:rPr>
        <w:t>У</w:t>
      </w:r>
      <w:r w:rsidR="00187C16" w:rsidRPr="005541E4">
        <w:rPr>
          <w:szCs w:val="28"/>
        </w:rPr>
        <w:t xml:space="preserve"> результаті виявилося, що 438 (62,5%) пацієнтів мали захворювання або фізіологічні стани які впливали на </w:t>
      </w:r>
      <w:r w:rsidR="00D9739B" w:rsidRPr="005541E4">
        <w:rPr>
          <w:szCs w:val="28"/>
        </w:rPr>
        <w:t xml:space="preserve">загальний </w:t>
      </w:r>
      <w:r w:rsidR="00187C16" w:rsidRPr="005541E4">
        <w:rPr>
          <w:szCs w:val="28"/>
        </w:rPr>
        <w:t xml:space="preserve">статус. Результати виявилися </w:t>
      </w:r>
      <w:r>
        <w:rPr>
          <w:szCs w:val="28"/>
        </w:rPr>
        <w:t>так</w:t>
      </w:r>
      <w:r w:rsidR="00187C16" w:rsidRPr="005541E4">
        <w:rPr>
          <w:szCs w:val="28"/>
        </w:rPr>
        <w:t>ими:</w:t>
      </w:r>
    </w:p>
    <w:p w14:paraId="07A7B5BC" w14:textId="77777777" w:rsidR="00D9739B" w:rsidRPr="005541E4" w:rsidRDefault="00D9739B" w:rsidP="00340AEC">
      <w:pPr>
        <w:pStyle w:val="a6"/>
        <w:numPr>
          <w:ilvl w:val="0"/>
          <w:numId w:val="11"/>
        </w:numPr>
        <w:spacing w:after="0" w:line="360" w:lineRule="auto"/>
        <w:jc w:val="both"/>
        <w:rPr>
          <w:sz w:val="28"/>
          <w:szCs w:val="28"/>
        </w:rPr>
      </w:pPr>
      <w:r w:rsidRPr="005541E4">
        <w:rPr>
          <w:sz w:val="28"/>
          <w:szCs w:val="28"/>
        </w:rPr>
        <w:t>гіпертонічна хвороба – 415 (59,2%) хворих;</w:t>
      </w:r>
    </w:p>
    <w:p w14:paraId="52783473" w14:textId="77777777" w:rsidR="00187C16" w:rsidRPr="005541E4" w:rsidRDefault="00187C16" w:rsidP="00340AEC">
      <w:pPr>
        <w:pStyle w:val="a6"/>
        <w:numPr>
          <w:ilvl w:val="0"/>
          <w:numId w:val="11"/>
        </w:numPr>
        <w:spacing w:after="0" w:line="360" w:lineRule="auto"/>
        <w:jc w:val="both"/>
        <w:rPr>
          <w:sz w:val="28"/>
          <w:szCs w:val="28"/>
        </w:rPr>
      </w:pPr>
      <w:r w:rsidRPr="005541E4">
        <w:rPr>
          <w:sz w:val="28"/>
          <w:szCs w:val="28"/>
        </w:rPr>
        <w:t>цукровий діабет у 90 (12,8%) хворих;</w:t>
      </w:r>
    </w:p>
    <w:p w14:paraId="1D13EC90" w14:textId="77777777" w:rsidR="00D9739B" w:rsidRPr="005541E4" w:rsidRDefault="00D9739B" w:rsidP="00340AEC">
      <w:pPr>
        <w:pStyle w:val="a6"/>
        <w:numPr>
          <w:ilvl w:val="0"/>
          <w:numId w:val="11"/>
        </w:numPr>
        <w:spacing w:after="0" w:line="360" w:lineRule="auto"/>
        <w:jc w:val="both"/>
        <w:rPr>
          <w:sz w:val="28"/>
          <w:szCs w:val="28"/>
        </w:rPr>
      </w:pPr>
      <w:r w:rsidRPr="005541E4">
        <w:rPr>
          <w:sz w:val="28"/>
          <w:szCs w:val="28"/>
        </w:rPr>
        <w:t>варикозна хвороба – 35 (5%) хворих;</w:t>
      </w:r>
    </w:p>
    <w:p w14:paraId="371D3243" w14:textId="77777777" w:rsidR="00187C16" w:rsidRPr="005541E4" w:rsidRDefault="00187C16" w:rsidP="00340AEC">
      <w:pPr>
        <w:pStyle w:val="a6"/>
        <w:numPr>
          <w:ilvl w:val="0"/>
          <w:numId w:val="11"/>
        </w:numPr>
        <w:spacing w:after="0" w:line="360" w:lineRule="auto"/>
        <w:jc w:val="both"/>
        <w:rPr>
          <w:sz w:val="28"/>
          <w:szCs w:val="28"/>
        </w:rPr>
      </w:pPr>
      <w:r w:rsidRPr="005541E4">
        <w:rPr>
          <w:sz w:val="28"/>
          <w:szCs w:val="28"/>
        </w:rPr>
        <w:t>анемія – 23 (3,3%) хворих;</w:t>
      </w:r>
    </w:p>
    <w:p w14:paraId="38E5410A" w14:textId="77777777" w:rsidR="00D9739B" w:rsidRPr="005541E4" w:rsidRDefault="00D9739B" w:rsidP="00340AEC">
      <w:pPr>
        <w:pStyle w:val="a6"/>
        <w:numPr>
          <w:ilvl w:val="0"/>
          <w:numId w:val="11"/>
        </w:numPr>
        <w:spacing w:after="0" w:line="360" w:lineRule="auto"/>
        <w:jc w:val="both"/>
        <w:rPr>
          <w:sz w:val="28"/>
          <w:szCs w:val="28"/>
        </w:rPr>
      </w:pPr>
      <w:r w:rsidRPr="005541E4">
        <w:rPr>
          <w:sz w:val="28"/>
          <w:szCs w:val="28"/>
        </w:rPr>
        <w:t>бронхіальна астма – 8 (1,1%) хворих;</w:t>
      </w:r>
    </w:p>
    <w:p w14:paraId="3EDF83F9" w14:textId="77777777" w:rsidR="00D9739B" w:rsidRPr="005541E4" w:rsidRDefault="00D9739B" w:rsidP="00340AEC">
      <w:pPr>
        <w:pStyle w:val="a6"/>
        <w:numPr>
          <w:ilvl w:val="0"/>
          <w:numId w:val="11"/>
        </w:numPr>
        <w:spacing w:after="0" w:line="360" w:lineRule="auto"/>
        <w:jc w:val="both"/>
        <w:rPr>
          <w:sz w:val="28"/>
          <w:szCs w:val="28"/>
        </w:rPr>
      </w:pPr>
      <w:r w:rsidRPr="005541E4">
        <w:rPr>
          <w:sz w:val="28"/>
          <w:szCs w:val="28"/>
        </w:rPr>
        <w:t>гіпотиреоз – 5 (0,7%) хворих;</w:t>
      </w:r>
    </w:p>
    <w:p w14:paraId="761DFA65" w14:textId="425DD704" w:rsidR="00187C16" w:rsidRPr="005541E4" w:rsidRDefault="00187C16" w:rsidP="00340AEC">
      <w:pPr>
        <w:pStyle w:val="a6"/>
        <w:numPr>
          <w:ilvl w:val="0"/>
          <w:numId w:val="11"/>
        </w:numPr>
        <w:spacing w:after="0" w:line="360" w:lineRule="auto"/>
        <w:jc w:val="both"/>
        <w:rPr>
          <w:sz w:val="28"/>
          <w:szCs w:val="28"/>
        </w:rPr>
      </w:pPr>
      <w:r w:rsidRPr="005541E4">
        <w:rPr>
          <w:sz w:val="28"/>
          <w:szCs w:val="28"/>
        </w:rPr>
        <w:t>вагітність – 1 (0,14%) хвори</w:t>
      </w:r>
      <w:r w:rsidR="00CA55F8">
        <w:rPr>
          <w:sz w:val="28"/>
          <w:szCs w:val="28"/>
        </w:rPr>
        <w:t>й</w:t>
      </w:r>
      <w:r w:rsidRPr="005541E4">
        <w:rPr>
          <w:sz w:val="28"/>
          <w:szCs w:val="28"/>
        </w:rPr>
        <w:t>;</w:t>
      </w:r>
    </w:p>
    <w:p w14:paraId="5A03FE7D" w14:textId="77777777" w:rsidR="00187C16" w:rsidRPr="005541E4" w:rsidRDefault="00187C16" w:rsidP="00340AEC">
      <w:pPr>
        <w:pStyle w:val="a6"/>
        <w:numPr>
          <w:ilvl w:val="0"/>
          <w:numId w:val="11"/>
        </w:numPr>
        <w:spacing w:after="0" w:line="360" w:lineRule="auto"/>
        <w:jc w:val="both"/>
        <w:rPr>
          <w:sz w:val="28"/>
          <w:szCs w:val="28"/>
        </w:rPr>
      </w:pPr>
      <w:r w:rsidRPr="005541E4">
        <w:rPr>
          <w:sz w:val="28"/>
          <w:szCs w:val="28"/>
        </w:rPr>
        <w:t>злоякісні захворювання інших органів – 15 (2,1%) хворих, серед них:</w:t>
      </w:r>
    </w:p>
    <w:p w14:paraId="3656E36C" w14:textId="77777777" w:rsidR="00D9739B" w:rsidRPr="005541E4" w:rsidRDefault="00D9739B" w:rsidP="00340AEC">
      <w:pPr>
        <w:pStyle w:val="a6"/>
        <w:numPr>
          <w:ilvl w:val="1"/>
          <w:numId w:val="29"/>
        </w:numPr>
        <w:spacing w:after="0" w:line="360" w:lineRule="auto"/>
        <w:jc w:val="both"/>
        <w:rPr>
          <w:sz w:val="28"/>
          <w:szCs w:val="28"/>
        </w:rPr>
      </w:pPr>
      <w:r w:rsidRPr="005541E4">
        <w:rPr>
          <w:sz w:val="28"/>
          <w:szCs w:val="28"/>
        </w:rPr>
        <w:t>рак передміхурової залози – 9 (1,3%) хворих;</w:t>
      </w:r>
    </w:p>
    <w:p w14:paraId="6646E896" w14:textId="77777777" w:rsidR="00187C16" w:rsidRPr="005541E4" w:rsidRDefault="00187C16" w:rsidP="00340AEC">
      <w:pPr>
        <w:pStyle w:val="a6"/>
        <w:numPr>
          <w:ilvl w:val="1"/>
          <w:numId w:val="29"/>
        </w:numPr>
        <w:spacing w:after="0" w:line="360" w:lineRule="auto"/>
        <w:jc w:val="both"/>
        <w:rPr>
          <w:sz w:val="28"/>
          <w:szCs w:val="28"/>
        </w:rPr>
      </w:pPr>
      <w:r w:rsidRPr="005541E4">
        <w:rPr>
          <w:sz w:val="28"/>
          <w:szCs w:val="28"/>
        </w:rPr>
        <w:t>рак сечового міхура – 4 (0,6%) хворих;</w:t>
      </w:r>
    </w:p>
    <w:p w14:paraId="750A92A9" w14:textId="13082D97" w:rsidR="00187C16" w:rsidRPr="005541E4" w:rsidRDefault="00187C16" w:rsidP="00340AEC">
      <w:pPr>
        <w:pStyle w:val="a6"/>
        <w:numPr>
          <w:ilvl w:val="1"/>
          <w:numId w:val="29"/>
        </w:numPr>
        <w:spacing w:after="0" w:line="360" w:lineRule="auto"/>
        <w:jc w:val="both"/>
        <w:rPr>
          <w:sz w:val="28"/>
          <w:szCs w:val="28"/>
        </w:rPr>
      </w:pPr>
      <w:r w:rsidRPr="005541E4">
        <w:rPr>
          <w:sz w:val="28"/>
          <w:szCs w:val="28"/>
        </w:rPr>
        <w:t>рак легень – 1 (0,14%) хвори</w:t>
      </w:r>
      <w:r w:rsidR="00CA55F8">
        <w:rPr>
          <w:sz w:val="28"/>
          <w:szCs w:val="28"/>
        </w:rPr>
        <w:t>й</w:t>
      </w:r>
      <w:r w:rsidRPr="005541E4">
        <w:rPr>
          <w:sz w:val="28"/>
          <w:szCs w:val="28"/>
        </w:rPr>
        <w:t>;</w:t>
      </w:r>
    </w:p>
    <w:p w14:paraId="31A947F2" w14:textId="3AA32AEB" w:rsidR="00187C16" w:rsidRPr="005541E4" w:rsidRDefault="00187C16" w:rsidP="00340AEC">
      <w:pPr>
        <w:pStyle w:val="a6"/>
        <w:numPr>
          <w:ilvl w:val="1"/>
          <w:numId w:val="29"/>
        </w:numPr>
        <w:spacing w:after="0" w:line="360" w:lineRule="auto"/>
        <w:jc w:val="both"/>
        <w:rPr>
          <w:sz w:val="28"/>
          <w:szCs w:val="28"/>
        </w:rPr>
      </w:pPr>
      <w:r w:rsidRPr="005541E4">
        <w:rPr>
          <w:sz w:val="28"/>
          <w:szCs w:val="28"/>
        </w:rPr>
        <w:t>рак молочної залози – 1 (0,14%) хвори</w:t>
      </w:r>
      <w:r w:rsidR="00CA55F8">
        <w:rPr>
          <w:sz w:val="28"/>
          <w:szCs w:val="28"/>
        </w:rPr>
        <w:t>й</w:t>
      </w:r>
      <w:r w:rsidRPr="005541E4">
        <w:rPr>
          <w:sz w:val="28"/>
          <w:szCs w:val="28"/>
        </w:rPr>
        <w:t>.</w:t>
      </w:r>
    </w:p>
    <w:p w14:paraId="00B21E6E" w14:textId="77777777" w:rsidR="00187C16" w:rsidRPr="005541E4" w:rsidRDefault="00187C16" w:rsidP="00D9739B">
      <w:pPr>
        <w:pStyle w:val="2"/>
      </w:pPr>
      <w:bookmarkStart w:id="82" w:name="_Toc61915512"/>
      <w:bookmarkStart w:id="83" w:name="_Toc61915781"/>
      <w:bookmarkStart w:id="84" w:name="_Toc61916403"/>
      <w:bookmarkStart w:id="85" w:name="_Toc63126158"/>
      <w:r w:rsidRPr="005541E4">
        <w:lastRenderedPageBreak/>
        <w:t>2.2. Методи обстеження хворих</w:t>
      </w:r>
      <w:bookmarkEnd w:id="82"/>
      <w:bookmarkEnd w:id="83"/>
      <w:bookmarkEnd w:id="84"/>
      <w:bookmarkEnd w:id="85"/>
    </w:p>
    <w:p w14:paraId="4C46155C" w14:textId="55314475" w:rsidR="00187C16" w:rsidRPr="005541E4" w:rsidRDefault="00CA55F8" w:rsidP="00187C16">
      <w:pPr>
        <w:spacing w:after="0" w:line="360" w:lineRule="auto"/>
        <w:ind w:firstLine="709"/>
        <w:jc w:val="both"/>
        <w:rPr>
          <w:szCs w:val="28"/>
        </w:rPr>
      </w:pPr>
      <w:r>
        <w:rPr>
          <w:szCs w:val="28"/>
        </w:rPr>
        <w:t>У</w:t>
      </w:r>
      <w:r w:rsidR="00187C16" w:rsidRPr="005541E4">
        <w:rPr>
          <w:szCs w:val="28"/>
        </w:rPr>
        <w:t>сі пацієнти проходили комплексне обстеження, що включал</w:t>
      </w:r>
      <w:r>
        <w:rPr>
          <w:szCs w:val="28"/>
        </w:rPr>
        <w:t>о</w:t>
      </w:r>
      <w:r w:rsidR="00187C16" w:rsidRPr="005541E4">
        <w:rPr>
          <w:szCs w:val="28"/>
        </w:rPr>
        <w:t xml:space="preserve"> ретельний збір скарг, анамнез</w:t>
      </w:r>
      <w:r w:rsidR="007008B8" w:rsidRPr="005541E4">
        <w:rPr>
          <w:szCs w:val="28"/>
        </w:rPr>
        <w:t>у</w:t>
      </w:r>
      <w:r w:rsidR="00187C16" w:rsidRPr="005541E4">
        <w:rPr>
          <w:szCs w:val="28"/>
        </w:rPr>
        <w:t xml:space="preserve"> захворювання та відомост</w:t>
      </w:r>
      <w:r w:rsidR="00910E84" w:rsidRPr="005541E4">
        <w:rPr>
          <w:szCs w:val="28"/>
        </w:rPr>
        <w:t>ей</w:t>
      </w:r>
      <w:r w:rsidR="00187C16" w:rsidRPr="005541E4">
        <w:rPr>
          <w:szCs w:val="28"/>
        </w:rPr>
        <w:t xml:space="preserve"> про наявність супутньої патології. Пацієнтам виконувалися: клініко-лабораторні, ультразвукові, радіологічні, патоморфологічні і, при необхідності, імуногістохімічні дослідження. Радіологічні дослідження включали в себе  мультиспіральну комп'ютерну томографію</w:t>
      </w:r>
      <w:r w:rsidR="007008B8" w:rsidRPr="005541E4">
        <w:rPr>
          <w:szCs w:val="28"/>
        </w:rPr>
        <w:t xml:space="preserve"> або </w:t>
      </w:r>
      <w:r w:rsidR="00187C16" w:rsidRPr="005541E4">
        <w:rPr>
          <w:szCs w:val="28"/>
        </w:rPr>
        <w:t>магнітно-резонансну томографію</w:t>
      </w:r>
      <w:r>
        <w:rPr>
          <w:szCs w:val="28"/>
        </w:rPr>
        <w:t>,</w:t>
      </w:r>
      <w:r w:rsidR="00187C16" w:rsidRPr="005541E4">
        <w:rPr>
          <w:szCs w:val="28"/>
        </w:rPr>
        <w:t xml:space="preserve"> в окремих випадках остеосц</w:t>
      </w:r>
      <w:r>
        <w:rPr>
          <w:szCs w:val="28"/>
        </w:rPr>
        <w:t>и</w:t>
      </w:r>
      <w:r w:rsidR="00187C16" w:rsidRPr="005541E4">
        <w:rPr>
          <w:szCs w:val="28"/>
        </w:rPr>
        <w:t>нт</w:t>
      </w:r>
      <w:r>
        <w:rPr>
          <w:szCs w:val="28"/>
        </w:rPr>
        <w:t>и</w:t>
      </w:r>
      <w:r w:rsidR="00187C16" w:rsidRPr="005541E4">
        <w:rPr>
          <w:szCs w:val="28"/>
        </w:rPr>
        <w:t xml:space="preserve">графію. </w:t>
      </w:r>
    </w:p>
    <w:p w14:paraId="37AE5B7E" w14:textId="77777777" w:rsidR="00187C16" w:rsidRPr="005541E4" w:rsidRDefault="00187C16" w:rsidP="00187C16">
      <w:pPr>
        <w:spacing w:after="0" w:line="360" w:lineRule="auto"/>
        <w:ind w:firstLine="709"/>
        <w:jc w:val="both"/>
        <w:rPr>
          <w:szCs w:val="28"/>
        </w:rPr>
      </w:pPr>
      <w:r w:rsidRPr="005541E4">
        <w:rPr>
          <w:szCs w:val="28"/>
        </w:rPr>
        <w:t xml:space="preserve">Клініко-лабораторні дослідження включали: загальний аналіз сечі, загальний аналіз крові, біохімічний аналізи крові (глюкоза, білірубін, креатинін, сечовина,  AЛТ, ACT, </w:t>
      </w:r>
      <w:r w:rsidRPr="005541E4">
        <w:rPr>
          <w:szCs w:val="28"/>
          <w:lang w:val="en-US"/>
        </w:rPr>
        <w:t>K</w:t>
      </w:r>
      <w:r w:rsidRPr="005541E4">
        <w:rPr>
          <w:szCs w:val="28"/>
          <w:vertAlign w:val="superscript"/>
        </w:rPr>
        <w:t>+</w:t>
      </w:r>
      <w:r w:rsidRPr="005541E4">
        <w:rPr>
          <w:szCs w:val="28"/>
        </w:rPr>
        <w:t xml:space="preserve">, </w:t>
      </w:r>
      <w:r w:rsidRPr="005541E4">
        <w:rPr>
          <w:szCs w:val="28"/>
          <w:lang w:val="en-US"/>
        </w:rPr>
        <w:t>Na</w:t>
      </w:r>
      <w:r w:rsidRPr="005541E4">
        <w:rPr>
          <w:szCs w:val="28"/>
          <w:vertAlign w:val="superscript"/>
        </w:rPr>
        <w:t>+</w:t>
      </w:r>
      <w:r w:rsidRPr="005541E4">
        <w:rPr>
          <w:szCs w:val="28"/>
        </w:rPr>
        <w:t xml:space="preserve">), визначення групи крові і резус-фактора, коагулограма, реакція Вассермана, діагностика гепатитів В і С. </w:t>
      </w:r>
    </w:p>
    <w:p w14:paraId="36F8B363" w14:textId="2C35A2E1" w:rsidR="00187C16" w:rsidRPr="005541E4" w:rsidRDefault="00187C16" w:rsidP="00187C16">
      <w:pPr>
        <w:spacing w:after="0" w:line="360" w:lineRule="auto"/>
        <w:ind w:firstLine="709"/>
        <w:jc w:val="both"/>
        <w:rPr>
          <w:szCs w:val="28"/>
        </w:rPr>
      </w:pPr>
      <w:r w:rsidRPr="005541E4">
        <w:rPr>
          <w:szCs w:val="28"/>
        </w:rPr>
        <w:t>УЗД визначалося більш</w:t>
      </w:r>
      <w:r w:rsidR="00CA55F8">
        <w:rPr>
          <w:szCs w:val="28"/>
        </w:rPr>
        <w:t>ою</w:t>
      </w:r>
      <w:r w:rsidRPr="005541E4">
        <w:rPr>
          <w:szCs w:val="28"/>
        </w:rPr>
        <w:t xml:space="preserve"> мір</w:t>
      </w:r>
      <w:r w:rsidR="00CA55F8">
        <w:rPr>
          <w:szCs w:val="28"/>
        </w:rPr>
        <w:t>ою</w:t>
      </w:r>
      <w:r w:rsidRPr="005541E4">
        <w:rPr>
          <w:szCs w:val="28"/>
        </w:rPr>
        <w:t xml:space="preserve"> як метод первинної діагностики новоутворень нирок. Дослідження проводилось конвексним датчиком з частотою 3,5 МГц. При УЗД визначали розміри, розташування, відношення пухлини до важливих анатомічних структур нирки, наявність в/в інвазії, проростання пухлини в оточуючі тканини та збільшення позаочеревинних лімфатичних вузлів. Інтраопераційне УЗД виконувалося з використанням– конвексного і лінійного датчиків частотою 3,5-11 МГц. Метод застосовувався при повністю інтрапаренхімному новоутворенні для визначення локалізації новоутворення та меж резекції нирки. </w:t>
      </w:r>
    </w:p>
    <w:p w14:paraId="7E06A2CB" w14:textId="0E95D901" w:rsidR="00187C16" w:rsidRPr="005541E4" w:rsidRDefault="00187C16" w:rsidP="00187C16">
      <w:pPr>
        <w:spacing w:after="0" w:line="360" w:lineRule="auto"/>
        <w:ind w:firstLine="709"/>
        <w:jc w:val="both"/>
        <w:rPr>
          <w:szCs w:val="28"/>
        </w:rPr>
      </w:pPr>
      <w:r w:rsidRPr="005541E4">
        <w:rPr>
          <w:szCs w:val="28"/>
        </w:rPr>
        <w:t xml:space="preserve">Комп'ютерна томографія виконувалася на томографі Aquilion S16 (модель TSX-101А) фірми «Toshiba» (Японія). Дослідження виконувалися з товщиною зрізу </w:t>
      </w:r>
      <w:smartTag w:uri="urn:schemas-microsoft-com:office:smarttags" w:element="metricconverter">
        <w:smartTagPr>
          <w:attr w:name="ProductID" w:val="1,0 мм"/>
        </w:smartTagPr>
        <w:r w:rsidRPr="005541E4">
          <w:rPr>
            <w:szCs w:val="28"/>
          </w:rPr>
          <w:t>1,0 мм</w:t>
        </w:r>
      </w:smartTag>
      <w:r w:rsidRPr="005541E4">
        <w:rPr>
          <w:szCs w:val="28"/>
        </w:rPr>
        <w:t xml:space="preserve">, час обертання трубки 0,5 с, напруга 120 кV, сила струму 400 mA. Для контрастування через венозний кубітальний катетер автоматичним ін'єктором болюсно вводили 100 мл неіонного контрастного препарату (ультравіст 300, 370 і томогексол 300, 350) зі швидкістю 3,0-3,5 мл/с з використанням SureStart і з подальшою побудовою мультипланарних і тривимірних реконструкцій. Протокол досліджень містив артеріальну фазу (20-25 с після введення контрастного препарату), венозну (50-70 с) і </w:t>
      </w:r>
      <w:r w:rsidRPr="005541E4">
        <w:rPr>
          <w:szCs w:val="28"/>
        </w:rPr>
        <w:lastRenderedPageBreak/>
        <w:t>відтерміновану (5-7 хв) зі зрізом суміжній тканини від 3 мм до 5мм.  Дослідження виконувалось з контрастним посиленням для оцінки артеріальної, венозної фази контрастування, а також для оцінки ступеня накопичення контрасту патологічними вогнищами. МСКТ дозволяє з високою точністю діагностувати наявність новоутворення нирок, визначити місцеве поширення пухлини. Метод МСКТ дає достовірну інформацію про стан регіонарних лімфатичних вузлів, наднирників, діагностувати метастази в інші органи, також оцінити стан сечових шляхів (провести діагностику СКХ, аномалій розвитку та інших захворювань сечових шляхів). Стандартно проводилося сканування органів грудної клітки, черевної порожнини та органів тазу. Сканування голови у пацієнтів проводилося при наявності неврологічної симптоматики та підозрі про наявність метастазів раку нирки в головний мозок. При наявності у пацієнта алергічної реакції на контраст</w:t>
      </w:r>
      <w:r w:rsidR="00CA55F8">
        <w:rPr>
          <w:szCs w:val="28"/>
        </w:rPr>
        <w:t xml:space="preserve"> як</w:t>
      </w:r>
      <w:r w:rsidRPr="005541E4">
        <w:rPr>
          <w:szCs w:val="28"/>
        </w:rPr>
        <w:t xml:space="preserve"> альтернативн</w:t>
      </w:r>
      <w:r w:rsidR="00CA55F8">
        <w:rPr>
          <w:szCs w:val="28"/>
        </w:rPr>
        <w:t>е</w:t>
      </w:r>
      <w:r w:rsidRPr="005541E4">
        <w:rPr>
          <w:szCs w:val="28"/>
        </w:rPr>
        <w:t xml:space="preserve"> дослідження застосовувалася магнітно-резонансна томографія.</w:t>
      </w:r>
    </w:p>
    <w:p w14:paraId="5FA05109" w14:textId="3564BB00" w:rsidR="00187C16" w:rsidRPr="005541E4" w:rsidRDefault="00187C16" w:rsidP="00187C16">
      <w:pPr>
        <w:spacing w:after="0" w:line="360" w:lineRule="auto"/>
        <w:ind w:firstLine="709"/>
        <w:jc w:val="both"/>
        <w:rPr>
          <w:szCs w:val="28"/>
        </w:rPr>
      </w:pPr>
      <w:r w:rsidRPr="005541E4">
        <w:rPr>
          <w:szCs w:val="28"/>
        </w:rPr>
        <w:t>МРТ проводилася з напруженістю магнітного поля 1,5 Т. ​​Дослідження виконувалос</w:t>
      </w:r>
      <w:r w:rsidR="00CA55F8">
        <w:rPr>
          <w:szCs w:val="28"/>
        </w:rPr>
        <w:t>я</w:t>
      </w:r>
      <w:r w:rsidRPr="005541E4">
        <w:rPr>
          <w:szCs w:val="28"/>
        </w:rPr>
        <w:t xml:space="preserve"> поліпроекційно в режимі T1 spin-echo (SE). Положення пацієнта при обстеженні нейтральне </w:t>
      </w:r>
      <w:r w:rsidR="00DF7732">
        <w:rPr>
          <w:szCs w:val="28"/>
        </w:rPr>
        <w:t>–</w:t>
      </w:r>
      <w:r w:rsidRPr="005541E4">
        <w:rPr>
          <w:szCs w:val="28"/>
        </w:rPr>
        <w:t xml:space="preserve"> лежачи на спині. У всіх про</w:t>
      </w:r>
      <w:r w:rsidR="00CA55F8">
        <w:rPr>
          <w:szCs w:val="28"/>
        </w:rPr>
        <w:t>є</w:t>
      </w:r>
      <w:r w:rsidRPr="005541E4">
        <w:rPr>
          <w:szCs w:val="28"/>
        </w:rPr>
        <w:t>кціях: товщина зрізів (SL) - 3-5мм, відстань між зрізами (SP) – 1-2мм, кількість зрізів – 12-16. Даний метод, як і МСКТ, дозволяв визначити розповсюдження, розміри, локалізацію пухлини, визначити відношення пухлини до сусідніх органів та структур.</w:t>
      </w:r>
    </w:p>
    <w:p w14:paraId="2451B9E3" w14:textId="51B5A1CE" w:rsidR="00187C16" w:rsidRPr="005541E4" w:rsidRDefault="00CA55F8" w:rsidP="00187C16">
      <w:pPr>
        <w:spacing w:after="0" w:line="360" w:lineRule="auto"/>
        <w:ind w:firstLine="709"/>
        <w:jc w:val="both"/>
        <w:rPr>
          <w:szCs w:val="28"/>
        </w:rPr>
      </w:pPr>
      <w:r>
        <w:rPr>
          <w:szCs w:val="28"/>
        </w:rPr>
        <w:t>У</w:t>
      </w:r>
      <w:r w:rsidR="00187C16" w:rsidRPr="005541E4">
        <w:rPr>
          <w:szCs w:val="28"/>
        </w:rPr>
        <w:t xml:space="preserve">сім хворим після нефректомії і резекції нирки проводилося стандартне гістологічне дослідження на серійних парафінових зрізах  з використанням забарвлень гематоксиліном і еозином, пікрофуксином </w:t>
      </w:r>
      <w:r>
        <w:rPr>
          <w:szCs w:val="28"/>
        </w:rPr>
        <w:t>за</w:t>
      </w:r>
      <w:r w:rsidR="00187C16" w:rsidRPr="005541E4">
        <w:rPr>
          <w:szCs w:val="28"/>
        </w:rPr>
        <w:t xml:space="preserve"> Ван Г</w:t>
      </w:r>
      <w:r>
        <w:rPr>
          <w:szCs w:val="28"/>
        </w:rPr>
        <w:t>і</w:t>
      </w:r>
      <w:r w:rsidR="00187C16" w:rsidRPr="005541E4">
        <w:rPr>
          <w:szCs w:val="28"/>
        </w:rPr>
        <w:t>зон</w:t>
      </w:r>
      <w:r>
        <w:rPr>
          <w:szCs w:val="28"/>
        </w:rPr>
        <w:t>ом</w:t>
      </w:r>
      <w:r w:rsidR="00187C16" w:rsidRPr="005541E4">
        <w:rPr>
          <w:szCs w:val="28"/>
        </w:rPr>
        <w:t xml:space="preserve">, Конго червоним. Препарати проглядалися на світловому мікроскопі зі збільшенням окуляра 10х, 20х, 40х. Визначався варіант </w:t>
      </w:r>
      <w:r w:rsidR="00910E84" w:rsidRPr="005541E4">
        <w:rPr>
          <w:szCs w:val="28"/>
        </w:rPr>
        <w:t>Н</w:t>
      </w:r>
      <w:r w:rsidR="00187C16" w:rsidRPr="005541E4">
        <w:rPr>
          <w:szCs w:val="28"/>
        </w:rPr>
        <w:t>КР, ступінь диференціювання, поширеність, мікроінвазія, наявність пухлинних емболів і пер</w:t>
      </w:r>
      <w:r>
        <w:rPr>
          <w:szCs w:val="28"/>
        </w:rPr>
        <w:t>и</w:t>
      </w:r>
      <w:r w:rsidR="00187C16" w:rsidRPr="005541E4">
        <w:rPr>
          <w:szCs w:val="28"/>
        </w:rPr>
        <w:t>невральна інвазія. За допомогою цього встановлювалася патоморфологічна стадія захворювання.</w:t>
      </w:r>
    </w:p>
    <w:p w14:paraId="6E54F75A" w14:textId="61072725" w:rsidR="00187C16" w:rsidRPr="005541E4" w:rsidRDefault="00187C16" w:rsidP="00187C16">
      <w:pPr>
        <w:spacing w:after="0" w:line="360" w:lineRule="auto"/>
        <w:ind w:firstLine="709"/>
        <w:jc w:val="both"/>
        <w:rPr>
          <w:szCs w:val="28"/>
        </w:rPr>
      </w:pPr>
      <w:r w:rsidRPr="005541E4">
        <w:rPr>
          <w:szCs w:val="28"/>
        </w:rPr>
        <w:lastRenderedPageBreak/>
        <w:t>Загальний стан пацієнтів оцінювався  за шкалою ECOG (табл. 2.4).</w:t>
      </w:r>
    </w:p>
    <w:p w14:paraId="4CC50845" w14:textId="161579CF" w:rsidR="00910E84" w:rsidRPr="005541E4" w:rsidRDefault="00187C16" w:rsidP="00910E84">
      <w:pPr>
        <w:spacing w:after="0" w:line="360" w:lineRule="auto"/>
        <w:jc w:val="right"/>
        <w:rPr>
          <w:szCs w:val="28"/>
        </w:rPr>
      </w:pPr>
      <w:r w:rsidRPr="005541E4">
        <w:rPr>
          <w:szCs w:val="28"/>
        </w:rPr>
        <w:t xml:space="preserve">Таблиця 2.4 </w:t>
      </w:r>
    </w:p>
    <w:p w14:paraId="4CA2393F" w14:textId="479C285B" w:rsidR="00187C16" w:rsidRPr="005541E4" w:rsidRDefault="00187C16" w:rsidP="00910E84">
      <w:pPr>
        <w:spacing w:after="0" w:line="360" w:lineRule="auto"/>
        <w:jc w:val="center"/>
        <w:rPr>
          <w:b/>
          <w:bCs/>
          <w:szCs w:val="28"/>
        </w:rPr>
      </w:pPr>
      <w:r w:rsidRPr="005541E4">
        <w:rPr>
          <w:b/>
          <w:bCs/>
          <w:szCs w:val="28"/>
        </w:rPr>
        <w:t>Шкала оцінки загального стану пацієнтів за шкалою ECOG</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536"/>
      </w:tblGrid>
      <w:tr w:rsidR="00187C16" w:rsidRPr="005541E4" w14:paraId="153A10A3" w14:textId="77777777" w:rsidTr="00A031BD">
        <w:tc>
          <w:tcPr>
            <w:tcW w:w="1701" w:type="dxa"/>
            <w:shd w:val="clear" w:color="auto" w:fill="auto"/>
          </w:tcPr>
          <w:p w14:paraId="067B01FA" w14:textId="77777777" w:rsidR="00187C16" w:rsidRPr="005541E4" w:rsidRDefault="00187C16" w:rsidP="00A031BD">
            <w:pPr>
              <w:spacing w:after="0" w:line="360" w:lineRule="auto"/>
              <w:jc w:val="center"/>
              <w:rPr>
                <w:b/>
                <w:bCs/>
                <w:szCs w:val="28"/>
              </w:rPr>
            </w:pPr>
            <w:r w:rsidRPr="005541E4">
              <w:rPr>
                <w:b/>
                <w:bCs/>
                <w:szCs w:val="28"/>
              </w:rPr>
              <w:t>Бали</w:t>
            </w:r>
          </w:p>
        </w:tc>
        <w:tc>
          <w:tcPr>
            <w:tcW w:w="7536" w:type="dxa"/>
            <w:shd w:val="clear" w:color="auto" w:fill="auto"/>
          </w:tcPr>
          <w:p w14:paraId="3807905D" w14:textId="3DDB1768" w:rsidR="00187C16" w:rsidRPr="005541E4" w:rsidRDefault="00187C16" w:rsidP="00A031BD">
            <w:pPr>
              <w:spacing w:after="0" w:line="360" w:lineRule="auto"/>
              <w:jc w:val="center"/>
              <w:rPr>
                <w:b/>
                <w:bCs/>
                <w:szCs w:val="28"/>
              </w:rPr>
            </w:pPr>
            <w:r w:rsidRPr="005541E4">
              <w:rPr>
                <w:b/>
                <w:bCs/>
                <w:szCs w:val="28"/>
              </w:rPr>
              <w:t>Визначення</w:t>
            </w:r>
          </w:p>
        </w:tc>
      </w:tr>
      <w:tr w:rsidR="00187C16" w:rsidRPr="005541E4" w14:paraId="376F2378" w14:textId="77777777" w:rsidTr="00A031BD">
        <w:tc>
          <w:tcPr>
            <w:tcW w:w="1701" w:type="dxa"/>
            <w:shd w:val="clear" w:color="auto" w:fill="auto"/>
          </w:tcPr>
          <w:p w14:paraId="6F9CF050" w14:textId="77777777" w:rsidR="00187C16" w:rsidRPr="005541E4" w:rsidRDefault="00187C16" w:rsidP="00910E84">
            <w:pPr>
              <w:spacing w:after="0" w:line="360" w:lineRule="auto"/>
              <w:jc w:val="center"/>
              <w:rPr>
                <w:szCs w:val="28"/>
              </w:rPr>
            </w:pPr>
            <w:r w:rsidRPr="005541E4">
              <w:rPr>
                <w:szCs w:val="28"/>
              </w:rPr>
              <w:t>0</w:t>
            </w:r>
          </w:p>
        </w:tc>
        <w:tc>
          <w:tcPr>
            <w:tcW w:w="7536" w:type="dxa"/>
            <w:shd w:val="clear" w:color="auto" w:fill="auto"/>
          </w:tcPr>
          <w:p w14:paraId="72BC289E" w14:textId="77777777" w:rsidR="00187C16" w:rsidRPr="005541E4" w:rsidRDefault="00187C16" w:rsidP="00910E84">
            <w:pPr>
              <w:spacing w:after="0" w:line="360" w:lineRule="auto"/>
              <w:rPr>
                <w:szCs w:val="28"/>
              </w:rPr>
            </w:pPr>
            <w:r w:rsidRPr="005541E4">
              <w:rPr>
                <w:szCs w:val="28"/>
              </w:rPr>
              <w:t>Хворий повністю активний, здатний виконувати все, як і до захворювання</w:t>
            </w:r>
          </w:p>
        </w:tc>
      </w:tr>
      <w:tr w:rsidR="00187C16" w:rsidRPr="005541E4" w14:paraId="034A306F" w14:textId="77777777" w:rsidTr="00A031BD">
        <w:tc>
          <w:tcPr>
            <w:tcW w:w="1701" w:type="dxa"/>
            <w:shd w:val="clear" w:color="auto" w:fill="auto"/>
          </w:tcPr>
          <w:p w14:paraId="3DB085FD" w14:textId="77777777" w:rsidR="00187C16" w:rsidRPr="005541E4" w:rsidRDefault="00187C16" w:rsidP="00910E84">
            <w:pPr>
              <w:spacing w:after="0" w:line="360" w:lineRule="auto"/>
              <w:jc w:val="center"/>
              <w:rPr>
                <w:szCs w:val="28"/>
              </w:rPr>
            </w:pPr>
            <w:r w:rsidRPr="005541E4">
              <w:rPr>
                <w:szCs w:val="28"/>
              </w:rPr>
              <w:t>1</w:t>
            </w:r>
          </w:p>
        </w:tc>
        <w:tc>
          <w:tcPr>
            <w:tcW w:w="7536" w:type="dxa"/>
            <w:shd w:val="clear" w:color="auto" w:fill="auto"/>
          </w:tcPr>
          <w:p w14:paraId="38111B1E" w14:textId="77777777" w:rsidR="00187C16" w:rsidRPr="005541E4" w:rsidRDefault="00187C16" w:rsidP="00910E84">
            <w:pPr>
              <w:spacing w:after="0" w:line="360" w:lineRule="auto"/>
              <w:rPr>
                <w:szCs w:val="28"/>
              </w:rPr>
            </w:pPr>
            <w:r w:rsidRPr="005541E4">
              <w:rPr>
                <w:szCs w:val="28"/>
              </w:rPr>
              <w:t>Хворий не здатний виконувати важку, але може виконувати легку або сидячу роботу (наприклад, легку домашню або канцелярську роботу)</w:t>
            </w:r>
          </w:p>
        </w:tc>
      </w:tr>
      <w:tr w:rsidR="00187C16" w:rsidRPr="005541E4" w14:paraId="710718D0" w14:textId="77777777" w:rsidTr="00A031BD">
        <w:tc>
          <w:tcPr>
            <w:tcW w:w="1701" w:type="dxa"/>
            <w:shd w:val="clear" w:color="auto" w:fill="auto"/>
          </w:tcPr>
          <w:p w14:paraId="5030C054" w14:textId="77777777" w:rsidR="00187C16" w:rsidRPr="005541E4" w:rsidRDefault="00187C16" w:rsidP="00910E84">
            <w:pPr>
              <w:spacing w:after="0" w:line="360" w:lineRule="auto"/>
              <w:jc w:val="center"/>
              <w:rPr>
                <w:szCs w:val="28"/>
              </w:rPr>
            </w:pPr>
            <w:r w:rsidRPr="005541E4">
              <w:rPr>
                <w:szCs w:val="28"/>
              </w:rPr>
              <w:t>2</w:t>
            </w:r>
          </w:p>
        </w:tc>
        <w:tc>
          <w:tcPr>
            <w:tcW w:w="7536" w:type="dxa"/>
            <w:shd w:val="clear" w:color="auto" w:fill="auto"/>
          </w:tcPr>
          <w:p w14:paraId="794F4496" w14:textId="77777777" w:rsidR="00187C16" w:rsidRPr="005541E4" w:rsidRDefault="00187C16" w:rsidP="00910E84">
            <w:pPr>
              <w:spacing w:after="0" w:line="360" w:lineRule="auto"/>
              <w:rPr>
                <w:szCs w:val="28"/>
              </w:rPr>
            </w:pPr>
            <w:r w:rsidRPr="005541E4">
              <w:rPr>
                <w:szCs w:val="28"/>
              </w:rPr>
              <w:t>Хворий лікується амбулаторно, здатний до самообслуговування, але не може виконувати роботу. Більше 50% часу вільного від сну проводить активно – в вертикальному положенні.</w:t>
            </w:r>
          </w:p>
        </w:tc>
      </w:tr>
      <w:tr w:rsidR="00187C16" w:rsidRPr="005541E4" w14:paraId="27C003A2" w14:textId="77777777" w:rsidTr="00A031BD">
        <w:tc>
          <w:tcPr>
            <w:tcW w:w="1701" w:type="dxa"/>
            <w:shd w:val="clear" w:color="auto" w:fill="auto"/>
          </w:tcPr>
          <w:p w14:paraId="384FDA2D" w14:textId="77777777" w:rsidR="00187C16" w:rsidRPr="005541E4" w:rsidRDefault="00187C16" w:rsidP="00910E84">
            <w:pPr>
              <w:spacing w:after="0" w:line="360" w:lineRule="auto"/>
              <w:jc w:val="center"/>
              <w:rPr>
                <w:szCs w:val="28"/>
                <w:lang w:val="en-US"/>
              </w:rPr>
            </w:pPr>
            <w:r w:rsidRPr="005541E4">
              <w:rPr>
                <w:szCs w:val="28"/>
              </w:rPr>
              <w:t>3</w:t>
            </w:r>
          </w:p>
        </w:tc>
        <w:tc>
          <w:tcPr>
            <w:tcW w:w="7536" w:type="dxa"/>
            <w:shd w:val="clear" w:color="auto" w:fill="auto"/>
          </w:tcPr>
          <w:p w14:paraId="6A71B880" w14:textId="77777777" w:rsidR="00187C16" w:rsidRPr="005541E4" w:rsidRDefault="00187C16" w:rsidP="00910E84">
            <w:pPr>
              <w:spacing w:after="0" w:line="360" w:lineRule="auto"/>
              <w:rPr>
                <w:szCs w:val="28"/>
              </w:rPr>
            </w:pPr>
            <w:r w:rsidRPr="005541E4">
              <w:rPr>
                <w:szCs w:val="28"/>
              </w:rPr>
              <w:t>Хворий здатний лише до обмеженого самообслуговування, проводить в кріслі або ліжку більше 50% часу неспання.</w:t>
            </w:r>
          </w:p>
        </w:tc>
      </w:tr>
      <w:tr w:rsidR="00187C16" w:rsidRPr="005541E4" w14:paraId="114D24CE" w14:textId="77777777" w:rsidTr="00A031BD">
        <w:tc>
          <w:tcPr>
            <w:tcW w:w="1701" w:type="dxa"/>
            <w:shd w:val="clear" w:color="auto" w:fill="auto"/>
          </w:tcPr>
          <w:p w14:paraId="0C581E5E" w14:textId="77777777" w:rsidR="00187C16" w:rsidRPr="005541E4" w:rsidRDefault="00187C16" w:rsidP="00910E84">
            <w:pPr>
              <w:spacing w:after="0" w:line="360" w:lineRule="auto"/>
              <w:jc w:val="center"/>
              <w:rPr>
                <w:szCs w:val="28"/>
              </w:rPr>
            </w:pPr>
            <w:r w:rsidRPr="005541E4">
              <w:rPr>
                <w:szCs w:val="28"/>
              </w:rPr>
              <w:t>4</w:t>
            </w:r>
          </w:p>
        </w:tc>
        <w:tc>
          <w:tcPr>
            <w:tcW w:w="7536" w:type="dxa"/>
            <w:shd w:val="clear" w:color="auto" w:fill="auto"/>
          </w:tcPr>
          <w:p w14:paraId="2B91BEB0" w14:textId="77777777" w:rsidR="00187C16" w:rsidRPr="005541E4" w:rsidRDefault="00187C16" w:rsidP="00910E84">
            <w:pPr>
              <w:spacing w:after="0" w:line="360" w:lineRule="auto"/>
              <w:rPr>
                <w:szCs w:val="28"/>
              </w:rPr>
            </w:pPr>
            <w:r w:rsidRPr="005541E4">
              <w:rPr>
                <w:szCs w:val="28"/>
              </w:rPr>
              <w:t>Інвалід, абсолютно не здатний до самообслуговування, прикутий до крісла або ліжка.</w:t>
            </w:r>
          </w:p>
        </w:tc>
      </w:tr>
    </w:tbl>
    <w:p w14:paraId="5789B585" w14:textId="77777777" w:rsidR="00187C16" w:rsidRPr="005541E4" w:rsidRDefault="00187C16" w:rsidP="00187C16">
      <w:pPr>
        <w:spacing w:after="0" w:line="360" w:lineRule="auto"/>
        <w:ind w:firstLine="709"/>
        <w:jc w:val="both"/>
        <w:rPr>
          <w:szCs w:val="28"/>
        </w:rPr>
      </w:pPr>
    </w:p>
    <w:p w14:paraId="7C054D79" w14:textId="77777777" w:rsidR="00315F71" w:rsidRPr="005541E4" w:rsidRDefault="00315F71" w:rsidP="00315F71">
      <w:pPr>
        <w:spacing w:after="0" w:line="360" w:lineRule="auto"/>
        <w:ind w:firstLine="709"/>
        <w:jc w:val="both"/>
        <w:rPr>
          <w:i/>
          <w:iCs/>
          <w:szCs w:val="28"/>
        </w:rPr>
      </w:pPr>
      <w:r w:rsidRPr="005541E4">
        <w:rPr>
          <w:i/>
          <w:iCs/>
          <w:szCs w:val="28"/>
        </w:rPr>
        <w:t>Оцінка функції нирок.</w:t>
      </w:r>
    </w:p>
    <w:p w14:paraId="727A0786" w14:textId="7466B25C" w:rsidR="00315F71" w:rsidRPr="005541E4" w:rsidRDefault="00315F71" w:rsidP="00315F71">
      <w:pPr>
        <w:spacing w:line="360" w:lineRule="auto"/>
        <w:ind w:firstLine="709"/>
        <w:jc w:val="both"/>
        <w:rPr>
          <w:szCs w:val="28"/>
        </w:rPr>
      </w:pPr>
      <w:r w:rsidRPr="005541E4">
        <w:rPr>
          <w:szCs w:val="28"/>
        </w:rPr>
        <w:t>Важливим індикатором ниркової функції є рівень креатиніну сироватки крові, проте його концентрація знаходиться в прямій залежності від багатьох інших показників (стать, вік, вага). Тому рівень креатиніну сироватки крові не є надійним індикатором функції нирок, особливо при наявності нормальної контралатеральної нирки</w:t>
      </w:r>
      <w:r w:rsidR="00512B52" w:rsidRPr="005541E4">
        <w:rPr>
          <w:szCs w:val="28"/>
        </w:rPr>
        <w:t xml:space="preserve"> </w:t>
      </w:r>
      <w:r w:rsidR="00512B52" w:rsidRPr="005541E4">
        <w:rPr>
          <w:szCs w:val="28"/>
          <w:lang w:val="ru-RU"/>
        </w:rPr>
        <w:t>[229]</w:t>
      </w:r>
      <w:r w:rsidRPr="005541E4">
        <w:rPr>
          <w:szCs w:val="28"/>
        </w:rPr>
        <w:t>. Найбільш інформативним способом оцінки функціональної здатності кожної нирки є нефросцинт</w:t>
      </w:r>
      <w:r w:rsidR="00CA55F8">
        <w:rPr>
          <w:szCs w:val="28"/>
        </w:rPr>
        <w:t>и</w:t>
      </w:r>
      <w:r w:rsidRPr="005541E4">
        <w:rPr>
          <w:szCs w:val="28"/>
        </w:rPr>
        <w:t xml:space="preserve">графія. У той же час використання даного методу має ряд обмежень, є дорогим та часто не є скрізь доступним. </w:t>
      </w:r>
      <w:r w:rsidR="00CA55F8">
        <w:rPr>
          <w:szCs w:val="28"/>
        </w:rPr>
        <w:t>У</w:t>
      </w:r>
      <w:r w:rsidRPr="005541E4">
        <w:rPr>
          <w:szCs w:val="28"/>
        </w:rPr>
        <w:t xml:space="preserve"> дослідженні оцінка функції нирок оцінювалася за допомогою рівня клубочкової фільтрації ШКФ, що розраховувалася за допомогою формули Кокрофта – Голта:</w:t>
      </w:r>
    </w:p>
    <w:p w14:paraId="4E7FA786" w14:textId="77777777" w:rsidR="00315F71" w:rsidRPr="005541E4" w:rsidRDefault="00315F71" w:rsidP="00315F71">
      <w:pPr>
        <w:spacing w:line="360" w:lineRule="auto"/>
        <w:jc w:val="both"/>
        <w:rPr>
          <w:szCs w:val="28"/>
        </w:rPr>
      </w:pPr>
      <w:r w:rsidRPr="005541E4">
        <w:rPr>
          <w:szCs w:val="28"/>
        </w:rPr>
        <w:lastRenderedPageBreak/>
        <w:t>ШКФ в мл/хв/1,73 м2 = (140−вік)×(маса тіла)/(72×Креат) (×0,85 для жінок)</w:t>
      </w:r>
    </w:p>
    <w:p w14:paraId="124AA5A9" w14:textId="77777777" w:rsidR="00315F71" w:rsidRPr="005541E4" w:rsidRDefault="00315F71" w:rsidP="00315F71">
      <w:pPr>
        <w:spacing w:after="0" w:line="360" w:lineRule="auto"/>
        <w:ind w:firstLine="709"/>
        <w:jc w:val="both"/>
        <w:rPr>
          <w:szCs w:val="28"/>
        </w:rPr>
      </w:pPr>
      <w:r w:rsidRPr="005541E4">
        <w:rPr>
          <w:szCs w:val="28"/>
        </w:rPr>
        <w:t>ШКФ нижче 60 мл/хв/1,73м</w:t>
      </w:r>
      <w:r w:rsidRPr="005541E4">
        <w:rPr>
          <w:szCs w:val="28"/>
          <w:vertAlign w:val="superscript"/>
        </w:rPr>
        <w:t>2</w:t>
      </w:r>
      <w:r w:rsidRPr="005541E4">
        <w:rPr>
          <w:szCs w:val="28"/>
        </w:rPr>
        <w:t xml:space="preserve"> вважали ознакою вираженої ниркової недостатності.</w:t>
      </w:r>
    </w:p>
    <w:p w14:paraId="5905A27B" w14:textId="771CAA42" w:rsidR="00187C16" w:rsidRPr="005541E4" w:rsidRDefault="00187C16" w:rsidP="00315F71">
      <w:pPr>
        <w:spacing w:after="0" w:line="360" w:lineRule="auto"/>
        <w:ind w:firstLine="709"/>
        <w:jc w:val="both"/>
        <w:rPr>
          <w:szCs w:val="28"/>
        </w:rPr>
      </w:pPr>
      <w:r w:rsidRPr="005541E4">
        <w:rPr>
          <w:szCs w:val="28"/>
        </w:rPr>
        <w:t xml:space="preserve">Хірургічні ускладнення класифікували як ранні інтраопераційні (до 30 діб від операції) і пізні післяопераційні (від 30 діб до 1 року після операції). Післяопераційні ускладнення оцінювалися за класифікацією Clavien-Dindo (табл. 2.5). </w:t>
      </w:r>
    </w:p>
    <w:p w14:paraId="642B95BF" w14:textId="50EEC8E0" w:rsidR="00A031BD" w:rsidRPr="005541E4" w:rsidRDefault="00187C16" w:rsidP="00A031BD">
      <w:pPr>
        <w:spacing w:after="0" w:line="360" w:lineRule="auto"/>
        <w:jc w:val="right"/>
        <w:rPr>
          <w:szCs w:val="28"/>
        </w:rPr>
      </w:pPr>
      <w:r w:rsidRPr="005541E4">
        <w:rPr>
          <w:szCs w:val="28"/>
        </w:rPr>
        <w:t xml:space="preserve">Таблиця 2.5 </w:t>
      </w:r>
    </w:p>
    <w:p w14:paraId="4837297E" w14:textId="3F741A8E" w:rsidR="00187C16" w:rsidRPr="005541E4" w:rsidRDefault="00187C16" w:rsidP="00A031BD">
      <w:pPr>
        <w:spacing w:after="0" w:line="360" w:lineRule="auto"/>
        <w:jc w:val="center"/>
        <w:rPr>
          <w:b/>
          <w:bCs/>
          <w:szCs w:val="28"/>
        </w:rPr>
      </w:pPr>
      <w:r w:rsidRPr="005541E4">
        <w:rPr>
          <w:b/>
          <w:bCs/>
          <w:szCs w:val="28"/>
        </w:rPr>
        <w:t>Класифікація післяопераційних ускладнення за Clavien-Dindo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7932"/>
      </w:tblGrid>
      <w:tr w:rsidR="00187C16" w:rsidRPr="005541E4" w14:paraId="4164BB13" w14:textId="77777777" w:rsidTr="00187C16">
        <w:tc>
          <w:tcPr>
            <w:tcW w:w="1413" w:type="dxa"/>
            <w:shd w:val="clear" w:color="auto" w:fill="auto"/>
          </w:tcPr>
          <w:p w14:paraId="073F9454" w14:textId="77777777" w:rsidR="00187C16" w:rsidRPr="005541E4" w:rsidRDefault="00187C16" w:rsidP="00A031BD">
            <w:pPr>
              <w:spacing w:after="0" w:line="360" w:lineRule="auto"/>
              <w:jc w:val="center"/>
              <w:rPr>
                <w:b/>
                <w:bCs/>
                <w:szCs w:val="28"/>
              </w:rPr>
            </w:pPr>
            <w:r w:rsidRPr="005541E4">
              <w:rPr>
                <w:b/>
                <w:bCs/>
                <w:szCs w:val="28"/>
              </w:rPr>
              <w:t>Ступінь</w:t>
            </w:r>
          </w:p>
        </w:tc>
        <w:tc>
          <w:tcPr>
            <w:tcW w:w="7932" w:type="dxa"/>
            <w:shd w:val="clear" w:color="auto" w:fill="auto"/>
          </w:tcPr>
          <w:p w14:paraId="2D2A0DEB" w14:textId="0E8A1BD9" w:rsidR="00187C16" w:rsidRPr="005541E4" w:rsidRDefault="00187C16" w:rsidP="00A031BD">
            <w:pPr>
              <w:spacing w:after="0" w:line="360" w:lineRule="auto"/>
              <w:jc w:val="center"/>
              <w:rPr>
                <w:b/>
                <w:bCs/>
                <w:szCs w:val="28"/>
              </w:rPr>
            </w:pPr>
            <w:r w:rsidRPr="005541E4">
              <w:rPr>
                <w:b/>
                <w:bCs/>
                <w:szCs w:val="28"/>
              </w:rPr>
              <w:t>Визначення</w:t>
            </w:r>
          </w:p>
        </w:tc>
      </w:tr>
      <w:tr w:rsidR="00187C16" w:rsidRPr="005541E4" w14:paraId="736A15B1" w14:textId="77777777" w:rsidTr="00187C16">
        <w:tc>
          <w:tcPr>
            <w:tcW w:w="1413" w:type="dxa"/>
            <w:shd w:val="clear" w:color="auto" w:fill="auto"/>
          </w:tcPr>
          <w:p w14:paraId="5069A56A" w14:textId="77777777" w:rsidR="00187C16" w:rsidRPr="005541E4" w:rsidRDefault="00187C16" w:rsidP="00A031BD">
            <w:pPr>
              <w:spacing w:after="0" w:line="360" w:lineRule="auto"/>
              <w:jc w:val="center"/>
              <w:rPr>
                <w:szCs w:val="28"/>
              </w:rPr>
            </w:pPr>
            <w:r w:rsidRPr="005541E4">
              <w:rPr>
                <w:szCs w:val="28"/>
              </w:rPr>
              <w:t>I</w:t>
            </w:r>
          </w:p>
        </w:tc>
        <w:tc>
          <w:tcPr>
            <w:tcW w:w="7932" w:type="dxa"/>
            <w:shd w:val="clear" w:color="auto" w:fill="auto"/>
          </w:tcPr>
          <w:p w14:paraId="7FFBA15B" w14:textId="2552D39C" w:rsidR="00187C16" w:rsidRPr="005541E4" w:rsidRDefault="00187C16" w:rsidP="00CA55F8">
            <w:pPr>
              <w:spacing w:after="0" w:line="360" w:lineRule="auto"/>
              <w:jc w:val="both"/>
              <w:rPr>
                <w:szCs w:val="28"/>
              </w:rPr>
            </w:pPr>
            <w:r w:rsidRPr="005541E4">
              <w:rPr>
                <w:szCs w:val="28"/>
              </w:rPr>
              <w:t xml:space="preserve">Будь-які відхилення від нормального післяопераційного перебігу, які не потребують медикаментозного лікування або хірургічного, ендоскопічного, радіологічного втручання. Дозволяється терапевтичне лікування: антипіретики, анальгетики, діуретики, електроліти, фізіотерапія. </w:t>
            </w:r>
            <w:r w:rsidR="00CA55F8">
              <w:rPr>
                <w:szCs w:val="28"/>
              </w:rPr>
              <w:t>Також</w:t>
            </w:r>
            <w:r w:rsidRPr="005541E4">
              <w:rPr>
                <w:szCs w:val="28"/>
              </w:rPr>
              <w:t xml:space="preserve"> лікування ран</w:t>
            </w:r>
            <w:r w:rsidR="00CA55F8">
              <w:rPr>
                <w:szCs w:val="28"/>
              </w:rPr>
              <w:t>о</w:t>
            </w:r>
            <w:r w:rsidRPr="005541E4">
              <w:rPr>
                <w:szCs w:val="28"/>
              </w:rPr>
              <w:t>вої інфекції.</w:t>
            </w:r>
          </w:p>
        </w:tc>
      </w:tr>
      <w:tr w:rsidR="00187C16" w:rsidRPr="005541E4" w14:paraId="4734BBF8" w14:textId="77777777" w:rsidTr="00187C16">
        <w:tc>
          <w:tcPr>
            <w:tcW w:w="1413" w:type="dxa"/>
            <w:shd w:val="clear" w:color="auto" w:fill="auto"/>
          </w:tcPr>
          <w:p w14:paraId="47CF2E65" w14:textId="77777777" w:rsidR="00187C16" w:rsidRPr="005541E4" w:rsidRDefault="00187C16" w:rsidP="00A031BD">
            <w:pPr>
              <w:spacing w:after="0" w:line="360" w:lineRule="auto"/>
              <w:jc w:val="center"/>
              <w:rPr>
                <w:szCs w:val="28"/>
              </w:rPr>
            </w:pPr>
            <w:r w:rsidRPr="005541E4">
              <w:rPr>
                <w:szCs w:val="28"/>
              </w:rPr>
              <w:t>II</w:t>
            </w:r>
          </w:p>
        </w:tc>
        <w:tc>
          <w:tcPr>
            <w:tcW w:w="7932" w:type="dxa"/>
            <w:shd w:val="clear" w:color="auto" w:fill="auto"/>
          </w:tcPr>
          <w:p w14:paraId="7233C5B6" w14:textId="77777777" w:rsidR="00187C16" w:rsidRPr="005541E4" w:rsidRDefault="00187C16" w:rsidP="00A031BD">
            <w:pPr>
              <w:spacing w:after="0" w:line="360" w:lineRule="auto"/>
              <w:jc w:val="both"/>
              <w:rPr>
                <w:szCs w:val="28"/>
              </w:rPr>
            </w:pPr>
            <w:r w:rsidRPr="005541E4">
              <w:rPr>
                <w:szCs w:val="28"/>
              </w:rPr>
              <w:t>Потрібно лікування у вигляді гемотрансфузії, ентерального або парентерального харчування</w:t>
            </w:r>
          </w:p>
        </w:tc>
      </w:tr>
      <w:tr w:rsidR="00187C16" w:rsidRPr="005541E4" w14:paraId="7BC1F9F8" w14:textId="77777777" w:rsidTr="00187C16">
        <w:tc>
          <w:tcPr>
            <w:tcW w:w="1413" w:type="dxa"/>
            <w:shd w:val="clear" w:color="auto" w:fill="auto"/>
          </w:tcPr>
          <w:p w14:paraId="4D1C05D0" w14:textId="77777777" w:rsidR="00187C16" w:rsidRPr="005541E4" w:rsidRDefault="00187C16" w:rsidP="00A031BD">
            <w:pPr>
              <w:spacing w:after="0" w:line="360" w:lineRule="auto"/>
              <w:jc w:val="center"/>
              <w:rPr>
                <w:szCs w:val="28"/>
              </w:rPr>
            </w:pPr>
            <w:r w:rsidRPr="005541E4">
              <w:rPr>
                <w:szCs w:val="28"/>
              </w:rPr>
              <w:t>ІІІа</w:t>
            </w:r>
          </w:p>
        </w:tc>
        <w:tc>
          <w:tcPr>
            <w:tcW w:w="7932" w:type="dxa"/>
            <w:shd w:val="clear" w:color="auto" w:fill="auto"/>
          </w:tcPr>
          <w:p w14:paraId="4717EBE8" w14:textId="77777777" w:rsidR="00187C16" w:rsidRPr="005541E4" w:rsidRDefault="00187C16" w:rsidP="00A031BD">
            <w:pPr>
              <w:spacing w:after="0" w:line="360" w:lineRule="auto"/>
              <w:jc w:val="both"/>
              <w:rPr>
                <w:szCs w:val="28"/>
              </w:rPr>
            </w:pPr>
            <w:r w:rsidRPr="005541E4">
              <w:rPr>
                <w:szCs w:val="28"/>
              </w:rPr>
              <w:t>Потрібно хірургічне, ендоскопічне або радіологічне втручання без загальної анестезії</w:t>
            </w:r>
          </w:p>
        </w:tc>
      </w:tr>
      <w:tr w:rsidR="00187C16" w:rsidRPr="005541E4" w14:paraId="58BF3CB0" w14:textId="77777777" w:rsidTr="00187C16">
        <w:tc>
          <w:tcPr>
            <w:tcW w:w="1413" w:type="dxa"/>
            <w:shd w:val="clear" w:color="auto" w:fill="auto"/>
          </w:tcPr>
          <w:p w14:paraId="5B9FA55D" w14:textId="77777777" w:rsidR="00187C16" w:rsidRPr="005541E4" w:rsidRDefault="00187C16" w:rsidP="00A031BD">
            <w:pPr>
              <w:spacing w:after="0" w:line="360" w:lineRule="auto"/>
              <w:jc w:val="center"/>
              <w:rPr>
                <w:szCs w:val="28"/>
                <w:lang w:val="en-US"/>
              </w:rPr>
            </w:pPr>
            <w:r w:rsidRPr="005541E4">
              <w:rPr>
                <w:szCs w:val="28"/>
              </w:rPr>
              <w:t>ІІІ</w:t>
            </w:r>
            <w:r w:rsidRPr="005541E4">
              <w:rPr>
                <w:szCs w:val="28"/>
                <w:lang w:val="en-US"/>
              </w:rPr>
              <w:t>b</w:t>
            </w:r>
          </w:p>
        </w:tc>
        <w:tc>
          <w:tcPr>
            <w:tcW w:w="7932" w:type="dxa"/>
            <w:shd w:val="clear" w:color="auto" w:fill="auto"/>
          </w:tcPr>
          <w:p w14:paraId="1697CDCF" w14:textId="77777777" w:rsidR="00187C16" w:rsidRPr="005541E4" w:rsidRDefault="00187C16" w:rsidP="00A031BD">
            <w:pPr>
              <w:spacing w:after="0" w:line="360" w:lineRule="auto"/>
              <w:jc w:val="both"/>
              <w:rPr>
                <w:szCs w:val="28"/>
              </w:rPr>
            </w:pPr>
            <w:r w:rsidRPr="005541E4">
              <w:rPr>
                <w:szCs w:val="28"/>
              </w:rPr>
              <w:t>Потрібно хірургічне, ендоскопічне або радіологічне втручання під загальною анестезією.</w:t>
            </w:r>
          </w:p>
        </w:tc>
      </w:tr>
      <w:tr w:rsidR="00187C16" w:rsidRPr="005541E4" w14:paraId="632169C9" w14:textId="77777777" w:rsidTr="00187C16">
        <w:tc>
          <w:tcPr>
            <w:tcW w:w="1413" w:type="dxa"/>
            <w:shd w:val="clear" w:color="auto" w:fill="auto"/>
          </w:tcPr>
          <w:p w14:paraId="3B881882" w14:textId="77777777" w:rsidR="00187C16" w:rsidRPr="005541E4" w:rsidRDefault="00187C16" w:rsidP="00A031BD">
            <w:pPr>
              <w:spacing w:after="0" w:line="360" w:lineRule="auto"/>
              <w:jc w:val="center"/>
              <w:rPr>
                <w:szCs w:val="28"/>
                <w:lang w:val="en-US"/>
              </w:rPr>
            </w:pPr>
            <w:r w:rsidRPr="005541E4">
              <w:rPr>
                <w:szCs w:val="28"/>
                <w:lang w:val="en-US"/>
              </w:rPr>
              <w:t>IV</w:t>
            </w:r>
          </w:p>
        </w:tc>
        <w:tc>
          <w:tcPr>
            <w:tcW w:w="7932" w:type="dxa"/>
            <w:shd w:val="clear" w:color="auto" w:fill="auto"/>
          </w:tcPr>
          <w:p w14:paraId="6F2114A1" w14:textId="77777777" w:rsidR="00187C16" w:rsidRPr="005541E4" w:rsidRDefault="00187C16" w:rsidP="00A031BD">
            <w:pPr>
              <w:spacing w:after="0" w:line="360" w:lineRule="auto"/>
              <w:jc w:val="both"/>
              <w:rPr>
                <w:szCs w:val="28"/>
              </w:rPr>
            </w:pPr>
            <w:r w:rsidRPr="005541E4">
              <w:rPr>
                <w:szCs w:val="28"/>
              </w:rPr>
              <w:t>Фатальні ускладнення, що потребують інтенсивного лікування у відділенні реанімації, резекції органу</w:t>
            </w:r>
          </w:p>
        </w:tc>
      </w:tr>
      <w:tr w:rsidR="00187C16" w:rsidRPr="005541E4" w14:paraId="74ED32BC" w14:textId="77777777" w:rsidTr="00187C16">
        <w:tc>
          <w:tcPr>
            <w:tcW w:w="1413" w:type="dxa"/>
            <w:shd w:val="clear" w:color="auto" w:fill="auto"/>
          </w:tcPr>
          <w:p w14:paraId="13E42342" w14:textId="77777777" w:rsidR="00187C16" w:rsidRPr="005541E4" w:rsidRDefault="00187C16" w:rsidP="00A031BD">
            <w:pPr>
              <w:spacing w:after="0" w:line="360" w:lineRule="auto"/>
              <w:jc w:val="center"/>
              <w:rPr>
                <w:szCs w:val="28"/>
              </w:rPr>
            </w:pPr>
            <w:r w:rsidRPr="005541E4">
              <w:rPr>
                <w:szCs w:val="28"/>
                <w:lang w:val="en-US"/>
              </w:rPr>
              <w:t>IVa</w:t>
            </w:r>
          </w:p>
        </w:tc>
        <w:tc>
          <w:tcPr>
            <w:tcW w:w="7932" w:type="dxa"/>
            <w:shd w:val="clear" w:color="auto" w:fill="auto"/>
          </w:tcPr>
          <w:p w14:paraId="32294949" w14:textId="77777777" w:rsidR="00187C16" w:rsidRPr="005541E4" w:rsidRDefault="00187C16" w:rsidP="00A031BD">
            <w:pPr>
              <w:spacing w:after="0" w:line="360" w:lineRule="auto"/>
              <w:jc w:val="both"/>
              <w:rPr>
                <w:szCs w:val="28"/>
              </w:rPr>
            </w:pPr>
            <w:r w:rsidRPr="005541E4">
              <w:rPr>
                <w:szCs w:val="28"/>
              </w:rPr>
              <w:t>Порушення функції одного органу</w:t>
            </w:r>
          </w:p>
        </w:tc>
      </w:tr>
      <w:tr w:rsidR="00187C16" w:rsidRPr="005541E4" w14:paraId="51C3FAF1" w14:textId="77777777" w:rsidTr="00187C16">
        <w:tc>
          <w:tcPr>
            <w:tcW w:w="1413" w:type="dxa"/>
            <w:shd w:val="clear" w:color="auto" w:fill="auto"/>
          </w:tcPr>
          <w:p w14:paraId="4AC03F7F" w14:textId="77777777" w:rsidR="00187C16" w:rsidRPr="005541E4" w:rsidRDefault="00187C16" w:rsidP="00A031BD">
            <w:pPr>
              <w:spacing w:after="0" w:line="360" w:lineRule="auto"/>
              <w:jc w:val="center"/>
              <w:rPr>
                <w:szCs w:val="28"/>
                <w:lang w:val="en-US"/>
              </w:rPr>
            </w:pPr>
            <w:r w:rsidRPr="005541E4">
              <w:rPr>
                <w:szCs w:val="28"/>
                <w:lang w:val="en-US"/>
              </w:rPr>
              <w:t>IVb</w:t>
            </w:r>
          </w:p>
        </w:tc>
        <w:tc>
          <w:tcPr>
            <w:tcW w:w="7932" w:type="dxa"/>
            <w:shd w:val="clear" w:color="auto" w:fill="auto"/>
          </w:tcPr>
          <w:p w14:paraId="4C50C5E0" w14:textId="77777777" w:rsidR="00187C16" w:rsidRPr="005541E4" w:rsidRDefault="00187C16" w:rsidP="00A031BD">
            <w:pPr>
              <w:spacing w:after="0" w:line="360" w:lineRule="auto"/>
              <w:jc w:val="both"/>
              <w:rPr>
                <w:szCs w:val="28"/>
              </w:rPr>
            </w:pPr>
            <w:r w:rsidRPr="005541E4">
              <w:rPr>
                <w:szCs w:val="28"/>
              </w:rPr>
              <w:t>Поліорганна недостатність</w:t>
            </w:r>
          </w:p>
        </w:tc>
      </w:tr>
      <w:tr w:rsidR="00187C16" w:rsidRPr="005541E4" w14:paraId="494FCD3A" w14:textId="77777777" w:rsidTr="00187C16">
        <w:tc>
          <w:tcPr>
            <w:tcW w:w="1413" w:type="dxa"/>
            <w:shd w:val="clear" w:color="auto" w:fill="auto"/>
          </w:tcPr>
          <w:p w14:paraId="667EBDD9" w14:textId="77777777" w:rsidR="00187C16" w:rsidRPr="005541E4" w:rsidRDefault="00187C16" w:rsidP="00A031BD">
            <w:pPr>
              <w:spacing w:after="0" w:line="360" w:lineRule="auto"/>
              <w:jc w:val="center"/>
              <w:rPr>
                <w:szCs w:val="28"/>
                <w:lang w:val="en-US"/>
              </w:rPr>
            </w:pPr>
            <w:r w:rsidRPr="005541E4">
              <w:rPr>
                <w:szCs w:val="28"/>
                <w:lang w:val="en-US"/>
              </w:rPr>
              <w:t>V</w:t>
            </w:r>
          </w:p>
        </w:tc>
        <w:tc>
          <w:tcPr>
            <w:tcW w:w="7932" w:type="dxa"/>
            <w:shd w:val="clear" w:color="auto" w:fill="auto"/>
          </w:tcPr>
          <w:p w14:paraId="274626EB" w14:textId="77777777" w:rsidR="00187C16" w:rsidRPr="005541E4" w:rsidRDefault="00187C16" w:rsidP="00A031BD">
            <w:pPr>
              <w:spacing w:after="0" w:line="360" w:lineRule="auto"/>
              <w:jc w:val="both"/>
              <w:rPr>
                <w:szCs w:val="28"/>
              </w:rPr>
            </w:pPr>
            <w:r w:rsidRPr="005541E4">
              <w:rPr>
                <w:szCs w:val="28"/>
              </w:rPr>
              <w:t>Смерть пацієнта</w:t>
            </w:r>
          </w:p>
        </w:tc>
      </w:tr>
    </w:tbl>
    <w:p w14:paraId="15810B55" w14:textId="77777777" w:rsidR="00187C16" w:rsidRPr="005541E4" w:rsidRDefault="00187C16" w:rsidP="00187C16">
      <w:pPr>
        <w:spacing w:after="0" w:line="360" w:lineRule="auto"/>
        <w:ind w:firstLine="709"/>
        <w:jc w:val="both"/>
        <w:rPr>
          <w:szCs w:val="28"/>
        </w:rPr>
      </w:pPr>
    </w:p>
    <w:p w14:paraId="129C6684" w14:textId="77777777" w:rsidR="00187C16" w:rsidRPr="005541E4" w:rsidRDefault="00187C16" w:rsidP="00187C16">
      <w:pPr>
        <w:spacing w:line="360" w:lineRule="auto"/>
        <w:ind w:firstLine="709"/>
        <w:jc w:val="both"/>
        <w:rPr>
          <w:szCs w:val="28"/>
        </w:rPr>
      </w:pPr>
      <w:r w:rsidRPr="005541E4">
        <w:rPr>
          <w:szCs w:val="28"/>
        </w:rPr>
        <w:t>Післяопераційні ускладнення ІІІ-</w:t>
      </w:r>
      <w:r w:rsidRPr="005541E4">
        <w:rPr>
          <w:szCs w:val="28"/>
          <w:lang w:val="en-US"/>
        </w:rPr>
        <w:t>V</w:t>
      </w:r>
      <w:r w:rsidRPr="005541E4">
        <w:rPr>
          <w:szCs w:val="28"/>
        </w:rPr>
        <w:t xml:space="preserve"> ступеня вважалися важкими.</w:t>
      </w:r>
    </w:p>
    <w:p w14:paraId="39161A14" w14:textId="42F4D6BF" w:rsidR="00C82565" w:rsidRPr="005541E4" w:rsidRDefault="00C82565" w:rsidP="00780789">
      <w:pPr>
        <w:spacing w:after="0" w:line="360" w:lineRule="auto"/>
        <w:ind w:firstLine="539"/>
        <w:jc w:val="both"/>
        <w:rPr>
          <w:szCs w:val="28"/>
        </w:rPr>
      </w:pPr>
      <w:r w:rsidRPr="005541E4">
        <w:rPr>
          <w:iCs/>
          <w:szCs w:val="28"/>
        </w:rPr>
        <w:lastRenderedPageBreak/>
        <w:t xml:space="preserve">Для оцінки впливу </w:t>
      </w:r>
      <w:r w:rsidR="00780789" w:rsidRPr="005541E4">
        <w:rPr>
          <w:iCs/>
          <w:szCs w:val="28"/>
        </w:rPr>
        <w:t>характеристик</w:t>
      </w:r>
      <w:r w:rsidRPr="005541E4">
        <w:rPr>
          <w:iCs/>
          <w:szCs w:val="28"/>
        </w:rPr>
        <w:t xml:space="preserve"> пухлини нирки та пацієнта, що можуть впливати на складність виконання ОЗХ, </w:t>
      </w:r>
      <w:r w:rsidR="00780789" w:rsidRPr="005541E4">
        <w:rPr>
          <w:iCs/>
          <w:szCs w:val="28"/>
        </w:rPr>
        <w:t>було застосовано методику</w:t>
      </w:r>
      <w:r w:rsidR="00CA55F8">
        <w:rPr>
          <w:iCs/>
          <w:szCs w:val="28"/>
        </w:rPr>
        <w:t>,</w:t>
      </w:r>
      <w:r w:rsidR="00780789" w:rsidRPr="005541E4">
        <w:rPr>
          <w:iCs/>
          <w:szCs w:val="28"/>
        </w:rPr>
        <w:t xml:space="preserve"> при якій </w:t>
      </w:r>
      <w:r w:rsidR="00CA55F8">
        <w:rPr>
          <w:iCs/>
          <w:szCs w:val="28"/>
        </w:rPr>
        <w:t>за</w:t>
      </w:r>
      <w:r w:rsidR="00780789" w:rsidRPr="005541E4">
        <w:rPr>
          <w:iCs/>
          <w:szCs w:val="28"/>
        </w:rPr>
        <w:t xml:space="preserve"> наявності певного критерію складності операції </w:t>
      </w:r>
      <w:r w:rsidR="00CA55F8">
        <w:rPr>
          <w:szCs w:val="28"/>
        </w:rPr>
        <w:t>всіх</w:t>
      </w:r>
      <w:r w:rsidRPr="005541E4">
        <w:rPr>
          <w:szCs w:val="28"/>
        </w:rPr>
        <w:t xml:space="preserve"> хворих поділяли на тих, які мали означений критерій складності </w:t>
      </w:r>
      <w:r w:rsidR="00780789" w:rsidRPr="005541E4">
        <w:rPr>
          <w:szCs w:val="28"/>
        </w:rPr>
        <w:t>органозбераючої хірургії</w:t>
      </w:r>
      <w:r w:rsidRPr="005541E4">
        <w:rPr>
          <w:szCs w:val="28"/>
        </w:rPr>
        <w:t xml:space="preserve"> та решту хворих. Таким чином формували групи  порівняння за кожним критерієм та проводили порівн</w:t>
      </w:r>
      <w:r w:rsidR="00780789" w:rsidRPr="005541E4">
        <w:rPr>
          <w:szCs w:val="28"/>
        </w:rPr>
        <w:t>я</w:t>
      </w:r>
      <w:r w:rsidRPr="005541E4">
        <w:rPr>
          <w:szCs w:val="28"/>
        </w:rPr>
        <w:t>н</w:t>
      </w:r>
      <w:r w:rsidR="00780789" w:rsidRPr="005541E4">
        <w:rPr>
          <w:szCs w:val="28"/>
        </w:rPr>
        <w:t>н</w:t>
      </w:r>
      <w:r w:rsidRPr="005541E4">
        <w:rPr>
          <w:szCs w:val="28"/>
        </w:rPr>
        <w:t>я результатів лікування (</w:t>
      </w:r>
      <w:r w:rsidR="00780789" w:rsidRPr="005541E4">
        <w:rPr>
          <w:szCs w:val="28"/>
        </w:rPr>
        <w:t>р</w:t>
      </w:r>
      <w:r w:rsidRPr="005541E4">
        <w:rPr>
          <w:szCs w:val="28"/>
        </w:rPr>
        <w:t xml:space="preserve">ис. </w:t>
      </w:r>
      <w:r w:rsidR="004614C4" w:rsidRPr="005541E4">
        <w:rPr>
          <w:szCs w:val="28"/>
        </w:rPr>
        <w:t>2.3</w:t>
      </w:r>
      <w:r w:rsidRPr="005541E4">
        <w:rPr>
          <w:szCs w:val="28"/>
        </w:rPr>
        <w:t xml:space="preserve">). </w:t>
      </w:r>
    </w:p>
    <w:p w14:paraId="7B12822F" w14:textId="77777777" w:rsidR="00981DC7" w:rsidRPr="005541E4" w:rsidRDefault="00981DC7" w:rsidP="00780789">
      <w:pPr>
        <w:spacing w:after="0" w:line="360" w:lineRule="auto"/>
        <w:ind w:firstLine="539"/>
        <w:jc w:val="both"/>
        <w:rPr>
          <w:szCs w:val="28"/>
        </w:rPr>
      </w:pPr>
    </w:p>
    <w:p w14:paraId="1FF344AA" w14:textId="77C3C0BF" w:rsidR="00C82565" w:rsidRPr="005541E4" w:rsidRDefault="00CD0523" w:rsidP="004614C4">
      <w:pPr>
        <w:ind w:left="539" w:firstLine="709"/>
        <w:jc w:val="both"/>
        <w:rPr>
          <w:szCs w:val="28"/>
        </w:rPr>
      </w:pPr>
      <w:r>
        <w:rPr>
          <w:noProof/>
          <w:szCs w:val="28"/>
        </w:rPr>
        <w:pict w14:anchorId="107CC9EF">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97" type="#_x0000_t13" style="position:absolute;left:0;text-align:left;margin-left:186.8pt;margin-top:229.5pt;width:27.55pt;height:15.6pt;rotation:8005574fd;z-index:113" fillcolor="black"/>
        </w:pict>
      </w:r>
      <w:r>
        <w:rPr>
          <w:szCs w:val="28"/>
        </w:rPr>
        <w:pict w14:anchorId="1E5B919F">
          <v:rect id="Прямоугольник 13" o:spid="_x0000_s1293" style="position:absolute;left:0;text-align:left;margin-left:208.4pt;margin-top:148.65pt;width:86.95pt;height:29.9pt;z-index:110;visibility:visibl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" strokeweight="1pt">
            <v:textbox style="mso-next-textbox:#Прямоугольник 13">
              <w:txbxContent>
                <w:p w14:paraId="25C8D89D" w14:textId="77777777" w:rsidR="0076467F" w:rsidRPr="00873060" w:rsidRDefault="0076467F" w:rsidP="00C82565">
                  <w:pPr>
                    <w:jc w:val="center"/>
                    <w:rPr>
                      <w:sz w:val="20"/>
                    </w:rPr>
                  </w:pPr>
                  <w:r w:rsidRPr="00873060">
                    <w:rPr>
                      <w:rFonts w:ascii="Arial" w:hAnsi="Arial" w:cs="Arial"/>
                      <w:b/>
                      <w:bCs/>
                      <w:color w:val="000000"/>
                      <w:kern w:val="24"/>
                      <w:sz w:val="20"/>
                    </w:rPr>
                    <w:t>Решта пацієнтів</w:t>
                  </w:r>
                </w:p>
              </w:txbxContent>
            </v:textbox>
          </v:rect>
        </w:pict>
      </w:r>
      <w:r>
        <w:rPr>
          <w:szCs w:val="28"/>
        </w:rPr>
        <w:pict w14:anchorId="107CC9EF">
          <v:shape id="_x0000_s1295" type="#_x0000_t13" style="position:absolute;left:0;text-align:left;margin-left:280.35pt;margin-top:229.5pt;width:27.55pt;height:15.6pt;rotation:3543406fd;z-index:112" fillcolor="black"/>
        </w:pict>
      </w:r>
      <w:r w:rsidR="00C82565" w:rsidRPr="005541E4">
        <w:rPr>
          <w:szCs w:val="28"/>
        </w:rPr>
        <w:t xml:space="preserve"> </w:t>
      </w:r>
      <w:r w:rsidR="00DA65AF">
        <w:rPr>
          <w:szCs w:val="28"/>
        </w:rPr>
        <w:pict w14:anchorId="020C1D33">
          <v:shape id="_x0000_i1025" type="#_x0000_t75" style="width:324.55pt;height:240.7pt;visibility:visible" o:allowoverlap="f" filled="t">
            <v:imagedata r:id="rId39" o:title=""/>
          </v:shape>
        </w:pict>
      </w:r>
    </w:p>
    <w:p w14:paraId="529DE79A" w14:textId="77777777" w:rsidR="00C82565" w:rsidRPr="005541E4" w:rsidRDefault="00CD0523" w:rsidP="00C82565">
      <w:pPr>
        <w:ind w:firstLine="709"/>
        <w:jc w:val="both"/>
        <w:rPr>
          <w:szCs w:val="28"/>
        </w:rPr>
      </w:pPr>
      <w:r>
        <w:rPr>
          <w:szCs w:val="28"/>
        </w:rPr>
        <w:pict w14:anchorId="39EE324A">
          <v:rect id="_x0000_s1294" style="position:absolute;left:0;text-align:left;margin-left:123.4pt;margin-top:5.25pt;width:250.7pt;height:20.4pt;z-index:111;visibility:visibl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" strokeweight="1pt">
            <v:textbox style="mso-next-textbox:#_x0000_s1294">
              <w:txbxContent>
                <w:p w14:paraId="749BB6E8" w14:textId="77777777" w:rsidR="0076467F" w:rsidRPr="004614C4" w:rsidRDefault="0076467F" w:rsidP="00C82565">
                  <w:pPr>
                    <w:jc w:val="center"/>
                    <w:rPr>
                      <w:sz w:val="24"/>
                      <w:szCs w:val="24"/>
                    </w:rPr>
                  </w:pPr>
                  <w:r w:rsidRPr="004614C4">
                    <w:rPr>
                      <w:rFonts w:ascii="Arial" w:hAnsi="Arial" w:cs="Arial"/>
                      <w:b/>
                      <w:bCs/>
                      <w:color w:val="000000"/>
                      <w:kern w:val="24"/>
                      <w:sz w:val="24"/>
                      <w:szCs w:val="24"/>
                    </w:rPr>
                    <w:t>Порівняння результатів лікування</w:t>
                  </w:r>
                </w:p>
              </w:txbxContent>
            </v:textbox>
          </v:rect>
        </w:pict>
      </w:r>
    </w:p>
    <w:p w14:paraId="0ECAE17B" w14:textId="77777777" w:rsidR="00C82565" w:rsidRPr="005541E4" w:rsidRDefault="00C82565" w:rsidP="00C82565">
      <w:pPr>
        <w:ind w:firstLine="709"/>
        <w:jc w:val="both"/>
        <w:rPr>
          <w:szCs w:val="28"/>
        </w:rPr>
      </w:pPr>
    </w:p>
    <w:p w14:paraId="1838D9B1" w14:textId="56CB7254" w:rsidR="00C82565" w:rsidRPr="005541E4" w:rsidRDefault="00C82565" w:rsidP="00C82565">
      <w:pPr>
        <w:spacing w:before="120"/>
        <w:ind w:firstLine="539"/>
        <w:jc w:val="both"/>
        <w:rPr>
          <w:szCs w:val="28"/>
        </w:rPr>
      </w:pPr>
      <w:r w:rsidRPr="005541E4">
        <w:rPr>
          <w:szCs w:val="28"/>
        </w:rPr>
        <w:t xml:space="preserve">Рис. </w:t>
      </w:r>
      <w:r w:rsidR="004614C4" w:rsidRPr="005541E4">
        <w:rPr>
          <w:szCs w:val="28"/>
        </w:rPr>
        <w:t>2.3</w:t>
      </w:r>
      <w:r w:rsidRPr="005541E4">
        <w:rPr>
          <w:szCs w:val="28"/>
        </w:rPr>
        <w:t>. Дизайн оцінки критеріїв складності органозберігаючої хірургії</w:t>
      </w:r>
      <w:r w:rsidR="008C4938">
        <w:rPr>
          <w:szCs w:val="28"/>
        </w:rPr>
        <w:t>.</w:t>
      </w:r>
      <w:r w:rsidRPr="005541E4">
        <w:rPr>
          <w:szCs w:val="28"/>
        </w:rPr>
        <w:t xml:space="preserve"> </w:t>
      </w:r>
    </w:p>
    <w:p w14:paraId="525A96C5" w14:textId="77777777" w:rsidR="00C82565" w:rsidRPr="005541E4" w:rsidRDefault="00C82565" w:rsidP="00187C16">
      <w:pPr>
        <w:spacing w:line="360" w:lineRule="auto"/>
        <w:ind w:firstLine="708"/>
        <w:jc w:val="both"/>
        <w:rPr>
          <w:szCs w:val="28"/>
        </w:rPr>
      </w:pPr>
    </w:p>
    <w:p w14:paraId="65B2C91B" w14:textId="77777777" w:rsidR="00187C16" w:rsidRPr="005541E4" w:rsidRDefault="00187C16" w:rsidP="00A62B19">
      <w:pPr>
        <w:pStyle w:val="2"/>
      </w:pPr>
      <w:bookmarkStart w:id="86" w:name="_Toc61915513"/>
      <w:bookmarkStart w:id="87" w:name="_Toc61915782"/>
      <w:bookmarkStart w:id="88" w:name="_Toc61916404"/>
      <w:bookmarkStart w:id="89" w:name="_Toc63126159"/>
      <w:r w:rsidRPr="005541E4">
        <w:t>2.3. Методи хірургічного лікування пухлин нирок</w:t>
      </w:r>
      <w:bookmarkEnd w:id="86"/>
      <w:bookmarkEnd w:id="87"/>
      <w:bookmarkEnd w:id="88"/>
      <w:bookmarkEnd w:id="89"/>
    </w:p>
    <w:p w14:paraId="4347BA3E" w14:textId="497D3875" w:rsidR="00187C16" w:rsidRPr="005541E4" w:rsidRDefault="00187C16" w:rsidP="00187C16">
      <w:pPr>
        <w:spacing w:after="0" w:line="360" w:lineRule="auto"/>
        <w:ind w:firstLine="709"/>
        <w:jc w:val="both"/>
        <w:rPr>
          <w:szCs w:val="28"/>
        </w:rPr>
      </w:pPr>
      <w:r w:rsidRPr="005541E4">
        <w:rPr>
          <w:szCs w:val="28"/>
        </w:rPr>
        <w:t>701 пацієнт</w:t>
      </w:r>
      <w:r w:rsidR="00091300" w:rsidRPr="005541E4">
        <w:rPr>
          <w:szCs w:val="28"/>
        </w:rPr>
        <w:t>у</w:t>
      </w:r>
      <w:r w:rsidRPr="005541E4">
        <w:rPr>
          <w:szCs w:val="28"/>
        </w:rPr>
        <w:t xml:space="preserve"> основної групи була проведена ОЗХ. </w:t>
      </w:r>
      <w:r w:rsidR="00CA55F8">
        <w:rPr>
          <w:szCs w:val="28"/>
        </w:rPr>
        <w:t>У</w:t>
      </w:r>
      <w:r w:rsidRPr="005541E4">
        <w:rPr>
          <w:szCs w:val="28"/>
        </w:rPr>
        <w:t>сі операції виконувалися відкритим хірургічним доступом. Цим хворим додатково виконано 5 (0,7%) реоперацій у зв'язку з ускладненнями.  Окрему групу склали 64 пацієнт</w:t>
      </w:r>
      <w:r w:rsidR="00CA55F8">
        <w:rPr>
          <w:szCs w:val="28"/>
        </w:rPr>
        <w:t>и</w:t>
      </w:r>
      <w:r w:rsidRPr="005541E4">
        <w:rPr>
          <w:szCs w:val="28"/>
        </w:rPr>
        <w:t xml:space="preserve"> з пухлинами нирок, що були </w:t>
      </w:r>
      <w:r w:rsidR="00630042" w:rsidRPr="005541E4">
        <w:rPr>
          <w:szCs w:val="28"/>
        </w:rPr>
        <w:t xml:space="preserve">оперовані </w:t>
      </w:r>
      <w:r w:rsidRPr="005541E4">
        <w:rPr>
          <w:szCs w:val="28"/>
        </w:rPr>
        <w:t xml:space="preserve">послідовно, з наступним порівнянням ефективності власної шкали оцінки складності органозберігаючої хірургії </w:t>
      </w:r>
      <w:r w:rsidRPr="005541E4">
        <w:rPr>
          <w:szCs w:val="28"/>
          <w:lang w:val="en-US"/>
        </w:rPr>
        <w:t>STORMS</w:t>
      </w:r>
      <w:r w:rsidRPr="005541E4">
        <w:rPr>
          <w:szCs w:val="28"/>
        </w:rPr>
        <w:t xml:space="preserve"> з нефрометричною шкалою </w:t>
      </w:r>
      <w:r w:rsidRPr="005541E4">
        <w:rPr>
          <w:szCs w:val="28"/>
          <w:lang w:val="en-US"/>
        </w:rPr>
        <w:t>R</w:t>
      </w:r>
      <w:r w:rsidRPr="005541E4">
        <w:rPr>
          <w:szCs w:val="28"/>
        </w:rPr>
        <w:t>.</w:t>
      </w:r>
      <w:r w:rsidRPr="005541E4">
        <w:rPr>
          <w:szCs w:val="28"/>
          <w:lang w:val="en-US"/>
        </w:rPr>
        <w:t>E</w:t>
      </w:r>
      <w:r w:rsidRPr="005541E4">
        <w:rPr>
          <w:szCs w:val="28"/>
        </w:rPr>
        <w:t>.</w:t>
      </w:r>
      <w:r w:rsidRPr="005541E4">
        <w:rPr>
          <w:szCs w:val="28"/>
          <w:lang w:val="en-US"/>
        </w:rPr>
        <w:t>N</w:t>
      </w:r>
      <w:r w:rsidRPr="005541E4">
        <w:rPr>
          <w:szCs w:val="28"/>
        </w:rPr>
        <w:t>.</w:t>
      </w:r>
      <w:r w:rsidRPr="005541E4">
        <w:rPr>
          <w:szCs w:val="28"/>
          <w:lang w:val="en-US"/>
        </w:rPr>
        <w:t>A</w:t>
      </w:r>
      <w:r w:rsidRPr="005541E4">
        <w:rPr>
          <w:szCs w:val="28"/>
        </w:rPr>
        <w:t>.</w:t>
      </w:r>
      <w:r w:rsidRPr="005541E4">
        <w:rPr>
          <w:szCs w:val="28"/>
          <w:lang w:val="en-US"/>
        </w:rPr>
        <w:t>L</w:t>
      </w:r>
      <w:r w:rsidRPr="005541E4">
        <w:rPr>
          <w:szCs w:val="28"/>
        </w:rPr>
        <w:t xml:space="preserve">. </w:t>
      </w:r>
      <w:r w:rsidRPr="005541E4">
        <w:rPr>
          <w:szCs w:val="28"/>
        </w:rPr>
        <w:lastRenderedPageBreak/>
        <w:t xml:space="preserve">Цим хворим </w:t>
      </w:r>
      <w:r w:rsidR="00630042" w:rsidRPr="005541E4">
        <w:rPr>
          <w:szCs w:val="28"/>
        </w:rPr>
        <w:t>була виконана</w:t>
      </w:r>
      <w:r w:rsidRPr="005541E4">
        <w:rPr>
          <w:szCs w:val="28"/>
        </w:rPr>
        <w:t xml:space="preserve"> РН</w:t>
      </w:r>
      <w:r w:rsidR="00630042" w:rsidRPr="005541E4">
        <w:rPr>
          <w:szCs w:val="28"/>
        </w:rPr>
        <w:t xml:space="preserve"> в </w:t>
      </w:r>
      <w:r w:rsidRPr="005541E4">
        <w:rPr>
          <w:szCs w:val="28"/>
        </w:rPr>
        <w:t xml:space="preserve">30 (46,9%) </w:t>
      </w:r>
      <w:r w:rsidR="00630042" w:rsidRPr="005541E4">
        <w:rPr>
          <w:szCs w:val="28"/>
        </w:rPr>
        <w:t xml:space="preserve">випадків </w:t>
      </w:r>
      <w:r w:rsidRPr="005541E4">
        <w:rPr>
          <w:szCs w:val="28"/>
        </w:rPr>
        <w:t>або ОЗХ</w:t>
      </w:r>
      <w:r w:rsidR="00630042" w:rsidRPr="005541E4">
        <w:rPr>
          <w:szCs w:val="28"/>
        </w:rPr>
        <w:t xml:space="preserve"> у</w:t>
      </w:r>
      <w:r w:rsidRPr="005541E4">
        <w:rPr>
          <w:szCs w:val="28"/>
        </w:rPr>
        <w:t xml:space="preserve"> 34 (53,1%) </w:t>
      </w:r>
      <w:r w:rsidR="00630042" w:rsidRPr="005541E4">
        <w:rPr>
          <w:szCs w:val="28"/>
        </w:rPr>
        <w:t xml:space="preserve">пацієнтів </w:t>
      </w:r>
      <w:r w:rsidRPr="005541E4">
        <w:rPr>
          <w:szCs w:val="28"/>
        </w:rPr>
        <w:t xml:space="preserve">залежно від складності пухлини. </w:t>
      </w:r>
      <w:r w:rsidR="000A26F1" w:rsidRPr="005541E4">
        <w:rPr>
          <w:szCs w:val="28"/>
        </w:rPr>
        <w:t>Також</w:t>
      </w:r>
      <w:r w:rsidRPr="005541E4">
        <w:rPr>
          <w:szCs w:val="28"/>
        </w:rPr>
        <w:t xml:space="preserve"> </w:t>
      </w:r>
      <w:r w:rsidR="000A26F1" w:rsidRPr="005541E4">
        <w:rPr>
          <w:szCs w:val="28"/>
        </w:rPr>
        <w:t>РН</w:t>
      </w:r>
      <w:r w:rsidRPr="005541E4">
        <w:rPr>
          <w:szCs w:val="28"/>
        </w:rPr>
        <w:t xml:space="preserve"> бул</w:t>
      </w:r>
      <w:r w:rsidR="00DF7732">
        <w:rPr>
          <w:szCs w:val="28"/>
        </w:rPr>
        <w:t>о</w:t>
      </w:r>
      <w:r w:rsidRPr="005541E4">
        <w:rPr>
          <w:szCs w:val="28"/>
        </w:rPr>
        <w:t xml:space="preserve"> </w:t>
      </w:r>
      <w:r w:rsidR="00932792" w:rsidRPr="005541E4">
        <w:rPr>
          <w:szCs w:val="28"/>
        </w:rPr>
        <w:t>виконано</w:t>
      </w:r>
      <w:r w:rsidRPr="005541E4">
        <w:rPr>
          <w:szCs w:val="28"/>
        </w:rPr>
        <w:t xml:space="preserve"> 22 пацієнтам, що спостерігалися у зв’язку з локальним рецидивом пухлини</w:t>
      </w:r>
      <w:r w:rsidR="003A2ABB" w:rsidRPr="005541E4">
        <w:rPr>
          <w:szCs w:val="28"/>
        </w:rPr>
        <w:t>.</w:t>
      </w:r>
      <w:r w:rsidRPr="005541E4">
        <w:rPr>
          <w:szCs w:val="28"/>
        </w:rPr>
        <w:t xml:space="preserve"> Характеристик</w:t>
      </w:r>
      <w:r w:rsidR="00CA55F8">
        <w:rPr>
          <w:szCs w:val="28"/>
        </w:rPr>
        <w:t>у</w:t>
      </w:r>
      <w:r w:rsidRPr="005541E4">
        <w:rPr>
          <w:szCs w:val="28"/>
        </w:rPr>
        <w:t xml:space="preserve"> видів оперативних втручань представлен</w:t>
      </w:r>
      <w:r w:rsidR="00FD2A0B" w:rsidRPr="005541E4">
        <w:rPr>
          <w:szCs w:val="28"/>
        </w:rPr>
        <w:t>о</w:t>
      </w:r>
      <w:r w:rsidRPr="005541E4">
        <w:rPr>
          <w:szCs w:val="28"/>
        </w:rPr>
        <w:t xml:space="preserve"> ​​в таблиці 2.6.</w:t>
      </w:r>
    </w:p>
    <w:p w14:paraId="205BB4B8" w14:textId="739D0892" w:rsidR="00091300" w:rsidRPr="005541E4" w:rsidRDefault="00187C16" w:rsidP="00091300">
      <w:pPr>
        <w:spacing w:after="0" w:line="360" w:lineRule="auto"/>
        <w:jc w:val="right"/>
        <w:rPr>
          <w:szCs w:val="28"/>
        </w:rPr>
      </w:pPr>
      <w:r w:rsidRPr="005541E4">
        <w:rPr>
          <w:szCs w:val="28"/>
        </w:rPr>
        <w:t xml:space="preserve">Таблиця 2.6 </w:t>
      </w:r>
    </w:p>
    <w:p w14:paraId="31C0A774" w14:textId="7930C032" w:rsidR="00187C16" w:rsidRPr="005541E4" w:rsidRDefault="00187C16" w:rsidP="00091300">
      <w:pPr>
        <w:spacing w:after="0" w:line="360" w:lineRule="auto"/>
        <w:jc w:val="center"/>
        <w:rPr>
          <w:b/>
          <w:bCs/>
          <w:szCs w:val="28"/>
        </w:rPr>
      </w:pPr>
      <w:r w:rsidRPr="005541E4">
        <w:rPr>
          <w:b/>
          <w:bCs/>
          <w:szCs w:val="28"/>
        </w:rPr>
        <w:t>Характеристика оперативних втручань</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24"/>
        <w:gridCol w:w="1616"/>
        <w:gridCol w:w="1616"/>
      </w:tblGrid>
      <w:tr w:rsidR="00187C16" w:rsidRPr="005541E4" w14:paraId="53213131" w14:textId="77777777" w:rsidTr="003A7E6D">
        <w:tc>
          <w:tcPr>
            <w:tcW w:w="6124" w:type="dxa"/>
            <w:vAlign w:val="center"/>
          </w:tcPr>
          <w:p w14:paraId="46E4D931" w14:textId="77777777" w:rsidR="00187C16" w:rsidRPr="005541E4" w:rsidRDefault="00187C16" w:rsidP="006C02F4">
            <w:pPr>
              <w:spacing w:after="0" w:line="360" w:lineRule="auto"/>
              <w:jc w:val="center"/>
              <w:rPr>
                <w:b/>
                <w:bCs/>
                <w:szCs w:val="28"/>
              </w:rPr>
            </w:pPr>
            <w:r w:rsidRPr="005541E4">
              <w:rPr>
                <w:b/>
                <w:bCs/>
                <w:szCs w:val="28"/>
              </w:rPr>
              <w:t>Види оперативних втручань</w:t>
            </w:r>
          </w:p>
        </w:tc>
        <w:tc>
          <w:tcPr>
            <w:tcW w:w="1616" w:type="dxa"/>
            <w:vAlign w:val="center"/>
          </w:tcPr>
          <w:p w14:paraId="546D14A7" w14:textId="77777777" w:rsidR="00187C16" w:rsidRPr="005541E4" w:rsidRDefault="00187C16" w:rsidP="006C02F4">
            <w:pPr>
              <w:spacing w:after="0" w:line="360" w:lineRule="auto"/>
              <w:jc w:val="center"/>
              <w:rPr>
                <w:b/>
                <w:bCs/>
                <w:szCs w:val="28"/>
              </w:rPr>
            </w:pPr>
            <w:r w:rsidRPr="005541E4">
              <w:rPr>
                <w:b/>
                <w:bCs/>
                <w:szCs w:val="28"/>
              </w:rPr>
              <w:t>Кількість операцій</w:t>
            </w:r>
          </w:p>
        </w:tc>
        <w:tc>
          <w:tcPr>
            <w:tcW w:w="1616" w:type="dxa"/>
            <w:vAlign w:val="center"/>
          </w:tcPr>
          <w:p w14:paraId="77BE1B10" w14:textId="77777777" w:rsidR="00187C16" w:rsidRPr="005541E4" w:rsidRDefault="00187C16" w:rsidP="006C02F4">
            <w:pPr>
              <w:spacing w:after="0" w:line="360" w:lineRule="auto"/>
              <w:jc w:val="center"/>
              <w:rPr>
                <w:b/>
                <w:bCs/>
                <w:szCs w:val="28"/>
              </w:rPr>
            </w:pPr>
            <w:r w:rsidRPr="005541E4">
              <w:rPr>
                <w:b/>
                <w:bCs/>
                <w:szCs w:val="28"/>
              </w:rPr>
              <w:t>%</w:t>
            </w:r>
          </w:p>
        </w:tc>
      </w:tr>
      <w:tr w:rsidR="00140475" w:rsidRPr="005541E4" w14:paraId="0B3A4B26" w14:textId="77777777" w:rsidTr="003A7E6D">
        <w:tc>
          <w:tcPr>
            <w:tcW w:w="6124" w:type="dxa"/>
            <w:vAlign w:val="center"/>
          </w:tcPr>
          <w:p w14:paraId="3B6912B9" w14:textId="7DE09F6C" w:rsidR="00140475" w:rsidRPr="005541E4" w:rsidRDefault="00140475" w:rsidP="00140475">
            <w:pPr>
              <w:spacing w:after="0" w:line="360" w:lineRule="auto"/>
              <w:rPr>
                <w:szCs w:val="28"/>
              </w:rPr>
            </w:pPr>
            <w:r w:rsidRPr="005541E4">
              <w:rPr>
                <w:szCs w:val="28"/>
              </w:rPr>
              <w:t>Органозберігаючі операції (ретроспективне дослідження)</w:t>
            </w:r>
          </w:p>
        </w:tc>
        <w:tc>
          <w:tcPr>
            <w:tcW w:w="1616" w:type="dxa"/>
            <w:vAlign w:val="center"/>
          </w:tcPr>
          <w:p w14:paraId="49000897" w14:textId="072A2070" w:rsidR="00140475" w:rsidRPr="005541E4" w:rsidRDefault="00140475" w:rsidP="00140475">
            <w:pPr>
              <w:spacing w:after="0" w:line="360" w:lineRule="auto"/>
              <w:jc w:val="center"/>
              <w:rPr>
                <w:szCs w:val="28"/>
              </w:rPr>
            </w:pPr>
            <w:r w:rsidRPr="005541E4">
              <w:rPr>
                <w:szCs w:val="28"/>
              </w:rPr>
              <w:t>701</w:t>
            </w:r>
          </w:p>
        </w:tc>
        <w:tc>
          <w:tcPr>
            <w:tcW w:w="1616" w:type="dxa"/>
            <w:vAlign w:val="center"/>
          </w:tcPr>
          <w:p w14:paraId="21566A57" w14:textId="762B1F02" w:rsidR="00140475" w:rsidRPr="005541E4" w:rsidRDefault="00140475" w:rsidP="00140475">
            <w:pPr>
              <w:spacing w:after="0" w:line="360" w:lineRule="auto"/>
              <w:jc w:val="center"/>
              <w:rPr>
                <w:szCs w:val="28"/>
              </w:rPr>
            </w:pPr>
            <w:r w:rsidRPr="005541E4">
              <w:rPr>
                <w:szCs w:val="28"/>
              </w:rPr>
              <w:t>88,5%</w:t>
            </w:r>
          </w:p>
        </w:tc>
      </w:tr>
      <w:tr w:rsidR="00140475" w:rsidRPr="005541E4" w14:paraId="6D8BD309" w14:textId="77777777" w:rsidTr="003A7E6D">
        <w:tc>
          <w:tcPr>
            <w:tcW w:w="6124" w:type="dxa"/>
            <w:vAlign w:val="center"/>
          </w:tcPr>
          <w:p w14:paraId="1C80A69F" w14:textId="73A99909" w:rsidR="00140475" w:rsidRPr="005541E4" w:rsidRDefault="00140475" w:rsidP="00140475">
            <w:pPr>
              <w:spacing w:after="0" w:line="360" w:lineRule="auto"/>
              <w:rPr>
                <w:szCs w:val="28"/>
              </w:rPr>
            </w:pPr>
            <w:r w:rsidRPr="005541E4">
              <w:rPr>
                <w:szCs w:val="28"/>
              </w:rPr>
              <w:t>Органозберігаючі операції (проспективне дослідження)</w:t>
            </w:r>
          </w:p>
        </w:tc>
        <w:tc>
          <w:tcPr>
            <w:tcW w:w="1616" w:type="dxa"/>
            <w:vAlign w:val="center"/>
          </w:tcPr>
          <w:p w14:paraId="0E84DBE9" w14:textId="254263B3" w:rsidR="00140475" w:rsidRPr="005541E4" w:rsidRDefault="00140475" w:rsidP="00140475">
            <w:pPr>
              <w:spacing w:after="0" w:line="360" w:lineRule="auto"/>
              <w:jc w:val="center"/>
              <w:rPr>
                <w:szCs w:val="28"/>
              </w:rPr>
            </w:pPr>
            <w:r w:rsidRPr="005541E4">
              <w:rPr>
                <w:szCs w:val="28"/>
              </w:rPr>
              <w:t>34</w:t>
            </w:r>
          </w:p>
        </w:tc>
        <w:tc>
          <w:tcPr>
            <w:tcW w:w="1616" w:type="dxa"/>
            <w:vAlign w:val="center"/>
          </w:tcPr>
          <w:p w14:paraId="19F52B53" w14:textId="7EF78032" w:rsidR="00140475" w:rsidRPr="005541E4" w:rsidRDefault="00140475" w:rsidP="00140475">
            <w:pPr>
              <w:spacing w:after="0" w:line="360" w:lineRule="auto"/>
              <w:jc w:val="center"/>
              <w:rPr>
                <w:szCs w:val="28"/>
              </w:rPr>
            </w:pPr>
            <w:r w:rsidRPr="005541E4">
              <w:rPr>
                <w:szCs w:val="28"/>
              </w:rPr>
              <w:t>4,3%</w:t>
            </w:r>
          </w:p>
        </w:tc>
      </w:tr>
      <w:tr w:rsidR="00140475" w:rsidRPr="005541E4" w14:paraId="4A8AB453" w14:textId="77777777" w:rsidTr="003A7E6D">
        <w:tc>
          <w:tcPr>
            <w:tcW w:w="6124" w:type="dxa"/>
            <w:vAlign w:val="center"/>
          </w:tcPr>
          <w:p w14:paraId="5661A57A" w14:textId="77777777" w:rsidR="00140475" w:rsidRPr="005541E4" w:rsidRDefault="00140475" w:rsidP="00140475">
            <w:pPr>
              <w:spacing w:after="0" w:line="360" w:lineRule="auto"/>
              <w:rPr>
                <w:szCs w:val="28"/>
              </w:rPr>
            </w:pPr>
            <w:r w:rsidRPr="005541E4">
              <w:rPr>
                <w:szCs w:val="28"/>
              </w:rPr>
              <w:t>Реоперації після ОЗХ</w:t>
            </w:r>
          </w:p>
        </w:tc>
        <w:tc>
          <w:tcPr>
            <w:tcW w:w="1616" w:type="dxa"/>
            <w:vAlign w:val="center"/>
          </w:tcPr>
          <w:p w14:paraId="7B162DC1" w14:textId="67F4385F" w:rsidR="00140475" w:rsidRPr="005541E4" w:rsidRDefault="00140475" w:rsidP="00140475">
            <w:pPr>
              <w:spacing w:after="0" w:line="360" w:lineRule="auto"/>
              <w:jc w:val="center"/>
              <w:rPr>
                <w:szCs w:val="28"/>
              </w:rPr>
            </w:pPr>
            <w:r w:rsidRPr="005541E4">
              <w:rPr>
                <w:szCs w:val="28"/>
              </w:rPr>
              <w:t>5</w:t>
            </w:r>
          </w:p>
        </w:tc>
        <w:tc>
          <w:tcPr>
            <w:tcW w:w="1616" w:type="dxa"/>
            <w:vAlign w:val="center"/>
          </w:tcPr>
          <w:p w14:paraId="1CE64FA8" w14:textId="1F237E3D" w:rsidR="00140475" w:rsidRPr="005541E4" w:rsidRDefault="00140475" w:rsidP="00140475">
            <w:pPr>
              <w:spacing w:after="0" w:line="360" w:lineRule="auto"/>
              <w:jc w:val="center"/>
              <w:rPr>
                <w:szCs w:val="28"/>
              </w:rPr>
            </w:pPr>
            <w:r w:rsidRPr="005541E4">
              <w:rPr>
                <w:szCs w:val="28"/>
              </w:rPr>
              <w:t>0,6%</w:t>
            </w:r>
          </w:p>
        </w:tc>
      </w:tr>
      <w:tr w:rsidR="00140475" w:rsidRPr="005541E4" w14:paraId="75408599" w14:textId="77777777" w:rsidTr="003A7E6D">
        <w:tc>
          <w:tcPr>
            <w:tcW w:w="6124" w:type="dxa"/>
            <w:vAlign w:val="center"/>
          </w:tcPr>
          <w:p w14:paraId="4634BB41" w14:textId="39E8F16B" w:rsidR="00140475" w:rsidRPr="005541E4" w:rsidRDefault="00140475" w:rsidP="00140475">
            <w:pPr>
              <w:spacing w:after="0" w:line="360" w:lineRule="auto"/>
              <w:rPr>
                <w:szCs w:val="28"/>
              </w:rPr>
            </w:pPr>
            <w:r w:rsidRPr="005541E4">
              <w:rPr>
                <w:szCs w:val="28"/>
              </w:rPr>
              <w:t>Радикальна нефректомія (ретроспективне дослідження)</w:t>
            </w:r>
          </w:p>
        </w:tc>
        <w:tc>
          <w:tcPr>
            <w:tcW w:w="1616" w:type="dxa"/>
            <w:vAlign w:val="center"/>
          </w:tcPr>
          <w:p w14:paraId="7000840D" w14:textId="5A94545B" w:rsidR="00140475" w:rsidRPr="005541E4" w:rsidRDefault="00140475" w:rsidP="00140475">
            <w:pPr>
              <w:spacing w:after="0" w:line="360" w:lineRule="auto"/>
              <w:jc w:val="center"/>
              <w:rPr>
                <w:szCs w:val="28"/>
              </w:rPr>
            </w:pPr>
            <w:r w:rsidRPr="005541E4">
              <w:rPr>
                <w:szCs w:val="28"/>
              </w:rPr>
              <w:t>22</w:t>
            </w:r>
          </w:p>
        </w:tc>
        <w:tc>
          <w:tcPr>
            <w:tcW w:w="1616" w:type="dxa"/>
            <w:vAlign w:val="center"/>
          </w:tcPr>
          <w:p w14:paraId="5ED6E5F3" w14:textId="07751E59" w:rsidR="00140475" w:rsidRPr="005541E4" w:rsidRDefault="00140475" w:rsidP="00140475">
            <w:pPr>
              <w:spacing w:after="0" w:line="360" w:lineRule="auto"/>
              <w:jc w:val="center"/>
              <w:rPr>
                <w:szCs w:val="28"/>
              </w:rPr>
            </w:pPr>
            <w:r w:rsidRPr="005541E4">
              <w:rPr>
                <w:szCs w:val="28"/>
              </w:rPr>
              <w:t>2,8%</w:t>
            </w:r>
          </w:p>
        </w:tc>
      </w:tr>
      <w:tr w:rsidR="00140475" w:rsidRPr="005541E4" w14:paraId="65766F84" w14:textId="77777777" w:rsidTr="003A7E6D">
        <w:tc>
          <w:tcPr>
            <w:tcW w:w="6124" w:type="dxa"/>
            <w:vAlign w:val="center"/>
          </w:tcPr>
          <w:p w14:paraId="71F0F364" w14:textId="445150B2" w:rsidR="00140475" w:rsidRPr="005541E4" w:rsidRDefault="00140475" w:rsidP="00140475">
            <w:pPr>
              <w:spacing w:after="0" w:line="360" w:lineRule="auto"/>
              <w:rPr>
                <w:szCs w:val="28"/>
              </w:rPr>
            </w:pPr>
            <w:r w:rsidRPr="005541E4">
              <w:rPr>
                <w:szCs w:val="28"/>
              </w:rPr>
              <w:t>Радикальна нефректомія (проспективне дослідження)</w:t>
            </w:r>
          </w:p>
        </w:tc>
        <w:tc>
          <w:tcPr>
            <w:tcW w:w="1616" w:type="dxa"/>
            <w:vAlign w:val="center"/>
          </w:tcPr>
          <w:p w14:paraId="43B63525" w14:textId="060E9E7F" w:rsidR="00140475" w:rsidRPr="005541E4" w:rsidRDefault="00140475" w:rsidP="00140475">
            <w:pPr>
              <w:spacing w:after="0" w:line="360" w:lineRule="auto"/>
              <w:jc w:val="center"/>
              <w:rPr>
                <w:szCs w:val="28"/>
              </w:rPr>
            </w:pPr>
            <w:r w:rsidRPr="005541E4">
              <w:rPr>
                <w:szCs w:val="28"/>
              </w:rPr>
              <w:t>30</w:t>
            </w:r>
          </w:p>
        </w:tc>
        <w:tc>
          <w:tcPr>
            <w:tcW w:w="1616" w:type="dxa"/>
            <w:vAlign w:val="center"/>
          </w:tcPr>
          <w:p w14:paraId="4021A2FC" w14:textId="79E30FC7" w:rsidR="00140475" w:rsidRPr="005541E4" w:rsidRDefault="00140475" w:rsidP="00140475">
            <w:pPr>
              <w:spacing w:after="0" w:line="360" w:lineRule="auto"/>
              <w:jc w:val="center"/>
              <w:rPr>
                <w:szCs w:val="28"/>
              </w:rPr>
            </w:pPr>
            <w:r w:rsidRPr="005541E4">
              <w:rPr>
                <w:szCs w:val="28"/>
              </w:rPr>
              <w:t>3,8%</w:t>
            </w:r>
          </w:p>
        </w:tc>
      </w:tr>
      <w:tr w:rsidR="00140475" w:rsidRPr="005541E4" w14:paraId="5A98E726" w14:textId="77777777" w:rsidTr="003A7E6D">
        <w:tc>
          <w:tcPr>
            <w:tcW w:w="6124" w:type="dxa"/>
            <w:vAlign w:val="center"/>
          </w:tcPr>
          <w:p w14:paraId="4752351E" w14:textId="161D62FF" w:rsidR="00140475" w:rsidRPr="005541E4" w:rsidRDefault="00CA55F8" w:rsidP="00CA55F8">
            <w:pPr>
              <w:spacing w:after="0" w:line="360" w:lineRule="auto"/>
              <w:rPr>
                <w:szCs w:val="28"/>
              </w:rPr>
            </w:pPr>
            <w:r>
              <w:rPr>
                <w:szCs w:val="28"/>
              </w:rPr>
              <w:t>У</w:t>
            </w:r>
            <w:r w:rsidR="00140475" w:rsidRPr="005541E4">
              <w:rPr>
                <w:szCs w:val="28"/>
              </w:rPr>
              <w:t>с</w:t>
            </w:r>
            <w:r>
              <w:rPr>
                <w:szCs w:val="28"/>
              </w:rPr>
              <w:t>ьо</w:t>
            </w:r>
            <w:r w:rsidR="00140475" w:rsidRPr="005541E4">
              <w:rPr>
                <w:szCs w:val="28"/>
              </w:rPr>
              <w:t>го</w:t>
            </w:r>
          </w:p>
        </w:tc>
        <w:tc>
          <w:tcPr>
            <w:tcW w:w="1616" w:type="dxa"/>
            <w:vAlign w:val="center"/>
          </w:tcPr>
          <w:p w14:paraId="37CCA786" w14:textId="58A7682A" w:rsidR="00140475" w:rsidRPr="005541E4" w:rsidRDefault="00140475" w:rsidP="00140475">
            <w:pPr>
              <w:spacing w:after="0" w:line="360" w:lineRule="auto"/>
              <w:jc w:val="center"/>
              <w:rPr>
                <w:szCs w:val="28"/>
              </w:rPr>
            </w:pPr>
            <w:r w:rsidRPr="005541E4">
              <w:rPr>
                <w:szCs w:val="28"/>
              </w:rPr>
              <w:t>792</w:t>
            </w:r>
          </w:p>
        </w:tc>
        <w:tc>
          <w:tcPr>
            <w:tcW w:w="1616" w:type="dxa"/>
            <w:vAlign w:val="center"/>
          </w:tcPr>
          <w:p w14:paraId="4143A189" w14:textId="15E0B10E" w:rsidR="00140475" w:rsidRPr="005541E4" w:rsidRDefault="00140475" w:rsidP="00140475">
            <w:pPr>
              <w:spacing w:after="0" w:line="360" w:lineRule="auto"/>
              <w:jc w:val="center"/>
              <w:rPr>
                <w:szCs w:val="28"/>
              </w:rPr>
            </w:pPr>
            <w:r w:rsidRPr="005541E4">
              <w:rPr>
                <w:szCs w:val="28"/>
              </w:rPr>
              <w:t>100,0%</w:t>
            </w:r>
          </w:p>
        </w:tc>
      </w:tr>
    </w:tbl>
    <w:p w14:paraId="36E8899A" w14:textId="77777777" w:rsidR="00187C16" w:rsidRPr="005541E4" w:rsidRDefault="00187C16" w:rsidP="00187C16">
      <w:pPr>
        <w:spacing w:after="0" w:line="360" w:lineRule="auto"/>
        <w:rPr>
          <w:szCs w:val="28"/>
        </w:rPr>
      </w:pPr>
    </w:p>
    <w:p w14:paraId="603FC807" w14:textId="3E5C0CBB" w:rsidR="007A3F8F" w:rsidRPr="005541E4" w:rsidRDefault="00187C16" w:rsidP="00140475">
      <w:pPr>
        <w:spacing w:after="0" w:line="360" w:lineRule="auto"/>
        <w:ind w:firstLine="709"/>
        <w:jc w:val="both"/>
        <w:rPr>
          <w:szCs w:val="28"/>
        </w:rPr>
      </w:pPr>
      <w:r w:rsidRPr="005541E4">
        <w:rPr>
          <w:szCs w:val="28"/>
        </w:rPr>
        <w:t xml:space="preserve">Вибір хірургічного доступу залежав від локалізації, розмірів пухлини і загального стану пацієнтів (табл. 2.7). </w:t>
      </w:r>
      <w:r w:rsidR="007628D4" w:rsidRPr="005541E4">
        <w:rPr>
          <w:szCs w:val="28"/>
        </w:rPr>
        <w:t>При виборі доступу враховували вид оперативного втручання, що проводився. У пацієнтів, що підлягали ОЗХ, переважно застосовувався тораколюмботомічний доступ. Тораколюмботомічний доступ також застосовувався у пацієнтів при нефректомії, якщо внутрішньовенна інвазія пухлини була відсутня. Лапаротомічні доступи, зокрема доступ «шеврон»,  здійснювали переважно у пацієнтів з внутрішньовенною інвазією пухлини або наявністю симультанної хірургічної патології черевної порожнини, наприклад</w:t>
      </w:r>
      <w:r w:rsidR="00CA55F8">
        <w:rPr>
          <w:szCs w:val="28"/>
        </w:rPr>
        <w:t>,</w:t>
      </w:r>
      <w:r w:rsidR="007628D4" w:rsidRPr="005541E4">
        <w:rPr>
          <w:szCs w:val="28"/>
        </w:rPr>
        <w:t xml:space="preserve"> при необхідності холецистектомії. Розтин «шеврон» або поперечна двобічна підреброва лапаротомія (рис. 2.3.) часто застосовується при трансплантації печінки або </w:t>
      </w:r>
      <w:r w:rsidR="00CA55F8">
        <w:rPr>
          <w:szCs w:val="28"/>
        </w:rPr>
        <w:lastRenderedPageBreak/>
        <w:t xml:space="preserve">при </w:t>
      </w:r>
      <w:r w:rsidR="007628D4" w:rsidRPr="005541E4">
        <w:rPr>
          <w:szCs w:val="28"/>
        </w:rPr>
        <w:t>іншій патології в епігастральній ділянці</w:t>
      </w:r>
      <w:r w:rsidR="00CA55F8">
        <w:rPr>
          <w:szCs w:val="28"/>
        </w:rPr>
        <w:t>,</w:t>
      </w:r>
      <w:r w:rsidR="007628D4" w:rsidRPr="005541E4">
        <w:rPr>
          <w:szCs w:val="28"/>
        </w:rPr>
        <w:t xml:space="preserve"> коли потрібн</w:t>
      </w:r>
      <w:r w:rsidR="00CA55F8">
        <w:rPr>
          <w:szCs w:val="28"/>
        </w:rPr>
        <w:t>ен</w:t>
      </w:r>
      <w:r w:rsidR="007628D4" w:rsidRPr="005541E4">
        <w:rPr>
          <w:szCs w:val="28"/>
        </w:rPr>
        <w:t xml:space="preserve"> широкий адекватний хірургічний доступ з гарною візуалізацією </w:t>
      </w:r>
      <w:r w:rsidR="00512B52" w:rsidRPr="005541E4">
        <w:rPr>
          <w:szCs w:val="28"/>
          <w:lang w:val="en-US"/>
        </w:rPr>
        <w:t>[230, 231]</w:t>
      </w:r>
      <w:r w:rsidR="007628D4" w:rsidRPr="005541E4">
        <w:rPr>
          <w:szCs w:val="28"/>
        </w:rPr>
        <w:t xml:space="preserve">. </w:t>
      </w:r>
    </w:p>
    <w:p w14:paraId="04DDBF7A" w14:textId="6A5EC904" w:rsidR="00DA2CA7" w:rsidRPr="005541E4" w:rsidRDefault="00187C16" w:rsidP="00DA2CA7">
      <w:pPr>
        <w:spacing w:after="0" w:line="360" w:lineRule="auto"/>
        <w:jc w:val="right"/>
        <w:rPr>
          <w:szCs w:val="28"/>
        </w:rPr>
      </w:pPr>
      <w:r w:rsidRPr="005541E4">
        <w:rPr>
          <w:szCs w:val="28"/>
        </w:rPr>
        <w:t xml:space="preserve">Таблиця 2.7 </w:t>
      </w:r>
    </w:p>
    <w:p w14:paraId="4BA32BC3" w14:textId="4BB051B7" w:rsidR="00187C16" w:rsidRPr="005541E4" w:rsidRDefault="00CD0523" w:rsidP="00DA2CA7">
      <w:pPr>
        <w:spacing w:after="0" w:line="360" w:lineRule="auto"/>
        <w:jc w:val="center"/>
        <w:rPr>
          <w:b/>
          <w:bCs/>
          <w:szCs w:val="28"/>
        </w:rPr>
      </w:pPr>
      <w:r>
        <w:rPr>
          <w:noProof/>
        </w:rPr>
        <w:pict w14:anchorId="1CC3934C">
          <v:shape id="_x0000_s1231" type="#_x0000_t75" style="position:absolute;left:0;text-align:left;margin-left:202.75pt;margin-top:325.6pt;width:255.15pt;height:212.6pt;z-index:107;visibility:visible;mso-wrap-style:square;mso-wrap-distance-left:9pt;mso-wrap-distance-top:0;mso-wrap-distance-right:9pt;mso-wrap-distance-bottom:0;mso-position-horizontal-relative:text;mso-position-vertical-relative:text;mso-width-relative:page;mso-height-relative:page">
            <v:imagedata r:id="rId40" o:title=""/>
            <w10:wrap type="topAndBottom"/>
          </v:shape>
        </w:pict>
      </w:r>
      <w:r>
        <w:rPr>
          <w:noProof/>
        </w:rPr>
        <w:pict w14:anchorId="56FAADA1">
          <v:shape id="_x0000_s1230" type="#_x0000_t75" style="position:absolute;left:0;text-align:left;margin-left:12.55pt;margin-top:325.6pt;width:151.85pt;height:212.6pt;z-index:106;visibility:visible;mso-wrap-style:square;mso-wrap-distance-left:9pt;mso-wrap-distance-top:0;mso-wrap-distance-right:9pt;mso-wrap-distance-bottom:0;mso-position-horizontal-relative:text;mso-position-vertical-relative:text;mso-width-relative:page;mso-height-relative:page" o:allowoverlap="f">
            <v:imagedata r:id="rId41" o:title=""/>
            <w10:wrap type="topAndBottom"/>
          </v:shape>
        </w:pict>
      </w:r>
      <w:r w:rsidR="00187C16" w:rsidRPr="005541E4">
        <w:rPr>
          <w:b/>
          <w:bCs/>
          <w:szCs w:val="28"/>
        </w:rPr>
        <w:t>Характеристика хірургічних доступів залежно від типу операцій.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92"/>
        <w:gridCol w:w="1713"/>
        <w:gridCol w:w="1559"/>
      </w:tblGrid>
      <w:tr w:rsidR="00DE221E" w:rsidRPr="005541E4" w14:paraId="2C279570" w14:textId="77777777" w:rsidTr="003A7E6D">
        <w:tc>
          <w:tcPr>
            <w:tcW w:w="6192" w:type="dxa"/>
            <w:shd w:val="clear" w:color="auto" w:fill="auto"/>
            <w:vAlign w:val="center"/>
          </w:tcPr>
          <w:p w14:paraId="4DD2B81F" w14:textId="2B3F5CF7" w:rsidR="00DE221E" w:rsidRPr="005541E4" w:rsidRDefault="00DE221E" w:rsidP="00DE221E">
            <w:pPr>
              <w:spacing w:after="0" w:line="360" w:lineRule="auto"/>
              <w:jc w:val="center"/>
              <w:rPr>
                <w:b/>
                <w:bCs/>
                <w:szCs w:val="28"/>
              </w:rPr>
            </w:pPr>
            <w:r w:rsidRPr="005541E4">
              <w:rPr>
                <w:b/>
                <w:bCs/>
                <w:szCs w:val="28"/>
              </w:rPr>
              <w:t>Хірургічні доступи</w:t>
            </w:r>
          </w:p>
        </w:tc>
        <w:tc>
          <w:tcPr>
            <w:tcW w:w="1713" w:type="dxa"/>
            <w:shd w:val="clear" w:color="auto" w:fill="auto"/>
            <w:vAlign w:val="center"/>
          </w:tcPr>
          <w:p w14:paraId="27EE66C3" w14:textId="41BF22F6" w:rsidR="00DE221E" w:rsidRPr="005541E4" w:rsidRDefault="00DE221E" w:rsidP="00DE221E">
            <w:pPr>
              <w:spacing w:after="0" w:line="360" w:lineRule="auto"/>
              <w:jc w:val="center"/>
              <w:rPr>
                <w:b/>
                <w:bCs/>
                <w:szCs w:val="28"/>
                <w:lang w:val="en-US"/>
              </w:rPr>
            </w:pPr>
            <w:r w:rsidRPr="005541E4">
              <w:rPr>
                <w:b/>
                <w:bCs/>
                <w:szCs w:val="28"/>
              </w:rPr>
              <w:t>абс.</w:t>
            </w:r>
          </w:p>
        </w:tc>
        <w:tc>
          <w:tcPr>
            <w:tcW w:w="1559" w:type="dxa"/>
            <w:shd w:val="clear" w:color="auto" w:fill="auto"/>
            <w:vAlign w:val="center"/>
          </w:tcPr>
          <w:p w14:paraId="7FE91716" w14:textId="786579CF" w:rsidR="00DE221E" w:rsidRPr="005541E4" w:rsidRDefault="00DE221E" w:rsidP="00DE221E">
            <w:pPr>
              <w:spacing w:after="0" w:line="360" w:lineRule="auto"/>
              <w:jc w:val="center"/>
              <w:rPr>
                <w:b/>
                <w:bCs/>
                <w:szCs w:val="28"/>
              </w:rPr>
            </w:pPr>
            <w:r w:rsidRPr="005541E4">
              <w:rPr>
                <w:b/>
                <w:bCs/>
                <w:szCs w:val="28"/>
                <w:lang w:val="en-US"/>
              </w:rPr>
              <w:t>%</w:t>
            </w:r>
          </w:p>
        </w:tc>
      </w:tr>
      <w:tr w:rsidR="00DE221E" w:rsidRPr="005541E4" w14:paraId="688A74C9" w14:textId="77777777" w:rsidTr="003A7E6D">
        <w:tc>
          <w:tcPr>
            <w:tcW w:w="9464" w:type="dxa"/>
            <w:gridSpan w:val="3"/>
            <w:shd w:val="clear" w:color="auto" w:fill="auto"/>
            <w:vAlign w:val="center"/>
          </w:tcPr>
          <w:p w14:paraId="059CB9A4" w14:textId="39A88C4F" w:rsidR="00DE221E" w:rsidRPr="005541E4" w:rsidRDefault="00DE221E" w:rsidP="00DE221E">
            <w:pPr>
              <w:spacing w:after="0" w:line="360" w:lineRule="auto"/>
              <w:rPr>
                <w:b/>
                <w:i/>
                <w:szCs w:val="28"/>
              </w:rPr>
            </w:pPr>
            <w:r w:rsidRPr="005541E4">
              <w:rPr>
                <w:b/>
                <w:bCs/>
                <w:i/>
                <w:iCs/>
                <w:szCs w:val="28"/>
              </w:rPr>
              <w:t xml:space="preserve">ОЗХ, n= 735 </w:t>
            </w:r>
          </w:p>
        </w:tc>
      </w:tr>
      <w:tr w:rsidR="00DE221E" w:rsidRPr="005541E4" w14:paraId="071B9D57" w14:textId="77777777" w:rsidTr="003A7E6D">
        <w:tc>
          <w:tcPr>
            <w:tcW w:w="6192" w:type="dxa"/>
            <w:shd w:val="clear" w:color="auto" w:fill="auto"/>
            <w:vAlign w:val="center"/>
          </w:tcPr>
          <w:p w14:paraId="22AF234E" w14:textId="72DD24B3" w:rsidR="00DE221E" w:rsidRPr="005541E4" w:rsidRDefault="00DE221E" w:rsidP="00CA55F8">
            <w:pPr>
              <w:spacing w:after="0" w:line="360" w:lineRule="auto"/>
              <w:jc w:val="both"/>
              <w:rPr>
                <w:szCs w:val="28"/>
              </w:rPr>
            </w:pPr>
            <w:r w:rsidRPr="005541E4">
              <w:rPr>
                <w:szCs w:val="28"/>
              </w:rPr>
              <w:t>Тораколюмботомія в  ХІ міжреб</w:t>
            </w:r>
            <w:r w:rsidR="00CA55F8">
              <w:rPr>
                <w:szCs w:val="28"/>
              </w:rPr>
              <w:t>е</w:t>
            </w:r>
            <w:r w:rsidRPr="005541E4">
              <w:rPr>
                <w:szCs w:val="28"/>
              </w:rPr>
              <w:t>р’ї</w:t>
            </w:r>
          </w:p>
        </w:tc>
        <w:tc>
          <w:tcPr>
            <w:tcW w:w="1713" w:type="dxa"/>
            <w:shd w:val="clear" w:color="auto" w:fill="auto"/>
            <w:vAlign w:val="center"/>
          </w:tcPr>
          <w:p w14:paraId="33EA2A79" w14:textId="176A739B" w:rsidR="00DE221E" w:rsidRPr="005541E4" w:rsidRDefault="00DE221E" w:rsidP="00DE221E">
            <w:pPr>
              <w:spacing w:after="0" w:line="360" w:lineRule="auto"/>
              <w:jc w:val="center"/>
              <w:rPr>
                <w:szCs w:val="28"/>
              </w:rPr>
            </w:pPr>
            <w:r w:rsidRPr="005541E4">
              <w:rPr>
                <w:szCs w:val="28"/>
              </w:rPr>
              <w:t>627</w:t>
            </w:r>
          </w:p>
        </w:tc>
        <w:tc>
          <w:tcPr>
            <w:tcW w:w="1559" w:type="dxa"/>
            <w:shd w:val="clear" w:color="auto" w:fill="auto"/>
            <w:vAlign w:val="center"/>
          </w:tcPr>
          <w:p w14:paraId="396C3435" w14:textId="16AFC8DA" w:rsidR="00DE221E" w:rsidRPr="005541E4" w:rsidRDefault="00DE221E" w:rsidP="00DE221E">
            <w:pPr>
              <w:spacing w:after="0" w:line="360" w:lineRule="auto"/>
              <w:jc w:val="center"/>
              <w:rPr>
                <w:szCs w:val="28"/>
              </w:rPr>
            </w:pPr>
            <w:r w:rsidRPr="005541E4">
              <w:rPr>
                <w:szCs w:val="28"/>
              </w:rPr>
              <w:t>85,3%</w:t>
            </w:r>
          </w:p>
        </w:tc>
      </w:tr>
      <w:tr w:rsidR="00DE221E" w:rsidRPr="005541E4" w14:paraId="1D7986D8" w14:textId="77777777" w:rsidTr="003A7E6D">
        <w:tc>
          <w:tcPr>
            <w:tcW w:w="6192" w:type="dxa"/>
            <w:shd w:val="clear" w:color="auto" w:fill="auto"/>
            <w:vAlign w:val="center"/>
          </w:tcPr>
          <w:p w14:paraId="496FBC0A" w14:textId="0DB92D86" w:rsidR="00DE221E" w:rsidRPr="005541E4" w:rsidRDefault="00DE221E" w:rsidP="00CA55F8">
            <w:pPr>
              <w:spacing w:after="0" w:line="360" w:lineRule="auto"/>
              <w:jc w:val="both"/>
              <w:rPr>
                <w:szCs w:val="28"/>
              </w:rPr>
            </w:pPr>
            <w:r w:rsidRPr="005541E4">
              <w:rPr>
                <w:szCs w:val="28"/>
              </w:rPr>
              <w:t>Торакофренолюмботомічний доступ в Х міжреб</w:t>
            </w:r>
            <w:r w:rsidR="00CA55F8">
              <w:rPr>
                <w:szCs w:val="28"/>
              </w:rPr>
              <w:t>е</w:t>
            </w:r>
            <w:r w:rsidRPr="005541E4">
              <w:rPr>
                <w:szCs w:val="28"/>
              </w:rPr>
              <w:t>р’ї</w:t>
            </w:r>
          </w:p>
        </w:tc>
        <w:tc>
          <w:tcPr>
            <w:tcW w:w="1713" w:type="dxa"/>
            <w:shd w:val="clear" w:color="auto" w:fill="auto"/>
            <w:vAlign w:val="center"/>
          </w:tcPr>
          <w:p w14:paraId="5E8DB6A1" w14:textId="6D1F683D" w:rsidR="00DE221E" w:rsidRPr="005541E4" w:rsidRDefault="00DE221E" w:rsidP="00DE221E">
            <w:pPr>
              <w:spacing w:after="0" w:line="360" w:lineRule="auto"/>
              <w:jc w:val="center"/>
              <w:rPr>
                <w:szCs w:val="28"/>
              </w:rPr>
            </w:pPr>
            <w:r w:rsidRPr="005541E4">
              <w:rPr>
                <w:szCs w:val="28"/>
              </w:rPr>
              <w:t>29</w:t>
            </w:r>
          </w:p>
        </w:tc>
        <w:tc>
          <w:tcPr>
            <w:tcW w:w="1559" w:type="dxa"/>
            <w:shd w:val="clear" w:color="auto" w:fill="auto"/>
            <w:vAlign w:val="center"/>
          </w:tcPr>
          <w:p w14:paraId="7DA42703" w14:textId="2ED215D9" w:rsidR="00DE221E" w:rsidRPr="005541E4" w:rsidRDefault="00DE221E" w:rsidP="00DE221E">
            <w:pPr>
              <w:spacing w:after="0" w:line="360" w:lineRule="auto"/>
              <w:jc w:val="center"/>
              <w:rPr>
                <w:szCs w:val="28"/>
              </w:rPr>
            </w:pPr>
            <w:r w:rsidRPr="005541E4">
              <w:rPr>
                <w:szCs w:val="28"/>
              </w:rPr>
              <w:t>3,9%</w:t>
            </w:r>
          </w:p>
        </w:tc>
      </w:tr>
      <w:tr w:rsidR="00DE221E" w:rsidRPr="005541E4" w14:paraId="022004D8" w14:textId="77777777" w:rsidTr="003A7E6D">
        <w:tc>
          <w:tcPr>
            <w:tcW w:w="6192" w:type="dxa"/>
            <w:shd w:val="clear" w:color="auto" w:fill="auto"/>
            <w:vAlign w:val="center"/>
          </w:tcPr>
          <w:p w14:paraId="5A36BD8C" w14:textId="2B8C01AD" w:rsidR="00DE221E" w:rsidRPr="005541E4" w:rsidRDefault="00DE221E" w:rsidP="00CA55F8">
            <w:pPr>
              <w:spacing w:after="0" w:line="360" w:lineRule="auto"/>
              <w:jc w:val="both"/>
              <w:rPr>
                <w:szCs w:val="28"/>
              </w:rPr>
            </w:pPr>
            <w:r w:rsidRPr="005541E4">
              <w:rPr>
                <w:szCs w:val="28"/>
              </w:rPr>
              <w:t>Підреб</w:t>
            </w:r>
            <w:r w:rsidR="00CA55F8">
              <w:rPr>
                <w:szCs w:val="28"/>
              </w:rPr>
              <w:t>е</w:t>
            </w:r>
            <w:r w:rsidRPr="005541E4">
              <w:rPr>
                <w:szCs w:val="28"/>
              </w:rPr>
              <w:t>рні люмботомічні доступи</w:t>
            </w:r>
          </w:p>
        </w:tc>
        <w:tc>
          <w:tcPr>
            <w:tcW w:w="1713" w:type="dxa"/>
            <w:shd w:val="clear" w:color="auto" w:fill="auto"/>
            <w:vAlign w:val="center"/>
          </w:tcPr>
          <w:p w14:paraId="01127CBA" w14:textId="17DEC810" w:rsidR="00DE221E" w:rsidRPr="005541E4" w:rsidRDefault="00DE221E" w:rsidP="00DE221E">
            <w:pPr>
              <w:spacing w:after="0" w:line="360" w:lineRule="auto"/>
              <w:jc w:val="center"/>
              <w:rPr>
                <w:szCs w:val="28"/>
              </w:rPr>
            </w:pPr>
            <w:r w:rsidRPr="005541E4">
              <w:rPr>
                <w:szCs w:val="28"/>
              </w:rPr>
              <w:t>67</w:t>
            </w:r>
          </w:p>
        </w:tc>
        <w:tc>
          <w:tcPr>
            <w:tcW w:w="1559" w:type="dxa"/>
            <w:shd w:val="clear" w:color="auto" w:fill="auto"/>
            <w:vAlign w:val="center"/>
          </w:tcPr>
          <w:p w14:paraId="3D47AF62" w14:textId="1F8C06A6" w:rsidR="00DE221E" w:rsidRPr="005541E4" w:rsidRDefault="00DE221E" w:rsidP="00DE221E">
            <w:pPr>
              <w:spacing w:after="0" w:line="360" w:lineRule="auto"/>
              <w:jc w:val="center"/>
              <w:rPr>
                <w:szCs w:val="28"/>
              </w:rPr>
            </w:pPr>
            <w:r w:rsidRPr="005541E4">
              <w:rPr>
                <w:szCs w:val="28"/>
              </w:rPr>
              <w:t>9,1%</w:t>
            </w:r>
          </w:p>
        </w:tc>
      </w:tr>
      <w:tr w:rsidR="00DE221E" w:rsidRPr="005541E4" w14:paraId="7AC2641C" w14:textId="77777777" w:rsidTr="003A7E6D">
        <w:tc>
          <w:tcPr>
            <w:tcW w:w="6192" w:type="dxa"/>
            <w:shd w:val="clear" w:color="auto" w:fill="auto"/>
            <w:vAlign w:val="center"/>
          </w:tcPr>
          <w:p w14:paraId="216680ED" w14:textId="2CD0B282" w:rsidR="00DE221E" w:rsidRPr="005541E4" w:rsidRDefault="00DE221E" w:rsidP="00DE221E">
            <w:pPr>
              <w:spacing w:after="0" w:line="360" w:lineRule="auto"/>
              <w:jc w:val="both"/>
              <w:rPr>
                <w:szCs w:val="28"/>
              </w:rPr>
            </w:pPr>
            <w:r w:rsidRPr="005541E4">
              <w:rPr>
                <w:szCs w:val="28"/>
              </w:rPr>
              <w:t>Лапаротомія</w:t>
            </w:r>
          </w:p>
        </w:tc>
        <w:tc>
          <w:tcPr>
            <w:tcW w:w="1713" w:type="dxa"/>
            <w:shd w:val="clear" w:color="auto" w:fill="auto"/>
            <w:vAlign w:val="center"/>
          </w:tcPr>
          <w:p w14:paraId="746CCF40" w14:textId="51EEB527" w:rsidR="00DE221E" w:rsidRPr="005541E4" w:rsidRDefault="00DE221E" w:rsidP="00DE221E">
            <w:pPr>
              <w:spacing w:after="0" w:line="360" w:lineRule="auto"/>
              <w:jc w:val="center"/>
              <w:rPr>
                <w:szCs w:val="28"/>
              </w:rPr>
            </w:pPr>
            <w:r w:rsidRPr="005541E4">
              <w:rPr>
                <w:szCs w:val="28"/>
              </w:rPr>
              <w:t>12</w:t>
            </w:r>
          </w:p>
        </w:tc>
        <w:tc>
          <w:tcPr>
            <w:tcW w:w="1559" w:type="dxa"/>
            <w:shd w:val="clear" w:color="auto" w:fill="auto"/>
            <w:vAlign w:val="center"/>
          </w:tcPr>
          <w:p w14:paraId="0D57C237" w14:textId="51794F19" w:rsidR="00DE221E" w:rsidRPr="005541E4" w:rsidRDefault="00DE221E" w:rsidP="00DE221E">
            <w:pPr>
              <w:spacing w:after="0" w:line="360" w:lineRule="auto"/>
              <w:jc w:val="center"/>
              <w:rPr>
                <w:szCs w:val="28"/>
              </w:rPr>
            </w:pPr>
            <w:r w:rsidRPr="005541E4">
              <w:rPr>
                <w:szCs w:val="28"/>
              </w:rPr>
              <w:t>1,6%</w:t>
            </w:r>
          </w:p>
        </w:tc>
      </w:tr>
      <w:tr w:rsidR="00DE221E" w:rsidRPr="005541E4" w14:paraId="0026C375" w14:textId="77777777" w:rsidTr="003A7E6D">
        <w:tc>
          <w:tcPr>
            <w:tcW w:w="9464" w:type="dxa"/>
            <w:gridSpan w:val="3"/>
            <w:shd w:val="clear" w:color="auto" w:fill="auto"/>
            <w:vAlign w:val="center"/>
          </w:tcPr>
          <w:p w14:paraId="0E8785DA" w14:textId="5F9B8B6E" w:rsidR="00DE221E" w:rsidRPr="005541E4" w:rsidRDefault="00DE221E" w:rsidP="00DE221E">
            <w:pPr>
              <w:spacing w:after="0" w:line="360" w:lineRule="auto"/>
              <w:jc w:val="both"/>
              <w:rPr>
                <w:b/>
                <w:i/>
                <w:szCs w:val="28"/>
                <w:lang w:val="en-US"/>
              </w:rPr>
            </w:pPr>
            <w:r w:rsidRPr="005541E4">
              <w:rPr>
                <w:b/>
                <w:bCs/>
                <w:i/>
                <w:iCs/>
                <w:szCs w:val="28"/>
              </w:rPr>
              <w:t>Радикальна нефректомія, n= 52</w:t>
            </w:r>
          </w:p>
        </w:tc>
      </w:tr>
      <w:tr w:rsidR="00DE221E" w:rsidRPr="005541E4" w14:paraId="141DEEB5" w14:textId="77777777" w:rsidTr="003A7E6D">
        <w:tc>
          <w:tcPr>
            <w:tcW w:w="6192" w:type="dxa"/>
            <w:shd w:val="clear" w:color="auto" w:fill="auto"/>
            <w:vAlign w:val="center"/>
          </w:tcPr>
          <w:p w14:paraId="6A250903" w14:textId="2F2263ED" w:rsidR="00DE221E" w:rsidRPr="005541E4" w:rsidRDefault="00DE221E" w:rsidP="00CA55F8">
            <w:pPr>
              <w:spacing w:after="0" w:line="360" w:lineRule="auto"/>
              <w:jc w:val="both"/>
              <w:rPr>
                <w:b/>
                <w:i/>
                <w:szCs w:val="28"/>
              </w:rPr>
            </w:pPr>
            <w:r w:rsidRPr="005541E4">
              <w:rPr>
                <w:szCs w:val="28"/>
              </w:rPr>
              <w:t>Тораколюмботомія в  ХІ міжреб</w:t>
            </w:r>
            <w:r w:rsidR="00CA55F8">
              <w:rPr>
                <w:szCs w:val="28"/>
              </w:rPr>
              <w:t>е</w:t>
            </w:r>
            <w:r w:rsidRPr="005541E4">
              <w:rPr>
                <w:szCs w:val="28"/>
              </w:rPr>
              <w:t>р’ї</w:t>
            </w:r>
          </w:p>
        </w:tc>
        <w:tc>
          <w:tcPr>
            <w:tcW w:w="1713" w:type="dxa"/>
            <w:shd w:val="clear" w:color="auto" w:fill="auto"/>
            <w:vAlign w:val="center"/>
          </w:tcPr>
          <w:p w14:paraId="29D7AA0F" w14:textId="09AA7149" w:rsidR="00DE221E" w:rsidRPr="005541E4" w:rsidRDefault="00DE221E" w:rsidP="00DE221E">
            <w:pPr>
              <w:spacing w:after="0" w:line="360" w:lineRule="auto"/>
              <w:jc w:val="center"/>
              <w:rPr>
                <w:szCs w:val="28"/>
              </w:rPr>
            </w:pPr>
            <w:r w:rsidRPr="005541E4">
              <w:rPr>
                <w:szCs w:val="28"/>
              </w:rPr>
              <w:t>35</w:t>
            </w:r>
          </w:p>
        </w:tc>
        <w:tc>
          <w:tcPr>
            <w:tcW w:w="1559" w:type="dxa"/>
            <w:shd w:val="clear" w:color="auto" w:fill="auto"/>
            <w:vAlign w:val="center"/>
          </w:tcPr>
          <w:p w14:paraId="51A3CDE0" w14:textId="326B7F17" w:rsidR="00DE221E" w:rsidRPr="005541E4" w:rsidRDefault="00DE221E" w:rsidP="00DE221E">
            <w:pPr>
              <w:spacing w:after="0" w:line="360" w:lineRule="auto"/>
              <w:jc w:val="center"/>
              <w:rPr>
                <w:szCs w:val="28"/>
              </w:rPr>
            </w:pPr>
            <w:r w:rsidRPr="005541E4">
              <w:rPr>
                <w:szCs w:val="28"/>
              </w:rPr>
              <w:t>67,3%</w:t>
            </w:r>
          </w:p>
        </w:tc>
      </w:tr>
      <w:tr w:rsidR="00DE221E" w:rsidRPr="005541E4" w14:paraId="7DE38842" w14:textId="77777777" w:rsidTr="003A7E6D">
        <w:tc>
          <w:tcPr>
            <w:tcW w:w="6192" w:type="dxa"/>
            <w:shd w:val="clear" w:color="auto" w:fill="auto"/>
            <w:vAlign w:val="center"/>
          </w:tcPr>
          <w:p w14:paraId="5B5B518C" w14:textId="0FB0DFFE" w:rsidR="00DE221E" w:rsidRPr="005541E4" w:rsidRDefault="00DE221E" w:rsidP="00DE221E">
            <w:pPr>
              <w:spacing w:after="0" w:line="360" w:lineRule="auto"/>
              <w:jc w:val="both"/>
              <w:rPr>
                <w:szCs w:val="28"/>
              </w:rPr>
            </w:pPr>
            <w:r w:rsidRPr="005541E4">
              <w:rPr>
                <w:szCs w:val="28"/>
              </w:rPr>
              <w:t>Підребірні люмботомічні доступи</w:t>
            </w:r>
          </w:p>
        </w:tc>
        <w:tc>
          <w:tcPr>
            <w:tcW w:w="1713" w:type="dxa"/>
            <w:shd w:val="clear" w:color="auto" w:fill="auto"/>
            <w:vAlign w:val="center"/>
          </w:tcPr>
          <w:p w14:paraId="59543FC0" w14:textId="50A65C09" w:rsidR="00DE221E" w:rsidRPr="005541E4" w:rsidRDefault="00DE221E" w:rsidP="00DE221E">
            <w:pPr>
              <w:spacing w:after="0" w:line="360" w:lineRule="auto"/>
              <w:jc w:val="center"/>
              <w:rPr>
                <w:szCs w:val="28"/>
              </w:rPr>
            </w:pPr>
            <w:r w:rsidRPr="005541E4">
              <w:rPr>
                <w:szCs w:val="28"/>
              </w:rPr>
              <w:t>7</w:t>
            </w:r>
          </w:p>
        </w:tc>
        <w:tc>
          <w:tcPr>
            <w:tcW w:w="1559" w:type="dxa"/>
            <w:shd w:val="clear" w:color="auto" w:fill="auto"/>
            <w:vAlign w:val="center"/>
          </w:tcPr>
          <w:p w14:paraId="101E8511" w14:textId="56DC5E3C" w:rsidR="00DE221E" w:rsidRPr="005541E4" w:rsidRDefault="00DE221E" w:rsidP="00DE221E">
            <w:pPr>
              <w:spacing w:after="0" w:line="360" w:lineRule="auto"/>
              <w:jc w:val="center"/>
              <w:rPr>
                <w:szCs w:val="28"/>
              </w:rPr>
            </w:pPr>
            <w:r w:rsidRPr="005541E4">
              <w:rPr>
                <w:szCs w:val="28"/>
              </w:rPr>
              <w:t>13,5%</w:t>
            </w:r>
          </w:p>
        </w:tc>
      </w:tr>
      <w:tr w:rsidR="00DE221E" w:rsidRPr="005541E4" w14:paraId="7CDF327D" w14:textId="77777777" w:rsidTr="003A7E6D">
        <w:tc>
          <w:tcPr>
            <w:tcW w:w="6192" w:type="dxa"/>
            <w:shd w:val="clear" w:color="auto" w:fill="auto"/>
            <w:vAlign w:val="center"/>
          </w:tcPr>
          <w:p w14:paraId="1CEF36D4" w14:textId="37E596D1" w:rsidR="00DE221E" w:rsidRPr="005541E4" w:rsidRDefault="00DE221E" w:rsidP="00DE221E">
            <w:pPr>
              <w:spacing w:after="0" w:line="360" w:lineRule="auto"/>
              <w:jc w:val="both"/>
              <w:rPr>
                <w:szCs w:val="28"/>
              </w:rPr>
            </w:pPr>
            <w:r w:rsidRPr="005541E4">
              <w:rPr>
                <w:szCs w:val="28"/>
              </w:rPr>
              <w:t xml:space="preserve">Лапаротомія </w:t>
            </w:r>
          </w:p>
        </w:tc>
        <w:tc>
          <w:tcPr>
            <w:tcW w:w="1713" w:type="dxa"/>
            <w:shd w:val="clear" w:color="auto" w:fill="auto"/>
            <w:vAlign w:val="center"/>
          </w:tcPr>
          <w:p w14:paraId="20171765" w14:textId="547EE28C" w:rsidR="00DE221E" w:rsidRPr="005541E4" w:rsidRDefault="00DE221E" w:rsidP="00DE221E">
            <w:pPr>
              <w:spacing w:after="0" w:line="360" w:lineRule="auto"/>
              <w:jc w:val="center"/>
              <w:rPr>
                <w:szCs w:val="28"/>
              </w:rPr>
            </w:pPr>
            <w:r w:rsidRPr="005541E4">
              <w:rPr>
                <w:szCs w:val="28"/>
              </w:rPr>
              <w:t>10</w:t>
            </w:r>
          </w:p>
        </w:tc>
        <w:tc>
          <w:tcPr>
            <w:tcW w:w="1559" w:type="dxa"/>
            <w:shd w:val="clear" w:color="auto" w:fill="auto"/>
            <w:vAlign w:val="center"/>
          </w:tcPr>
          <w:p w14:paraId="30E92FE5" w14:textId="2159F88F" w:rsidR="00DE221E" w:rsidRPr="005541E4" w:rsidRDefault="00DE221E" w:rsidP="00DE221E">
            <w:pPr>
              <w:spacing w:after="0" w:line="360" w:lineRule="auto"/>
              <w:jc w:val="center"/>
              <w:rPr>
                <w:szCs w:val="28"/>
              </w:rPr>
            </w:pPr>
            <w:r w:rsidRPr="005541E4">
              <w:rPr>
                <w:szCs w:val="28"/>
              </w:rPr>
              <w:t>19,2%</w:t>
            </w:r>
          </w:p>
        </w:tc>
      </w:tr>
    </w:tbl>
    <w:p w14:paraId="7FE16D5C" w14:textId="77777777" w:rsidR="00DE221E" w:rsidRPr="005541E4" w:rsidRDefault="00187C16" w:rsidP="00FF7C25">
      <w:pPr>
        <w:spacing w:after="0" w:line="360" w:lineRule="auto"/>
        <w:ind w:firstLine="709"/>
        <w:jc w:val="both"/>
        <w:rPr>
          <w:b/>
          <w:bCs/>
          <w:szCs w:val="28"/>
        </w:rPr>
      </w:pPr>
      <w:r w:rsidRPr="005541E4">
        <w:rPr>
          <w:b/>
          <w:bCs/>
          <w:szCs w:val="28"/>
        </w:rPr>
        <w:t xml:space="preserve">           </w:t>
      </w:r>
    </w:p>
    <w:p w14:paraId="6CC99C67" w14:textId="7C8F8B94" w:rsidR="00187C16" w:rsidRPr="005541E4" w:rsidRDefault="00DE221E" w:rsidP="00FF7C25">
      <w:pPr>
        <w:spacing w:after="0" w:line="360" w:lineRule="auto"/>
        <w:ind w:firstLine="709"/>
        <w:jc w:val="both"/>
        <w:rPr>
          <w:b/>
          <w:bCs/>
          <w:szCs w:val="28"/>
        </w:rPr>
      </w:pPr>
      <w:r w:rsidRPr="005541E4">
        <w:rPr>
          <w:b/>
          <w:bCs/>
          <w:szCs w:val="28"/>
        </w:rPr>
        <w:t xml:space="preserve">             </w:t>
      </w:r>
      <w:r w:rsidR="00187C16" w:rsidRPr="005541E4">
        <w:rPr>
          <w:b/>
          <w:bCs/>
          <w:szCs w:val="28"/>
        </w:rPr>
        <w:t xml:space="preserve"> А                                                                  Б      </w:t>
      </w:r>
    </w:p>
    <w:p w14:paraId="0D8202D3" w14:textId="77777777" w:rsidR="00187C16" w:rsidRPr="005541E4" w:rsidRDefault="00187C16" w:rsidP="00187C16">
      <w:pPr>
        <w:spacing w:after="0" w:line="360" w:lineRule="auto"/>
        <w:jc w:val="both"/>
        <w:rPr>
          <w:szCs w:val="28"/>
        </w:rPr>
      </w:pPr>
      <w:r w:rsidRPr="005541E4">
        <w:rPr>
          <w:szCs w:val="28"/>
        </w:rPr>
        <w:t xml:space="preserve">Рис. 2.3. А: Схематичне зображення хірургічного доступу «шеврон». </w:t>
      </w:r>
    </w:p>
    <w:p w14:paraId="4FB2FF3D" w14:textId="39D0C13A" w:rsidR="00187C16" w:rsidRPr="005541E4" w:rsidRDefault="00187C16" w:rsidP="00187C16">
      <w:pPr>
        <w:spacing w:after="0" w:line="360" w:lineRule="auto"/>
        <w:jc w:val="both"/>
        <w:rPr>
          <w:szCs w:val="28"/>
        </w:rPr>
      </w:pPr>
      <w:r w:rsidRPr="005541E4">
        <w:rPr>
          <w:szCs w:val="28"/>
        </w:rPr>
        <w:t>Б: хірургічни</w:t>
      </w:r>
      <w:r w:rsidR="007628D4" w:rsidRPr="005541E4">
        <w:rPr>
          <w:szCs w:val="28"/>
        </w:rPr>
        <w:t>й</w:t>
      </w:r>
      <w:r w:rsidRPr="005541E4">
        <w:rPr>
          <w:szCs w:val="28"/>
        </w:rPr>
        <w:t xml:space="preserve"> доступ до нирки доступом «шеврон» (інтраопераційне фото). </w:t>
      </w:r>
    </w:p>
    <w:p w14:paraId="20F6B5E8" w14:textId="22D55894" w:rsidR="00187C16" w:rsidRDefault="00187C16" w:rsidP="00187C16">
      <w:pPr>
        <w:spacing w:after="0" w:line="360" w:lineRule="auto"/>
        <w:ind w:left="708"/>
        <w:jc w:val="both"/>
        <w:rPr>
          <w:szCs w:val="28"/>
        </w:rPr>
      </w:pPr>
    </w:p>
    <w:p w14:paraId="6DB3E1A2" w14:textId="77777777" w:rsidR="00DF7732" w:rsidRPr="005541E4" w:rsidRDefault="00DF7732" w:rsidP="00187C16">
      <w:pPr>
        <w:spacing w:after="0" w:line="360" w:lineRule="auto"/>
        <w:ind w:left="708"/>
        <w:jc w:val="both"/>
        <w:rPr>
          <w:szCs w:val="28"/>
        </w:rPr>
      </w:pPr>
    </w:p>
    <w:p w14:paraId="33AD4A97" w14:textId="67C6254E" w:rsidR="00187C16" w:rsidRPr="005541E4" w:rsidRDefault="00187C16" w:rsidP="00053369">
      <w:pPr>
        <w:pStyle w:val="af7"/>
        <w:ind w:left="709"/>
      </w:pPr>
      <w:bookmarkStart w:id="90" w:name="_Toc61915514"/>
      <w:bookmarkStart w:id="91" w:name="_Toc61915783"/>
      <w:bookmarkStart w:id="92" w:name="_Toc61916405"/>
      <w:bookmarkStart w:id="93" w:name="_Toc63126160"/>
      <w:r w:rsidRPr="005541E4">
        <w:rPr>
          <w:lang w:bidi="ru-RU"/>
        </w:rPr>
        <w:lastRenderedPageBreak/>
        <w:t xml:space="preserve">2.3.1. </w:t>
      </w:r>
      <w:r w:rsidRPr="005541E4">
        <w:t>Радикальна нефректомія</w:t>
      </w:r>
      <w:bookmarkEnd w:id="90"/>
      <w:bookmarkEnd w:id="91"/>
      <w:bookmarkEnd w:id="92"/>
      <w:bookmarkEnd w:id="93"/>
      <w:r w:rsidR="00D01453" w:rsidRPr="005541E4">
        <w:t xml:space="preserve"> </w:t>
      </w:r>
    </w:p>
    <w:p w14:paraId="1A135D5F" w14:textId="58C612B4" w:rsidR="00187C16" w:rsidRPr="005541E4" w:rsidRDefault="00187C16" w:rsidP="00187C16">
      <w:pPr>
        <w:spacing w:after="0" w:line="360" w:lineRule="auto"/>
        <w:ind w:firstLine="708"/>
        <w:jc w:val="both"/>
        <w:rPr>
          <w:kern w:val="24"/>
          <w:szCs w:val="28"/>
        </w:rPr>
      </w:pPr>
      <w:r w:rsidRPr="005541E4">
        <w:rPr>
          <w:kern w:val="24"/>
          <w:szCs w:val="28"/>
        </w:rPr>
        <w:t>При простій нефректомії нирку з паранефральною клітковиною виділяли з оточуючих тканин та мобілізували судинну ніжку. Сечовід попередньо перев’язували та перетинали в середній третині. Ниркові судини (артерію і вену) перетискали і також перетинали. Після цього нирка видалялася. Куксу ниркової ніжки перев'язували, а при необхідності додатково прошивали. Операцію закінчували активним дренуванням позаочеревинного простору.</w:t>
      </w:r>
    </w:p>
    <w:p w14:paraId="1DBF77A6" w14:textId="6767824B" w:rsidR="00187C16" w:rsidRPr="005541E4" w:rsidRDefault="0020413A" w:rsidP="0020413A">
      <w:pPr>
        <w:spacing w:after="0" w:line="360" w:lineRule="auto"/>
        <w:ind w:firstLine="708"/>
        <w:jc w:val="both"/>
        <w:rPr>
          <w:szCs w:val="28"/>
        </w:rPr>
      </w:pPr>
      <w:r w:rsidRPr="005541E4">
        <w:rPr>
          <w:kern w:val="24"/>
          <w:szCs w:val="28"/>
        </w:rPr>
        <w:t>П</w:t>
      </w:r>
      <w:r w:rsidR="00187C16" w:rsidRPr="005541E4">
        <w:rPr>
          <w:kern w:val="24"/>
          <w:szCs w:val="28"/>
        </w:rPr>
        <w:t>ри наявності пухлинного тромбу</w:t>
      </w:r>
      <w:r w:rsidRPr="005541E4">
        <w:rPr>
          <w:kern w:val="24"/>
          <w:szCs w:val="28"/>
        </w:rPr>
        <w:t xml:space="preserve"> </w:t>
      </w:r>
      <w:r w:rsidR="00187C16" w:rsidRPr="005541E4">
        <w:rPr>
          <w:kern w:val="24"/>
          <w:szCs w:val="28"/>
        </w:rPr>
        <w:t>операція виконувалася переважно лапаротомією доступом «шеврон».</w:t>
      </w:r>
      <w:r w:rsidRPr="005541E4">
        <w:rPr>
          <w:kern w:val="24"/>
          <w:szCs w:val="28"/>
        </w:rPr>
        <w:t xml:space="preserve"> </w:t>
      </w:r>
      <w:r w:rsidR="00187C16" w:rsidRPr="005541E4">
        <w:rPr>
          <w:szCs w:val="28"/>
        </w:rPr>
        <w:t>Наявність пухлинного тромб</w:t>
      </w:r>
      <w:r w:rsidR="00141FCB">
        <w:rPr>
          <w:szCs w:val="28"/>
        </w:rPr>
        <w:t>а</w:t>
      </w:r>
      <w:r w:rsidR="00187C16" w:rsidRPr="005541E4">
        <w:rPr>
          <w:szCs w:val="28"/>
        </w:rPr>
        <w:t xml:space="preserve"> в нирковій вені практично не впливала на перебіг радикальної нефректомії. Для перев'яз</w:t>
      </w:r>
      <w:r w:rsidR="00141FCB">
        <w:rPr>
          <w:szCs w:val="28"/>
        </w:rPr>
        <w:t>ування</w:t>
      </w:r>
      <w:r w:rsidR="00187C16" w:rsidRPr="005541E4">
        <w:rPr>
          <w:szCs w:val="28"/>
        </w:rPr>
        <w:t xml:space="preserve"> ниркових судин затискач  накладався на ниркову вену більш дистально кінця тромб</w:t>
      </w:r>
      <w:r w:rsidR="00141FCB">
        <w:rPr>
          <w:szCs w:val="28"/>
        </w:rPr>
        <w:t>а</w:t>
      </w:r>
      <w:r w:rsidR="00187C16" w:rsidRPr="005541E4">
        <w:rPr>
          <w:szCs w:val="28"/>
        </w:rPr>
        <w:t xml:space="preserve">. Судини перетиналася, а кукси судин перев'язувалися або прошивалися. </w:t>
      </w:r>
    </w:p>
    <w:p w14:paraId="555DED0D" w14:textId="6E480FC5" w:rsidR="00187C16" w:rsidRPr="005541E4" w:rsidRDefault="00187C16" w:rsidP="00187C16">
      <w:pPr>
        <w:spacing w:after="0" w:line="360" w:lineRule="auto"/>
        <w:ind w:firstLine="709"/>
        <w:jc w:val="both"/>
        <w:rPr>
          <w:szCs w:val="28"/>
        </w:rPr>
      </w:pPr>
      <w:r w:rsidRPr="005541E4">
        <w:rPr>
          <w:szCs w:val="28"/>
        </w:rPr>
        <w:t>При розповсюдже</w:t>
      </w:r>
      <w:r w:rsidR="00141FCB">
        <w:rPr>
          <w:szCs w:val="28"/>
        </w:rPr>
        <w:t>н</w:t>
      </w:r>
      <w:r w:rsidRPr="005541E4">
        <w:rPr>
          <w:szCs w:val="28"/>
        </w:rPr>
        <w:t>ні пухлини до каваренального сегмента НПВ, застосовували затискач Сатинського, який накладався на ниркову вену з частиною НПВ, що дозволяло повністю ізолювати тромб від кровотоку в НПВ. Ниркову вену видаляли разом з невеликою частиною НПВ. Дефект НПВ ушивали безперервним атравматичним швом.</w:t>
      </w:r>
    </w:p>
    <w:p w14:paraId="0F5BEC15" w14:textId="7E23F8BF" w:rsidR="00187C16" w:rsidRPr="005541E4" w:rsidRDefault="00187C16" w:rsidP="00187C16">
      <w:pPr>
        <w:spacing w:after="0" w:line="360" w:lineRule="auto"/>
        <w:ind w:firstLine="709"/>
        <w:jc w:val="both"/>
        <w:rPr>
          <w:szCs w:val="28"/>
        </w:rPr>
      </w:pPr>
      <w:r w:rsidRPr="005541E4">
        <w:rPr>
          <w:szCs w:val="28"/>
        </w:rPr>
        <w:t>При розташовуванні тромб</w:t>
      </w:r>
      <w:r w:rsidR="00141FCB">
        <w:rPr>
          <w:szCs w:val="28"/>
        </w:rPr>
        <w:t>а</w:t>
      </w:r>
      <w:r w:rsidRPr="005541E4">
        <w:rPr>
          <w:szCs w:val="28"/>
        </w:rPr>
        <w:t xml:space="preserve"> до підпечінкового сегмента НПВ, для виключення кровотоку з цього сегменту вени застосували три затискачі</w:t>
      </w:r>
      <w:r w:rsidR="00141FCB">
        <w:rPr>
          <w:szCs w:val="28"/>
        </w:rPr>
        <w:t>,</w:t>
      </w:r>
      <w:r w:rsidRPr="005541E4">
        <w:rPr>
          <w:szCs w:val="28"/>
        </w:rPr>
        <w:t xml:space="preserve"> які накладалися вище і нижче тромбу, а також на контралатеральную ниркову вену.  </w:t>
      </w:r>
      <w:r w:rsidR="00D1014E" w:rsidRPr="005541E4">
        <w:rPr>
          <w:szCs w:val="28"/>
        </w:rPr>
        <w:t xml:space="preserve">Тактика контролю ниркової артерії виглядала </w:t>
      </w:r>
      <w:r w:rsidR="00141FCB">
        <w:rPr>
          <w:szCs w:val="28"/>
        </w:rPr>
        <w:t>так</w:t>
      </w:r>
      <w:r w:rsidR="00D1014E" w:rsidRPr="005541E4">
        <w:rPr>
          <w:szCs w:val="28"/>
        </w:rPr>
        <w:t xml:space="preserve">им чином: при правобічних пухлинах у випадках доступної локалізації артерії використовували передній доступ або підхід до артерії через інтераортокавальний проміжок до виконання тромбектоміі. У ситуаціях, коли здійснення такого підходу є важким або ризикованим, </w:t>
      </w:r>
      <w:r w:rsidR="00141FCB">
        <w:rPr>
          <w:szCs w:val="28"/>
        </w:rPr>
        <w:t>с</w:t>
      </w:r>
      <w:r w:rsidR="00D1014E" w:rsidRPr="005541E4">
        <w:rPr>
          <w:szCs w:val="28"/>
        </w:rPr>
        <w:t xml:space="preserve">початку виконували тромбектомію з подальшим переднім підходом до правої ниркової артерії. </w:t>
      </w:r>
      <w:r w:rsidRPr="005541E4">
        <w:rPr>
          <w:szCs w:val="28"/>
        </w:rPr>
        <w:t>Після цього виконувалася поздовжня кавотомія з екстракцією тромб</w:t>
      </w:r>
      <w:r w:rsidR="00141FCB">
        <w:rPr>
          <w:szCs w:val="28"/>
        </w:rPr>
        <w:t>а</w:t>
      </w:r>
      <w:r w:rsidRPr="005541E4">
        <w:rPr>
          <w:szCs w:val="28"/>
        </w:rPr>
        <w:t xml:space="preserve">у. При інвазії пухлини в стінку вени проводилася резекція НПВ. Дефект вени </w:t>
      </w:r>
      <w:r w:rsidRPr="005541E4">
        <w:rPr>
          <w:szCs w:val="28"/>
        </w:rPr>
        <w:lastRenderedPageBreak/>
        <w:t>закрива</w:t>
      </w:r>
      <w:r w:rsidR="00141FCB">
        <w:rPr>
          <w:szCs w:val="28"/>
        </w:rPr>
        <w:t>в</w:t>
      </w:r>
      <w:r w:rsidRPr="005541E4">
        <w:rPr>
          <w:szCs w:val="28"/>
        </w:rPr>
        <w:t xml:space="preserve">ся обвивним атравматичним швом. Перед остаточним ушиванням НПВ першим знімали нижній затискач для видалення з просвіту порожнистої вени можливих кров'яних згустків. Потім знімали зажим з ниркової вени і останнім видалявся верхній затискач з НПВ. </w:t>
      </w:r>
    </w:p>
    <w:p w14:paraId="4DD5176C" w14:textId="3D010D0D" w:rsidR="00187C16" w:rsidRPr="005541E4" w:rsidRDefault="00187C16" w:rsidP="00187C16">
      <w:pPr>
        <w:spacing w:after="0" w:line="360" w:lineRule="auto"/>
        <w:ind w:firstLine="709"/>
        <w:jc w:val="both"/>
        <w:rPr>
          <w:kern w:val="24"/>
          <w:szCs w:val="28"/>
        </w:rPr>
      </w:pPr>
      <w:r w:rsidRPr="005541E4">
        <w:rPr>
          <w:szCs w:val="28"/>
        </w:rPr>
        <w:t>При видаленні пухлинного тромб</w:t>
      </w:r>
      <w:r w:rsidR="00141FCB">
        <w:rPr>
          <w:szCs w:val="28"/>
        </w:rPr>
        <w:t>а</w:t>
      </w:r>
      <w:r w:rsidRPr="005541E4">
        <w:rPr>
          <w:szCs w:val="28"/>
        </w:rPr>
        <w:t>, що розповсюджувався вище діафрагми і до правого передсердя</w:t>
      </w:r>
      <w:r w:rsidR="00141FCB">
        <w:rPr>
          <w:szCs w:val="28"/>
        </w:rPr>
        <w:t>,</w:t>
      </w:r>
      <w:r w:rsidRPr="005541E4">
        <w:rPr>
          <w:szCs w:val="28"/>
        </w:rPr>
        <w:t xml:space="preserve"> застосовувалася </w:t>
      </w:r>
      <w:r w:rsidRPr="005541E4">
        <w:rPr>
          <w:kern w:val="24"/>
          <w:szCs w:val="28"/>
        </w:rPr>
        <w:t>лапаротомія доступом «шеврон». Проводилася мобілізація печінки, навколо підпечінкового відділу НПВ накладали турнікет</w:t>
      </w:r>
      <w:r w:rsidR="00141FCB">
        <w:rPr>
          <w:kern w:val="24"/>
          <w:szCs w:val="28"/>
        </w:rPr>
        <w:t>,</w:t>
      </w:r>
      <w:r w:rsidRPr="005541E4">
        <w:rPr>
          <w:kern w:val="24"/>
          <w:szCs w:val="28"/>
        </w:rPr>
        <w:t xml:space="preserve"> виконували діафрагмотомію. Після цього рукою охоплювали інтраперикардіальну частину НПВ, намагаючись змістити пухлинний тромб нижче печінкових вен</w:t>
      </w:r>
      <w:r w:rsidR="00141FCB">
        <w:rPr>
          <w:kern w:val="24"/>
          <w:szCs w:val="28"/>
        </w:rPr>
        <w:t>,</w:t>
      </w:r>
      <w:r w:rsidRPr="005541E4">
        <w:rPr>
          <w:kern w:val="24"/>
          <w:szCs w:val="28"/>
        </w:rPr>
        <w:t xml:space="preserve"> і накладали верхній судинний турнікет під ними. Далі послідовно виконували стандартні етапи тромбектомії. На дефект діафрагми накладали шви, що розсмоктуються.</w:t>
      </w:r>
      <w:r w:rsidR="0020413A" w:rsidRPr="005541E4">
        <w:rPr>
          <w:kern w:val="24"/>
          <w:szCs w:val="28"/>
        </w:rPr>
        <w:t xml:space="preserve"> </w:t>
      </w:r>
    </w:p>
    <w:p w14:paraId="02F0790F" w14:textId="77777777" w:rsidR="00187C16" w:rsidRPr="005541E4" w:rsidRDefault="00187C16" w:rsidP="00187C16">
      <w:pPr>
        <w:spacing w:after="0" w:line="360" w:lineRule="auto"/>
        <w:ind w:firstLine="709"/>
        <w:jc w:val="both"/>
        <w:rPr>
          <w:szCs w:val="28"/>
        </w:rPr>
      </w:pPr>
    </w:p>
    <w:p w14:paraId="5E60DA5D" w14:textId="55EDE42B" w:rsidR="00187C16" w:rsidRPr="005541E4" w:rsidRDefault="00187C16" w:rsidP="00053369">
      <w:pPr>
        <w:pStyle w:val="af7"/>
        <w:ind w:left="709"/>
      </w:pPr>
      <w:bookmarkStart w:id="94" w:name="_Toc61915515"/>
      <w:bookmarkStart w:id="95" w:name="_Toc61915784"/>
      <w:bookmarkStart w:id="96" w:name="_Toc61916406"/>
      <w:bookmarkStart w:id="97" w:name="_Toc63126161"/>
      <w:r w:rsidRPr="005541E4">
        <w:rPr>
          <w:lang w:bidi="ru-RU"/>
        </w:rPr>
        <w:t xml:space="preserve">2.3.2. </w:t>
      </w:r>
      <w:r w:rsidRPr="005541E4">
        <w:t>Органозберігаюча хірургія пухлин нирок</w:t>
      </w:r>
      <w:bookmarkEnd w:id="94"/>
      <w:bookmarkEnd w:id="95"/>
      <w:bookmarkEnd w:id="96"/>
      <w:bookmarkEnd w:id="97"/>
    </w:p>
    <w:p w14:paraId="44A5F82E" w14:textId="77777777" w:rsidR="00187C16" w:rsidRPr="005541E4" w:rsidRDefault="00187C16" w:rsidP="00187C16">
      <w:pPr>
        <w:spacing w:after="0" w:line="360" w:lineRule="auto"/>
        <w:ind w:firstLine="709"/>
        <w:jc w:val="both"/>
        <w:rPr>
          <w:szCs w:val="28"/>
        </w:rPr>
      </w:pPr>
      <w:r w:rsidRPr="005541E4">
        <w:rPr>
          <w:szCs w:val="28"/>
        </w:rPr>
        <w:t>Абсолютними показаннями до ОЗХ були:</w:t>
      </w:r>
    </w:p>
    <w:p w14:paraId="2E2ED7C0" w14:textId="77777777" w:rsidR="00187C16" w:rsidRPr="005541E4" w:rsidRDefault="00187C16" w:rsidP="00340AEC">
      <w:pPr>
        <w:pStyle w:val="a6"/>
        <w:numPr>
          <w:ilvl w:val="0"/>
          <w:numId w:val="8"/>
        </w:numPr>
        <w:spacing w:after="0" w:line="360" w:lineRule="auto"/>
        <w:jc w:val="both"/>
        <w:rPr>
          <w:sz w:val="28"/>
          <w:szCs w:val="28"/>
        </w:rPr>
      </w:pPr>
      <w:r w:rsidRPr="005541E4">
        <w:rPr>
          <w:sz w:val="28"/>
          <w:szCs w:val="28"/>
        </w:rPr>
        <w:t>пухлина єдиної нирки;</w:t>
      </w:r>
    </w:p>
    <w:p w14:paraId="5617AED3" w14:textId="77777777" w:rsidR="00187C16" w:rsidRPr="005541E4" w:rsidRDefault="00187C16" w:rsidP="00340AEC">
      <w:pPr>
        <w:pStyle w:val="a6"/>
        <w:numPr>
          <w:ilvl w:val="0"/>
          <w:numId w:val="8"/>
        </w:numPr>
        <w:spacing w:after="0" w:line="360" w:lineRule="auto"/>
        <w:jc w:val="both"/>
        <w:rPr>
          <w:sz w:val="28"/>
          <w:szCs w:val="28"/>
        </w:rPr>
      </w:pPr>
      <w:r w:rsidRPr="005541E4">
        <w:rPr>
          <w:sz w:val="28"/>
          <w:szCs w:val="28"/>
        </w:rPr>
        <w:t>двобічні пухлини нирок;</w:t>
      </w:r>
    </w:p>
    <w:p w14:paraId="659AB8D4" w14:textId="77777777" w:rsidR="00187C16" w:rsidRPr="005541E4" w:rsidRDefault="00187C16" w:rsidP="00340AEC">
      <w:pPr>
        <w:pStyle w:val="a6"/>
        <w:numPr>
          <w:ilvl w:val="0"/>
          <w:numId w:val="8"/>
        </w:numPr>
        <w:spacing w:after="0" w:line="360" w:lineRule="auto"/>
        <w:jc w:val="both"/>
        <w:rPr>
          <w:sz w:val="28"/>
          <w:szCs w:val="28"/>
        </w:rPr>
      </w:pPr>
      <w:r w:rsidRPr="005541E4">
        <w:rPr>
          <w:sz w:val="28"/>
          <w:szCs w:val="28"/>
        </w:rPr>
        <w:t>наявність вираженої ниркової недостатності (ШКФ&lt;60 мл/хв);</w:t>
      </w:r>
    </w:p>
    <w:p w14:paraId="7BB19798" w14:textId="77777777" w:rsidR="00187C16" w:rsidRPr="005541E4" w:rsidRDefault="00187C16" w:rsidP="00187C16">
      <w:pPr>
        <w:spacing w:after="0" w:line="360" w:lineRule="auto"/>
        <w:ind w:firstLine="709"/>
        <w:jc w:val="both"/>
        <w:rPr>
          <w:szCs w:val="28"/>
        </w:rPr>
      </w:pPr>
      <w:r w:rsidRPr="005541E4">
        <w:rPr>
          <w:szCs w:val="28"/>
        </w:rPr>
        <w:t>Відносними показаннями до ОЗХ вважали:</w:t>
      </w:r>
    </w:p>
    <w:p w14:paraId="6711A8B7" w14:textId="77777777" w:rsidR="00187C16" w:rsidRPr="005541E4" w:rsidRDefault="00187C16" w:rsidP="00340AEC">
      <w:pPr>
        <w:pStyle w:val="a6"/>
        <w:numPr>
          <w:ilvl w:val="0"/>
          <w:numId w:val="9"/>
        </w:numPr>
        <w:spacing w:after="0" w:line="360" w:lineRule="auto"/>
        <w:jc w:val="both"/>
        <w:rPr>
          <w:sz w:val="28"/>
          <w:szCs w:val="28"/>
        </w:rPr>
      </w:pPr>
      <w:r w:rsidRPr="005541E4">
        <w:rPr>
          <w:sz w:val="28"/>
          <w:szCs w:val="28"/>
        </w:rPr>
        <w:t>пухлину нирки при збереженій функції контралатерального органу, при наявності у пацієнта хронічного захворювання, що може в подальшому призвести до втрати ниркової функції (СКХ, цукровий діабет, гломерулонефрит, хронічний пієлонефрит, гіпертонічна хвороба та інші).</w:t>
      </w:r>
    </w:p>
    <w:p w14:paraId="2B82501F" w14:textId="77777777" w:rsidR="00187C16" w:rsidRPr="005541E4" w:rsidRDefault="00187C16" w:rsidP="00187C16">
      <w:pPr>
        <w:spacing w:after="0" w:line="360" w:lineRule="auto"/>
        <w:ind w:firstLine="709"/>
        <w:jc w:val="both"/>
        <w:rPr>
          <w:szCs w:val="28"/>
        </w:rPr>
      </w:pPr>
      <w:r w:rsidRPr="005541E4">
        <w:rPr>
          <w:szCs w:val="28"/>
        </w:rPr>
        <w:t>Елективними показаннями до ОЗХ вважали пухлину нирки при відсутності патології контралатеральної нирки і будь-якого хронічного захворювання, яке в подальшому може призвести до втрати ниркової функції.</w:t>
      </w:r>
    </w:p>
    <w:p w14:paraId="41486E5B" w14:textId="63EBC043" w:rsidR="00187C16" w:rsidRPr="005541E4" w:rsidRDefault="00187C16" w:rsidP="00187C16">
      <w:pPr>
        <w:spacing w:after="0" w:line="360" w:lineRule="auto"/>
        <w:ind w:firstLine="709"/>
        <w:jc w:val="both"/>
        <w:rPr>
          <w:szCs w:val="28"/>
        </w:rPr>
      </w:pPr>
      <w:r w:rsidRPr="005541E4">
        <w:rPr>
          <w:szCs w:val="28"/>
        </w:rPr>
        <w:t>Органозберігаюча хірургії включала резекцію нирки</w:t>
      </w:r>
      <w:r w:rsidR="0020413A" w:rsidRPr="005541E4">
        <w:rPr>
          <w:szCs w:val="28"/>
        </w:rPr>
        <w:t xml:space="preserve"> з пухлиною</w:t>
      </w:r>
      <w:r w:rsidRPr="005541E4">
        <w:rPr>
          <w:szCs w:val="28"/>
        </w:rPr>
        <w:t xml:space="preserve">, енуклеорезекцію і енуклеацію пухлини. Резекція нирки передбачала </w:t>
      </w:r>
      <w:r w:rsidRPr="005541E4">
        <w:rPr>
          <w:szCs w:val="28"/>
        </w:rPr>
        <w:lastRenderedPageBreak/>
        <w:t>видалення пухлини разом з частиною ниркової паренхіми (товщиною 5-7мм), що мала контакт з пухлиною. При енуклеації проводили вилущування пухлини по межі  псевдокапсули новоутворення і здорової паренхіми. Енуклеорезекція передбачала видалення пухлини з частиною ниркової паренхіми (3-5мм) на рівні інтрапаренхімно</w:t>
      </w:r>
      <w:r w:rsidR="00141FCB">
        <w:rPr>
          <w:szCs w:val="28"/>
        </w:rPr>
        <w:t>ї</w:t>
      </w:r>
      <w:r w:rsidRPr="005541E4">
        <w:rPr>
          <w:szCs w:val="28"/>
        </w:rPr>
        <w:t xml:space="preserve"> частини новоутворення, а частина новоутворення, що мала контакт з синусом нирки, виділялася шляхом енуклеації. У всіх випадках разом з пухлиною нирки видалявся прилеглий до неї паранефральний жир.</w:t>
      </w:r>
    </w:p>
    <w:p w14:paraId="12BE82A3" w14:textId="118DDB6F" w:rsidR="00187C16" w:rsidRPr="005541E4" w:rsidRDefault="00187C16" w:rsidP="00187C16">
      <w:pPr>
        <w:spacing w:after="0" w:line="360" w:lineRule="auto"/>
        <w:ind w:firstLine="709"/>
        <w:jc w:val="both"/>
        <w:rPr>
          <w:szCs w:val="28"/>
        </w:rPr>
      </w:pPr>
      <w:r w:rsidRPr="005541E4">
        <w:rPr>
          <w:szCs w:val="28"/>
        </w:rPr>
        <w:t>При розташовані пухлини ближче до полюсу нирки виконувалася «полярна резекція». Одним з варіантів при такій локалізації пухлини був гільйотинний тип резекції нирки. Якщо пухлина нирки займала половину нирки з інвазією в її синус</w:t>
      </w:r>
      <w:r w:rsidR="00141FCB">
        <w:rPr>
          <w:szCs w:val="28"/>
        </w:rPr>
        <w:t>,</w:t>
      </w:r>
      <w:r w:rsidRPr="005541E4">
        <w:rPr>
          <w:szCs w:val="28"/>
        </w:rPr>
        <w:t xml:space="preserve"> виконувалася гемірезекція нирки.</w:t>
      </w:r>
    </w:p>
    <w:p w14:paraId="31A65812" w14:textId="03FBDF53" w:rsidR="00187C16" w:rsidRPr="005541E4" w:rsidRDefault="00187C16" w:rsidP="00187C16">
      <w:pPr>
        <w:spacing w:after="0" w:line="360" w:lineRule="auto"/>
        <w:ind w:firstLine="709"/>
        <w:jc w:val="both"/>
        <w:rPr>
          <w:szCs w:val="28"/>
        </w:rPr>
      </w:pPr>
      <w:r w:rsidRPr="005541E4">
        <w:rPr>
          <w:szCs w:val="28"/>
        </w:rPr>
        <w:t>При більш простих пухлинах, з метою максимального збереження ниркової функції, видалення новоутворення проводилося без припинення кровотоку в нирці. У більшості випадків ОЗХ виконували в умовах припинення ниркового кровотоку, що виконувалося за допомогою перетисканн</w:t>
      </w:r>
      <w:r w:rsidR="00141FCB">
        <w:rPr>
          <w:szCs w:val="28"/>
        </w:rPr>
        <w:t>я</w:t>
      </w:r>
      <w:r w:rsidRPr="005541E4">
        <w:rPr>
          <w:szCs w:val="28"/>
        </w:rPr>
        <w:t xml:space="preserve"> лише ниркової артерії або ниркової артерії з веною загалом. Перевагу віддавали ізольованому перетисканню ниркової артерії. При технічних складностях виділення ниркових судин ішемія зони резекції забезпечувалася  пальцьовою компресією паренхіми нирки навколо пухлини. </w:t>
      </w:r>
      <w:r w:rsidR="00D1014E" w:rsidRPr="005541E4">
        <w:rPr>
          <w:szCs w:val="28"/>
        </w:rPr>
        <w:t xml:space="preserve">Операції виконувалися з </w:t>
      </w:r>
      <w:r w:rsidR="00141FCB">
        <w:rPr>
          <w:szCs w:val="28"/>
        </w:rPr>
        <w:t>так</w:t>
      </w:r>
      <w:r w:rsidR="00D1014E" w:rsidRPr="005541E4">
        <w:rPr>
          <w:szCs w:val="28"/>
        </w:rPr>
        <w:t>ими</w:t>
      </w:r>
      <w:r w:rsidR="00DC5551" w:rsidRPr="005541E4">
        <w:rPr>
          <w:szCs w:val="28"/>
        </w:rPr>
        <w:t xml:space="preserve"> </w:t>
      </w:r>
      <w:r w:rsidR="00D1014E" w:rsidRPr="005541E4">
        <w:rPr>
          <w:szCs w:val="28"/>
        </w:rPr>
        <w:t xml:space="preserve">видами </w:t>
      </w:r>
      <w:r w:rsidR="00DC5551" w:rsidRPr="005541E4">
        <w:rPr>
          <w:szCs w:val="28"/>
        </w:rPr>
        <w:t>ниркової ішемії</w:t>
      </w:r>
      <w:r w:rsidRPr="005541E4">
        <w:rPr>
          <w:szCs w:val="28"/>
        </w:rPr>
        <w:t xml:space="preserve">: </w:t>
      </w:r>
    </w:p>
    <w:p w14:paraId="558D6E7F" w14:textId="1D746CC6" w:rsidR="00187C16" w:rsidRPr="005541E4" w:rsidRDefault="00187C16" w:rsidP="00340AEC">
      <w:pPr>
        <w:numPr>
          <w:ilvl w:val="0"/>
          <w:numId w:val="10"/>
        </w:numPr>
        <w:spacing w:after="0" w:line="360" w:lineRule="auto"/>
        <w:jc w:val="both"/>
        <w:rPr>
          <w:szCs w:val="28"/>
        </w:rPr>
      </w:pPr>
      <w:r w:rsidRPr="005541E4">
        <w:rPr>
          <w:szCs w:val="28"/>
        </w:rPr>
        <w:t>інтракорпоральн</w:t>
      </w:r>
      <w:r w:rsidR="00DC5551" w:rsidRPr="005541E4">
        <w:rPr>
          <w:szCs w:val="28"/>
        </w:rPr>
        <w:t>а</w:t>
      </w:r>
      <w:r w:rsidRPr="005541E4">
        <w:rPr>
          <w:szCs w:val="28"/>
        </w:rPr>
        <w:t xml:space="preserve"> теплов</w:t>
      </w:r>
      <w:r w:rsidR="00DC5551" w:rsidRPr="005541E4">
        <w:rPr>
          <w:szCs w:val="28"/>
        </w:rPr>
        <w:t>а</w:t>
      </w:r>
      <w:r w:rsidRPr="005541E4">
        <w:rPr>
          <w:szCs w:val="28"/>
        </w:rPr>
        <w:t xml:space="preserve"> ішемі</w:t>
      </w:r>
      <w:r w:rsidR="00DC5551" w:rsidRPr="005541E4">
        <w:rPr>
          <w:szCs w:val="28"/>
        </w:rPr>
        <w:t>я</w:t>
      </w:r>
      <w:r w:rsidRPr="005541E4">
        <w:rPr>
          <w:szCs w:val="28"/>
        </w:rPr>
        <w:t>;</w:t>
      </w:r>
    </w:p>
    <w:p w14:paraId="2DD4F4AD" w14:textId="58EBFF52" w:rsidR="00187C16" w:rsidRPr="005541E4" w:rsidRDefault="00187C16" w:rsidP="00340AEC">
      <w:pPr>
        <w:numPr>
          <w:ilvl w:val="0"/>
          <w:numId w:val="10"/>
        </w:numPr>
        <w:spacing w:after="0" w:line="360" w:lineRule="auto"/>
        <w:jc w:val="both"/>
        <w:rPr>
          <w:szCs w:val="28"/>
        </w:rPr>
      </w:pPr>
      <w:r w:rsidRPr="005541E4">
        <w:rPr>
          <w:szCs w:val="28"/>
        </w:rPr>
        <w:t>інтракорпоральн</w:t>
      </w:r>
      <w:r w:rsidR="00DC5551" w:rsidRPr="005541E4">
        <w:rPr>
          <w:szCs w:val="28"/>
        </w:rPr>
        <w:t>а</w:t>
      </w:r>
      <w:r w:rsidRPr="005541E4">
        <w:rPr>
          <w:szCs w:val="28"/>
        </w:rPr>
        <w:t xml:space="preserve"> сегментарн</w:t>
      </w:r>
      <w:r w:rsidR="00DC5551" w:rsidRPr="005541E4">
        <w:rPr>
          <w:szCs w:val="28"/>
        </w:rPr>
        <w:t>а</w:t>
      </w:r>
      <w:r w:rsidRPr="005541E4">
        <w:rPr>
          <w:szCs w:val="28"/>
        </w:rPr>
        <w:t xml:space="preserve"> теплов</w:t>
      </w:r>
      <w:r w:rsidR="00DC5551" w:rsidRPr="005541E4">
        <w:rPr>
          <w:szCs w:val="28"/>
        </w:rPr>
        <w:t>а</w:t>
      </w:r>
      <w:r w:rsidRPr="005541E4">
        <w:rPr>
          <w:szCs w:val="28"/>
        </w:rPr>
        <w:t xml:space="preserve"> ішемі</w:t>
      </w:r>
      <w:r w:rsidR="00DC5551" w:rsidRPr="005541E4">
        <w:rPr>
          <w:szCs w:val="28"/>
        </w:rPr>
        <w:t>я</w:t>
      </w:r>
      <w:r w:rsidRPr="005541E4">
        <w:rPr>
          <w:szCs w:val="28"/>
        </w:rPr>
        <w:t>;</w:t>
      </w:r>
    </w:p>
    <w:p w14:paraId="5DBB51F5" w14:textId="428EA980" w:rsidR="00187C16" w:rsidRPr="005541E4" w:rsidRDefault="00187C16" w:rsidP="00340AEC">
      <w:pPr>
        <w:numPr>
          <w:ilvl w:val="0"/>
          <w:numId w:val="10"/>
        </w:numPr>
        <w:spacing w:after="0" w:line="360" w:lineRule="auto"/>
        <w:jc w:val="both"/>
        <w:rPr>
          <w:szCs w:val="28"/>
        </w:rPr>
      </w:pPr>
      <w:r w:rsidRPr="005541E4">
        <w:rPr>
          <w:szCs w:val="28"/>
        </w:rPr>
        <w:t>інтракорпоральн</w:t>
      </w:r>
      <w:r w:rsidR="00DC5551" w:rsidRPr="005541E4">
        <w:rPr>
          <w:szCs w:val="28"/>
        </w:rPr>
        <w:t>а</w:t>
      </w:r>
      <w:r w:rsidRPr="005541E4">
        <w:rPr>
          <w:szCs w:val="28"/>
        </w:rPr>
        <w:t xml:space="preserve"> зовнішн</w:t>
      </w:r>
      <w:r w:rsidR="00DC5551" w:rsidRPr="005541E4">
        <w:rPr>
          <w:szCs w:val="28"/>
        </w:rPr>
        <w:t>я</w:t>
      </w:r>
      <w:r w:rsidRPr="005541E4">
        <w:rPr>
          <w:szCs w:val="28"/>
        </w:rPr>
        <w:t xml:space="preserve"> гіпотермі</w:t>
      </w:r>
      <w:r w:rsidR="00DC5551" w:rsidRPr="005541E4">
        <w:rPr>
          <w:szCs w:val="28"/>
        </w:rPr>
        <w:t>я</w:t>
      </w:r>
      <w:r w:rsidRPr="005541E4">
        <w:rPr>
          <w:szCs w:val="28"/>
        </w:rPr>
        <w:t xml:space="preserve"> крижаною крихтою;</w:t>
      </w:r>
    </w:p>
    <w:p w14:paraId="2EDE49F4" w14:textId="77777777" w:rsidR="00DC5551" w:rsidRPr="005541E4" w:rsidRDefault="00187C16" w:rsidP="00FE48FD">
      <w:pPr>
        <w:numPr>
          <w:ilvl w:val="0"/>
          <w:numId w:val="10"/>
        </w:numPr>
        <w:spacing w:after="0" w:line="360" w:lineRule="auto"/>
        <w:jc w:val="both"/>
        <w:rPr>
          <w:szCs w:val="28"/>
        </w:rPr>
      </w:pPr>
      <w:r w:rsidRPr="005541E4">
        <w:rPr>
          <w:szCs w:val="28"/>
        </w:rPr>
        <w:t>інтракорпоральн</w:t>
      </w:r>
      <w:r w:rsidR="00DC5551" w:rsidRPr="005541E4">
        <w:rPr>
          <w:szCs w:val="28"/>
        </w:rPr>
        <w:t>а</w:t>
      </w:r>
      <w:r w:rsidRPr="005541E4">
        <w:rPr>
          <w:szCs w:val="28"/>
        </w:rPr>
        <w:t xml:space="preserve"> гіпотермічн</w:t>
      </w:r>
      <w:r w:rsidR="00DC5551" w:rsidRPr="005541E4">
        <w:rPr>
          <w:szCs w:val="28"/>
        </w:rPr>
        <w:t>а</w:t>
      </w:r>
      <w:r w:rsidRPr="005541E4">
        <w:rPr>
          <w:szCs w:val="28"/>
        </w:rPr>
        <w:t xml:space="preserve"> перфузі</w:t>
      </w:r>
      <w:r w:rsidR="00DC5551" w:rsidRPr="005541E4">
        <w:rPr>
          <w:szCs w:val="28"/>
        </w:rPr>
        <w:t>я</w:t>
      </w:r>
      <w:r w:rsidRPr="005541E4">
        <w:rPr>
          <w:szCs w:val="28"/>
        </w:rPr>
        <w:t xml:space="preserve"> нирки кардіоплегічним розчином; </w:t>
      </w:r>
    </w:p>
    <w:p w14:paraId="2E4AC125" w14:textId="4CB9475C" w:rsidR="00187C16" w:rsidRPr="005541E4" w:rsidRDefault="00187C16" w:rsidP="00FE48FD">
      <w:pPr>
        <w:numPr>
          <w:ilvl w:val="0"/>
          <w:numId w:val="10"/>
        </w:numPr>
        <w:spacing w:after="0" w:line="360" w:lineRule="auto"/>
        <w:jc w:val="both"/>
        <w:rPr>
          <w:szCs w:val="28"/>
        </w:rPr>
      </w:pPr>
      <w:r w:rsidRPr="005541E4">
        <w:rPr>
          <w:szCs w:val="28"/>
        </w:rPr>
        <w:t>екстракорпоральн</w:t>
      </w:r>
      <w:r w:rsidR="00DC5551" w:rsidRPr="005541E4">
        <w:rPr>
          <w:szCs w:val="28"/>
        </w:rPr>
        <w:t>а</w:t>
      </w:r>
      <w:r w:rsidRPr="005541E4">
        <w:rPr>
          <w:szCs w:val="28"/>
        </w:rPr>
        <w:t xml:space="preserve"> гіпотермічн</w:t>
      </w:r>
      <w:r w:rsidR="00DC5551" w:rsidRPr="005541E4">
        <w:rPr>
          <w:szCs w:val="28"/>
        </w:rPr>
        <w:t>а</w:t>
      </w:r>
      <w:r w:rsidRPr="005541E4">
        <w:rPr>
          <w:szCs w:val="28"/>
        </w:rPr>
        <w:t xml:space="preserve"> перфузі</w:t>
      </w:r>
      <w:r w:rsidR="00DC5551" w:rsidRPr="005541E4">
        <w:rPr>
          <w:szCs w:val="28"/>
        </w:rPr>
        <w:t>я</w:t>
      </w:r>
      <w:r w:rsidRPr="005541E4">
        <w:rPr>
          <w:szCs w:val="28"/>
        </w:rPr>
        <w:t xml:space="preserve"> нирки кардіоплегічним розчином з зовнішнім охолодженням крижаною крихтою і подальшою аутотрансплантацією нирки.</w:t>
      </w:r>
    </w:p>
    <w:p w14:paraId="1095875B" w14:textId="77777777" w:rsidR="00AB7943" w:rsidRPr="005541E4" w:rsidRDefault="00AB7943" w:rsidP="00AB7943">
      <w:pPr>
        <w:spacing w:after="0" w:line="360" w:lineRule="auto"/>
        <w:ind w:left="360"/>
        <w:jc w:val="both"/>
        <w:rPr>
          <w:szCs w:val="28"/>
        </w:rPr>
      </w:pPr>
    </w:p>
    <w:p w14:paraId="04E06E34" w14:textId="1BA75505" w:rsidR="00187C16" w:rsidRPr="005541E4" w:rsidRDefault="00187C16" w:rsidP="00053369">
      <w:pPr>
        <w:pStyle w:val="af7"/>
        <w:ind w:left="709"/>
      </w:pPr>
      <w:bookmarkStart w:id="98" w:name="_Toc61915516"/>
      <w:bookmarkStart w:id="99" w:name="_Toc61915785"/>
      <w:bookmarkStart w:id="100" w:name="_Toc61916407"/>
      <w:bookmarkStart w:id="101" w:name="_Toc63126162"/>
      <w:r w:rsidRPr="005541E4">
        <w:rPr>
          <w:lang w:bidi="ru-RU"/>
        </w:rPr>
        <w:lastRenderedPageBreak/>
        <w:t xml:space="preserve">2.3.3. </w:t>
      </w:r>
      <w:r w:rsidRPr="005541E4">
        <w:t>Екстракорпоральна органозберігаюча хірургія з аутотрансплантацією нирки</w:t>
      </w:r>
      <w:bookmarkEnd w:id="98"/>
      <w:bookmarkEnd w:id="99"/>
      <w:bookmarkEnd w:id="100"/>
      <w:bookmarkEnd w:id="101"/>
    </w:p>
    <w:p w14:paraId="30F0787D" w14:textId="2DF34161" w:rsidR="00187C16" w:rsidRPr="005541E4" w:rsidRDefault="00187C16" w:rsidP="00187C16">
      <w:pPr>
        <w:spacing w:after="0" w:line="360" w:lineRule="auto"/>
        <w:ind w:firstLine="708"/>
        <w:jc w:val="both"/>
        <w:rPr>
          <w:kern w:val="24"/>
          <w:szCs w:val="28"/>
        </w:rPr>
      </w:pPr>
      <w:r w:rsidRPr="005541E4">
        <w:rPr>
          <w:szCs w:val="28"/>
        </w:rPr>
        <w:t xml:space="preserve">При найбільш складних пухлинах виконувалася екстракорпоральна органозберігаюча хірургія з подальшою аутотрансплантацією нирки в клубову ділянку. </w:t>
      </w:r>
      <w:r w:rsidR="00141FCB">
        <w:rPr>
          <w:szCs w:val="28"/>
        </w:rPr>
        <w:t>До</w:t>
      </w:r>
      <w:r w:rsidR="007A6D31" w:rsidRPr="005541E4">
        <w:rPr>
          <w:szCs w:val="28"/>
        </w:rPr>
        <w:t xml:space="preserve"> дослідження </w:t>
      </w:r>
      <w:r w:rsidR="006C2EC6" w:rsidRPr="005541E4">
        <w:rPr>
          <w:szCs w:val="28"/>
        </w:rPr>
        <w:t>були включені</w:t>
      </w:r>
      <w:r w:rsidR="007A6D31" w:rsidRPr="005541E4">
        <w:rPr>
          <w:szCs w:val="28"/>
        </w:rPr>
        <w:t xml:space="preserve"> 12 </w:t>
      </w:r>
      <w:r w:rsidR="006C2EC6" w:rsidRPr="005541E4">
        <w:rPr>
          <w:szCs w:val="28"/>
        </w:rPr>
        <w:t xml:space="preserve">таких </w:t>
      </w:r>
      <w:r w:rsidR="007A6D31" w:rsidRPr="005541E4">
        <w:rPr>
          <w:szCs w:val="28"/>
        </w:rPr>
        <w:t>пацієнтів</w:t>
      </w:r>
      <w:r w:rsidR="006C2EC6" w:rsidRPr="005541E4">
        <w:rPr>
          <w:szCs w:val="28"/>
        </w:rPr>
        <w:t>.</w:t>
      </w:r>
    </w:p>
    <w:p w14:paraId="144B24B6" w14:textId="1FB47967" w:rsidR="00187C16" w:rsidRPr="005541E4" w:rsidRDefault="00187C16" w:rsidP="00187C16">
      <w:pPr>
        <w:spacing w:after="0" w:line="360" w:lineRule="auto"/>
        <w:ind w:firstLine="708"/>
        <w:jc w:val="both"/>
        <w:rPr>
          <w:spacing w:val="-2"/>
          <w:kern w:val="24"/>
          <w:szCs w:val="28"/>
        </w:rPr>
      </w:pPr>
      <w:r w:rsidRPr="005541E4">
        <w:rPr>
          <w:spacing w:val="-2"/>
          <w:kern w:val="24"/>
          <w:szCs w:val="28"/>
        </w:rPr>
        <w:t xml:space="preserve">У більшості (91,7%) пацієнтів забір нирки виконувався з тораколюмботомічного доступу в Х або ХI міжребер'ї. Після ретельної мобілізації нирки відокремлювали основну ниркову артерію до з'єднання з аортою з лівого боку і до ретрокавального відділу – праворуч. Відповідно, ліву ниркову вену відокремлювали до рівня її перехрещення з аортою, а праву – до рівня каваренального з'єднання. У одного пацієнта з пухлиною єдиної правої нирки з поширенням </w:t>
      </w:r>
      <w:r w:rsidR="006C2EC6" w:rsidRPr="005541E4">
        <w:rPr>
          <w:spacing w:val="-2"/>
          <w:kern w:val="24"/>
          <w:szCs w:val="28"/>
        </w:rPr>
        <w:t xml:space="preserve">пухлини </w:t>
      </w:r>
      <w:r w:rsidRPr="005541E4">
        <w:rPr>
          <w:spacing w:val="-2"/>
          <w:kern w:val="24"/>
          <w:szCs w:val="28"/>
        </w:rPr>
        <w:t xml:space="preserve">до нижньої порожнистої вени використовували доступ «шеврон», а підхід до правої ниркової артерії здійснювали через інтераортокавальний проміжок після перетину кукси лівої ниркової вени. </w:t>
      </w:r>
    </w:p>
    <w:p w14:paraId="21CC10AB" w14:textId="78D97A95" w:rsidR="00187C16" w:rsidRPr="005541E4" w:rsidRDefault="00187C16" w:rsidP="00187C16">
      <w:pPr>
        <w:spacing w:after="0" w:line="360" w:lineRule="auto"/>
        <w:ind w:firstLine="708"/>
        <w:jc w:val="both"/>
        <w:rPr>
          <w:kern w:val="24"/>
          <w:szCs w:val="28"/>
        </w:rPr>
      </w:pPr>
      <w:r w:rsidRPr="005541E4">
        <w:rPr>
          <w:kern w:val="24"/>
          <w:szCs w:val="28"/>
        </w:rPr>
        <w:t>Ниркова артерія перетиналася максимально бли</w:t>
      </w:r>
      <w:r w:rsidR="006C2EC6" w:rsidRPr="005541E4">
        <w:rPr>
          <w:kern w:val="24"/>
          <w:szCs w:val="28"/>
        </w:rPr>
        <w:t>зько</w:t>
      </w:r>
      <w:r w:rsidRPr="005541E4">
        <w:rPr>
          <w:kern w:val="24"/>
          <w:szCs w:val="28"/>
        </w:rPr>
        <w:t xml:space="preserve"> до аорти, при правобічних пухлинах вена відтиналася разом з ділянкою нижньої порожнистої вени. Сечовід перетинали на рівні його середньої третини.</w:t>
      </w:r>
    </w:p>
    <w:p w14:paraId="2CA82C97" w14:textId="6DFD72B5" w:rsidR="00187C16" w:rsidRPr="005541E4" w:rsidRDefault="00CD0523" w:rsidP="00187C16">
      <w:pPr>
        <w:spacing w:after="0" w:line="360" w:lineRule="auto"/>
        <w:ind w:firstLine="708"/>
        <w:jc w:val="both"/>
        <w:rPr>
          <w:spacing w:val="-2"/>
          <w:kern w:val="24"/>
          <w:szCs w:val="28"/>
        </w:rPr>
      </w:pPr>
      <w:r>
        <w:rPr>
          <w:noProof/>
          <w:spacing w:val="-2"/>
        </w:rPr>
        <w:pict w14:anchorId="4BB87DAF">
          <v:shape id="_x0000_s1229" type="#_x0000_t75" style="position:absolute;left:0;text-align:left;margin-left:114pt;margin-top:58.1pt;width:3in;height:212.6pt;z-index:103;visibility:visible;mso-wrap-style:square;mso-wrap-distance-left:9pt;mso-wrap-distance-top:0;mso-wrap-distance-right:9pt;mso-wrap-distance-bottom:0;mso-position-horizontal-relative:text;mso-position-vertical-relative:text;mso-width-relative:page;mso-height-relative:page">
            <v:imagedata r:id="rId42" o:title="DSCN4413"/>
            <w10:wrap type="topAndBottom"/>
          </v:shape>
        </w:pict>
      </w:r>
      <w:r w:rsidR="00187C16" w:rsidRPr="005541E4">
        <w:rPr>
          <w:spacing w:val="-2"/>
          <w:kern w:val="24"/>
          <w:szCs w:val="28"/>
        </w:rPr>
        <w:t>Після цього нирку переносили на окремий хірургічний ст</w:t>
      </w:r>
      <w:r w:rsidR="00141FCB">
        <w:rPr>
          <w:spacing w:val="-2"/>
          <w:kern w:val="24"/>
          <w:szCs w:val="28"/>
        </w:rPr>
        <w:t>і</w:t>
      </w:r>
      <w:r w:rsidR="00187C16" w:rsidRPr="005541E4">
        <w:rPr>
          <w:spacing w:val="-2"/>
          <w:kern w:val="24"/>
          <w:szCs w:val="28"/>
        </w:rPr>
        <w:t>ол, промивали охолодженим розчином кустадіола та обкладали крижаною крихтою (рис. 2.4.).</w:t>
      </w:r>
    </w:p>
    <w:p w14:paraId="22CD44FA" w14:textId="77777777" w:rsidR="00AF0B8F" w:rsidRPr="005541E4" w:rsidRDefault="00AF0B8F" w:rsidP="007628D4">
      <w:pPr>
        <w:spacing w:after="0" w:line="360" w:lineRule="auto"/>
        <w:ind w:firstLine="708"/>
        <w:jc w:val="both"/>
        <w:rPr>
          <w:kern w:val="24"/>
          <w:szCs w:val="28"/>
        </w:rPr>
      </w:pPr>
    </w:p>
    <w:p w14:paraId="20260DEC" w14:textId="2D90B06E" w:rsidR="00187C16" w:rsidRPr="005541E4" w:rsidRDefault="00187C16" w:rsidP="007628D4">
      <w:pPr>
        <w:spacing w:after="0" w:line="360" w:lineRule="auto"/>
        <w:ind w:firstLine="708"/>
        <w:jc w:val="both"/>
        <w:rPr>
          <w:szCs w:val="28"/>
        </w:rPr>
      </w:pPr>
      <w:r w:rsidRPr="005541E4">
        <w:rPr>
          <w:kern w:val="24"/>
          <w:szCs w:val="28"/>
        </w:rPr>
        <w:t xml:space="preserve"> </w:t>
      </w:r>
      <w:r w:rsidRPr="005541E4">
        <w:rPr>
          <w:szCs w:val="28"/>
        </w:rPr>
        <w:t xml:space="preserve">Рис.2.4. Нирка, що видалена для ОЗХ (інтраопераційне фото). </w:t>
      </w:r>
    </w:p>
    <w:p w14:paraId="6EF0E1E3" w14:textId="3D40E9F8" w:rsidR="00187C16" w:rsidRPr="005541E4" w:rsidRDefault="00187C16" w:rsidP="00187C16">
      <w:pPr>
        <w:spacing w:after="0" w:line="360" w:lineRule="auto"/>
        <w:ind w:firstLine="708"/>
        <w:jc w:val="both"/>
        <w:rPr>
          <w:kern w:val="24"/>
          <w:szCs w:val="28"/>
        </w:rPr>
      </w:pPr>
      <w:r w:rsidRPr="005541E4">
        <w:rPr>
          <w:kern w:val="24"/>
          <w:szCs w:val="28"/>
        </w:rPr>
        <w:lastRenderedPageBreak/>
        <w:t xml:space="preserve">Одночасно, одна бригада хірургів починала екстракорпоральне видалення пухлини, хірурги іншої – ушивали тораколюмботомічну або лапаротомну рану та виконували доступ до клубової ділянки для аутотрансплантації нирки. </w:t>
      </w:r>
    </w:p>
    <w:p w14:paraId="280BCDA8" w14:textId="4A02F7EB" w:rsidR="00AB7943" w:rsidRPr="005541E4" w:rsidRDefault="00187C16" w:rsidP="00AB7943">
      <w:pPr>
        <w:spacing w:after="0" w:line="360" w:lineRule="auto"/>
        <w:ind w:firstLine="708"/>
        <w:jc w:val="both"/>
        <w:rPr>
          <w:szCs w:val="28"/>
        </w:rPr>
      </w:pPr>
      <w:r w:rsidRPr="005541E4">
        <w:rPr>
          <w:szCs w:val="28"/>
        </w:rPr>
        <w:t xml:space="preserve">При огляді поверхні нирки та пальпації ниркової паренхіми визначали розміри і локалізацію пухлинних вузлів. </w:t>
      </w:r>
      <w:r w:rsidR="00AB7943" w:rsidRPr="005541E4">
        <w:rPr>
          <w:szCs w:val="28"/>
        </w:rPr>
        <w:t>У пацієнтів з інвазивним НКР пухлину видаляли у межах здорових тканин разом з нирковою чашкою та синусним жиром. Для видалення новоутворень з внутрішньовенним поширенням використовували техніку внутрішньониркової та екстраренальної тромбектоміі. При інтраренальній тромбектомії тромб видаляли з просвіту вени з боку зони резекції нирки, а при екстраренальній – додатково виконували розтин просвіту головною ниркової вени або нижньої порожнистої вени.</w:t>
      </w:r>
    </w:p>
    <w:p w14:paraId="2A16A26C" w14:textId="4999AFDA" w:rsidR="00187C16" w:rsidRPr="005541E4" w:rsidRDefault="00CD0523" w:rsidP="00187C16">
      <w:pPr>
        <w:spacing w:after="0" w:line="360" w:lineRule="auto"/>
        <w:ind w:firstLine="708"/>
        <w:jc w:val="both"/>
        <w:rPr>
          <w:szCs w:val="28"/>
        </w:rPr>
      </w:pPr>
      <w:r>
        <w:rPr>
          <w:noProof/>
        </w:rPr>
        <w:pict w14:anchorId="0C081D13">
          <v:shape id="_x0000_s1228" type="#_x0000_t75" style="position:absolute;left:0;text-align:left;margin-left:94.45pt;margin-top:50.35pt;width:257.9pt;height:226.75pt;z-index:104;visibility:visible;mso-wrap-style:square;mso-wrap-distance-left:9pt;mso-wrap-distance-top:0;mso-wrap-distance-right:9pt;mso-wrap-distance-bottom:0;mso-position-horizontal-relative:text;mso-position-vertical-relative:text;mso-width-relative:page;mso-height-relative:page" o:allowoverlap="f" stroked="t">
            <v:imagedata r:id="rId43" o:title=""/>
            <o:lock v:ext="edit" grouping="t"/>
            <w10:wrap type="topAndBottom"/>
          </v:shape>
        </w:pict>
      </w:r>
      <w:r w:rsidR="00187C16" w:rsidRPr="005541E4">
        <w:rPr>
          <w:szCs w:val="28"/>
        </w:rPr>
        <w:t>При видаленні новоутворення застосовувалася техніка енуклеорезекціі  (рис.2.5).</w:t>
      </w:r>
    </w:p>
    <w:p w14:paraId="70531844" w14:textId="01E8588C" w:rsidR="00AB7943" w:rsidRPr="005541E4" w:rsidRDefault="00AB7943" w:rsidP="00187C16">
      <w:pPr>
        <w:spacing w:after="0" w:line="360" w:lineRule="auto"/>
        <w:ind w:firstLine="708"/>
        <w:jc w:val="both"/>
        <w:rPr>
          <w:szCs w:val="28"/>
        </w:rPr>
      </w:pPr>
    </w:p>
    <w:p w14:paraId="4161E4DF" w14:textId="501DD163" w:rsidR="00187C16" w:rsidRPr="005541E4" w:rsidRDefault="00187C16" w:rsidP="00187C16">
      <w:pPr>
        <w:spacing w:after="0" w:line="360" w:lineRule="auto"/>
        <w:jc w:val="center"/>
        <w:rPr>
          <w:szCs w:val="28"/>
        </w:rPr>
      </w:pPr>
      <w:r w:rsidRPr="005541E4">
        <w:rPr>
          <w:szCs w:val="28"/>
        </w:rPr>
        <w:t>Рис.2.5. Енуклеорезекція пухлини під час екстракорпоральної ОЗХ.</w:t>
      </w:r>
    </w:p>
    <w:p w14:paraId="7CBDF013" w14:textId="77777777" w:rsidR="00AB7943" w:rsidRPr="005541E4" w:rsidRDefault="00AB7943" w:rsidP="00187C16">
      <w:pPr>
        <w:spacing w:after="0" w:line="360" w:lineRule="auto"/>
        <w:ind w:firstLine="708"/>
        <w:jc w:val="both"/>
        <w:rPr>
          <w:szCs w:val="28"/>
        </w:rPr>
      </w:pPr>
    </w:p>
    <w:p w14:paraId="724E07D6" w14:textId="09832B71" w:rsidR="00187C16" w:rsidRPr="005541E4" w:rsidRDefault="00187C16" w:rsidP="00187C16">
      <w:pPr>
        <w:spacing w:after="0" w:line="360" w:lineRule="auto"/>
        <w:ind w:firstLine="708"/>
        <w:jc w:val="both"/>
        <w:rPr>
          <w:szCs w:val="28"/>
        </w:rPr>
      </w:pPr>
      <w:r w:rsidRPr="005541E4">
        <w:rPr>
          <w:szCs w:val="28"/>
        </w:rPr>
        <w:t xml:space="preserve">Дефекти порожнинної системи нирки та інтраренальної судини ретельно ушивали. Ефективність гемостазу та герметичність порожнинної </w:t>
      </w:r>
      <w:r w:rsidRPr="005541E4">
        <w:rPr>
          <w:szCs w:val="28"/>
        </w:rPr>
        <w:lastRenderedPageBreak/>
        <w:t>системи перевіряли інфузією кустадіола в ниркову артерію та у сечовід. На ділянку резекції накладали велику гемостатичну пластину «Тахокомб». Дефект паренхіми ушивали П-подібними і обвивними хрестоподібними швами, що розсмоктуються.</w:t>
      </w:r>
    </w:p>
    <w:p w14:paraId="368F8711" w14:textId="662E04A6" w:rsidR="00187C16" w:rsidRPr="005541E4" w:rsidRDefault="00CD0523" w:rsidP="00187C16">
      <w:pPr>
        <w:spacing w:after="0" w:line="360" w:lineRule="auto"/>
        <w:ind w:firstLine="708"/>
        <w:jc w:val="both"/>
        <w:rPr>
          <w:szCs w:val="28"/>
        </w:rPr>
      </w:pPr>
      <w:r>
        <w:rPr>
          <w:noProof/>
        </w:rPr>
        <w:pict w14:anchorId="61ED6FEF">
          <v:shape id="_x0000_s1227" type="#_x0000_t75" style="position:absolute;left:0;text-align:left;margin-left:73pt;margin-top:64.4pt;width:302.6pt;height:226.75pt;z-index:105;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stroked="t">
            <v:imagedata r:id="rId44" o:title=""/>
            <w10:wrap type="topAndBottom"/>
          </v:shape>
        </w:pict>
      </w:r>
      <w:r w:rsidR="00187C16" w:rsidRPr="005541E4">
        <w:rPr>
          <w:szCs w:val="28"/>
        </w:rPr>
        <w:t xml:space="preserve">На завершальному етапі виконували аутотрансплантацію нирки </w:t>
      </w:r>
      <w:r w:rsidR="00187C16" w:rsidRPr="005541E4">
        <w:rPr>
          <w:kern w:val="24"/>
          <w:szCs w:val="28"/>
        </w:rPr>
        <w:t xml:space="preserve">в контралатеральну або </w:t>
      </w:r>
      <w:r w:rsidR="00141FCB">
        <w:rPr>
          <w:kern w:val="24"/>
          <w:szCs w:val="28"/>
        </w:rPr>
        <w:t>в</w:t>
      </w:r>
      <w:r w:rsidR="00187C16" w:rsidRPr="005541E4">
        <w:rPr>
          <w:kern w:val="24"/>
          <w:szCs w:val="28"/>
        </w:rPr>
        <w:t xml:space="preserve"> іпс</w:t>
      </w:r>
      <w:r w:rsidR="00141FCB">
        <w:rPr>
          <w:kern w:val="24"/>
          <w:szCs w:val="28"/>
        </w:rPr>
        <w:t>и</w:t>
      </w:r>
      <w:r w:rsidR="00187C16" w:rsidRPr="005541E4">
        <w:rPr>
          <w:kern w:val="24"/>
          <w:szCs w:val="28"/>
        </w:rPr>
        <w:t xml:space="preserve">латеральну клубову ямку </w:t>
      </w:r>
      <w:r w:rsidR="00187C16" w:rsidRPr="005541E4">
        <w:rPr>
          <w:szCs w:val="28"/>
        </w:rPr>
        <w:t>(рис. 2.6)</w:t>
      </w:r>
      <w:r w:rsidR="00187C16" w:rsidRPr="005541E4">
        <w:rPr>
          <w:kern w:val="24"/>
          <w:szCs w:val="28"/>
        </w:rPr>
        <w:t>.</w:t>
      </w:r>
    </w:p>
    <w:p w14:paraId="3B3D676D" w14:textId="1A7579FE" w:rsidR="00187C16" w:rsidRPr="005541E4" w:rsidRDefault="00187C16" w:rsidP="00187C16">
      <w:pPr>
        <w:spacing w:after="0" w:line="360" w:lineRule="auto"/>
        <w:ind w:firstLine="708"/>
        <w:jc w:val="both"/>
        <w:rPr>
          <w:szCs w:val="28"/>
        </w:rPr>
      </w:pPr>
    </w:p>
    <w:p w14:paraId="78494B02" w14:textId="225735CA" w:rsidR="00187C16" w:rsidRPr="005541E4" w:rsidRDefault="00187C16" w:rsidP="00187C16">
      <w:pPr>
        <w:spacing w:after="0" w:line="360" w:lineRule="auto"/>
        <w:jc w:val="center"/>
        <w:rPr>
          <w:kern w:val="24"/>
          <w:szCs w:val="28"/>
        </w:rPr>
      </w:pPr>
      <w:r w:rsidRPr="005541E4">
        <w:rPr>
          <w:szCs w:val="28"/>
        </w:rPr>
        <w:t xml:space="preserve">Рис.2.6. </w:t>
      </w:r>
      <w:r w:rsidRPr="005541E4">
        <w:rPr>
          <w:kern w:val="24"/>
          <w:szCs w:val="28"/>
        </w:rPr>
        <w:t>Аутотрансплантація нирки в клубову ямку</w:t>
      </w:r>
      <w:r w:rsidR="008C4938">
        <w:rPr>
          <w:kern w:val="24"/>
          <w:szCs w:val="28"/>
        </w:rPr>
        <w:t>.</w:t>
      </w:r>
    </w:p>
    <w:p w14:paraId="4C7CE1D3" w14:textId="77777777" w:rsidR="00AF0B8F" w:rsidRPr="005541E4" w:rsidRDefault="00AF0B8F" w:rsidP="00187C16">
      <w:pPr>
        <w:spacing w:after="0" w:line="360" w:lineRule="auto"/>
        <w:ind w:firstLine="708"/>
        <w:jc w:val="both"/>
        <w:rPr>
          <w:szCs w:val="28"/>
        </w:rPr>
      </w:pPr>
    </w:p>
    <w:p w14:paraId="680A7FBB" w14:textId="18A985F6" w:rsidR="00187C16" w:rsidRPr="005541E4" w:rsidRDefault="00187C16" w:rsidP="00187C16">
      <w:pPr>
        <w:spacing w:after="0" w:line="360" w:lineRule="auto"/>
        <w:ind w:firstLine="708"/>
        <w:jc w:val="both"/>
        <w:rPr>
          <w:szCs w:val="28"/>
        </w:rPr>
      </w:pPr>
      <w:r w:rsidRPr="005541E4">
        <w:rPr>
          <w:szCs w:val="28"/>
        </w:rPr>
        <w:t xml:space="preserve">Для цього мобілізовували зовнішню клубову артерію і вену. Накладали анастомоз між нирковою і зовнішньою клубовою веною. Артеріальні анастомози накладали між нирковою артерією і внутрішньою клубовою артерією «кінець в кінець» </w:t>
      </w:r>
      <w:r w:rsidR="00EB0EC5" w:rsidRPr="005541E4">
        <w:rPr>
          <w:szCs w:val="28"/>
        </w:rPr>
        <w:t>або</w:t>
      </w:r>
      <w:r w:rsidRPr="005541E4">
        <w:rPr>
          <w:szCs w:val="28"/>
        </w:rPr>
        <w:t xml:space="preserve"> між нирковою артерією і зовнішньою клубової артерією «кінець в бік». Сечовід анастомозували з сечовим міхуром на стенті №</w:t>
      </w:r>
      <w:r w:rsidR="00141FCB">
        <w:rPr>
          <w:szCs w:val="28"/>
        </w:rPr>
        <w:t xml:space="preserve"> </w:t>
      </w:r>
      <w:r w:rsidRPr="005541E4">
        <w:rPr>
          <w:szCs w:val="28"/>
        </w:rPr>
        <w:t xml:space="preserve">6 Ch </w:t>
      </w:r>
      <w:r w:rsidR="00EB0EC5" w:rsidRPr="005541E4">
        <w:rPr>
          <w:szCs w:val="28"/>
        </w:rPr>
        <w:t xml:space="preserve">або </w:t>
      </w:r>
      <w:r w:rsidRPr="005541E4">
        <w:rPr>
          <w:szCs w:val="28"/>
        </w:rPr>
        <w:t>накладали уретеро-уретероанастомоз між середньою і нижньою третиною сечоводу</w:t>
      </w:r>
      <w:r w:rsidR="00EB0EC5" w:rsidRPr="005541E4">
        <w:rPr>
          <w:szCs w:val="28"/>
        </w:rPr>
        <w:t xml:space="preserve"> залежно від хірургічної ситуації</w:t>
      </w:r>
      <w:r w:rsidRPr="005541E4">
        <w:rPr>
          <w:szCs w:val="28"/>
        </w:rPr>
        <w:t>.</w:t>
      </w:r>
    </w:p>
    <w:p w14:paraId="75D311AE" w14:textId="6DF02D06" w:rsidR="00187C16" w:rsidRPr="005541E4" w:rsidRDefault="00187C16" w:rsidP="00187C16">
      <w:pPr>
        <w:spacing w:after="0" w:line="360" w:lineRule="auto"/>
        <w:ind w:firstLine="709"/>
        <w:jc w:val="both"/>
        <w:rPr>
          <w:b/>
          <w:bCs/>
          <w:szCs w:val="28"/>
        </w:rPr>
      </w:pPr>
    </w:p>
    <w:p w14:paraId="31FC230F" w14:textId="30D9D53C" w:rsidR="00AF0B8F" w:rsidRPr="005541E4" w:rsidRDefault="00AF0B8F" w:rsidP="00187C16">
      <w:pPr>
        <w:spacing w:after="0" w:line="360" w:lineRule="auto"/>
        <w:ind w:firstLine="709"/>
        <w:jc w:val="both"/>
        <w:rPr>
          <w:b/>
          <w:bCs/>
          <w:szCs w:val="28"/>
        </w:rPr>
      </w:pPr>
    </w:p>
    <w:p w14:paraId="2FD63005" w14:textId="77777777" w:rsidR="00AF0B8F" w:rsidRPr="005541E4" w:rsidRDefault="00AF0B8F" w:rsidP="00187C16">
      <w:pPr>
        <w:spacing w:after="0" w:line="360" w:lineRule="auto"/>
        <w:ind w:firstLine="709"/>
        <w:jc w:val="both"/>
        <w:rPr>
          <w:b/>
          <w:bCs/>
          <w:szCs w:val="28"/>
        </w:rPr>
      </w:pPr>
    </w:p>
    <w:p w14:paraId="3D5A3DDE" w14:textId="06B75D01" w:rsidR="00187C16" w:rsidRPr="005541E4" w:rsidRDefault="00187C16" w:rsidP="008C4938">
      <w:pPr>
        <w:pStyle w:val="af7"/>
        <w:ind w:left="709"/>
      </w:pPr>
      <w:bookmarkStart w:id="102" w:name="_Toc61915517"/>
      <w:bookmarkStart w:id="103" w:name="_Toc61915786"/>
      <w:bookmarkStart w:id="104" w:name="_Toc61916408"/>
      <w:bookmarkStart w:id="105" w:name="_Toc63126163"/>
      <w:r w:rsidRPr="005541E4">
        <w:rPr>
          <w:lang w:bidi="ru-RU"/>
        </w:rPr>
        <w:lastRenderedPageBreak/>
        <w:t xml:space="preserve">2.3.4. </w:t>
      </w:r>
      <w:r w:rsidRPr="005541E4">
        <w:t>Органозберігаюча хірургія пухлин нирок в умовах гіпотермічної перфузії</w:t>
      </w:r>
      <w:bookmarkEnd w:id="102"/>
      <w:bookmarkEnd w:id="103"/>
      <w:bookmarkEnd w:id="104"/>
      <w:bookmarkEnd w:id="105"/>
    </w:p>
    <w:p w14:paraId="4A0438A7" w14:textId="0C3429D6" w:rsidR="00187C16" w:rsidRPr="005541E4" w:rsidRDefault="00187C16" w:rsidP="00187C16">
      <w:pPr>
        <w:spacing w:after="0" w:line="360" w:lineRule="auto"/>
        <w:ind w:firstLine="708"/>
        <w:jc w:val="both"/>
        <w:rPr>
          <w:kern w:val="24"/>
          <w:szCs w:val="28"/>
        </w:rPr>
      </w:pPr>
      <w:r w:rsidRPr="005541E4">
        <w:rPr>
          <w:kern w:val="24"/>
          <w:szCs w:val="28"/>
        </w:rPr>
        <w:t>Хірургічні втручання виконувалися з тораколюмботомічного доступу в Х або ХI міжреб</w:t>
      </w:r>
      <w:r w:rsidR="00141FCB">
        <w:rPr>
          <w:kern w:val="24"/>
          <w:szCs w:val="28"/>
        </w:rPr>
        <w:t>е</w:t>
      </w:r>
      <w:r w:rsidRPr="005541E4">
        <w:rPr>
          <w:kern w:val="24"/>
          <w:szCs w:val="28"/>
        </w:rPr>
        <w:t xml:space="preserve">р'ї. Після ретельної мобілізації нирки відокремлювали основну ниркову артерію до з'єднання з аортою з лівого боку і до ретрокавального відділу праворуч. Відповідно ліву ниркову вену відокремлювали до рівня її перехрещення з аортою, а праву – до рівня каваренального з'єднання. При огляді поверхні нирки і пальпації ниркової паренхіми визначали розміри і локалізацію пухлинних вузлів. Якщо  розташування пухлин було повністю інтрапаренхімним, для їх виявлення під час операції використовували </w:t>
      </w:r>
      <w:r w:rsidR="00BB45D2" w:rsidRPr="005541E4">
        <w:rPr>
          <w:kern w:val="24"/>
          <w:szCs w:val="28"/>
        </w:rPr>
        <w:t>УЗД</w:t>
      </w:r>
      <w:r w:rsidRPr="005541E4">
        <w:rPr>
          <w:kern w:val="24"/>
          <w:szCs w:val="28"/>
        </w:rPr>
        <w:t>.</w:t>
      </w:r>
    </w:p>
    <w:p w14:paraId="1EFE31B1" w14:textId="5F4BF7A7" w:rsidR="00187C16" w:rsidRPr="005541E4" w:rsidRDefault="00187C16" w:rsidP="00187C16">
      <w:pPr>
        <w:spacing w:after="0" w:line="360" w:lineRule="auto"/>
        <w:ind w:firstLine="708"/>
        <w:jc w:val="both"/>
        <w:rPr>
          <w:kern w:val="24"/>
          <w:szCs w:val="28"/>
        </w:rPr>
      </w:pPr>
      <w:r w:rsidRPr="005541E4">
        <w:rPr>
          <w:kern w:val="24"/>
          <w:szCs w:val="28"/>
        </w:rPr>
        <w:t>На ниркові судини (як на артерію, так і на вену) окремо накладали васкулярні затискач</w:t>
      </w:r>
      <w:r w:rsidR="00141FCB">
        <w:rPr>
          <w:kern w:val="24"/>
          <w:szCs w:val="28"/>
        </w:rPr>
        <w:t>і</w:t>
      </w:r>
      <w:r w:rsidRPr="005541E4">
        <w:rPr>
          <w:kern w:val="24"/>
          <w:szCs w:val="28"/>
        </w:rPr>
        <w:t>. Ниркову артерію розсікали поперечним розрізом довжиною близько 3 мм. Канюлювання виконували або ПХВ катетером  для доступу до підключичної вени, або металевою зігнутою канюлею. Ниркову вену також розтинали поперечним розрізом довжиною до 3-5 мм, але канюля у її просвiт не встановлювалася. При лівобічних пухлинах для відтоку перфузійного розчину застосовували  перетин лівої гонадної вени. У подальшому артеріальну канюлю з'єднували з системою для внутрішньосудинної інфузії і нирка промивалася розчином кустадіола, що був охолоджений до +4</w:t>
      </w:r>
      <w:r w:rsidRPr="005541E4">
        <w:rPr>
          <w:rFonts w:ascii="Arial" w:hAnsi="Arial" w:cs="Arial"/>
          <w:kern w:val="24"/>
          <w:szCs w:val="28"/>
        </w:rPr>
        <w:t>º</w:t>
      </w:r>
      <w:r w:rsidRPr="005541E4">
        <w:rPr>
          <w:kern w:val="24"/>
          <w:szCs w:val="28"/>
        </w:rPr>
        <w:t>С.</w:t>
      </w:r>
      <w:r w:rsidR="005576EB" w:rsidRPr="005541E4">
        <w:rPr>
          <w:szCs w:val="28"/>
        </w:rPr>
        <w:t xml:space="preserve"> Перфузійний тиск дорівнював 120 мм рт. ст.</w:t>
      </w:r>
    </w:p>
    <w:p w14:paraId="5CB03040" w14:textId="6F2BBA8D" w:rsidR="00187C16" w:rsidRPr="005541E4" w:rsidRDefault="00187C16" w:rsidP="00187C16">
      <w:pPr>
        <w:spacing w:after="0" w:line="360" w:lineRule="auto"/>
        <w:ind w:firstLine="709"/>
        <w:jc w:val="both"/>
        <w:rPr>
          <w:b/>
          <w:bCs/>
          <w:szCs w:val="28"/>
        </w:rPr>
      </w:pPr>
      <w:r w:rsidRPr="005541E4">
        <w:rPr>
          <w:szCs w:val="28"/>
        </w:rPr>
        <w:t xml:space="preserve">Перфузат з венотомічного отвору аспірували з операційної рани. Після повного відмивання крові з судинного русла нирки інфузію кустадіола припиняли і для підтримки гіпотермії рану заповнювали крижаною крихтою. Після цього пухлини  нирок видаляли за допомогою техніки енуклеорезекції або енуклеації. Пошкоджені інтраренальні судини, ниркові чашки або миска окремо прошивалися. Для оцінки герметичності ушивання судин використовували повторне введення кустадіола в ниркову артерію. Після цього накладали шви на ниркову паренхіму, видаляли лід з операційної рани і артеріальну канюлю. Артеріотомічні та венотомічні отвори ушивали </w:t>
      </w:r>
      <w:r w:rsidRPr="005541E4">
        <w:rPr>
          <w:szCs w:val="28"/>
        </w:rPr>
        <w:lastRenderedPageBreak/>
        <w:t>проленовими швами. В подальшому знімали затискачі з ниркових судин, оцінювали надійність гемостазу, дренували і ушивали операційну рану.</w:t>
      </w:r>
    </w:p>
    <w:p w14:paraId="6E37F4DE" w14:textId="77777777" w:rsidR="00187C16" w:rsidRPr="005541E4" w:rsidRDefault="00187C16" w:rsidP="00187C16">
      <w:pPr>
        <w:spacing w:after="0" w:line="360" w:lineRule="auto"/>
        <w:ind w:firstLine="709"/>
        <w:jc w:val="both"/>
        <w:rPr>
          <w:b/>
          <w:bCs/>
          <w:szCs w:val="28"/>
        </w:rPr>
      </w:pPr>
    </w:p>
    <w:p w14:paraId="73B9DEE2" w14:textId="77777777" w:rsidR="00187C16" w:rsidRPr="005541E4" w:rsidRDefault="00187C16" w:rsidP="00053369">
      <w:pPr>
        <w:pStyle w:val="rvps2"/>
        <w:shd w:val="clear" w:color="auto" w:fill="FFFFFF"/>
        <w:spacing w:before="0" w:beforeAutospacing="0" w:after="0" w:afterAutospacing="0" w:line="360" w:lineRule="auto"/>
        <w:ind w:firstLine="709"/>
        <w:jc w:val="both"/>
        <w:rPr>
          <w:b/>
          <w:bCs/>
          <w:sz w:val="28"/>
          <w:szCs w:val="28"/>
          <w:lang w:val="uk-UA"/>
        </w:rPr>
      </w:pPr>
      <w:r w:rsidRPr="009C5522">
        <w:rPr>
          <w:b/>
          <w:bCs/>
          <w:sz w:val="28"/>
          <w:szCs w:val="28"/>
          <w:lang w:val="uk-UA"/>
        </w:rPr>
        <w:t>2.4. Статистична обробка результатів</w:t>
      </w:r>
    </w:p>
    <w:p w14:paraId="3CA87638" w14:textId="014BDBC0" w:rsidR="00187C16" w:rsidRPr="005541E4" w:rsidRDefault="00187C16" w:rsidP="00187C16">
      <w:pPr>
        <w:spacing w:after="0" w:line="360" w:lineRule="auto"/>
        <w:ind w:firstLine="709"/>
        <w:jc w:val="both"/>
        <w:rPr>
          <w:szCs w:val="28"/>
        </w:rPr>
      </w:pPr>
      <w:r w:rsidRPr="005541E4">
        <w:rPr>
          <w:szCs w:val="28"/>
        </w:rPr>
        <w:t>Статистичну обробку отриманих результатів проводили з використанням дисперсійного, дискримінантного аналізу, методу Каплана-Мей</w:t>
      </w:r>
      <w:r w:rsidR="00141FCB">
        <w:rPr>
          <w:szCs w:val="28"/>
        </w:rPr>
        <w:t>є</w:t>
      </w:r>
      <w:r w:rsidRPr="005541E4">
        <w:rPr>
          <w:szCs w:val="28"/>
        </w:rPr>
        <w:t>ра, Манн</w:t>
      </w:r>
      <w:r w:rsidR="00141FCB">
        <w:rPr>
          <w:szCs w:val="28"/>
        </w:rPr>
        <w:t>а</w:t>
      </w:r>
      <w:r w:rsidRPr="005541E4">
        <w:rPr>
          <w:szCs w:val="28"/>
        </w:rPr>
        <w:t>-У</w:t>
      </w:r>
      <w:r w:rsidR="00141FCB">
        <w:rPr>
          <w:szCs w:val="28"/>
        </w:rPr>
        <w:t>ї</w:t>
      </w:r>
      <w:r w:rsidRPr="005541E4">
        <w:rPr>
          <w:szCs w:val="28"/>
        </w:rPr>
        <w:t xml:space="preserve">тні, частотним калькулятором за допомогою статистичного пакету програм «Statistica 8.0» (StatSoft, USA), Excel 2016 (Microsoft Office 2016) в середовищі Windows 10. </w:t>
      </w:r>
    </w:p>
    <w:p w14:paraId="1F0F712C" w14:textId="261389F9" w:rsidR="00AB7943" w:rsidRPr="005541E4" w:rsidRDefault="00187C16" w:rsidP="00315F71">
      <w:pPr>
        <w:spacing w:after="0" w:line="360" w:lineRule="auto"/>
        <w:ind w:firstLine="709"/>
        <w:jc w:val="both"/>
        <w:rPr>
          <w:szCs w:val="28"/>
        </w:rPr>
      </w:pPr>
      <w:r w:rsidRPr="005541E4">
        <w:rPr>
          <w:szCs w:val="28"/>
        </w:rPr>
        <w:t xml:space="preserve">Обчислювались середні значення кожного з показників, середнє квадратичне відхилення, середня похибка середньої арифметичної, довірчі інтервали. Для розрахунку 95% довірчого інтервалу частоти ознаки нами був використаний метод </w:t>
      </w:r>
      <w:r w:rsidRPr="005541E4">
        <w:rPr>
          <w:bCs/>
          <w:szCs w:val="28"/>
        </w:rPr>
        <w:t>Вілкоксона</w:t>
      </w:r>
      <w:r w:rsidRPr="005541E4">
        <w:rPr>
          <w:szCs w:val="28"/>
        </w:rPr>
        <w:t xml:space="preserve">. </w:t>
      </w:r>
      <w:r w:rsidR="00141FCB">
        <w:rPr>
          <w:szCs w:val="28"/>
        </w:rPr>
        <w:t>У</w:t>
      </w:r>
      <w:r w:rsidRPr="005541E4">
        <w:rPr>
          <w:szCs w:val="28"/>
        </w:rPr>
        <w:t>сі вибірки оцінювались на відповідність нормальності розподілу варіант за критеріями Kolmogorov-Smirnov та Shapiro-Wilk’s і у разі наявності цієї відповідності в усіх групах, що порівнюються, використовувались методи параметричної статистики (t-критерій Ст</w:t>
      </w:r>
      <w:r w:rsidR="00141FCB">
        <w:rPr>
          <w:szCs w:val="28"/>
        </w:rPr>
        <w:t>ь</w:t>
      </w:r>
      <w:r w:rsidRPr="005541E4">
        <w:rPr>
          <w:szCs w:val="28"/>
        </w:rPr>
        <w:t>юдента для залежних або незалежних груп, кореляційний метод Пірсона). При невідповідності хоча б однієї з груп критеріям нормальності розподілення варіант використовувались методи непараметричної статистики (критерії Манна-Уітні, Вальда-Вольфовіца, Вілкоксона, логістичний регресійний аналіз).</w:t>
      </w:r>
    </w:p>
    <w:p w14:paraId="04383200" w14:textId="65106F9A" w:rsidR="008F5E3E" w:rsidRPr="005541E4" w:rsidRDefault="00AB7943" w:rsidP="00AB7943">
      <w:pPr>
        <w:pStyle w:val="1"/>
      </w:pPr>
      <w:r w:rsidRPr="005541E4">
        <w:br w:type="page"/>
      </w:r>
      <w:bookmarkStart w:id="106" w:name="_Toc61915518"/>
      <w:bookmarkStart w:id="107" w:name="_Toc61915787"/>
      <w:bookmarkStart w:id="108" w:name="_Toc61916409"/>
      <w:bookmarkStart w:id="109" w:name="_Toc63126164"/>
      <w:r w:rsidR="005E4CDE" w:rsidRPr="005541E4">
        <w:rPr>
          <w:lang w:val="ru-RU"/>
        </w:rPr>
        <w:lastRenderedPageBreak/>
        <w:t xml:space="preserve">РОЗДІЛ </w:t>
      </w:r>
      <w:r w:rsidR="005E4CDE" w:rsidRPr="005541E4">
        <w:t>3</w:t>
      </w:r>
      <w:bookmarkEnd w:id="106"/>
      <w:bookmarkEnd w:id="107"/>
      <w:bookmarkEnd w:id="108"/>
      <w:bookmarkEnd w:id="109"/>
    </w:p>
    <w:p w14:paraId="5722441E" w14:textId="75316D3A" w:rsidR="005E4CDE" w:rsidRPr="005541E4" w:rsidRDefault="005E4CDE" w:rsidP="00315F71">
      <w:pPr>
        <w:pStyle w:val="1"/>
      </w:pPr>
      <w:bookmarkStart w:id="110" w:name="_Toc61915519"/>
      <w:bookmarkStart w:id="111" w:name="_Toc61915788"/>
      <w:bookmarkStart w:id="112" w:name="_Toc61916410"/>
      <w:bookmarkStart w:id="113" w:name="_Toc63126165"/>
      <w:r w:rsidRPr="005541E4">
        <w:t>ОРГАНОЗБЕРІГАЮЧА ХІРУРГІЯ СКЛАДНИХ  ПУХЛИН НИРОК</w:t>
      </w:r>
      <w:bookmarkEnd w:id="110"/>
      <w:bookmarkEnd w:id="111"/>
      <w:bookmarkEnd w:id="112"/>
      <w:bookmarkEnd w:id="113"/>
    </w:p>
    <w:p w14:paraId="6DAE8BE9" w14:textId="77777777" w:rsidR="002671C4" w:rsidRPr="005541E4" w:rsidRDefault="002671C4" w:rsidP="00CC6621">
      <w:pPr>
        <w:pStyle w:val="2"/>
      </w:pPr>
    </w:p>
    <w:p w14:paraId="6102D49A" w14:textId="429650D2" w:rsidR="002F562B" w:rsidRPr="005541E4" w:rsidRDefault="002F562B" w:rsidP="00CC6621">
      <w:pPr>
        <w:pStyle w:val="2"/>
      </w:pPr>
      <w:bookmarkStart w:id="114" w:name="_Toc61915520"/>
      <w:bookmarkStart w:id="115" w:name="_Toc61915789"/>
      <w:bookmarkStart w:id="116" w:name="_Toc61916411"/>
      <w:bookmarkStart w:id="117" w:name="_Toc63126166"/>
      <w:r w:rsidRPr="005541E4">
        <w:t>3.1. Органозберігаюча хірургія пухлин нирок великих розмірів</w:t>
      </w:r>
      <w:bookmarkEnd w:id="114"/>
      <w:bookmarkEnd w:id="115"/>
      <w:bookmarkEnd w:id="116"/>
      <w:bookmarkEnd w:id="117"/>
    </w:p>
    <w:p w14:paraId="44A31035" w14:textId="679E6A5D" w:rsidR="002F562B" w:rsidRPr="005541E4" w:rsidRDefault="002F562B" w:rsidP="009C2F64">
      <w:pPr>
        <w:spacing w:after="0" w:line="360" w:lineRule="auto"/>
        <w:ind w:firstLine="709"/>
        <w:jc w:val="both"/>
        <w:rPr>
          <w:szCs w:val="28"/>
        </w:rPr>
      </w:pPr>
      <w:r w:rsidRPr="005541E4">
        <w:rPr>
          <w:szCs w:val="28"/>
        </w:rPr>
        <w:t xml:space="preserve">Активний прогрес </w:t>
      </w:r>
      <w:r w:rsidR="009C2F64" w:rsidRPr="005541E4">
        <w:rPr>
          <w:szCs w:val="28"/>
        </w:rPr>
        <w:t>ОЗХ</w:t>
      </w:r>
      <w:r w:rsidRPr="005541E4">
        <w:rPr>
          <w:szCs w:val="28"/>
        </w:rPr>
        <w:t xml:space="preserve"> пухлин нирок в останні роки привів до значного розширення показань до даного виду лікування. Ця тенденція насамперед </w:t>
      </w:r>
      <w:r w:rsidR="00141FCB">
        <w:rPr>
          <w:szCs w:val="28"/>
        </w:rPr>
        <w:t>стосува</w:t>
      </w:r>
      <w:r w:rsidRPr="005541E4">
        <w:rPr>
          <w:szCs w:val="28"/>
        </w:rPr>
        <w:t xml:space="preserve">лася новоутворень великого розміру. </w:t>
      </w:r>
    </w:p>
    <w:p w14:paraId="3BE8B84D" w14:textId="049401A7" w:rsidR="002F562B" w:rsidRPr="005541E4" w:rsidRDefault="002F562B" w:rsidP="002F562B">
      <w:pPr>
        <w:spacing w:after="0" w:line="360" w:lineRule="auto"/>
        <w:ind w:firstLine="709"/>
        <w:jc w:val="both"/>
        <w:rPr>
          <w:szCs w:val="28"/>
        </w:rPr>
      </w:pPr>
      <w:r w:rsidRPr="005541E4">
        <w:rPr>
          <w:szCs w:val="28"/>
        </w:rPr>
        <w:t>Серед 701 пацієнт</w:t>
      </w:r>
      <w:r w:rsidR="00141FCB">
        <w:rPr>
          <w:szCs w:val="28"/>
        </w:rPr>
        <w:t>а</w:t>
      </w:r>
      <w:r w:rsidRPr="005541E4">
        <w:rPr>
          <w:szCs w:val="28"/>
        </w:rPr>
        <w:t xml:space="preserve">в з новоутвореннями нирок, яким була проведена ОЗХ, пацієнтів з пухлинами розміром &gt;7 см виявилося 86 (12,3%). З них 66 (9,4%) хворих мали розмір пухлини &gt;7 см, але </w:t>
      </w:r>
      <w:r w:rsidRPr="005541E4">
        <w:rPr>
          <w:szCs w:val="28"/>
          <w:u w:val="single"/>
        </w:rPr>
        <w:t>&lt;</w:t>
      </w:r>
      <w:r w:rsidRPr="005541E4">
        <w:rPr>
          <w:szCs w:val="28"/>
        </w:rPr>
        <w:t xml:space="preserve">10 см, а  20 (2,9%) - &gt;10 см. Умовно, розміри пухлини від 7 см до 10 см розглядалися як «великі», а розміром більше 10 см – як «дуже великі». </w:t>
      </w:r>
    </w:p>
    <w:p w14:paraId="69F32ED9" w14:textId="7C9C90FA" w:rsidR="002F562B" w:rsidRPr="005541E4" w:rsidRDefault="002F562B" w:rsidP="002F562B">
      <w:pPr>
        <w:spacing w:after="0" w:line="360" w:lineRule="auto"/>
        <w:ind w:firstLine="709"/>
        <w:jc w:val="both"/>
        <w:rPr>
          <w:szCs w:val="28"/>
        </w:rPr>
      </w:pPr>
      <w:r w:rsidRPr="005541E4">
        <w:rPr>
          <w:szCs w:val="28"/>
        </w:rPr>
        <w:t xml:space="preserve">Серед 86 </w:t>
      </w:r>
      <w:r w:rsidR="00BB45D2" w:rsidRPr="005541E4">
        <w:rPr>
          <w:szCs w:val="28"/>
        </w:rPr>
        <w:t>хворих</w:t>
      </w:r>
      <w:r w:rsidRPr="005541E4">
        <w:rPr>
          <w:szCs w:val="28"/>
        </w:rPr>
        <w:t xml:space="preserve"> з пухлинами &gt;7 см розподіл за стадіями виявився </w:t>
      </w:r>
      <w:r w:rsidR="00141FCB">
        <w:rPr>
          <w:szCs w:val="28"/>
        </w:rPr>
        <w:t>так</w:t>
      </w:r>
      <w:r w:rsidRPr="005541E4">
        <w:rPr>
          <w:szCs w:val="28"/>
        </w:rPr>
        <w:t>им: T2a – 53 (61,6%), T2b – 12 (14,0%), T3a – 21 (24,4%), N1 – 2 (2,3%), M1 – 3 (3,5%).  Для великих пухлин характерн</w:t>
      </w:r>
      <w:r w:rsidR="00141FCB">
        <w:rPr>
          <w:szCs w:val="28"/>
        </w:rPr>
        <w:t>ою</w:t>
      </w:r>
      <w:r w:rsidRPr="005541E4">
        <w:rPr>
          <w:szCs w:val="28"/>
        </w:rPr>
        <w:t xml:space="preserve"> </w:t>
      </w:r>
      <w:r w:rsidR="002671C4" w:rsidRPr="005541E4">
        <w:rPr>
          <w:szCs w:val="28"/>
        </w:rPr>
        <w:t>була</w:t>
      </w:r>
      <w:r w:rsidRPr="005541E4">
        <w:rPr>
          <w:szCs w:val="28"/>
        </w:rPr>
        <w:t xml:space="preserve"> більша кількість випадків метастатичного раку нирки у порівнянні зі вс</w:t>
      </w:r>
      <w:r w:rsidR="00141FCB">
        <w:rPr>
          <w:szCs w:val="28"/>
        </w:rPr>
        <w:t>іма</w:t>
      </w:r>
      <w:r w:rsidRPr="005541E4">
        <w:rPr>
          <w:szCs w:val="28"/>
        </w:rPr>
        <w:t xml:space="preserve"> пацієнт</w:t>
      </w:r>
      <w:r w:rsidR="00141FCB">
        <w:rPr>
          <w:szCs w:val="28"/>
        </w:rPr>
        <w:t>ами</w:t>
      </w:r>
      <w:r w:rsidRPr="005541E4">
        <w:rPr>
          <w:szCs w:val="28"/>
        </w:rPr>
        <w:t xml:space="preserve">, що підлягали ОЗХ (N1 – 0,9% та  M1 – 1,6%).  </w:t>
      </w:r>
    </w:p>
    <w:p w14:paraId="3159229C" w14:textId="5194D16D" w:rsidR="002F562B" w:rsidRPr="005541E4" w:rsidRDefault="002F562B" w:rsidP="002F562B">
      <w:pPr>
        <w:spacing w:after="0" w:line="360" w:lineRule="auto"/>
        <w:ind w:firstLine="709"/>
        <w:jc w:val="both"/>
        <w:rPr>
          <w:szCs w:val="28"/>
        </w:rPr>
      </w:pPr>
      <w:r w:rsidRPr="005541E4">
        <w:rPr>
          <w:szCs w:val="28"/>
        </w:rPr>
        <w:t>Середній вік хворих був 55,2</w:t>
      </w:r>
      <w:r w:rsidRPr="005541E4">
        <w:rPr>
          <w:szCs w:val="28"/>
          <w:u w:val="single"/>
        </w:rPr>
        <w:t>+</w:t>
      </w:r>
      <w:r w:rsidRPr="005541E4">
        <w:rPr>
          <w:szCs w:val="28"/>
        </w:rPr>
        <w:t>0,47 років. Середній розмір пухлин &gt;7 см – 93,6</w:t>
      </w:r>
      <w:r w:rsidRPr="005541E4">
        <w:rPr>
          <w:szCs w:val="28"/>
          <w:u w:val="single"/>
        </w:rPr>
        <w:t>+</w:t>
      </w:r>
      <w:r w:rsidRPr="005541E4">
        <w:rPr>
          <w:szCs w:val="28"/>
        </w:rPr>
        <w:t>2,7 мм. Максимальний розмір пухлини, що видаля</w:t>
      </w:r>
      <w:r w:rsidR="00141FCB">
        <w:rPr>
          <w:szCs w:val="28"/>
        </w:rPr>
        <w:t>ла</w:t>
      </w:r>
      <w:r w:rsidRPr="005541E4">
        <w:rPr>
          <w:szCs w:val="28"/>
        </w:rPr>
        <w:t>ся за допомогою ОЗХ</w:t>
      </w:r>
      <w:r w:rsidR="00141FCB">
        <w:rPr>
          <w:szCs w:val="28"/>
        </w:rPr>
        <w:t>,</w:t>
      </w:r>
      <w:r w:rsidRPr="005541E4">
        <w:rPr>
          <w:szCs w:val="28"/>
        </w:rPr>
        <w:t xml:space="preserve"> був 250 мм. Гігантська  пухлина лівої нирки, переважно екзофітної локалізації, але з інвазією в збиральну систему нирки</w:t>
      </w:r>
      <w:r w:rsidR="00141FCB">
        <w:rPr>
          <w:szCs w:val="28"/>
        </w:rPr>
        <w:t>,</w:t>
      </w:r>
      <w:r w:rsidRPr="005541E4">
        <w:rPr>
          <w:szCs w:val="28"/>
        </w:rPr>
        <w:t xml:space="preserve"> була видалена у жінки 55 років</w:t>
      </w:r>
      <w:r w:rsidR="00141FCB">
        <w:rPr>
          <w:szCs w:val="28"/>
        </w:rPr>
        <w:t>.</w:t>
      </w:r>
      <w:r w:rsidRPr="005541E4">
        <w:rPr>
          <w:szCs w:val="28"/>
        </w:rPr>
        <w:t xml:space="preserve"> </w:t>
      </w:r>
      <w:r w:rsidR="00C03694" w:rsidRPr="005541E4">
        <w:rPr>
          <w:szCs w:val="28"/>
        </w:rPr>
        <w:t>Операція була виконана доступом «шеврон». ОЗХ проводилася в умовах теплової ішемії шляхом перетискання ниркової артерії. Видалення пухлини проведено з резекцією збиральної системи нирки з подальшим її ушиванням. Після цього накладено 2 шари швів на паренхіму нирки (рис. 3.1).</w:t>
      </w:r>
    </w:p>
    <w:p w14:paraId="4391841A" w14:textId="05363B73" w:rsidR="002F562B" w:rsidRPr="005541E4" w:rsidRDefault="00CD0523" w:rsidP="002671C4">
      <w:pPr>
        <w:spacing w:after="0" w:line="360" w:lineRule="auto"/>
        <w:ind w:firstLine="709"/>
        <w:jc w:val="both"/>
        <w:rPr>
          <w:szCs w:val="28"/>
        </w:rPr>
      </w:pPr>
      <w:r>
        <w:rPr>
          <w:noProof/>
        </w:rPr>
        <w:lastRenderedPageBreak/>
        <w:pict w14:anchorId="740BD4CC">
          <v:shape id="Объект 4" o:spid="_x0000_s1070" type="#_x0000_t75" style="position:absolute;left:0;text-align:left;margin-left:253.3pt;margin-top:8.9pt;width:210.65pt;height:212.6pt;z-index:35;visibility:visible;mso-wrap-style:square;mso-wrap-distance-left:9pt;mso-wrap-distance-top:0;mso-wrap-distance-right:9pt;mso-wrap-distance-bottom:0;mso-position-horizontal-relative:text;mso-position-vertical-relative:text;mso-width-relative:page;mso-height-relative:page" o:allowoverlap="f">
            <v:imagedata r:id="rId45" o:title=""/>
            <o:lock v:ext="edit" grouping="t"/>
            <w10:wrap type="topAndBottom"/>
          </v:shape>
        </w:pict>
      </w:r>
      <w:r>
        <w:rPr>
          <w:noProof/>
        </w:rPr>
        <w:pict w14:anchorId="0AFFD99F">
          <v:shape id="_x0000_s1071" type="#_x0000_t75" style="position:absolute;left:0;text-align:left;margin-left:5.45pt;margin-top:8.9pt;width:210.85pt;height:212.6pt;z-index:34;visibility:visible;mso-wrap-style:square;mso-wrap-distance-left:9pt;mso-wrap-distance-top:0;mso-wrap-distance-right:9pt;mso-wrap-distance-bottom:0;mso-position-horizontal-relative:text;mso-position-vertical-relative:text;mso-width-relative:margin;mso-height-relative:margin" o:allowoverlap="f">
            <v:imagedata r:id="rId46" o:title=""/>
            <w10:wrap type="topAndBottom"/>
          </v:shape>
        </w:pict>
      </w:r>
      <w:r w:rsidR="002F562B" w:rsidRPr="005541E4">
        <w:rPr>
          <w:szCs w:val="28"/>
        </w:rPr>
        <w:t xml:space="preserve">               </w:t>
      </w:r>
      <w:r w:rsidR="00680805" w:rsidRPr="005541E4">
        <w:rPr>
          <w:szCs w:val="28"/>
        </w:rPr>
        <w:t xml:space="preserve">  </w:t>
      </w:r>
      <w:r w:rsidR="002F562B" w:rsidRPr="005541E4">
        <w:rPr>
          <w:szCs w:val="28"/>
        </w:rPr>
        <w:t xml:space="preserve">  А                                                                      Б</w:t>
      </w:r>
    </w:p>
    <w:p w14:paraId="4085B396" w14:textId="7AECE133" w:rsidR="002F562B" w:rsidRPr="005541E4" w:rsidRDefault="00CD0523" w:rsidP="002F562B">
      <w:pPr>
        <w:spacing w:after="0"/>
        <w:jc w:val="both"/>
        <w:rPr>
          <w:szCs w:val="28"/>
        </w:rPr>
      </w:pPr>
      <w:r>
        <w:rPr>
          <w:noProof/>
        </w:rPr>
        <w:pict w14:anchorId="7CE88F64">
          <v:shape id="_x0000_s1068" type="#_x0000_t75" style="position:absolute;left:0;text-align:left;margin-left:258.3pt;margin-top:19.75pt;width:211.8pt;height:212.6pt;z-index:38;visibility:visible;mso-wrap-style:square;mso-wrap-distance-left:9pt;mso-wrap-distance-top:0;mso-wrap-distance-right:9pt;mso-wrap-distance-bottom:0;mso-position-horizontal:absolute;mso-position-horizontal-relative:text;mso-position-vertical:absolute;mso-position-vertical-relative:text;mso-width-relative:page;mso-height-relative:page">
            <v:imagedata r:id="rId47" o:title=""/>
            <o:lock v:ext="edit" grouping="t"/>
            <w10:wrap type="topAndBottom"/>
          </v:shape>
        </w:pict>
      </w:r>
      <w:r>
        <w:rPr>
          <w:noProof/>
        </w:rPr>
        <w:pict w14:anchorId="24E58770">
          <v:shape id="_x0000_s1069" type="#_x0000_t75" style="position:absolute;left:0;text-align:left;margin-left:.1pt;margin-top:19.75pt;width:216.5pt;height:212.6pt;z-index:37;visibility:visible;mso-wrap-style:square;mso-wrap-distance-left:9pt;mso-wrap-distance-top:0;mso-wrap-distance-right:9pt;mso-wrap-distance-bottom:0;mso-position-horizontal:absolute;mso-position-horizontal-relative:text;mso-position-vertical:absolute;mso-position-vertical-relative:text;mso-width-relative:page;mso-height-relative:page">
            <v:imagedata r:id="rId48" o:title=""/>
            <o:lock v:ext="edit" grouping="t"/>
            <w10:wrap type="topAndBottom"/>
          </v:shape>
        </w:pict>
      </w:r>
    </w:p>
    <w:p w14:paraId="644748AC" w14:textId="6F3A6147" w:rsidR="002F562B" w:rsidRPr="005541E4" w:rsidRDefault="002F562B" w:rsidP="002F562B">
      <w:pPr>
        <w:spacing w:after="0"/>
        <w:jc w:val="both"/>
        <w:rPr>
          <w:szCs w:val="28"/>
        </w:rPr>
      </w:pPr>
      <w:r w:rsidRPr="005541E4">
        <w:rPr>
          <w:szCs w:val="28"/>
        </w:rPr>
        <w:t xml:space="preserve">                         </w:t>
      </w:r>
      <w:r w:rsidR="00680805" w:rsidRPr="005541E4">
        <w:rPr>
          <w:szCs w:val="28"/>
        </w:rPr>
        <w:t xml:space="preserve">   </w:t>
      </w:r>
      <w:r w:rsidRPr="005541E4">
        <w:rPr>
          <w:szCs w:val="28"/>
        </w:rPr>
        <w:t xml:space="preserve">  В                                                                       Г</w:t>
      </w:r>
    </w:p>
    <w:p w14:paraId="1DBBDDC1" w14:textId="77777777" w:rsidR="002F562B" w:rsidRPr="005541E4" w:rsidRDefault="002F562B" w:rsidP="002F562B">
      <w:pPr>
        <w:spacing w:after="0"/>
        <w:jc w:val="both"/>
        <w:rPr>
          <w:szCs w:val="28"/>
        </w:rPr>
      </w:pPr>
    </w:p>
    <w:p w14:paraId="4B3704D6" w14:textId="7BADFF32" w:rsidR="002F562B" w:rsidRPr="005541E4" w:rsidRDefault="002F562B" w:rsidP="00093448">
      <w:pPr>
        <w:spacing w:after="0" w:line="360" w:lineRule="auto"/>
        <w:jc w:val="both"/>
        <w:rPr>
          <w:szCs w:val="28"/>
        </w:rPr>
      </w:pPr>
      <w:r w:rsidRPr="005541E4">
        <w:rPr>
          <w:szCs w:val="28"/>
        </w:rPr>
        <w:t xml:space="preserve">Рис. 3.1. А: </w:t>
      </w:r>
      <w:r w:rsidR="00BB45D2" w:rsidRPr="005541E4">
        <w:rPr>
          <w:szCs w:val="28"/>
        </w:rPr>
        <w:t>в</w:t>
      </w:r>
      <w:r w:rsidRPr="005541E4">
        <w:rPr>
          <w:szCs w:val="28"/>
        </w:rPr>
        <w:t>елика пухлина лівої нирки на КТ; Б: вигляд нирки з пухлиною при лапаротомії; В: проведено видалення пухлини з резекцією збиральної системи нирки; Г: ушивання збиральної системи нирки.</w:t>
      </w:r>
    </w:p>
    <w:p w14:paraId="18CF7E86" w14:textId="5C70E569" w:rsidR="002671C4" w:rsidRPr="005541E4" w:rsidRDefault="002671C4" w:rsidP="00093448">
      <w:pPr>
        <w:spacing w:after="0" w:line="360" w:lineRule="auto"/>
        <w:jc w:val="both"/>
        <w:rPr>
          <w:szCs w:val="28"/>
        </w:rPr>
      </w:pPr>
    </w:p>
    <w:p w14:paraId="721DE075" w14:textId="152659B6" w:rsidR="00C03694" w:rsidRPr="005541E4" w:rsidRDefault="00C03694" w:rsidP="00C03694">
      <w:pPr>
        <w:spacing w:after="0" w:line="360" w:lineRule="auto"/>
        <w:ind w:firstLine="709"/>
        <w:jc w:val="both"/>
        <w:rPr>
          <w:szCs w:val="28"/>
        </w:rPr>
      </w:pPr>
      <w:r w:rsidRPr="005541E4">
        <w:rPr>
          <w:szCs w:val="28"/>
        </w:rPr>
        <w:t>Загальний вигляд нирки після видалення новоутворення та її реконструкції показано на рис. 3.2. Час ішемії склав 9 хвилин. Одразу після операції на операційному столі нирки почала продукувати сечу.</w:t>
      </w:r>
    </w:p>
    <w:p w14:paraId="5D242B1B" w14:textId="29B33774" w:rsidR="002671C4" w:rsidRPr="005541E4" w:rsidRDefault="002671C4" w:rsidP="002671C4">
      <w:pPr>
        <w:spacing w:after="0" w:line="360" w:lineRule="auto"/>
        <w:ind w:firstLine="709"/>
        <w:jc w:val="both"/>
        <w:rPr>
          <w:szCs w:val="28"/>
        </w:rPr>
      </w:pPr>
    </w:p>
    <w:p w14:paraId="5E3AB486" w14:textId="74AC662D" w:rsidR="002F562B" w:rsidRPr="005541E4" w:rsidRDefault="00CD0523" w:rsidP="003A7E6D">
      <w:pPr>
        <w:spacing w:before="120" w:after="0" w:line="360" w:lineRule="auto"/>
        <w:jc w:val="both"/>
        <w:rPr>
          <w:szCs w:val="28"/>
        </w:rPr>
      </w:pPr>
      <w:r>
        <w:rPr>
          <w:noProof/>
        </w:rPr>
        <w:lastRenderedPageBreak/>
        <w:pict w14:anchorId="60B26FD4">
          <v:shape id="Рисунок 6" o:spid="_x0000_s1067" type="#_x0000_t75" style="position:absolute;left:0;text-align:left;margin-left:84.45pt;margin-top:5.8pt;width:250.2pt;height:215.45pt;z-index:15;visibility:visible;mso-wrap-style:square;mso-wrap-distance-left:9pt;mso-wrap-distance-top:0;mso-wrap-distance-right:9pt;mso-wrap-distance-bottom:0;mso-position-horizontal-relative:text;mso-position-vertical-relative:text;mso-width-relative:page;mso-height-relative:page">
            <v:imagedata r:id="rId49" o:title=""/>
            <w10:wrap type="topAndBottom"/>
          </v:shape>
        </w:pict>
      </w:r>
      <w:r w:rsidR="002F562B" w:rsidRPr="005541E4">
        <w:rPr>
          <w:szCs w:val="28"/>
        </w:rPr>
        <w:t>Рис. 3.2. Нирка після видалення новоутворення розміром 25 см.</w:t>
      </w:r>
    </w:p>
    <w:p w14:paraId="0D2C693A" w14:textId="77777777" w:rsidR="002F562B" w:rsidRPr="005541E4" w:rsidRDefault="002F562B" w:rsidP="002F562B">
      <w:pPr>
        <w:spacing w:after="0"/>
        <w:ind w:right="4535"/>
        <w:jc w:val="both"/>
        <w:rPr>
          <w:szCs w:val="28"/>
        </w:rPr>
      </w:pPr>
    </w:p>
    <w:p w14:paraId="161FDD2C" w14:textId="40B6CE64" w:rsidR="002F562B" w:rsidRPr="005541E4" w:rsidRDefault="00CD0523" w:rsidP="002F562B">
      <w:pPr>
        <w:spacing w:after="0" w:line="360" w:lineRule="auto"/>
        <w:ind w:firstLine="709"/>
        <w:jc w:val="both"/>
        <w:rPr>
          <w:szCs w:val="28"/>
        </w:rPr>
      </w:pPr>
      <w:r>
        <w:rPr>
          <w:noProof/>
        </w:rPr>
        <w:pict w14:anchorId="0B750148">
          <v:shape id="Рисунок 8" o:spid="_x0000_s1066" type="#_x0000_t75" style="position:absolute;left:0;text-align:left;margin-left:247.6pt;margin-top:179.6pt;width:232.45pt;height:218.8pt;z-index:1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50" o:title=""/>
            <w10:wrap type="topAndBottom"/>
          </v:shape>
        </w:pict>
      </w:r>
      <w:r>
        <w:rPr>
          <w:noProof/>
        </w:rPr>
        <w:pict w14:anchorId="7838CABE">
          <v:shape id="Рисунок 7" o:spid="_x0000_s1065" type="#_x0000_t75" style="position:absolute;left:0;text-align:left;margin-left:-3.3pt;margin-top:177.3pt;width:226.05pt;height:221.1pt;z-index:11;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51" o:title=""/>
            <w10:wrap type="topAndBottom"/>
          </v:shape>
        </w:pict>
      </w:r>
      <w:r w:rsidR="002F562B" w:rsidRPr="005541E4">
        <w:rPr>
          <w:szCs w:val="28"/>
        </w:rPr>
        <w:t>Серед пацієнтів з пухлинами &gt;7 см чоловіків було 38 (44,2%), а жінок 48 (55,8%). Серед всіх пацієнтів з пухлинами нирок, навпаки, більше було пацієнтів-чоловіків – 359 (51,2%), а жінок зареєстровано 342 (48,2%). У 1 (1,2%) пацієнтки ОЗХ виконувалася на тлі першої вагітності терміном 28 тижнів на час операції, що перебігала без ускладнень. У цієї хворої виявлена пухлина лівої нирки в найбільшому розмірі 88 мм, &gt;50% ендофітна, з інвазією в збиральну систему та синусний жир (рис. 3.3).</w:t>
      </w:r>
    </w:p>
    <w:p w14:paraId="1A361917" w14:textId="749F15D1" w:rsidR="002F562B" w:rsidRPr="005541E4" w:rsidRDefault="002F562B" w:rsidP="008C3620">
      <w:pPr>
        <w:spacing w:after="0" w:line="360" w:lineRule="auto"/>
        <w:ind w:firstLine="709"/>
        <w:jc w:val="both"/>
        <w:rPr>
          <w:szCs w:val="28"/>
        </w:rPr>
      </w:pPr>
      <w:r w:rsidRPr="005541E4">
        <w:rPr>
          <w:szCs w:val="28"/>
        </w:rPr>
        <w:t xml:space="preserve">              </w:t>
      </w:r>
      <w:r w:rsidR="00C03694" w:rsidRPr="005541E4">
        <w:rPr>
          <w:szCs w:val="28"/>
        </w:rPr>
        <w:t xml:space="preserve">  </w:t>
      </w:r>
      <w:r w:rsidRPr="005541E4">
        <w:rPr>
          <w:szCs w:val="28"/>
        </w:rPr>
        <w:t xml:space="preserve">    А                                                                   </w:t>
      </w:r>
      <w:r w:rsidR="00C03694" w:rsidRPr="005541E4">
        <w:rPr>
          <w:szCs w:val="28"/>
        </w:rPr>
        <w:t xml:space="preserve">  </w:t>
      </w:r>
      <w:r w:rsidRPr="005541E4">
        <w:rPr>
          <w:szCs w:val="28"/>
        </w:rPr>
        <w:t xml:space="preserve"> Б</w:t>
      </w:r>
    </w:p>
    <w:p w14:paraId="286D36C9" w14:textId="5FBD0165" w:rsidR="002F562B" w:rsidRPr="005541E4" w:rsidRDefault="002F562B" w:rsidP="00A40A82">
      <w:pPr>
        <w:spacing w:after="0" w:line="360" w:lineRule="auto"/>
        <w:rPr>
          <w:szCs w:val="28"/>
        </w:rPr>
      </w:pPr>
      <w:r w:rsidRPr="005541E4">
        <w:rPr>
          <w:szCs w:val="28"/>
        </w:rPr>
        <w:t>Рис. 3.3. А, Б: пухлина лівої нирки  у вагітної пацієнтки (МРТ).</w:t>
      </w:r>
    </w:p>
    <w:p w14:paraId="0317A905" w14:textId="45B96133" w:rsidR="002F562B" w:rsidRPr="005541E4" w:rsidRDefault="00CD0523" w:rsidP="002F562B">
      <w:pPr>
        <w:spacing w:after="0" w:line="360" w:lineRule="auto"/>
        <w:ind w:firstLine="709"/>
        <w:jc w:val="both"/>
        <w:rPr>
          <w:szCs w:val="28"/>
        </w:rPr>
      </w:pPr>
      <w:r>
        <w:rPr>
          <w:noProof/>
        </w:rPr>
        <w:lastRenderedPageBreak/>
        <w:pict w14:anchorId="4F4472CB">
          <v:shape id="Рисунок 10" o:spid="_x0000_s1064" type="#_x0000_t75" style="position:absolute;left:0;text-align:left;margin-left:243.1pt;margin-top:147.9pt;width:223.95pt;height:196.7pt;z-index:2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52" o:title=""/>
            <w10:wrap type="topAndBottom"/>
          </v:shape>
        </w:pict>
      </w:r>
      <w:r>
        <w:rPr>
          <w:noProof/>
        </w:rPr>
        <w:pict w14:anchorId="22923EFE">
          <v:shape id="Picture 9" o:spid="_x0000_s1063" type="#_x0000_t75" style="position:absolute;left:0;text-align:left;margin-left:6.15pt;margin-top:91.2pt;width:221.1pt;height:253.4pt;z-index:21;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53" o:title=""/>
            <w10:wrap type="topAndBottom"/>
          </v:shape>
        </w:pict>
      </w:r>
      <w:r w:rsidR="002F562B" w:rsidRPr="005541E4">
        <w:rPr>
          <w:szCs w:val="28"/>
        </w:rPr>
        <w:t>Була виконана гемірезекція нирки з реконструкцією збиральної системи нирки. При контрольному обстеженні через 16 тижнів, при КТ виявлена нормальна функція нирки, що була оперована (рис. 3.4).</w:t>
      </w:r>
    </w:p>
    <w:p w14:paraId="6B5FA72A" w14:textId="77777777" w:rsidR="002F562B" w:rsidRPr="005541E4" w:rsidRDefault="002F562B" w:rsidP="00A40A82">
      <w:pPr>
        <w:spacing w:after="0" w:line="360" w:lineRule="auto"/>
        <w:jc w:val="both"/>
        <w:rPr>
          <w:szCs w:val="28"/>
        </w:rPr>
      </w:pPr>
      <w:r w:rsidRPr="005541E4">
        <w:rPr>
          <w:szCs w:val="28"/>
        </w:rPr>
        <w:t xml:space="preserve">                                  А                                                                 Б</w:t>
      </w:r>
    </w:p>
    <w:p w14:paraId="4F9CE06E" w14:textId="05B66AE5" w:rsidR="002F562B" w:rsidRPr="005541E4" w:rsidRDefault="002F562B" w:rsidP="00A40A82">
      <w:pPr>
        <w:spacing w:after="0" w:line="360" w:lineRule="auto"/>
        <w:rPr>
          <w:szCs w:val="28"/>
          <w:lang w:val="ru-RU"/>
        </w:rPr>
      </w:pPr>
      <w:r w:rsidRPr="005541E4">
        <w:rPr>
          <w:szCs w:val="28"/>
        </w:rPr>
        <w:t>Рис. 3.4. А, Б: контрольна КТ після гемірезекції лівої нирки</w:t>
      </w:r>
      <w:r w:rsidR="00053369" w:rsidRPr="005541E4">
        <w:rPr>
          <w:szCs w:val="28"/>
          <w:lang w:val="ru-RU"/>
        </w:rPr>
        <w:t>.</w:t>
      </w:r>
    </w:p>
    <w:p w14:paraId="1296CB71" w14:textId="77777777" w:rsidR="00653F26" w:rsidRPr="005541E4" w:rsidRDefault="00653F26" w:rsidP="002F562B">
      <w:pPr>
        <w:spacing w:after="0"/>
        <w:jc w:val="both"/>
        <w:rPr>
          <w:szCs w:val="28"/>
        </w:rPr>
      </w:pPr>
    </w:p>
    <w:p w14:paraId="4536718A" w14:textId="2145D5FD" w:rsidR="002F562B" w:rsidRPr="005541E4" w:rsidRDefault="002F562B" w:rsidP="002F562B">
      <w:pPr>
        <w:spacing w:after="0" w:line="360" w:lineRule="auto"/>
        <w:ind w:firstLine="709"/>
        <w:jc w:val="both"/>
        <w:rPr>
          <w:szCs w:val="28"/>
        </w:rPr>
      </w:pPr>
      <w:r w:rsidRPr="005541E4">
        <w:rPr>
          <w:szCs w:val="28"/>
        </w:rPr>
        <w:t>Місцева інвазія пухлини (стадія Т3а) зафіксован</w:t>
      </w:r>
      <w:r w:rsidR="00141FCB">
        <w:rPr>
          <w:szCs w:val="28"/>
        </w:rPr>
        <w:t>а</w:t>
      </w:r>
      <w:r w:rsidRPr="005541E4">
        <w:rPr>
          <w:szCs w:val="28"/>
        </w:rPr>
        <w:t xml:space="preserve"> в 21 (24,4%) випадку. Пухлин великих розмірів без місцевої інвазії було 65 (75,6%).  Серед пухлин розміром &gt;7 см, але </w:t>
      </w:r>
      <w:r w:rsidRPr="005541E4">
        <w:rPr>
          <w:szCs w:val="28"/>
          <w:u w:val="single"/>
        </w:rPr>
        <w:t>&lt;</w:t>
      </w:r>
      <w:r w:rsidRPr="005541E4">
        <w:rPr>
          <w:szCs w:val="28"/>
        </w:rPr>
        <w:t xml:space="preserve">10 см місцева інвазія спостерігалася в 13 (19,7%) випадків, а при розмірі &gt;10 см – 8 (40%). Тобто більший розмір пухлини напряму пов’язаний зі збільшенням частоти інвазії пухлини в паранефральний жир, синусний жир або внутрішьньовенозне розповсюдження новоутворення, що відповідає стадії Т3а. </w:t>
      </w:r>
    </w:p>
    <w:p w14:paraId="54AE8A2E" w14:textId="36F31862" w:rsidR="002F562B" w:rsidRPr="005541E4" w:rsidRDefault="002F562B" w:rsidP="002F562B">
      <w:pPr>
        <w:spacing w:after="0" w:line="360" w:lineRule="auto"/>
        <w:ind w:firstLine="709"/>
        <w:jc w:val="both"/>
        <w:rPr>
          <w:szCs w:val="28"/>
        </w:rPr>
      </w:pPr>
      <w:r w:rsidRPr="005541E4">
        <w:rPr>
          <w:szCs w:val="28"/>
        </w:rPr>
        <w:t>Інвазія пухлин в паранефральну клітковину  зафіксован</w:t>
      </w:r>
      <w:r w:rsidR="00141FCB">
        <w:rPr>
          <w:szCs w:val="28"/>
        </w:rPr>
        <w:t>а</w:t>
      </w:r>
      <w:r w:rsidRPr="005541E4">
        <w:rPr>
          <w:szCs w:val="28"/>
        </w:rPr>
        <w:t xml:space="preserve"> в 7 (8,1%) випадках (рис. 3.5). Такі пухлини були переважно екстрапаренхімними і значних технічних труднощів інвазія в перинефральний жир пухлини не створювала, на відміну від інвазії в синусний жир, коли ОЗХ стає складним завданням і вимагає складної реконструкції нирки. Таких хворих з пухлинами &gt;7 см було 8 (9,3%).</w:t>
      </w:r>
    </w:p>
    <w:p w14:paraId="320EC920" w14:textId="7D3FE341" w:rsidR="002F562B" w:rsidRPr="005541E4" w:rsidRDefault="00CD0523" w:rsidP="002F562B">
      <w:pPr>
        <w:spacing w:after="0" w:line="360" w:lineRule="auto"/>
        <w:ind w:firstLine="709"/>
        <w:jc w:val="both"/>
        <w:rPr>
          <w:szCs w:val="28"/>
        </w:rPr>
        <w:sectPr w:rsidR="002F562B" w:rsidRPr="005541E4" w:rsidSect="00166644">
          <w:headerReference w:type="default" r:id="rId54"/>
          <w:endnotePr>
            <w:numFmt w:val="decimal"/>
          </w:endnotePr>
          <w:type w:val="continuous"/>
          <w:pgSz w:w="11906" w:h="16838"/>
          <w:pgMar w:top="1134" w:right="850" w:bottom="1134" w:left="1701" w:header="708" w:footer="708" w:gutter="0"/>
          <w:cols w:space="708"/>
          <w:titlePg/>
          <w:docGrid w:linePitch="381"/>
        </w:sectPr>
      </w:pPr>
      <w:r>
        <w:rPr>
          <w:noProof/>
        </w:rPr>
        <w:lastRenderedPageBreak/>
        <w:pict w14:anchorId="62C2B0F8">
          <v:shape id="_x0000_s1061" type="#_x0000_t75" style="position:absolute;left:0;text-align:left;margin-left:227.15pt;margin-top:6.3pt;width:242.45pt;height:212.6pt;z-index:13;visibility:visible;mso-wrap-style:square;mso-wrap-distance-left:9pt;mso-wrap-distance-top:0;mso-wrap-distance-right:9pt;mso-wrap-distance-bottom:0;mso-position-horizontal-relative:text;mso-position-vertical-relative:text;mso-width-relative:page;mso-height-relative:page">
            <v:imagedata r:id="rId55" o:title="зис 024"/>
            <w10:wrap type="topAndBottom"/>
          </v:shape>
        </w:pict>
      </w:r>
      <w:r>
        <w:rPr>
          <w:noProof/>
        </w:rPr>
        <w:pict w14:anchorId="5528BADD">
          <v:shape id="Рисунок 2" o:spid="_x0000_s1062" type="#_x0000_t75" style="position:absolute;left:0;text-align:left;margin-left:-.85pt;margin-top:6.3pt;width:228pt;height:212.6pt;z-index:14;visibility:visible;mso-wrap-style:square;mso-wrap-distance-left:9pt;mso-wrap-distance-top:0;mso-wrap-distance-right:9pt;mso-wrap-distance-bottom:0;mso-position-horizontal-relative:text;mso-position-vertical-relative:text;mso-width-relative:page;mso-height-relative:page" stroked="t">
            <v:imagedata r:id="rId56" o:title=""/>
            <w10:wrap type="topAndBottom"/>
          </v:shape>
        </w:pict>
      </w:r>
    </w:p>
    <w:p w14:paraId="7C468F43" w14:textId="4BF977CD" w:rsidR="002F562B" w:rsidRPr="005541E4" w:rsidRDefault="002F562B" w:rsidP="002F562B">
      <w:pPr>
        <w:spacing w:after="0"/>
        <w:jc w:val="both"/>
        <w:rPr>
          <w:szCs w:val="28"/>
        </w:rPr>
      </w:pPr>
      <w:r w:rsidRPr="005541E4">
        <w:rPr>
          <w:szCs w:val="28"/>
        </w:rPr>
        <w:t xml:space="preserve">                                  А                                                                Б</w:t>
      </w:r>
    </w:p>
    <w:p w14:paraId="39F2F7D9" w14:textId="73D2ADA7" w:rsidR="002F562B" w:rsidRPr="005541E4" w:rsidRDefault="002F562B" w:rsidP="00A40A82">
      <w:pPr>
        <w:spacing w:after="0" w:line="360" w:lineRule="auto"/>
        <w:rPr>
          <w:szCs w:val="28"/>
        </w:rPr>
      </w:pPr>
      <w:r w:rsidRPr="005541E4">
        <w:rPr>
          <w:szCs w:val="28"/>
        </w:rPr>
        <w:t>Рис. 3.5. А: інвазія пухлини в паранефральну клітковину (схема).</w:t>
      </w:r>
    </w:p>
    <w:p w14:paraId="391B1913" w14:textId="77777777" w:rsidR="002F562B" w:rsidRPr="005541E4" w:rsidRDefault="002F562B" w:rsidP="00A40A82">
      <w:pPr>
        <w:spacing w:after="0" w:line="360" w:lineRule="auto"/>
        <w:rPr>
          <w:szCs w:val="28"/>
        </w:rPr>
      </w:pPr>
      <w:r w:rsidRPr="005541E4">
        <w:rPr>
          <w:szCs w:val="28"/>
        </w:rPr>
        <w:t>Б: Інвазія пухлини в паранефральну клітковину (макропрепарат після ОЗХ).</w:t>
      </w:r>
    </w:p>
    <w:p w14:paraId="33455031" w14:textId="77777777" w:rsidR="00C65D38" w:rsidRPr="005541E4" w:rsidRDefault="00C65D38" w:rsidP="002F562B">
      <w:pPr>
        <w:spacing w:after="0" w:line="360" w:lineRule="auto"/>
        <w:ind w:firstLine="709"/>
        <w:jc w:val="both"/>
        <w:rPr>
          <w:szCs w:val="28"/>
        </w:rPr>
      </w:pPr>
    </w:p>
    <w:p w14:paraId="5F9DAE30" w14:textId="05E14B92" w:rsidR="002F562B" w:rsidRPr="005541E4" w:rsidRDefault="00CD0523" w:rsidP="002F562B">
      <w:pPr>
        <w:spacing w:after="0" w:line="360" w:lineRule="auto"/>
        <w:ind w:firstLine="709"/>
        <w:jc w:val="both"/>
        <w:rPr>
          <w:szCs w:val="28"/>
        </w:rPr>
      </w:pPr>
      <w:r>
        <w:rPr>
          <w:noProof/>
        </w:rPr>
        <w:pict w14:anchorId="0170B986">
          <v:shape id="_x0000_s1060" type="#_x0000_t75" style="position:absolute;left:0;text-align:left;margin-left:257.85pt;margin-top:73.55pt;width:180.65pt;height:240.95pt;z-index: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57" o:title=""/>
            <w10:wrap type="topAndBottom"/>
          </v:shape>
        </w:pict>
      </w:r>
      <w:r>
        <w:rPr>
          <w:noProof/>
        </w:rPr>
        <w:pict w14:anchorId="25F74301">
          <v:shape id="_x0000_s1059" type="#_x0000_t75" style="position:absolute;left:0;text-align:left;margin-left:18.15pt;margin-top:78.3pt;width:168.7pt;height:240.95pt;z-index: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58" o:title=""/>
            <w10:wrap type="topAndBottom"/>
          </v:shape>
        </w:pict>
      </w:r>
      <w:r w:rsidR="002F562B" w:rsidRPr="005541E4">
        <w:rPr>
          <w:szCs w:val="28"/>
        </w:rPr>
        <w:t xml:space="preserve">Інвазія в збиральну систему нирки спостерігалася у 6 (6,9%) пацієнтів. </w:t>
      </w:r>
      <w:r w:rsidR="00141FCB">
        <w:rPr>
          <w:szCs w:val="28"/>
        </w:rPr>
        <w:t>У</w:t>
      </w:r>
      <w:r w:rsidR="002F562B" w:rsidRPr="005541E4">
        <w:rPr>
          <w:szCs w:val="28"/>
        </w:rPr>
        <w:t xml:space="preserve"> таких випадках проводилася ОЗХ з резекцією ниркової миски і подальшим ретельним її ушиванням (рис. 3.6). </w:t>
      </w:r>
    </w:p>
    <w:p w14:paraId="3F3061CC" w14:textId="77777777" w:rsidR="002F562B" w:rsidRPr="005541E4" w:rsidRDefault="002F562B" w:rsidP="002F562B">
      <w:pPr>
        <w:spacing w:after="0" w:line="360" w:lineRule="auto"/>
        <w:ind w:firstLine="709"/>
        <w:jc w:val="both"/>
        <w:rPr>
          <w:szCs w:val="28"/>
        </w:rPr>
        <w:sectPr w:rsidR="002F562B" w:rsidRPr="005541E4" w:rsidSect="00FF238A">
          <w:endnotePr>
            <w:numFmt w:val="decimal"/>
          </w:endnotePr>
          <w:type w:val="continuous"/>
          <w:pgSz w:w="11906" w:h="16838"/>
          <w:pgMar w:top="1134" w:right="850" w:bottom="1134" w:left="1701" w:header="708" w:footer="708" w:gutter="0"/>
          <w:cols w:space="708"/>
          <w:docGrid w:linePitch="360"/>
        </w:sectPr>
      </w:pPr>
    </w:p>
    <w:p w14:paraId="3E249A56" w14:textId="77777777" w:rsidR="002F562B" w:rsidRPr="005541E4" w:rsidRDefault="002F562B" w:rsidP="002F562B">
      <w:pPr>
        <w:spacing w:after="0"/>
        <w:jc w:val="both"/>
        <w:rPr>
          <w:szCs w:val="28"/>
        </w:rPr>
      </w:pPr>
      <w:r w:rsidRPr="005541E4">
        <w:rPr>
          <w:szCs w:val="28"/>
        </w:rPr>
        <w:t xml:space="preserve">                              А                                                                  Б</w:t>
      </w:r>
    </w:p>
    <w:p w14:paraId="7E02F1FC" w14:textId="15DB15D5" w:rsidR="002F562B" w:rsidRPr="005541E4" w:rsidRDefault="002F562B" w:rsidP="00653F26">
      <w:pPr>
        <w:spacing w:after="0" w:line="360" w:lineRule="auto"/>
        <w:jc w:val="both"/>
        <w:rPr>
          <w:szCs w:val="28"/>
        </w:rPr>
      </w:pPr>
      <w:r w:rsidRPr="005541E4">
        <w:rPr>
          <w:szCs w:val="28"/>
        </w:rPr>
        <w:t>Рис. 3.6. А: Інвазія пухлин в  збиральну систему нирки (етап ОЗХ – резекція ниркової миски).</w:t>
      </w:r>
      <w:r w:rsidR="00653F26" w:rsidRPr="005541E4">
        <w:rPr>
          <w:szCs w:val="28"/>
        </w:rPr>
        <w:t xml:space="preserve"> </w:t>
      </w:r>
      <w:r w:rsidRPr="005541E4">
        <w:rPr>
          <w:szCs w:val="28"/>
        </w:rPr>
        <w:t>Б: Інвазія пухлини в збиральну систему нирки (макропрепарат після ОЗХ).</w:t>
      </w:r>
    </w:p>
    <w:p w14:paraId="520A48CE" w14:textId="77777777" w:rsidR="002F562B" w:rsidRPr="005541E4" w:rsidRDefault="002F562B" w:rsidP="002F562B">
      <w:pPr>
        <w:spacing w:after="0"/>
        <w:jc w:val="both"/>
        <w:rPr>
          <w:szCs w:val="28"/>
        </w:rPr>
      </w:pPr>
    </w:p>
    <w:p w14:paraId="6F97F534" w14:textId="0516C606" w:rsidR="002F562B" w:rsidRPr="005541E4" w:rsidRDefault="00CD0523" w:rsidP="002F562B">
      <w:pPr>
        <w:spacing w:after="0" w:line="360" w:lineRule="auto"/>
        <w:ind w:firstLine="709"/>
        <w:jc w:val="both"/>
        <w:rPr>
          <w:szCs w:val="28"/>
        </w:rPr>
      </w:pPr>
      <w:r>
        <w:rPr>
          <w:noProof/>
        </w:rPr>
        <w:pict w14:anchorId="12579E80">
          <v:shape id="_x0000_s1058" type="#_x0000_t75" style="position:absolute;left:0;text-align:left;margin-left:205.65pt;margin-top:299.8pt;width:227.35pt;height:198.45pt;z-index:4;visibility:visible;mso-wrap-style:square;mso-wrap-distance-left:9pt;mso-wrap-distance-top:0;mso-wrap-distance-right:9pt;mso-wrap-distance-bottom:0;mso-position-horizontal-relative:text;mso-position-vertical-relative:text;mso-width-relative:page;mso-height-relative:page">
            <v:imagedata r:id="rId59" o:title=""/>
            <w10:wrap type="topAndBottom"/>
          </v:shape>
        </w:pict>
      </w:r>
      <w:r>
        <w:rPr>
          <w:noProof/>
        </w:rPr>
        <w:pict w14:anchorId="1253160F">
          <v:shape id="Picture 4" o:spid="_x0000_s1057" type="#_x0000_t75" style="position:absolute;left:0;text-align:left;margin-left:-2.9pt;margin-top:299.8pt;width:163.75pt;height:198.45pt;z-index:2;visibility:visible;mso-wrap-style:square;mso-wrap-distance-left:9pt;mso-wrap-distance-top:0;mso-wrap-distance-right:9pt;mso-wrap-distance-bottom:0;mso-position-horizontal-relative:text;mso-position-vertical-relative:text;mso-width-relative:page;mso-height-relative:page">
            <v:imagedata r:id="rId60" o:title="IMG_3869"/>
            <w10:wrap type="topAndBottom"/>
          </v:shape>
        </w:pict>
      </w:r>
      <w:r w:rsidR="002F562B" w:rsidRPr="005541E4">
        <w:rPr>
          <w:szCs w:val="28"/>
        </w:rPr>
        <w:t xml:space="preserve">Інвазія </w:t>
      </w:r>
      <w:r w:rsidR="00141FCB">
        <w:rPr>
          <w:szCs w:val="28"/>
        </w:rPr>
        <w:t>у</w:t>
      </w:r>
      <w:r w:rsidR="002F562B" w:rsidRPr="005541E4">
        <w:rPr>
          <w:szCs w:val="28"/>
        </w:rPr>
        <w:t xml:space="preserve"> вени великих пухлин спостерігалася достатньо часто. Виявилося, що пухлини розміром &gt;7 см мали розповсюдження в венозне русло в 8 (9,3%) випадках. Інвазія в </w:t>
      </w:r>
      <w:r w:rsidR="0029604F" w:rsidRPr="005541E4">
        <w:rPr>
          <w:szCs w:val="28"/>
        </w:rPr>
        <w:t>основну</w:t>
      </w:r>
      <w:r w:rsidR="002F562B" w:rsidRPr="005541E4">
        <w:rPr>
          <w:szCs w:val="28"/>
        </w:rPr>
        <w:t xml:space="preserve"> ниркову вену зафіксован</w:t>
      </w:r>
      <w:r w:rsidR="00253F52" w:rsidRPr="005541E4">
        <w:rPr>
          <w:szCs w:val="28"/>
        </w:rPr>
        <w:t>о</w:t>
      </w:r>
      <w:r w:rsidR="002F562B" w:rsidRPr="005541E4">
        <w:rPr>
          <w:szCs w:val="28"/>
        </w:rPr>
        <w:t xml:space="preserve"> в 2 (2,3%), а в сегментарні ниркові вени в 6 (6,9%) випадках. Це майже вдвічі частіше ніж серед всіх пацієнтів, що </w:t>
      </w:r>
      <w:r w:rsidR="00253F52" w:rsidRPr="005541E4">
        <w:rPr>
          <w:szCs w:val="28"/>
        </w:rPr>
        <w:t>підлягали ОЗХ</w:t>
      </w:r>
      <w:r w:rsidR="002F562B" w:rsidRPr="005541E4">
        <w:rPr>
          <w:szCs w:val="28"/>
        </w:rPr>
        <w:t xml:space="preserve">: загальна частота розповсюдження в вени була 32 (4,6%);  інвазія в </w:t>
      </w:r>
      <w:r w:rsidR="0029604F" w:rsidRPr="005541E4">
        <w:rPr>
          <w:szCs w:val="28"/>
        </w:rPr>
        <w:t>основну</w:t>
      </w:r>
      <w:r w:rsidR="002F562B" w:rsidRPr="005541E4">
        <w:rPr>
          <w:szCs w:val="28"/>
        </w:rPr>
        <w:t xml:space="preserve"> вену – 7 (1%); сегментарні вени – 25 (3,6%). Великі пухлини, що розповсюджувалися в </w:t>
      </w:r>
      <w:r w:rsidR="0029604F" w:rsidRPr="005541E4">
        <w:rPr>
          <w:szCs w:val="28"/>
        </w:rPr>
        <w:t>основну</w:t>
      </w:r>
      <w:r w:rsidR="002F562B" w:rsidRPr="005541E4">
        <w:rPr>
          <w:szCs w:val="28"/>
        </w:rPr>
        <w:t xml:space="preserve"> ниркову вену і яким була проведена ОЗХ, мали розміри 11 см та 7,6 см. Обидва новоутворення мали інтрапаренхімну локалізацію. «Пухлинні тромби» мали довжину 13 мм та 32 мм і поширювалися відповідно до </w:t>
      </w:r>
      <w:r w:rsidR="00141FCB">
        <w:rPr>
          <w:szCs w:val="28"/>
        </w:rPr>
        <w:t>початкового</w:t>
      </w:r>
      <w:r w:rsidR="002F562B" w:rsidRPr="005541E4">
        <w:rPr>
          <w:szCs w:val="28"/>
        </w:rPr>
        <w:t xml:space="preserve"> відділу ниркової вени та НПВ. Приклад ОЗХ при розповсюдженні пухлини в </w:t>
      </w:r>
      <w:r w:rsidR="0029604F" w:rsidRPr="005541E4">
        <w:rPr>
          <w:szCs w:val="28"/>
        </w:rPr>
        <w:t>основну</w:t>
      </w:r>
      <w:r w:rsidR="002F562B" w:rsidRPr="005541E4">
        <w:rPr>
          <w:szCs w:val="28"/>
        </w:rPr>
        <w:t xml:space="preserve"> ниркову вену показано на рис. 3.7.</w:t>
      </w:r>
    </w:p>
    <w:p w14:paraId="1E6403C0" w14:textId="2377A332" w:rsidR="002F562B" w:rsidRPr="005541E4" w:rsidRDefault="002F562B" w:rsidP="00C65D38">
      <w:pPr>
        <w:spacing w:after="0" w:line="360" w:lineRule="auto"/>
        <w:ind w:firstLine="709"/>
        <w:jc w:val="both"/>
        <w:rPr>
          <w:szCs w:val="28"/>
        </w:rPr>
      </w:pPr>
      <w:r w:rsidRPr="005541E4">
        <w:rPr>
          <w:szCs w:val="28"/>
        </w:rPr>
        <w:t xml:space="preserve">      </w:t>
      </w:r>
      <w:r w:rsidR="00C65D38" w:rsidRPr="005541E4">
        <w:rPr>
          <w:szCs w:val="28"/>
        </w:rPr>
        <w:t xml:space="preserve"> </w:t>
      </w:r>
      <w:r w:rsidRPr="005541E4">
        <w:rPr>
          <w:szCs w:val="28"/>
        </w:rPr>
        <w:t xml:space="preserve">     А                                                               </w:t>
      </w:r>
      <w:r w:rsidR="0012208F" w:rsidRPr="005541E4">
        <w:rPr>
          <w:szCs w:val="28"/>
        </w:rPr>
        <w:t xml:space="preserve">    </w:t>
      </w:r>
      <w:r w:rsidRPr="005541E4">
        <w:rPr>
          <w:szCs w:val="28"/>
        </w:rPr>
        <w:t>Б</w:t>
      </w:r>
    </w:p>
    <w:p w14:paraId="7DF09E89" w14:textId="42ED38ED" w:rsidR="002F562B" w:rsidRPr="005541E4" w:rsidRDefault="002F562B" w:rsidP="00A40A82">
      <w:pPr>
        <w:spacing w:after="0" w:line="360" w:lineRule="auto"/>
        <w:rPr>
          <w:szCs w:val="28"/>
        </w:rPr>
      </w:pPr>
      <w:r w:rsidRPr="005541E4">
        <w:rPr>
          <w:szCs w:val="28"/>
        </w:rPr>
        <w:t xml:space="preserve">Рис. 3.7. А: інвазія пухлини в </w:t>
      </w:r>
      <w:r w:rsidR="0029604F" w:rsidRPr="005541E4">
        <w:rPr>
          <w:szCs w:val="28"/>
        </w:rPr>
        <w:t>основну</w:t>
      </w:r>
      <w:r w:rsidRPr="005541E4">
        <w:rPr>
          <w:szCs w:val="28"/>
        </w:rPr>
        <w:t xml:space="preserve"> ниркову вену (етап ОЗХ).</w:t>
      </w:r>
    </w:p>
    <w:p w14:paraId="12FEDA0B" w14:textId="35607DF4" w:rsidR="002F562B" w:rsidRPr="005541E4" w:rsidRDefault="002F562B" w:rsidP="00A40A82">
      <w:pPr>
        <w:spacing w:after="0" w:line="360" w:lineRule="auto"/>
        <w:rPr>
          <w:szCs w:val="28"/>
        </w:rPr>
      </w:pPr>
      <w:r w:rsidRPr="005541E4">
        <w:rPr>
          <w:szCs w:val="28"/>
        </w:rPr>
        <w:t xml:space="preserve">Б: інвазія пухлини в </w:t>
      </w:r>
      <w:r w:rsidR="0029604F" w:rsidRPr="005541E4">
        <w:rPr>
          <w:szCs w:val="28"/>
        </w:rPr>
        <w:t>основну</w:t>
      </w:r>
      <w:r w:rsidRPr="005541E4">
        <w:rPr>
          <w:szCs w:val="28"/>
        </w:rPr>
        <w:t xml:space="preserve"> ниркову вену (макропрепарат після ОЗХ).</w:t>
      </w:r>
    </w:p>
    <w:p w14:paraId="55FF9D9A" w14:textId="77777777" w:rsidR="002F562B" w:rsidRPr="005541E4" w:rsidRDefault="002F562B" w:rsidP="002F562B">
      <w:pPr>
        <w:spacing w:after="0" w:line="360" w:lineRule="auto"/>
        <w:ind w:firstLine="709"/>
        <w:jc w:val="both"/>
        <w:rPr>
          <w:szCs w:val="28"/>
        </w:rPr>
      </w:pPr>
    </w:p>
    <w:p w14:paraId="4A4E1355" w14:textId="170B2AFD" w:rsidR="002F562B" w:rsidRPr="005541E4" w:rsidRDefault="00141FCB" w:rsidP="002F562B">
      <w:pPr>
        <w:spacing w:after="0" w:line="360" w:lineRule="auto"/>
        <w:ind w:firstLine="709"/>
        <w:jc w:val="both"/>
        <w:rPr>
          <w:szCs w:val="28"/>
        </w:rPr>
      </w:pPr>
      <w:r>
        <w:rPr>
          <w:szCs w:val="28"/>
        </w:rPr>
        <w:t>У</w:t>
      </w:r>
      <w:r w:rsidR="002F562B" w:rsidRPr="005541E4">
        <w:rPr>
          <w:szCs w:val="28"/>
        </w:rPr>
        <w:t xml:space="preserve"> той же час, серед пухлин розміром &gt;7 см спостерігалися комбінації різних шляхів інвазії новоутворень. Сполучення внутрішньовенного поширення пухлини в сполученні з інвазією в збиральну систему нирки </w:t>
      </w:r>
      <w:r w:rsidR="002F562B" w:rsidRPr="005541E4">
        <w:rPr>
          <w:szCs w:val="28"/>
        </w:rPr>
        <w:lastRenderedPageBreak/>
        <w:t>зафіксовано в 3 (3,5%) спостереженнях, а внутрішньовенного розповсюдження з інвазією в паранефральний жир – 1 (1,2%) випадку.</w:t>
      </w:r>
    </w:p>
    <w:p w14:paraId="68004E08" w14:textId="0E52D09B" w:rsidR="002F562B" w:rsidRPr="005541E4" w:rsidRDefault="002F562B" w:rsidP="002F562B">
      <w:pPr>
        <w:spacing w:after="0" w:line="360" w:lineRule="auto"/>
        <w:ind w:firstLine="709"/>
        <w:jc w:val="both"/>
        <w:rPr>
          <w:spacing w:val="-2"/>
          <w:szCs w:val="28"/>
        </w:rPr>
      </w:pPr>
      <w:r w:rsidRPr="005541E4">
        <w:rPr>
          <w:spacing w:val="-2"/>
          <w:szCs w:val="28"/>
        </w:rPr>
        <w:t xml:space="preserve">Серед пацієнтів з пухлинами &gt;7 см зафіксовано 4 (4,7%) хворих з  анатомічно або функціонально єдиною ниркою. Аналогічна частота анатомічно або функціонально єдиної нирки була серед всіх хворих, що підлягали ОЗХ – 33 (4,71%). Двобічні пухлини нирок серед великих пухлин були у 4 (4,7%) пацієнтів, у порівнянні з 21 (3,0%) серед </w:t>
      </w:r>
      <w:r w:rsidR="00141FCB">
        <w:rPr>
          <w:spacing w:val="-2"/>
          <w:szCs w:val="28"/>
        </w:rPr>
        <w:t>усіх</w:t>
      </w:r>
      <w:r w:rsidRPr="005541E4">
        <w:rPr>
          <w:spacing w:val="-2"/>
          <w:szCs w:val="28"/>
        </w:rPr>
        <w:t xml:space="preserve"> пацієнтів, що підлягали ОЗХ. Виражена ниркова недостатність (ШКФ &lt;60 мл/хв)  серед 86 хворих з пухлинами &gt;7 см спостерігалася у 17 (19,8%) хворих. </w:t>
      </w:r>
    </w:p>
    <w:p w14:paraId="6EBE72C7" w14:textId="56C76B23" w:rsidR="002F562B" w:rsidRPr="005541E4" w:rsidRDefault="002F562B" w:rsidP="002F562B">
      <w:pPr>
        <w:spacing w:after="0" w:line="360" w:lineRule="auto"/>
        <w:ind w:firstLine="709"/>
        <w:jc w:val="both"/>
        <w:rPr>
          <w:spacing w:val="-2"/>
          <w:szCs w:val="28"/>
        </w:rPr>
      </w:pPr>
      <w:r w:rsidRPr="005541E4">
        <w:rPr>
          <w:spacing w:val="-2"/>
          <w:szCs w:val="28"/>
        </w:rPr>
        <w:t>Таким чином, абсолютні показання до ОЗХ серед пацієнтів з пухлинами &gt;7 см зафіксован</w:t>
      </w:r>
      <w:r w:rsidR="00A40A82" w:rsidRPr="005541E4">
        <w:rPr>
          <w:spacing w:val="-2"/>
          <w:szCs w:val="28"/>
        </w:rPr>
        <w:t>о</w:t>
      </w:r>
      <w:r w:rsidRPr="005541E4">
        <w:rPr>
          <w:spacing w:val="-2"/>
          <w:szCs w:val="28"/>
        </w:rPr>
        <w:t xml:space="preserve"> в 21 (24,4%) випадку. Цей показник приблизно є таким самим, як </w:t>
      </w:r>
      <w:r w:rsidR="003703EA" w:rsidRPr="005541E4">
        <w:rPr>
          <w:spacing w:val="-2"/>
          <w:szCs w:val="28"/>
        </w:rPr>
        <w:t xml:space="preserve">серед всіх хворих, що підлягали </w:t>
      </w:r>
      <w:r w:rsidRPr="005541E4">
        <w:rPr>
          <w:spacing w:val="-2"/>
          <w:szCs w:val="28"/>
        </w:rPr>
        <w:t xml:space="preserve">ОЗХ – 167 (23,8%). Решта пацієнтів з великими пухлинами мали відносні та елективні показання – 65 (75,6%) </w:t>
      </w:r>
    </w:p>
    <w:p w14:paraId="1B462F63" w14:textId="7E82D956" w:rsidR="003703EA" w:rsidRPr="005541E4" w:rsidRDefault="00CE527E" w:rsidP="003703EA">
      <w:pPr>
        <w:spacing w:after="0" w:line="360" w:lineRule="auto"/>
        <w:ind w:firstLine="709"/>
        <w:jc w:val="both"/>
        <w:rPr>
          <w:szCs w:val="28"/>
        </w:rPr>
      </w:pPr>
      <w:r w:rsidRPr="005541E4">
        <w:rPr>
          <w:szCs w:val="28"/>
        </w:rPr>
        <w:t>С</w:t>
      </w:r>
      <w:r w:rsidR="002F562B" w:rsidRPr="005541E4">
        <w:rPr>
          <w:szCs w:val="28"/>
        </w:rPr>
        <w:t>еред великих новоутворень, рецидивн</w:t>
      </w:r>
      <w:r w:rsidRPr="005541E4">
        <w:rPr>
          <w:szCs w:val="28"/>
        </w:rPr>
        <w:t>і</w:t>
      </w:r>
      <w:r w:rsidR="002F562B" w:rsidRPr="005541E4">
        <w:rPr>
          <w:szCs w:val="28"/>
        </w:rPr>
        <w:t xml:space="preserve"> пухлин</w:t>
      </w:r>
      <w:r w:rsidRPr="005541E4">
        <w:rPr>
          <w:szCs w:val="28"/>
        </w:rPr>
        <w:t xml:space="preserve">и </w:t>
      </w:r>
      <w:r w:rsidR="003703EA" w:rsidRPr="005541E4">
        <w:rPr>
          <w:szCs w:val="28"/>
        </w:rPr>
        <w:t>спостерігалися</w:t>
      </w:r>
      <w:r w:rsidRPr="005541E4">
        <w:rPr>
          <w:szCs w:val="28"/>
        </w:rPr>
        <w:t xml:space="preserve"> у </w:t>
      </w:r>
      <w:r w:rsidR="002F562B" w:rsidRPr="005541E4">
        <w:rPr>
          <w:szCs w:val="28"/>
        </w:rPr>
        <w:t xml:space="preserve">3 (3,5%) хворих. </w:t>
      </w:r>
    </w:p>
    <w:p w14:paraId="6E949C70" w14:textId="7EC38478" w:rsidR="002F562B" w:rsidRPr="005541E4" w:rsidRDefault="002F562B" w:rsidP="002F562B">
      <w:pPr>
        <w:spacing w:after="0" w:line="360" w:lineRule="auto"/>
        <w:ind w:firstLine="709"/>
        <w:jc w:val="both"/>
        <w:rPr>
          <w:szCs w:val="28"/>
        </w:rPr>
      </w:pPr>
      <w:r w:rsidRPr="005541E4">
        <w:rPr>
          <w:szCs w:val="28"/>
        </w:rPr>
        <w:t>При оцінці кількості сполучень пухлин &gt;7 см з множинними новоутвореннями виявилося, що мультифокальність не є характерною рисою великих пухлин. Сполучення великого розміру новоутворення та мультифокальності спостерігалося у 2 (2,3%) хворих. Серед всіх випадків ОЗХ</w:t>
      </w:r>
      <w:r w:rsidR="0053574F" w:rsidRPr="005541E4">
        <w:rPr>
          <w:szCs w:val="28"/>
        </w:rPr>
        <w:t xml:space="preserve"> сполучення пухлини </w:t>
      </w:r>
      <w:r w:rsidRPr="005541E4">
        <w:rPr>
          <w:szCs w:val="28"/>
        </w:rPr>
        <w:t xml:space="preserve"> </w:t>
      </w:r>
      <w:r w:rsidR="0053574F" w:rsidRPr="005541E4">
        <w:rPr>
          <w:szCs w:val="28"/>
        </w:rPr>
        <w:t xml:space="preserve">&gt;7 см та мультифокальності спостерігалося в </w:t>
      </w:r>
      <w:r w:rsidRPr="005541E4">
        <w:rPr>
          <w:szCs w:val="28"/>
        </w:rPr>
        <w:t>22 (3,1%)</w:t>
      </w:r>
      <w:r w:rsidR="0053574F" w:rsidRPr="005541E4">
        <w:rPr>
          <w:szCs w:val="28"/>
        </w:rPr>
        <w:t xml:space="preserve"> випадках.</w:t>
      </w:r>
    </w:p>
    <w:p w14:paraId="6C3A6605" w14:textId="3E6297A0" w:rsidR="002F562B" w:rsidRPr="005541E4" w:rsidRDefault="002F562B" w:rsidP="0012208F">
      <w:pPr>
        <w:spacing w:after="0" w:line="360" w:lineRule="auto"/>
        <w:ind w:firstLine="709"/>
        <w:jc w:val="both"/>
        <w:rPr>
          <w:szCs w:val="28"/>
        </w:rPr>
      </w:pPr>
      <w:r w:rsidRPr="005541E4">
        <w:rPr>
          <w:szCs w:val="28"/>
        </w:rPr>
        <w:t xml:space="preserve">За результатами гістологічного дослідження новоутворень після ОЗХ великих пухлин отримані </w:t>
      </w:r>
      <w:r w:rsidR="00141FCB">
        <w:rPr>
          <w:szCs w:val="28"/>
        </w:rPr>
        <w:t>так</w:t>
      </w:r>
      <w:r w:rsidRPr="005541E4">
        <w:rPr>
          <w:szCs w:val="28"/>
        </w:rPr>
        <w:t>і результати:</w:t>
      </w:r>
      <w:r w:rsidR="0012208F" w:rsidRPr="005541E4">
        <w:rPr>
          <w:szCs w:val="28"/>
        </w:rPr>
        <w:t xml:space="preserve"> </w:t>
      </w:r>
      <w:r w:rsidRPr="005541E4">
        <w:rPr>
          <w:szCs w:val="28"/>
        </w:rPr>
        <w:t>світлоклітинний НКР – 77 (89,5%)</w:t>
      </w:r>
      <w:r w:rsidR="0012208F" w:rsidRPr="005541E4">
        <w:rPr>
          <w:szCs w:val="28"/>
        </w:rPr>
        <w:t xml:space="preserve">, </w:t>
      </w:r>
      <w:r w:rsidRPr="005541E4">
        <w:rPr>
          <w:szCs w:val="28"/>
        </w:rPr>
        <w:t>хромофобн</w:t>
      </w:r>
      <w:r w:rsidR="00141FCB">
        <w:rPr>
          <w:szCs w:val="28"/>
        </w:rPr>
        <w:t>и</w:t>
      </w:r>
      <w:r w:rsidRPr="005541E4">
        <w:rPr>
          <w:szCs w:val="28"/>
        </w:rPr>
        <w:t>й ПКР – 4 (4,7%)</w:t>
      </w:r>
      <w:r w:rsidR="0012208F" w:rsidRPr="005541E4">
        <w:rPr>
          <w:szCs w:val="28"/>
        </w:rPr>
        <w:t xml:space="preserve">, </w:t>
      </w:r>
      <w:r w:rsidRPr="005541E4">
        <w:rPr>
          <w:szCs w:val="28"/>
        </w:rPr>
        <w:t>пап</w:t>
      </w:r>
      <w:r w:rsidR="00141FCB">
        <w:rPr>
          <w:szCs w:val="28"/>
        </w:rPr>
        <w:t>і</w:t>
      </w:r>
      <w:r w:rsidRPr="005541E4">
        <w:rPr>
          <w:szCs w:val="28"/>
        </w:rPr>
        <w:t>лярн</w:t>
      </w:r>
      <w:r w:rsidR="00141FCB">
        <w:rPr>
          <w:szCs w:val="28"/>
        </w:rPr>
        <w:t>и</w:t>
      </w:r>
      <w:r w:rsidRPr="005541E4">
        <w:rPr>
          <w:szCs w:val="28"/>
        </w:rPr>
        <w:t>й ПКР – 2 (2,3%)</w:t>
      </w:r>
      <w:r w:rsidR="0012208F" w:rsidRPr="005541E4">
        <w:rPr>
          <w:szCs w:val="28"/>
        </w:rPr>
        <w:t xml:space="preserve">, </w:t>
      </w:r>
      <w:r w:rsidRPr="005541E4">
        <w:rPr>
          <w:szCs w:val="28"/>
        </w:rPr>
        <w:t>ангіоміоліпома – 3 (3,5%).</w:t>
      </w:r>
    </w:p>
    <w:p w14:paraId="2AB46791" w14:textId="62B041B6" w:rsidR="002F562B" w:rsidRPr="005541E4" w:rsidRDefault="002F562B" w:rsidP="002F562B">
      <w:pPr>
        <w:spacing w:after="0" w:line="360" w:lineRule="auto"/>
        <w:ind w:firstLine="709"/>
        <w:jc w:val="both"/>
        <w:rPr>
          <w:szCs w:val="28"/>
        </w:rPr>
      </w:pPr>
      <w:r w:rsidRPr="005541E4">
        <w:rPr>
          <w:szCs w:val="28"/>
        </w:rPr>
        <w:t xml:space="preserve">У хворих з великими пухлинами ОЗХ була виконана у </w:t>
      </w:r>
      <w:r w:rsidR="00141FCB">
        <w:rPr>
          <w:szCs w:val="28"/>
        </w:rPr>
        <w:t>так</w:t>
      </w:r>
      <w:r w:rsidRPr="005541E4">
        <w:rPr>
          <w:szCs w:val="28"/>
        </w:rPr>
        <w:t xml:space="preserve">их модифікаціях: </w:t>
      </w:r>
    </w:p>
    <w:p w14:paraId="65F5DFAB" w14:textId="77777777" w:rsidR="002F562B" w:rsidRPr="005541E4" w:rsidRDefault="002F562B" w:rsidP="00340AEC">
      <w:pPr>
        <w:numPr>
          <w:ilvl w:val="0"/>
          <w:numId w:val="10"/>
        </w:numPr>
        <w:spacing w:after="0" w:line="360" w:lineRule="auto"/>
        <w:jc w:val="both"/>
        <w:rPr>
          <w:szCs w:val="28"/>
        </w:rPr>
      </w:pPr>
      <w:r w:rsidRPr="005541E4">
        <w:rPr>
          <w:szCs w:val="28"/>
        </w:rPr>
        <w:t>інтракорпоральна ОЗХ в умовах теплової ішемії – 70 (81,4%) випадків;</w:t>
      </w:r>
    </w:p>
    <w:p w14:paraId="24929397" w14:textId="77777777" w:rsidR="002F562B" w:rsidRPr="005541E4" w:rsidRDefault="002F562B" w:rsidP="00340AEC">
      <w:pPr>
        <w:numPr>
          <w:ilvl w:val="0"/>
          <w:numId w:val="10"/>
        </w:numPr>
        <w:spacing w:after="0" w:line="360" w:lineRule="auto"/>
        <w:jc w:val="both"/>
        <w:rPr>
          <w:szCs w:val="28"/>
        </w:rPr>
      </w:pPr>
      <w:r w:rsidRPr="005541E4">
        <w:rPr>
          <w:szCs w:val="28"/>
        </w:rPr>
        <w:t>інтракорпоральна ОЗХ з сегментарною тепловою ішемією – 6 (7,0%);</w:t>
      </w:r>
    </w:p>
    <w:p w14:paraId="2634D3FC" w14:textId="77777777" w:rsidR="002F562B" w:rsidRPr="005541E4" w:rsidRDefault="002F562B" w:rsidP="00340AEC">
      <w:pPr>
        <w:numPr>
          <w:ilvl w:val="0"/>
          <w:numId w:val="10"/>
        </w:numPr>
        <w:spacing w:after="0" w:line="360" w:lineRule="auto"/>
        <w:jc w:val="both"/>
        <w:rPr>
          <w:szCs w:val="28"/>
        </w:rPr>
      </w:pPr>
      <w:r w:rsidRPr="005541E4">
        <w:rPr>
          <w:szCs w:val="28"/>
        </w:rPr>
        <w:t>інтракорпоральна ОЗХ з зовнішньою гіпотермією – 5 (5,8%);</w:t>
      </w:r>
    </w:p>
    <w:p w14:paraId="53B53300" w14:textId="67BC19B6" w:rsidR="002F562B" w:rsidRPr="005541E4" w:rsidRDefault="002F562B" w:rsidP="00340AEC">
      <w:pPr>
        <w:numPr>
          <w:ilvl w:val="0"/>
          <w:numId w:val="10"/>
        </w:numPr>
        <w:spacing w:after="0" w:line="360" w:lineRule="auto"/>
        <w:jc w:val="both"/>
        <w:rPr>
          <w:szCs w:val="28"/>
        </w:rPr>
      </w:pPr>
      <w:r w:rsidRPr="005541E4">
        <w:rPr>
          <w:szCs w:val="28"/>
        </w:rPr>
        <w:lastRenderedPageBreak/>
        <w:t xml:space="preserve">інтракорпоральна ОЗХ </w:t>
      </w:r>
      <w:r w:rsidR="00141FCB">
        <w:rPr>
          <w:szCs w:val="28"/>
        </w:rPr>
        <w:t>з</w:t>
      </w:r>
      <w:r w:rsidRPr="005541E4">
        <w:rPr>
          <w:szCs w:val="28"/>
        </w:rPr>
        <w:t xml:space="preserve"> гіпотермічною  перфузією – 3 (3,5%); </w:t>
      </w:r>
    </w:p>
    <w:p w14:paraId="697279A3" w14:textId="6236228F" w:rsidR="002F562B" w:rsidRPr="005541E4" w:rsidRDefault="002F562B" w:rsidP="00340AEC">
      <w:pPr>
        <w:numPr>
          <w:ilvl w:val="0"/>
          <w:numId w:val="10"/>
        </w:numPr>
        <w:spacing w:after="0" w:line="360" w:lineRule="auto"/>
        <w:jc w:val="both"/>
        <w:rPr>
          <w:szCs w:val="28"/>
        </w:rPr>
      </w:pPr>
      <w:r w:rsidRPr="005541E4">
        <w:rPr>
          <w:szCs w:val="28"/>
        </w:rPr>
        <w:t xml:space="preserve">екстракорпоральна ОЗХ </w:t>
      </w:r>
      <w:r w:rsidR="00141FCB">
        <w:rPr>
          <w:szCs w:val="28"/>
        </w:rPr>
        <w:t>з</w:t>
      </w:r>
      <w:r w:rsidRPr="005541E4">
        <w:rPr>
          <w:szCs w:val="28"/>
        </w:rPr>
        <w:t xml:space="preserve"> аутотрансплантацією нирки – 2 (2,3%).</w:t>
      </w:r>
    </w:p>
    <w:p w14:paraId="67B15EF8" w14:textId="2CBBA245" w:rsidR="002F562B" w:rsidRPr="005541E4" w:rsidRDefault="00CD0523" w:rsidP="002F562B">
      <w:pPr>
        <w:spacing w:after="0" w:line="360" w:lineRule="auto"/>
        <w:ind w:firstLine="709"/>
        <w:jc w:val="both"/>
        <w:rPr>
          <w:szCs w:val="28"/>
        </w:rPr>
      </w:pPr>
      <w:r>
        <w:rPr>
          <w:noProof/>
        </w:rPr>
        <w:pict w14:anchorId="07EA8F6A">
          <v:shape id="_x0000_s1056" type="#_x0000_t75" style="position:absolute;left:0;text-align:left;margin-left:209.6pt;margin-top:132.85pt;width:232.25pt;height:198.45pt;z-index:6;visibility:visible;mso-wrap-style:square;mso-wrap-distance-left:9pt;mso-wrap-distance-top:0;mso-wrap-distance-right:9pt;mso-wrap-distance-bottom:0;mso-position-horizontal-relative:text;mso-position-vertical-relative:text;mso-width-relative:page;mso-height-relative:page" stroked="t">
            <v:imagedata r:id="rId61" o:title=""/>
            <w10:wrap type="topAndBottom"/>
          </v:shape>
        </w:pict>
      </w:r>
      <w:r>
        <w:rPr>
          <w:noProof/>
        </w:rPr>
        <w:pict w14:anchorId="4880CE03">
          <v:shape id="Picture 7" o:spid="_x0000_s1055" type="#_x0000_t75" style="position:absolute;left:0;text-align:left;margin-left:3.6pt;margin-top:132.85pt;width:161.85pt;height:198.45pt;z-index:5;visibility:visible;mso-wrap-style:square;mso-wrap-distance-left:9pt;mso-wrap-distance-top:0;mso-wrap-distance-right:9pt;mso-wrap-distance-bottom:0;mso-position-horizontal-relative:text;mso-position-vertical-relative:text;mso-width-relative:page;mso-height-relative:page" stroked="t">
            <v:imagedata r:id="rId62" o:title=""/>
            <w10:wrap type="topAndBottom"/>
          </v:shape>
        </w:pict>
      </w:r>
      <w:r w:rsidR="002F562B" w:rsidRPr="005541E4">
        <w:rPr>
          <w:szCs w:val="28"/>
        </w:rPr>
        <w:t>На підставі наявного досвіду операцій при великих пухлинах нирок, було виділено кілька видів оперативних втручань. Найбільш простою є клінічна ситуація</w:t>
      </w:r>
      <w:r w:rsidR="00141FCB">
        <w:rPr>
          <w:szCs w:val="28"/>
        </w:rPr>
        <w:t>,</w:t>
      </w:r>
      <w:r w:rsidR="002F562B" w:rsidRPr="005541E4">
        <w:rPr>
          <w:szCs w:val="28"/>
        </w:rPr>
        <w:t xml:space="preserve"> коли велика пухлина розташована ближче до полюсу нирки. </w:t>
      </w:r>
      <w:r w:rsidR="00141FCB">
        <w:rPr>
          <w:szCs w:val="28"/>
        </w:rPr>
        <w:t>У</w:t>
      </w:r>
      <w:r w:rsidR="002F562B" w:rsidRPr="005541E4">
        <w:rPr>
          <w:szCs w:val="28"/>
        </w:rPr>
        <w:t xml:space="preserve"> такому випадку виконувалася «полярна резекція». Найчастіше проводився гільйотинний тип резекції нирки (рис. 3.8).</w:t>
      </w:r>
    </w:p>
    <w:p w14:paraId="1A953A7F" w14:textId="77777777" w:rsidR="002F562B" w:rsidRPr="005541E4" w:rsidRDefault="002F562B" w:rsidP="002F562B">
      <w:pPr>
        <w:spacing w:after="0" w:line="360" w:lineRule="auto"/>
        <w:ind w:firstLine="709"/>
        <w:jc w:val="both"/>
        <w:rPr>
          <w:szCs w:val="28"/>
        </w:rPr>
        <w:sectPr w:rsidR="002F562B" w:rsidRPr="005541E4" w:rsidSect="00FF238A">
          <w:endnotePr>
            <w:numFmt w:val="decimal"/>
          </w:endnotePr>
          <w:type w:val="continuous"/>
          <w:pgSz w:w="11906" w:h="16838"/>
          <w:pgMar w:top="1134" w:right="850" w:bottom="1134" w:left="1701" w:header="708" w:footer="708" w:gutter="0"/>
          <w:cols w:space="708"/>
          <w:docGrid w:linePitch="360"/>
        </w:sectPr>
      </w:pPr>
    </w:p>
    <w:p w14:paraId="69F1CAEA" w14:textId="121A46FB" w:rsidR="002F562B" w:rsidRPr="005541E4" w:rsidRDefault="00CD0523" w:rsidP="002F562B">
      <w:pPr>
        <w:spacing w:after="0"/>
        <w:jc w:val="both"/>
        <w:rPr>
          <w:szCs w:val="28"/>
        </w:rPr>
      </w:pPr>
      <w:r>
        <w:rPr>
          <w:noProof/>
        </w:rPr>
        <w:pict w14:anchorId="2630D072">
          <v:shape id="Picture 6" o:spid="_x0000_s1054" type="#_x0000_t75" style="position:absolute;left:0;text-align:left;margin-left:220.5pt;margin-top:240.7pt;width:221.35pt;height:198.45pt;z-index:3;visibility:visible;mso-wrap-style:square;mso-wrap-distance-left:9pt;mso-wrap-distance-top:0;mso-wrap-distance-right:9pt;mso-wrap-distance-bottom:0;mso-position-horizontal-relative:text;mso-position-vertical-relative:text;mso-width-relative:page;mso-height-relative:page" stroked="t">
            <v:imagedata r:id="rId63" o:title=""/>
            <w10:wrap type="topAndBottom"/>
          </v:shape>
        </w:pict>
      </w:r>
      <w:r>
        <w:rPr>
          <w:noProof/>
        </w:rPr>
        <w:pict w14:anchorId="5F7B2E0F">
          <v:shape id="_x0000_s1053" type="#_x0000_t75" style="position:absolute;left:0;text-align:left;margin-left:-3.8pt;margin-top:240.7pt;width:188.25pt;height:198.45pt;z-index:1;visibility:visible;mso-wrap-style:square;mso-wrap-distance-left:9pt;mso-wrap-distance-top:0;mso-wrap-distance-right:9pt;mso-wrap-distance-bottom:0;mso-position-horizontal-relative:text;mso-position-vertical-relative:text;mso-width-relative:page;mso-height-relative:page" stroked="t">
            <v:imagedata r:id="rId64" o:title=""/>
            <w10:wrap type="topAndBottom"/>
          </v:shape>
        </w:pict>
      </w:r>
      <w:r w:rsidR="002F562B" w:rsidRPr="005541E4">
        <w:rPr>
          <w:szCs w:val="28"/>
        </w:rPr>
        <w:t xml:space="preserve">                           А                                                          </w:t>
      </w:r>
      <w:r w:rsidR="00647238" w:rsidRPr="005541E4">
        <w:rPr>
          <w:szCs w:val="28"/>
        </w:rPr>
        <w:t xml:space="preserve">       </w:t>
      </w:r>
      <w:r w:rsidR="002F562B" w:rsidRPr="005541E4">
        <w:rPr>
          <w:szCs w:val="28"/>
        </w:rPr>
        <w:t xml:space="preserve">     Б</w:t>
      </w:r>
    </w:p>
    <w:p w14:paraId="7C02565C" w14:textId="104DD43C" w:rsidR="002F562B" w:rsidRPr="005541E4" w:rsidRDefault="002F562B" w:rsidP="002F562B">
      <w:pPr>
        <w:spacing w:after="0"/>
        <w:rPr>
          <w:szCs w:val="28"/>
        </w:rPr>
      </w:pPr>
      <w:r w:rsidRPr="005541E4">
        <w:rPr>
          <w:szCs w:val="28"/>
        </w:rPr>
        <w:t xml:space="preserve">                       </w:t>
      </w:r>
      <w:r w:rsidR="00647238" w:rsidRPr="005541E4">
        <w:rPr>
          <w:szCs w:val="28"/>
        </w:rPr>
        <w:t xml:space="preserve">  </w:t>
      </w:r>
      <w:r w:rsidRPr="005541E4">
        <w:rPr>
          <w:szCs w:val="28"/>
        </w:rPr>
        <w:t xml:space="preserve">   С                                                                     Д</w:t>
      </w:r>
    </w:p>
    <w:p w14:paraId="202B335F" w14:textId="44CA8710" w:rsidR="002F562B" w:rsidRPr="005541E4" w:rsidRDefault="002F562B" w:rsidP="00246ECA">
      <w:pPr>
        <w:spacing w:after="0" w:line="360" w:lineRule="auto"/>
        <w:jc w:val="both"/>
        <w:rPr>
          <w:szCs w:val="28"/>
        </w:rPr>
      </w:pPr>
      <w:r w:rsidRPr="005541E4">
        <w:rPr>
          <w:szCs w:val="28"/>
        </w:rPr>
        <w:t>Рис. 3.8. А: полярн</w:t>
      </w:r>
      <w:r w:rsidR="00141FCB">
        <w:rPr>
          <w:szCs w:val="28"/>
        </w:rPr>
        <w:t>е</w:t>
      </w:r>
      <w:r w:rsidRPr="005541E4">
        <w:rPr>
          <w:szCs w:val="28"/>
        </w:rPr>
        <w:t xml:space="preserve"> розташування пухлини в нирці (КТ).</w:t>
      </w:r>
      <w:r w:rsidR="00A60D5E" w:rsidRPr="005541E4">
        <w:rPr>
          <w:szCs w:val="28"/>
        </w:rPr>
        <w:t xml:space="preserve"> </w:t>
      </w:r>
      <w:r w:rsidRPr="005541E4">
        <w:rPr>
          <w:szCs w:val="28"/>
        </w:rPr>
        <w:t>Б: нирка з полярним розташування пухлини під час операції (етап ОЗХ).</w:t>
      </w:r>
      <w:r w:rsidR="00A60D5E" w:rsidRPr="005541E4">
        <w:rPr>
          <w:szCs w:val="28"/>
        </w:rPr>
        <w:t xml:space="preserve"> </w:t>
      </w:r>
      <w:r w:rsidRPr="005541E4">
        <w:rPr>
          <w:szCs w:val="28"/>
        </w:rPr>
        <w:t>С: видалення пухлини, що розташована в нижній половині нирки (етап ОЗХ).</w:t>
      </w:r>
      <w:r w:rsidR="00A60D5E" w:rsidRPr="005541E4">
        <w:rPr>
          <w:szCs w:val="28"/>
        </w:rPr>
        <w:t xml:space="preserve"> </w:t>
      </w:r>
      <w:r w:rsidRPr="005541E4">
        <w:rPr>
          <w:szCs w:val="28"/>
        </w:rPr>
        <w:t>Д:. заключний вигляд нирки після видалення пухлини.</w:t>
      </w:r>
    </w:p>
    <w:p w14:paraId="2E3DDF93" w14:textId="77777777" w:rsidR="002F562B" w:rsidRPr="005541E4" w:rsidRDefault="002F562B" w:rsidP="002F562B">
      <w:pPr>
        <w:spacing w:after="0" w:line="360" w:lineRule="auto"/>
        <w:ind w:firstLine="709"/>
        <w:jc w:val="both"/>
        <w:rPr>
          <w:szCs w:val="28"/>
        </w:rPr>
      </w:pPr>
      <w:r w:rsidRPr="005541E4">
        <w:rPr>
          <w:szCs w:val="28"/>
        </w:rPr>
        <w:lastRenderedPageBreak/>
        <w:t>Такий вид ОЗХ був виконаний у 38 (44,2%) хворих з пухлинами більше 7см.</w:t>
      </w:r>
    </w:p>
    <w:p w14:paraId="16B6C5F9" w14:textId="6DC5836A" w:rsidR="002F562B" w:rsidRPr="005541E4" w:rsidRDefault="00CD0523" w:rsidP="002F562B">
      <w:pPr>
        <w:spacing w:after="0" w:line="360" w:lineRule="auto"/>
        <w:ind w:firstLine="709"/>
        <w:jc w:val="both"/>
        <w:rPr>
          <w:szCs w:val="28"/>
        </w:rPr>
      </w:pPr>
      <w:r>
        <w:rPr>
          <w:noProof/>
        </w:rPr>
        <w:pict w14:anchorId="242AC1F6">
          <v:shape id="_x0000_s1052" type="#_x0000_t75" style="position:absolute;left:0;text-align:left;margin-left:230.9pt;margin-top:126.45pt;width:242.45pt;height:198.4pt;z-index: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stroked="t">
            <v:imagedata r:id="rId65" o:title=""/>
            <w10:wrap type="topAndBottom"/>
          </v:shape>
        </w:pict>
      </w:r>
      <w:r>
        <w:rPr>
          <w:noProof/>
        </w:rPr>
        <w:pict w14:anchorId="0BB59875">
          <v:shape id="_x0000_s1051" type="#_x0000_t75" style="position:absolute;left:0;text-align:left;margin-left:1.6pt;margin-top:127pt;width:222.6pt;height:198.45pt;z-index: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66" o:title=""/>
            <w10:wrap type="topAndBottom"/>
          </v:shape>
        </w:pict>
      </w:r>
      <w:r w:rsidR="002F562B" w:rsidRPr="005541E4">
        <w:rPr>
          <w:szCs w:val="28"/>
        </w:rPr>
        <w:t>Більш складною є ситуація</w:t>
      </w:r>
      <w:r w:rsidR="00141FCB">
        <w:rPr>
          <w:szCs w:val="28"/>
        </w:rPr>
        <w:t>,</w:t>
      </w:r>
      <w:r w:rsidR="002F562B" w:rsidRPr="005541E4">
        <w:rPr>
          <w:szCs w:val="28"/>
        </w:rPr>
        <w:t xml:space="preserve"> коли велика пухлина нирки займає половину нирки з інвазією в її синус. Кількість паренхіми нирки, що може залишитись після ОЗХ, складає біля 50%. </w:t>
      </w:r>
      <w:r w:rsidR="00141FCB">
        <w:rPr>
          <w:szCs w:val="28"/>
        </w:rPr>
        <w:t>У</w:t>
      </w:r>
      <w:r w:rsidR="002F562B" w:rsidRPr="005541E4">
        <w:rPr>
          <w:szCs w:val="28"/>
        </w:rPr>
        <w:t xml:space="preserve"> такому випадку виконувалася гемірезекція нирки (рис. 3.9). </w:t>
      </w:r>
      <w:r w:rsidR="00141FCB">
        <w:rPr>
          <w:szCs w:val="28"/>
        </w:rPr>
        <w:t>У</w:t>
      </w:r>
      <w:r w:rsidR="002F562B" w:rsidRPr="005541E4">
        <w:rPr>
          <w:szCs w:val="28"/>
        </w:rPr>
        <w:t>сього гемірезекція нирки була виконана у 11 (12,8%) хворих з новоутвореннями &gt;7см.</w:t>
      </w:r>
    </w:p>
    <w:p w14:paraId="7CD5A471" w14:textId="5E99FA35" w:rsidR="002F562B" w:rsidRPr="005541E4" w:rsidRDefault="00CD0523" w:rsidP="002F562B">
      <w:pPr>
        <w:spacing w:after="0"/>
        <w:jc w:val="both"/>
        <w:rPr>
          <w:szCs w:val="28"/>
        </w:rPr>
      </w:pPr>
      <w:r>
        <w:rPr>
          <w:noProof/>
        </w:rPr>
        <w:pict w14:anchorId="458D2989">
          <v:shape id="_x0000_s1050" type="#_x0000_t75" style="position:absolute;left:0;text-align:left;margin-left:261.05pt;margin-top:233.35pt;width:181.75pt;height:198.4pt;z-index: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67" o:title=""/>
            <w10:wrap type="topAndBottom"/>
          </v:shape>
        </w:pict>
      </w:r>
      <w:r>
        <w:rPr>
          <w:noProof/>
        </w:rPr>
        <w:pict w14:anchorId="65D772AA">
          <v:shape id="_x0000_s1049" type="#_x0000_t75" style="position:absolute;left:0;text-align:left;margin-left:1.75pt;margin-top:233.6pt;width:216.35pt;height:198.4pt;z-index: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stroked="t">
            <v:imagedata r:id="rId68" o:title=""/>
            <w10:wrap type="topAndBottom"/>
          </v:shape>
        </w:pict>
      </w:r>
      <w:r w:rsidR="002F562B" w:rsidRPr="005541E4">
        <w:rPr>
          <w:szCs w:val="28"/>
        </w:rPr>
        <w:t xml:space="preserve">                              А                                                               </w:t>
      </w:r>
      <w:r w:rsidR="00246ECA" w:rsidRPr="005541E4">
        <w:rPr>
          <w:szCs w:val="28"/>
        </w:rPr>
        <w:t xml:space="preserve">    </w:t>
      </w:r>
      <w:r w:rsidR="002F562B" w:rsidRPr="005541E4">
        <w:rPr>
          <w:szCs w:val="28"/>
        </w:rPr>
        <w:t>Б</w:t>
      </w:r>
    </w:p>
    <w:p w14:paraId="2B126BBA" w14:textId="032EA846" w:rsidR="002F562B" w:rsidRPr="005541E4" w:rsidRDefault="002F562B" w:rsidP="002F562B">
      <w:pPr>
        <w:spacing w:after="0"/>
        <w:rPr>
          <w:szCs w:val="28"/>
        </w:rPr>
      </w:pPr>
      <w:r w:rsidRPr="005541E4">
        <w:rPr>
          <w:szCs w:val="28"/>
        </w:rPr>
        <w:t xml:space="preserve">                               С                                                                 Д</w:t>
      </w:r>
    </w:p>
    <w:p w14:paraId="7CBB8EF7" w14:textId="77777777" w:rsidR="002F562B" w:rsidRPr="005541E4" w:rsidRDefault="002F562B" w:rsidP="002F562B">
      <w:pPr>
        <w:spacing w:after="0"/>
        <w:rPr>
          <w:szCs w:val="28"/>
        </w:rPr>
      </w:pPr>
    </w:p>
    <w:p w14:paraId="4268961D" w14:textId="36941A80" w:rsidR="002F562B" w:rsidRPr="005541E4" w:rsidRDefault="002F562B" w:rsidP="00911946">
      <w:pPr>
        <w:spacing w:after="0" w:line="360" w:lineRule="auto"/>
        <w:rPr>
          <w:szCs w:val="28"/>
        </w:rPr>
      </w:pPr>
      <w:r w:rsidRPr="005541E4">
        <w:rPr>
          <w:szCs w:val="28"/>
        </w:rPr>
        <w:t>Рис. 3.9. А: Загальний вигляд нирки з пухлиною, що підлягає гемірезекції;</w:t>
      </w:r>
    </w:p>
    <w:p w14:paraId="3FE4C41A" w14:textId="370940BB" w:rsidR="002F562B" w:rsidRPr="005541E4" w:rsidRDefault="002F562B" w:rsidP="00911946">
      <w:pPr>
        <w:spacing w:after="0" w:line="360" w:lineRule="auto"/>
        <w:jc w:val="both"/>
        <w:rPr>
          <w:szCs w:val="28"/>
        </w:rPr>
      </w:pPr>
      <w:r w:rsidRPr="005541E4">
        <w:rPr>
          <w:szCs w:val="28"/>
        </w:rPr>
        <w:t>Б: етап гемірезекції резекції нирки.</w:t>
      </w:r>
      <w:r w:rsidR="00DE35D1" w:rsidRPr="005541E4">
        <w:rPr>
          <w:szCs w:val="28"/>
        </w:rPr>
        <w:t xml:space="preserve"> </w:t>
      </w:r>
      <w:r w:rsidRPr="005541E4">
        <w:rPr>
          <w:szCs w:val="28"/>
        </w:rPr>
        <w:t>С: вигляд нирки після гемірезекції.</w:t>
      </w:r>
    </w:p>
    <w:p w14:paraId="4643FAED" w14:textId="77777777" w:rsidR="002F562B" w:rsidRPr="005541E4" w:rsidRDefault="002F562B" w:rsidP="00911946">
      <w:pPr>
        <w:spacing w:after="0" w:line="360" w:lineRule="auto"/>
        <w:jc w:val="both"/>
        <w:rPr>
          <w:szCs w:val="28"/>
        </w:rPr>
      </w:pPr>
      <w:r w:rsidRPr="005541E4">
        <w:rPr>
          <w:szCs w:val="28"/>
        </w:rPr>
        <w:t>Д: заключний вигляд нирки після гемірезекції.</w:t>
      </w:r>
    </w:p>
    <w:p w14:paraId="38FE3C00" w14:textId="77777777" w:rsidR="002F562B" w:rsidRPr="005541E4" w:rsidRDefault="002F562B" w:rsidP="00911946">
      <w:pPr>
        <w:spacing w:after="0" w:line="360" w:lineRule="auto"/>
        <w:ind w:firstLine="709"/>
        <w:jc w:val="both"/>
        <w:rPr>
          <w:szCs w:val="28"/>
        </w:rPr>
        <w:sectPr w:rsidR="002F562B" w:rsidRPr="005541E4" w:rsidSect="00FF238A">
          <w:endnotePr>
            <w:numFmt w:val="decimal"/>
          </w:endnotePr>
          <w:type w:val="continuous"/>
          <w:pgSz w:w="11906" w:h="16838"/>
          <w:pgMar w:top="1134" w:right="850" w:bottom="1134" w:left="1701" w:header="708" w:footer="708" w:gutter="0"/>
          <w:cols w:space="708"/>
          <w:docGrid w:linePitch="360"/>
        </w:sectPr>
      </w:pPr>
    </w:p>
    <w:p w14:paraId="0C50A70B" w14:textId="77777777" w:rsidR="002F562B" w:rsidRPr="005541E4" w:rsidRDefault="002F562B" w:rsidP="002F562B">
      <w:pPr>
        <w:spacing w:after="0" w:line="360" w:lineRule="auto"/>
        <w:ind w:firstLine="709"/>
        <w:jc w:val="both"/>
        <w:rPr>
          <w:szCs w:val="28"/>
        </w:rPr>
        <w:sectPr w:rsidR="002F562B" w:rsidRPr="005541E4" w:rsidSect="00FF238A">
          <w:endnotePr>
            <w:numFmt w:val="decimal"/>
          </w:endnotePr>
          <w:type w:val="continuous"/>
          <w:pgSz w:w="11906" w:h="16838"/>
          <w:pgMar w:top="1134" w:right="850" w:bottom="1134" w:left="1701" w:header="708" w:footer="708" w:gutter="0"/>
          <w:cols w:space="708"/>
          <w:docGrid w:linePitch="360"/>
        </w:sectPr>
      </w:pPr>
    </w:p>
    <w:p w14:paraId="5729375B" w14:textId="6BF6A83D" w:rsidR="00246ECA" w:rsidRPr="005541E4" w:rsidRDefault="00CD0523" w:rsidP="00246ECA">
      <w:pPr>
        <w:spacing w:after="0" w:line="360" w:lineRule="auto"/>
        <w:ind w:firstLine="709"/>
        <w:jc w:val="both"/>
        <w:rPr>
          <w:szCs w:val="28"/>
        </w:rPr>
      </w:pPr>
      <w:r>
        <w:rPr>
          <w:noProof/>
        </w:rPr>
        <w:lastRenderedPageBreak/>
        <w:pict w14:anchorId="480E917D">
          <v:shape id="_x0000_s1048" type="#_x0000_t75" style="position:absolute;left:0;text-align:left;margin-left:254.65pt;margin-top:90.65pt;width:204.95pt;height:226.75pt;z-index:33;visibility:visible;mso-wrap-style:square;mso-wrap-distance-left:9pt;mso-wrap-distance-top:0;mso-wrap-distance-right:9pt;mso-wrap-distance-bottom:0;mso-position-horizontal-relative:text;mso-position-vertical-relative:text;mso-width-relative:page;mso-height-relative:page" o:allowoverlap="f">
            <v:imagedata r:id="rId69" o:title=""/>
            <w10:wrap type="topAndBottom"/>
          </v:shape>
        </w:pict>
      </w:r>
      <w:r>
        <w:rPr>
          <w:noProof/>
        </w:rPr>
        <w:pict w14:anchorId="03A45709">
          <v:shape id="_x0000_s1047" type="#_x0000_t75" style="position:absolute;left:0;text-align:left;margin-left:8.8pt;margin-top:90.9pt;width:195.2pt;height:226.75pt;z-index:31;visibility:visible;mso-wrap-style:square;mso-wrap-distance-left:9pt;mso-wrap-distance-top:0;mso-wrap-distance-right:9pt;mso-wrap-distance-bottom:0;mso-position-horizontal-relative:text;mso-position-vertical-relative:text;mso-width-relative:page;mso-height-relative:page" o:allowoverlap="f">
            <v:imagedata r:id="rId70" o:title=""/>
            <w10:wrap type="topAndBottom"/>
          </v:shape>
        </w:pict>
      </w:r>
      <w:r w:rsidR="002F562B" w:rsidRPr="005541E4">
        <w:rPr>
          <w:szCs w:val="28"/>
        </w:rPr>
        <w:t>Ще більш складною проблема виглядає</w:t>
      </w:r>
      <w:r w:rsidR="00CC0181">
        <w:rPr>
          <w:szCs w:val="28"/>
        </w:rPr>
        <w:t>,</w:t>
      </w:r>
      <w:r w:rsidR="002F562B" w:rsidRPr="005541E4">
        <w:rPr>
          <w:szCs w:val="28"/>
        </w:rPr>
        <w:t xml:space="preserve"> коли пухлина займає </w:t>
      </w:r>
      <w:r w:rsidR="003703EA" w:rsidRPr="005541E4">
        <w:rPr>
          <w:szCs w:val="28"/>
        </w:rPr>
        <w:t>біля</w:t>
      </w:r>
      <w:r w:rsidR="002F562B" w:rsidRPr="005541E4">
        <w:rPr>
          <w:szCs w:val="28"/>
        </w:rPr>
        <w:t xml:space="preserve"> 50% паренхіми нирки. Це є досить частою ситуацією при великих пухлинах. Комп</w:t>
      </w:r>
      <w:r w:rsidR="00CC0181">
        <w:rPr>
          <w:szCs w:val="28"/>
        </w:rPr>
        <w:t>’</w:t>
      </w:r>
      <w:r w:rsidR="002F562B" w:rsidRPr="005541E4">
        <w:rPr>
          <w:szCs w:val="28"/>
        </w:rPr>
        <w:t>ютерна томографія хворого з такою пухлиною показана на рис. 3.10.</w:t>
      </w:r>
    </w:p>
    <w:p w14:paraId="0E4A740C" w14:textId="7F436290" w:rsidR="002F562B" w:rsidRPr="005541E4" w:rsidRDefault="002F562B" w:rsidP="00246ECA">
      <w:pPr>
        <w:spacing w:after="0" w:line="360" w:lineRule="auto"/>
        <w:ind w:firstLine="709"/>
        <w:jc w:val="both"/>
        <w:rPr>
          <w:noProof/>
          <w:szCs w:val="28"/>
        </w:rPr>
      </w:pPr>
      <w:r w:rsidRPr="005541E4">
        <w:rPr>
          <w:szCs w:val="28"/>
        </w:rPr>
        <w:t xml:space="preserve">                        А                                                               Б</w:t>
      </w:r>
    </w:p>
    <w:p w14:paraId="5952AA21" w14:textId="3DFD7098" w:rsidR="002F562B" w:rsidRPr="005541E4" w:rsidRDefault="002F562B" w:rsidP="00246ECA">
      <w:pPr>
        <w:spacing w:after="0"/>
        <w:rPr>
          <w:szCs w:val="28"/>
        </w:rPr>
      </w:pPr>
      <w:r w:rsidRPr="005541E4">
        <w:rPr>
          <w:szCs w:val="28"/>
        </w:rPr>
        <w:t xml:space="preserve">Рис. 3.10. А, Б: КТ пухлини, що займає </w:t>
      </w:r>
      <w:r w:rsidR="00246ECA" w:rsidRPr="005541E4">
        <w:rPr>
          <w:szCs w:val="28"/>
        </w:rPr>
        <w:t xml:space="preserve">біля </w:t>
      </w:r>
      <w:r w:rsidRPr="005541E4">
        <w:rPr>
          <w:szCs w:val="28"/>
        </w:rPr>
        <w:t>50% паренхіми нирки.</w:t>
      </w:r>
    </w:p>
    <w:p w14:paraId="53558F8D" w14:textId="77777777" w:rsidR="002F562B" w:rsidRPr="005541E4" w:rsidRDefault="002F562B" w:rsidP="002F562B">
      <w:pPr>
        <w:spacing w:after="0"/>
        <w:rPr>
          <w:szCs w:val="28"/>
        </w:rPr>
      </w:pPr>
    </w:p>
    <w:p w14:paraId="068F5A43" w14:textId="77777777" w:rsidR="00AA3031" w:rsidRPr="005541E4" w:rsidRDefault="00AA3031" w:rsidP="002F562B">
      <w:pPr>
        <w:spacing w:after="0" w:line="360" w:lineRule="auto"/>
        <w:ind w:firstLine="709"/>
        <w:jc w:val="both"/>
        <w:rPr>
          <w:szCs w:val="28"/>
        </w:rPr>
      </w:pPr>
    </w:p>
    <w:p w14:paraId="4B35EFD0" w14:textId="73076D08" w:rsidR="002F562B" w:rsidRPr="005541E4" w:rsidRDefault="002F562B" w:rsidP="002F562B">
      <w:pPr>
        <w:spacing w:after="0" w:line="360" w:lineRule="auto"/>
        <w:ind w:firstLine="709"/>
        <w:jc w:val="both"/>
        <w:rPr>
          <w:szCs w:val="28"/>
        </w:rPr>
      </w:pPr>
      <w:r w:rsidRPr="005541E4">
        <w:rPr>
          <w:szCs w:val="28"/>
        </w:rPr>
        <w:t xml:space="preserve">Проте наявність абсолютних показань до ОЗХ в ряді випадків вимагає збереження залишків нирки. Найбільшою проблемою ОЗХ таких пухлин є збереження ниркових судин та збиральної системи нирки. Необхідність видалення великого об’єму паренхіми нирки, що уражена пухлиною, в області ниркового синуса є складним технічним завданням. Також </w:t>
      </w:r>
      <w:r w:rsidR="00CC0181">
        <w:rPr>
          <w:szCs w:val="28"/>
        </w:rPr>
        <w:t>у</w:t>
      </w:r>
      <w:r w:rsidRPr="005541E4">
        <w:rPr>
          <w:szCs w:val="28"/>
        </w:rPr>
        <w:t>в цих умовах суттєво збільшується ризик ушкодження сечоводу. Приклад ОЗХ при такому розповсюдженні пухлини показан</w:t>
      </w:r>
      <w:r w:rsidR="00246ECA" w:rsidRPr="005541E4">
        <w:rPr>
          <w:szCs w:val="28"/>
        </w:rPr>
        <w:t>о</w:t>
      </w:r>
      <w:r w:rsidRPr="005541E4">
        <w:rPr>
          <w:szCs w:val="28"/>
        </w:rPr>
        <w:t xml:space="preserve"> на рис. 3.11.</w:t>
      </w:r>
    </w:p>
    <w:p w14:paraId="6F3DD567" w14:textId="46FA68C1" w:rsidR="002F562B" w:rsidRPr="005541E4" w:rsidRDefault="00CD0523" w:rsidP="002F562B">
      <w:pPr>
        <w:spacing w:after="0" w:line="360" w:lineRule="auto"/>
        <w:jc w:val="both"/>
        <w:rPr>
          <w:noProof/>
          <w:szCs w:val="28"/>
        </w:rPr>
      </w:pPr>
      <w:r>
        <w:rPr>
          <w:noProof/>
        </w:rPr>
        <w:lastRenderedPageBreak/>
        <w:pict w14:anchorId="0A61049B">
          <v:shape id="_x0000_s1046" type="#_x0000_t75" style="position:absolute;left:0;text-align:left;margin-left:221.7pt;margin-top:8.4pt;width:245.05pt;height:198.45pt;z-index: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71" o:title=""/>
            <w10:wrap type="topAndBottom"/>
          </v:shape>
        </w:pict>
      </w:r>
      <w:r>
        <w:rPr>
          <w:noProof/>
        </w:rPr>
        <w:pict w14:anchorId="517CC6C6">
          <v:shape id="Рисунок 18" o:spid="_x0000_s1045" type="#_x0000_t75" style="position:absolute;left:0;text-align:left;margin-left:-.05pt;margin-top:8.4pt;width:198.45pt;height:198.45pt;z-index: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72" o:title=""/>
            <w10:wrap type="topAndBottom"/>
          </v:shape>
        </w:pict>
      </w:r>
      <w:r w:rsidR="002F562B" w:rsidRPr="005541E4">
        <w:rPr>
          <w:szCs w:val="28"/>
        </w:rPr>
        <w:t xml:space="preserve">                       А                                                               Б</w:t>
      </w:r>
    </w:p>
    <w:p w14:paraId="12FFF545" w14:textId="09370362" w:rsidR="002F562B" w:rsidRPr="005541E4" w:rsidRDefault="002F562B" w:rsidP="00C7327B">
      <w:pPr>
        <w:spacing w:after="120" w:line="360" w:lineRule="auto"/>
        <w:jc w:val="both"/>
        <w:rPr>
          <w:szCs w:val="28"/>
        </w:rPr>
      </w:pPr>
      <w:r w:rsidRPr="005541E4">
        <w:rPr>
          <w:szCs w:val="28"/>
        </w:rPr>
        <w:t>Рис. 3.11. А: ОЗХ пухлини, що займає більше 50% паренхіми нирки.</w:t>
      </w:r>
      <w:r w:rsidR="00C7327B" w:rsidRPr="005541E4">
        <w:rPr>
          <w:szCs w:val="28"/>
        </w:rPr>
        <w:t xml:space="preserve">              Б</w:t>
      </w:r>
      <w:r w:rsidRPr="005541E4">
        <w:rPr>
          <w:szCs w:val="28"/>
        </w:rPr>
        <w:t>: Макропрепарат пухлини після ОЗХ.</w:t>
      </w:r>
    </w:p>
    <w:p w14:paraId="0FAE98D0" w14:textId="54198C56" w:rsidR="002F562B" w:rsidRPr="005541E4" w:rsidRDefault="00CD0523" w:rsidP="002F562B">
      <w:pPr>
        <w:spacing w:after="0" w:line="360" w:lineRule="auto"/>
        <w:ind w:firstLine="709"/>
        <w:jc w:val="both"/>
        <w:rPr>
          <w:szCs w:val="28"/>
        </w:rPr>
      </w:pPr>
      <w:r>
        <w:rPr>
          <w:noProof/>
        </w:rPr>
        <w:pict w14:anchorId="264142E9">
          <v:shape id="_x0000_s1044" type="#_x0000_t75" style="position:absolute;left:0;text-align:left;margin-left:6.05pt;margin-top:206.6pt;width:141.7pt;height:158.9pt;z-index: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stroked="t">
            <v:imagedata r:id="rId73" o:title=""/>
            <w10:wrap type="topAndBottom"/>
          </v:shape>
        </w:pict>
      </w:r>
      <w:r>
        <w:rPr>
          <w:noProof/>
        </w:rPr>
        <w:pict w14:anchorId="5F5861CD">
          <v:shape id="_x0000_s1043" type="#_x0000_t75" style="position:absolute;left:0;text-align:left;margin-left:167.15pt;margin-top:211.55pt;width:141.75pt;height:153.8pt;z-index: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stroked="t">
            <v:imagedata r:id="rId74" o:title=""/>
            <w10:wrap type="topAndBottom"/>
          </v:shape>
        </w:pict>
      </w:r>
      <w:r>
        <w:rPr>
          <w:noProof/>
        </w:rPr>
        <w:pict w14:anchorId="6F69FB29">
          <v:shape id="_x0000_s1042" type="#_x0000_t75" style="position:absolute;left:0;text-align:left;margin-left:327.85pt;margin-top:200.5pt;width:138.85pt;height:165.05pt;z-index: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stroked="t" strokecolor="windowText">
            <v:imagedata r:id="rId75" o:title=""/>
            <w10:wrap type="topAndBottom"/>
          </v:shape>
        </w:pict>
      </w:r>
      <w:r w:rsidR="002F562B" w:rsidRPr="005541E4">
        <w:rPr>
          <w:szCs w:val="28"/>
        </w:rPr>
        <w:t>Енуклеорезекція великих пухлин в середній частини нирки виконана в 37 (43,0%) випадк</w:t>
      </w:r>
      <w:r w:rsidR="00CC0181">
        <w:rPr>
          <w:szCs w:val="28"/>
        </w:rPr>
        <w:t>ах</w:t>
      </w:r>
      <w:r w:rsidR="002F562B" w:rsidRPr="005541E4">
        <w:rPr>
          <w:szCs w:val="28"/>
        </w:rPr>
        <w:t xml:space="preserve">. Складність таких операцій залежить в першу чергу від глибини інтраренального розповсюдження пухлини і відношення її до анатомічних структур синуса нирки (рис. 3.12). Відомо, що відсоток внутрішньопаренхімного розташування пухлини є вагомим фактором складності ОЗХ, що враховується в нефрометричних системах. Але комбінація великого розміру пухлини та ендофітне розташування її в середній частині нирки робить ОЗХ надзвичайно складною. </w:t>
      </w:r>
    </w:p>
    <w:p w14:paraId="38291C83" w14:textId="77777777" w:rsidR="002F562B" w:rsidRPr="005541E4" w:rsidRDefault="002F562B" w:rsidP="002F562B">
      <w:pPr>
        <w:spacing w:after="0" w:line="360" w:lineRule="auto"/>
        <w:ind w:firstLine="709"/>
        <w:jc w:val="both"/>
        <w:rPr>
          <w:b/>
          <w:bCs/>
          <w:szCs w:val="28"/>
        </w:rPr>
      </w:pPr>
      <w:r w:rsidRPr="005541E4">
        <w:rPr>
          <w:szCs w:val="28"/>
        </w:rPr>
        <w:t xml:space="preserve">         </w:t>
      </w:r>
      <w:r w:rsidRPr="005541E4">
        <w:rPr>
          <w:b/>
          <w:bCs/>
          <w:szCs w:val="28"/>
        </w:rPr>
        <w:t>А                                             Б                                            С</w:t>
      </w:r>
    </w:p>
    <w:p w14:paraId="1C378E5E" w14:textId="683C39C9" w:rsidR="002F562B" w:rsidRPr="005541E4" w:rsidRDefault="002F562B" w:rsidP="002F562B">
      <w:pPr>
        <w:spacing w:after="0" w:line="360" w:lineRule="auto"/>
        <w:jc w:val="both"/>
        <w:rPr>
          <w:szCs w:val="28"/>
        </w:rPr>
      </w:pPr>
      <w:r w:rsidRPr="005541E4">
        <w:rPr>
          <w:szCs w:val="28"/>
        </w:rPr>
        <w:t xml:space="preserve">Рис. 3.12. Екзофітне/ендофітне розташування пухлин нирки &gt;7 см (КТ). </w:t>
      </w:r>
    </w:p>
    <w:p w14:paraId="1A5D73EF" w14:textId="77777777" w:rsidR="002F562B" w:rsidRPr="005541E4" w:rsidRDefault="002F562B" w:rsidP="002F562B">
      <w:pPr>
        <w:spacing w:after="0" w:line="360" w:lineRule="auto"/>
        <w:jc w:val="both"/>
        <w:rPr>
          <w:szCs w:val="28"/>
        </w:rPr>
      </w:pPr>
      <w:r w:rsidRPr="005541E4">
        <w:rPr>
          <w:szCs w:val="28"/>
        </w:rPr>
        <w:t>А: ≥50% екзофітно;  В: &lt;50% екзофітно;  С: повністю ендофітне.</w:t>
      </w:r>
    </w:p>
    <w:p w14:paraId="0E354BC1" w14:textId="77777777" w:rsidR="002F562B" w:rsidRPr="005541E4" w:rsidRDefault="002F562B" w:rsidP="002F562B">
      <w:pPr>
        <w:spacing w:after="0" w:line="360" w:lineRule="auto"/>
        <w:ind w:firstLine="709"/>
        <w:jc w:val="both"/>
        <w:rPr>
          <w:szCs w:val="28"/>
        </w:rPr>
      </w:pPr>
      <w:r w:rsidRPr="005541E4">
        <w:rPr>
          <w:szCs w:val="28"/>
        </w:rPr>
        <w:lastRenderedPageBreak/>
        <w:t>Енуклеорезекція великих пухлин &gt;7 см в середній частини нирки при ≥50% екзофітному їх розташуванні виконана у 18 (29,9%), при &lt;50% екзофітному пухлинах – 11 (12,9%), і при повністю ендофітних новоутвореннях – 8  (9,3%) хворих.</w:t>
      </w:r>
    </w:p>
    <w:p w14:paraId="2DA7D9DF" w14:textId="6EAFF728" w:rsidR="002F562B" w:rsidRPr="005541E4" w:rsidRDefault="00CD0523" w:rsidP="002F562B">
      <w:pPr>
        <w:spacing w:after="0" w:line="360" w:lineRule="auto"/>
        <w:ind w:firstLine="709"/>
        <w:jc w:val="both"/>
        <w:rPr>
          <w:szCs w:val="28"/>
        </w:rPr>
      </w:pPr>
      <w:r>
        <w:rPr>
          <w:noProof/>
        </w:rPr>
        <w:pict w14:anchorId="4F35B483">
          <v:shape id="_x0000_s1041" type="#_x0000_t75" style="position:absolute;left:0;text-align:left;margin-left:293pt;margin-top:136.9pt;width:116.55pt;height:204.1pt;z-index:28;visibility:visible;mso-wrap-style:square;mso-wrap-distance-left:9pt;mso-wrap-distance-top:0;mso-wrap-distance-right:9pt;mso-wrap-distance-bottom:0;mso-position-horizontal-relative:text;mso-position-vertical-relative:text;mso-width-relative:page;mso-height-relative:page" stroked="t">
            <v:imagedata r:id="rId76" o:title=""/>
            <w10:wrap type="topAndBottom"/>
          </v:shape>
        </w:pict>
      </w:r>
      <w:r>
        <w:rPr>
          <w:noProof/>
        </w:rPr>
        <w:pict w14:anchorId="4EFBC136">
          <v:shape id="_x0000_s1040" type="#_x0000_t75" style="position:absolute;left:0;text-align:left;margin-left:28.6pt;margin-top:135.55pt;width:152.6pt;height:204.1pt;z-index:27;visibility:visible;mso-wrap-style:square;mso-wrap-distance-left:9pt;mso-wrap-distance-top:0;mso-wrap-distance-right:9pt;mso-wrap-distance-bottom:0;mso-position-horizontal-relative:text;mso-position-vertical-relative:text;mso-width-relative:page;mso-height-relative:page" stroked="t" strokecolor="windowText">
            <v:imagedata r:id="rId77" o:title=""/>
            <w10:wrap type="topAndBottom"/>
          </v:shape>
        </w:pict>
      </w:r>
      <w:r w:rsidR="002F562B" w:rsidRPr="005541E4">
        <w:rPr>
          <w:szCs w:val="28"/>
        </w:rPr>
        <w:t>Одним з важливих завдань під час ОЗХ великих ендофітних пухлин є збереження та ретельне ушивання нормальних анатомічних структур нирки, що були пошкоджені</w:t>
      </w:r>
      <w:r w:rsidR="00CC0181">
        <w:rPr>
          <w:szCs w:val="28"/>
        </w:rPr>
        <w:t>, –</w:t>
      </w:r>
      <w:r w:rsidR="002F562B" w:rsidRPr="005541E4">
        <w:rPr>
          <w:szCs w:val="28"/>
        </w:rPr>
        <w:t xml:space="preserve"> судин та збиральної системи. </w:t>
      </w:r>
      <w:r w:rsidR="00CC0181">
        <w:rPr>
          <w:szCs w:val="28"/>
        </w:rPr>
        <w:t>У</w:t>
      </w:r>
      <w:r w:rsidR="002F562B" w:rsidRPr="005541E4">
        <w:rPr>
          <w:szCs w:val="28"/>
        </w:rPr>
        <w:t xml:space="preserve"> той же час сполучення «пухлинного тромб</w:t>
      </w:r>
      <w:r w:rsidR="00CC0181">
        <w:rPr>
          <w:szCs w:val="28"/>
        </w:rPr>
        <w:t>а</w:t>
      </w:r>
      <w:r w:rsidR="002F562B" w:rsidRPr="005541E4">
        <w:rPr>
          <w:szCs w:val="28"/>
        </w:rPr>
        <w:t xml:space="preserve">» і пухлини великих розмірів часто вимагає реконструкції судин нирки (рис. 3.13). </w:t>
      </w:r>
    </w:p>
    <w:p w14:paraId="1B5E00AD" w14:textId="73294114" w:rsidR="002F562B" w:rsidRPr="005541E4" w:rsidRDefault="002F562B" w:rsidP="002F562B">
      <w:pPr>
        <w:spacing w:after="0" w:line="360" w:lineRule="auto"/>
        <w:ind w:firstLine="709"/>
        <w:jc w:val="both"/>
        <w:rPr>
          <w:b/>
          <w:bCs/>
          <w:szCs w:val="28"/>
        </w:rPr>
      </w:pPr>
      <w:r w:rsidRPr="005541E4">
        <w:rPr>
          <w:b/>
          <w:bCs/>
          <w:szCs w:val="28"/>
        </w:rPr>
        <w:t xml:space="preserve">           </w:t>
      </w:r>
      <w:r w:rsidR="00DE35D1" w:rsidRPr="005541E4">
        <w:rPr>
          <w:b/>
          <w:bCs/>
          <w:szCs w:val="28"/>
        </w:rPr>
        <w:t xml:space="preserve">  </w:t>
      </w:r>
      <w:r w:rsidRPr="005541E4">
        <w:rPr>
          <w:b/>
          <w:bCs/>
          <w:szCs w:val="28"/>
        </w:rPr>
        <w:t xml:space="preserve">     А                                   </w:t>
      </w:r>
      <w:r w:rsidR="00DE35D1" w:rsidRPr="005541E4">
        <w:rPr>
          <w:b/>
          <w:bCs/>
          <w:szCs w:val="28"/>
        </w:rPr>
        <w:t xml:space="preserve">    </w:t>
      </w:r>
      <w:r w:rsidRPr="005541E4">
        <w:rPr>
          <w:b/>
          <w:bCs/>
          <w:szCs w:val="28"/>
        </w:rPr>
        <w:t xml:space="preserve">                               </w:t>
      </w:r>
      <w:r w:rsidR="005B21F7" w:rsidRPr="005541E4">
        <w:rPr>
          <w:b/>
          <w:bCs/>
          <w:szCs w:val="28"/>
        </w:rPr>
        <w:t>Б</w:t>
      </w:r>
    </w:p>
    <w:p w14:paraId="0E43427F" w14:textId="1C6E0ED8" w:rsidR="00130382" w:rsidRPr="005541E4" w:rsidRDefault="002F562B" w:rsidP="003F0482">
      <w:pPr>
        <w:spacing w:line="360" w:lineRule="auto"/>
        <w:jc w:val="both"/>
        <w:rPr>
          <w:szCs w:val="28"/>
        </w:rPr>
      </w:pPr>
      <w:r w:rsidRPr="005541E4">
        <w:rPr>
          <w:szCs w:val="28"/>
        </w:rPr>
        <w:t xml:space="preserve">Рис. 3.13. Етапи ОЗХ пухлини 12 см (КТ). А: резекція полярної вени з «пухлинним тромбом»;  </w:t>
      </w:r>
      <w:r w:rsidR="005B21F7" w:rsidRPr="005541E4">
        <w:rPr>
          <w:szCs w:val="28"/>
        </w:rPr>
        <w:t>Б</w:t>
      </w:r>
      <w:r w:rsidRPr="005541E4">
        <w:rPr>
          <w:szCs w:val="28"/>
        </w:rPr>
        <w:t>: ушивання вен нирки.</w:t>
      </w:r>
    </w:p>
    <w:p w14:paraId="15BAC8BC" w14:textId="2C44C8E1" w:rsidR="002F562B" w:rsidRPr="005541E4" w:rsidRDefault="00564A17" w:rsidP="00246ECA">
      <w:pPr>
        <w:spacing w:after="0" w:line="360" w:lineRule="auto"/>
        <w:ind w:firstLine="709"/>
        <w:jc w:val="both"/>
        <w:rPr>
          <w:szCs w:val="28"/>
        </w:rPr>
      </w:pPr>
      <w:r w:rsidRPr="005541E4">
        <w:rPr>
          <w:noProof/>
        </w:rPr>
        <w:t>Іншою</w:t>
      </w:r>
      <w:r w:rsidRPr="005541E4">
        <w:rPr>
          <w:szCs w:val="28"/>
        </w:rPr>
        <w:t xml:space="preserve"> проблемою, яка з’являється після видалення пухлини великого розміру з синуса нирки, є необхідність ушивання паренхіми з найменшим ризиком пошкодження ниркових судин, що призведе до втрати органу. Складність ситуації обумовлена обмеженою кількістю паренхіми навколо ниркового синуса, а також тим, що краї паренхіми неможливо зіставити без критичної напруги швів та їх прорізання. У такому випадку  шляхом вирішення цієї проблеми є обшивання країв паренхім</w:t>
      </w:r>
      <w:r w:rsidR="002F562B" w:rsidRPr="005541E4">
        <w:rPr>
          <w:szCs w:val="28"/>
        </w:rPr>
        <w:t xml:space="preserve">и без намагання їх зіставити, що показано на прикладі 2-х операцій (рис. 3.14). </w:t>
      </w:r>
    </w:p>
    <w:p w14:paraId="3273980D" w14:textId="5B006186" w:rsidR="003166F9" w:rsidRPr="005541E4" w:rsidRDefault="00CD0523" w:rsidP="003166F9">
      <w:pPr>
        <w:spacing w:after="0" w:line="360" w:lineRule="auto"/>
        <w:ind w:firstLine="709"/>
        <w:jc w:val="both"/>
        <w:rPr>
          <w:b/>
          <w:bCs/>
          <w:szCs w:val="28"/>
        </w:rPr>
      </w:pPr>
      <w:r>
        <w:rPr>
          <w:noProof/>
        </w:rPr>
        <w:lastRenderedPageBreak/>
        <w:pict w14:anchorId="24F2EC38">
          <v:shape id="Рисунок 19" o:spid="_x0000_s1039" type="#_x0000_t75" style="position:absolute;left:0;text-align:left;margin-left:278.15pt;margin-top:3.05pt;width:169.95pt;height:226.75pt;z-index:29;visibility:visible;mso-wrap-style:square;mso-wrap-distance-left:9pt;mso-wrap-distance-top:0;mso-wrap-distance-right:9pt;mso-wrap-distance-bottom:0;mso-position-horizontal-relative:text;mso-position-vertical-relative:text;mso-width-relative:page;mso-height-relative:page">
            <v:imagedata r:id="rId78" o:title=""/>
            <w10:wrap type="topAndBottom"/>
          </v:shape>
        </w:pict>
      </w:r>
      <w:r>
        <w:rPr>
          <w:noProof/>
        </w:rPr>
        <w:pict w14:anchorId="7BC742B9">
          <v:shape id="_x0000_s1038" type="#_x0000_t75" style="position:absolute;left:0;text-align:left;margin-left:19pt;margin-top:3.05pt;width:207.05pt;height:226.75pt;z-index:30;visibility:visible;mso-wrap-style:square;mso-wrap-distance-left:9pt;mso-wrap-distance-top:0;mso-wrap-distance-right:9pt;mso-wrap-distance-bottom:0;mso-position-horizontal-relative:text;mso-position-vertical-relative:text;mso-width-relative:page;mso-height-relative:page" stroked="t">
            <v:imagedata r:id="rId79" o:title=""/>
            <w10:wrap type="topAndBottom"/>
          </v:shape>
        </w:pict>
      </w:r>
      <w:r w:rsidR="003166F9" w:rsidRPr="005541E4">
        <w:rPr>
          <w:b/>
          <w:bCs/>
          <w:szCs w:val="28"/>
        </w:rPr>
        <w:t xml:space="preserve">                  А                                                                      Б</w:t>
      </w:r>
    </w:p>
    <w:p w14:paraId="307E327F" w14:textId="06B1B432" w:rsidR="002F562B" w:rsidRPr="005541E4" w:rsidRDefault="002F562B" w:rsidP="00C7327B">
      <w:pPr>
        <w:spacing w:after="120" w:line="360" w:lineRule="auto"/>
        <w:jc w:val="both"/>
        <w:rPr>
          <w:szCs w:val="28"/>
        </w:rPr>
      </w:pPr>
      <w:r w:rsidRPr="005541E4">
        <w:rPr>
          <w:szCs w:val="28"/>
        </w:rPr>
        <w:t xml:space="preserve">Рис. 3.14. </w:t>
      </w:r>
      <w:r w:rsidR="00D010D7" w:rsidRPr="005541E4">
        <w:rPr>
          <w:szCs w:val="28"/>
        </w:rPr>
        <w:t>А - о</w:t>
      </w:r>
      <w:r w:rsidRPr="005541E4">
        <w:rPr>
          <w:szCs w:val="28"/>
        </w:rPr>
        <w:t>бшивання країв паренхіми нирки після видалення пухлини (етап ОЗХ)</w:t>
      </w:r>
      <w:r w:rsidR="00D010D7" w:rsidRPr="005541E4">
        <w:rPr>
          <w:szCs w:val="28"/>
        </w:rPr>
        <w:t>; Б -</w:t>
      </w:r>
      <w:r w:rsidRPr="005541E4">
        <w:rPr>
          <w:szCs w:val="28"/>
        </w:rPr>
        <w:t xml:space="preserve"> </w:t>
      </w:r>
      <w:r w:rsidR="00D010D7" w:rsidRPr="005541E4">
        <w:rPr>
          <w:szCs w:val="28"/>
        </w:rPr>
        <w:t>в</w:t>
      </w:r>
      <w:r w:rsidRPr="005541E4">
        <w:rPr>
          <w:szCs w:val="28"/>
        </w:rPr>
        <w:t>игляд нирки після обшивання країв паренхіми.</w:t>
      </w:r>
    </w:p>
    <w:p w14:paraId="3B325E41" w14:textId="32056AF3" w:rsidR="002F562B" w:rsidRPr="005541E4" w:rsidRDefault="002F562B" w:rsidP="002F562B">
      <w:pPr>
        <w:spacing w:after="0" w:line="360" w:lineRule="auto"/>
        <w:ind w:firstLine="709"/>
        <w:jc w:val="both"/>
        <w:rPr>
          <w:szCs w:val="28"/>
        </w:rPr>
      </w:pPr>
      <w:r w:rsidRPr="005541E4">
        <w:rPr>
          <w:szCs w:val="28"/>
        </w:rPr>
        <w:t xml:space="preserve">Основні інтраопераційні результати ОЗХ пухлин &gt;7 см виглядають </w:t>
      </w:r>
      <w:r w:rsidR="00CC0181">
        <w:rPr>
          <w:szCs w:val="28"/>
        </w:rPr>
        <w:t>так</w:t>
      </w:r>
      <w:r w:rsidRPr="005541E4">
        <w:rPr>
          <w:szCs w:val="28"/>
        </w:rPr>
        <w:t>им чином. Операція в середньому тривала 121,2±3,1 хв. Серед всіх 86 хворих з великими пухлинами у 14 (16,3%) пацієнтів ОЗХ виконана з «нульовою ішемією». Середній час ішемії нирки – 11,6±1,0 хв. Кількість операцій з мінімальною» крововтратою (менше 300 мл) – 55 (64,0%). Середня крововтрата під час операції була 494,9±15,9 мл. Післяопераційна смертність – 2 (2,3%) пацієнта. При гістологічному дослідженні позитивний хірургічний край був виявлений в 6 (7%) випадках.</w:t>
      </w:r>
    </w:p>
    <w:p w14:paraId="1656B98F" w14:textId="2E1304F0" w:rsidR="002F562B" w:rsidRPr="005541E4" w:rsidRDefault="002F562B" w:rsidP="002F562B">
      <w:pPr>
        <w:spacing w:after="0" w:line="360" w:lineRule="auto"/>
        <w:ind w:firstLine="709"/>
        <w:jc w:val="both"/>
        <w:rPr>
          <w:szCs w:val="28"/>
        </w:rPr>
      </w:pPr>
      <w:r w:rsidRPr="005541E4">
        <w:rPr>
          <w:szCs w:val="28"/>
        </w:rPr>
        <w:t>Ниркова функція оцінювалася шляхом дослідження  ШКФ. Середня ШКФ у пацієнтів з пухлинами &gt;7 см до операції була 86,8±3,2  мл/хв. Через  10 діб після операції середнє значення ШКФ склало 68,0±3,2 мл/хв. Тобто ΔШКФ  було на рівні -18,7±0,77 мл/хв.</w:t>
      </w:r>
    </w:p>
    <w:p w14:paraId="2AB14986" w14:textId="5D29D864" w:rsidR="003166F9" w:rsidRPr="005541E4" w:rsidRDefault="00CC0181" w:rsidP="002F562B">
      <w:pPr>
        <w:spacing w:after="0" w:line="360" w:lineRule="auto"/>
        <w:ind w:firstLine="709"/>
        <w:jc w:val="both"/>
        <w:rPr>
          <w:szCs w:val="28"/>
        </w:rPr>
      </w:pPr>
      <w:r>
        <w:rPr>
          <w:szCs w:val="28"/>
        </w:rPr>
        <w:t>У</w:t>
      </w:r>
      <w:r w:rsidR="003166F9" w:rsidRPr="005541E4">
        <w:rPr>
          <w:szCs w:val="28"/>
        </w:rPr>
        <w:t xml:space="preserve"> той же час</w:t>
      </w:r>
      <w:r>
        <w:rPr>
          <w:szCs w:val="28"/>
        </w:rPr>
        <w:t>,</w:t>
      </w:r>
      <w:r w:rsidR="003166F9" w:rsidRPr="005541E4">
        <w:rPr>
          <w:szCs w:val="28"/>
        </w:rPr>
        <w:t xml:space="preserve"> навіть після видалення дуже великих і складних пухлин</w:t>
      </w:r>
      <w:r>
        <w:rPr>
          <w:szCs w:val="28"/>
        </w:rPr>
        <w:t>,</w:t>
      </w:r>
      <w:r w:rsidR="003166F9" w:rsidRPr="005541E4">
        <w:rPr>
          <w:szCs w:val="28"/>
        </w:rPr>
        <w:t xml:space="preserve"> у всіх пацієнтів через рік після операції при радіологічному досліджен</w:t>
      </w:r>
      <w:r>
        <w:rPr>
          <w:szCs w:val="28"/>
        </w:rPr>
        <w:t>н</w:t>
      </w:r>
      <w:r w:rsidR="003166F9" w:rsidRPr="005541E4">
        <w:rPr>
          <w:szCs w:val="28"/>
        </w:rPr>
        <w:t>і відзначалася задовільна функція нирки (рис. 3.15).</w:t>
      </w:r>
    </w:p>
    <w:p w14:paraId="210C6EA4" w14:textId="453DC2D1" w:rsidR="002F562B" w:rsidRPr="005541E4" w:rsidRDefault="00CD0523" w:rsidP="002F562B">
      <w:pPr>
        <w:spacing w:after="0" w:line="360" w:lineRule="auto"/>
        <w:ind w:firstLine="709"/>
        <w:jc w:val="both"/>
        <w:rPr>
          <w:b/>
          <w:bCs/>
          <w:szCs w:val="28"/>
        </w:rPr>
      </w:pPr>
      <w:r>
        <w:rPr>
          <w:noProof/>
        </w:rPr>
        <w:lastRenderedPageBreak/>
        <w:pict w14:anchorId="5EB9B1CB">
          <v:shape id="_x0000_s1035" type="#_x0000_t75" style="position:absolute;left:0;text-align:left;margin-left:272.15pt;margin-top:258.05pt;width:126.7pt;height:212.55pt;z-index:19;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stroked="t">
            <v:imagedata r:id="rId80" o:title=""/>
            <w10:wrap type="topAndBottom"/>
          </v:shape>
        </w:pict>
      </w:r>
      <w:r>
        <w:rPr>
          <w:noProof/>
        </w:rPr>
        <w:pict w14:anchorId="7036815D">
          <v:shape id="_x0000_s1037" type="#_x0000_t75" style="position:absolute;left:0;text-align:left;margin-left:272.15pt;margin-top:7.3pt;width:132.9pt;height:212.6pt;z-index:17;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stroked="t">
            <v:imagedata r:id="rId81" o:title=""/>
            <w10:wrap type="topAndBottom"/>
          </v:shape>
        </w:pict>
      </w:r>
      <w:r>
        <w:rPr>
          <w:noProof/>
        </w:rPr>
        <w:pict w14:anchorId="529BA09E">
          <v:shape id="_x0000_s1036" type="#_x0000_t75" style="position:absolute;left:0;text-align:left;margin-left:37.05pt;margin-top:7.3pt;width:191.4pt;height:212.6pt;z-index:1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stroked="t">
            <v:imagedata r:id="rId82" o:title=""/>
            <o:lock v:ext="edit" grouping="t"/>
            <w10:wrap type="topAndBottom"/>
          </v:shape>
        </w:pict>
      </w:r>
      <w:r w:rsidR="002F562B" w:rsidRPr="005541E4">
        <w:rPr>
          <w:szCs w:val="28"/>
        </w:rPr>
        <w:t xml:space="preserve">                         </w:t>
      </w:r>
      <w:r w:rsidR="002F562B" w:rsidRPr="005541E4">
        <w:rPr>
          <w:b/>
          <w:bCs/>
          <w:szCs w:val="28"/>
        </w:rPr>
        <w:t xml:space="preserve">А                                                     </w:t>
      </w:r>
      <w:r w:rsidR="00246ECA" w:rsidRPr="005541E4">
        <w:rPr>
          <w:b/>
          <w:bCs/>
          <w:szCs w:val="28"/>
        </w:rPr>
        <w:t xml:space="preserve"> </w:t>
      </w:r>
      <w:r w:rsidR="003166F9" w:rsidRPr="005541E4">
        <w:rPr>
          <w:b/>
          <w:bCs/>
          <w:szCs w:val="28"/>
        </w:rPr>
        <w:t xml:space="preserve"> </w:t>
      </w:r>
      <w:r w:rsidR="002F562B" w:rsidRPr="005541E4">
        <w:rPr>
          <w:b/>
          <w:bCs/>
          <w:szCs w:val="28"/>
        </w:rPr>
        <w:t xml:space="preserve">  </w:t>
      </w:r>
      <w:r w:rsidR="00D14D8D" w:rsidRPr="005541E4">
        <w:rPr>
          <w:b/>
          <w:bCs/>
          <w:szCs w:val="28"/>
        </w:rPr>
        <w:t>Б</w:t>
      </w:r>
    </w:p>
    <w:p w14:paraId="74FD4452" w14:textId="6D6796ED" w:rsidR="002F562B" w:rsidRPr="005541E4" w:rsidRDefault="00CD0523" w:rsidP="002F562B">
      <w:pPr>
        <w:spacing w:after="0" w:line="360" w:lineRule="auto"/>
        <w:ind w:firstLine="709"/>
        <w:jc w:val="both"/>
        <w:rPr>
          <w:b/>
          <w:bCs/>
          <w:szCs w:val="28"/>
        </w:rPr>
      </w:pPr>
      <w:r>
        <w:rPr>
          <w:noProof/>
        </w:rPr>
        <w:pict w14:anchorId="68D6116B">
          <v:shape id="_x0000_s1034" type="#_x0000_t75" style="position:absolute;left:0;text-align:left;margin-left:37.05pt;margin-top:13.35pt;width:193.65pt;height:212.6pt;z-index:1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stroked="t" strokecolor="windowText">
            <v:imagedata r:id="rId83" o:title=""/>
            <w10:wrap type="topAndBottom"/>
          </v:shape>
        </w:pict>
      </w:r>
      <w:r w:rsidR="002F562B" w:rsidRPr="005541E4">
        <w:rPr>
          <w:szCs w:val="28"/>
        </w:rPr>
        <w:t xml:space="preserve">                         </w:t>
      </w:r>
      <w:r w:rsidR="00D14D8D" w:rsidRPr="005541E4">
        <w:rPr>
          <w:b/>
          <w:bCs/>
          <w:szCs w:val="28"/>
        </w:rPr>
        <w:t>В</w:t>
      </w:r>
      <w:r w:rsidR="002F562B" w:rsidRPr="005541E4">
        <w:rPr>
          <w:b/>
          <w:bCs/>
          <w:szCs w:val="28"/>
        </w:rPr>
        <w:t xml:space="preserve">                                                       </w:t>
      </w:r>
      <w:r w:rsidR="00D14D8D" w:rsidRPr="005541E4">
        <w:rPr>
          <w:b/>
          <w:bCs/>
          <w:szCs w:val="28"/>
        </w:rPr>
        <w:t>Г</w:t>
      </w:r>
    </w:p>
    <w:p w14:paraId="3332E737" w14:textId="15748AD3" w:rsidR="002F562B" w:rsidRPr="005541E4" w:rsidRDefault="002F562B" w:rsidP="002F562B">
      <w:pPr>
        <w:spacing w:after="0" w:line="360" w:lineRule="auto"/>
        <w:jc w:val="both"/>
        <w:rPr>
          <w:szCs w:val="28"/>
        </w:rPr>
      </w:pPr>
      <w:r w:rsidRPr="005541E4">
        <w:rPr>
          <w:szCs w:val="28"/>
        </w:rPr>
        <w:t xml:space="preserve">Рис. </w:t>
      </w:r>
      <w:r w:rsidR="00D14D8D" w:rsidRPr="005541E4">
        <w:rPr>
          <w:szCs w:val="28"/>
        </w:rPr>
        <w:t>3</w:t>
      </w:r>
      <w:r w:rsidRPr="005541E4">
        <w:rPr>
          <w:szCs w:val="28"/>
        </w:rPr>
        <w:t>.1</w:t>
      </w:r>
      <w:r w:rsidR="00D14D8D" w:rsidRPr="005541E4">
        <w:rPr>
          <w:szCs w:val="28"/>
        </w:rPr>
        <w:t>5</w:t>
      </w:r>
      <w:r w:rsidRPr="005541E4">
        <w:rPr>
          <w:szCs w:val="28"/>
        </w:rPr>
        <w:t xml:space="preserve">. ОЗХ пухлини розміром 12 см (КТ). А, </w:t>
      </w:r>
      <w:r w:rsidR="00D14D8D" w:rsidRPr="005541E4">
        <w:rPr>
          <w:szCs w:val="28"/>
        </w:rPr>
        <w:t>Б</w:t>
      </w:r>
      <w:r w:rsidRPr="005541E4">
        <w:rPr>
          <w:szCs w:val="28"/>
        </w:rPr>
        <w:t xml:space="preserve">: пухлина лівої нирки розміром 80 мм з інвазією в синус (КТ до операції);  </w:t>
      </w:r>
      <w:r w:rsidR="00A30B85" w:rsidRPr="005541E4">
        <w:rPr>
          <w:szCs w:val="28"/>
        </w:rPr>
        <w:t>В</w:t>
      </w:r>
      <w:r w:rsidRPr="005541E4">
        <w:rPr>
          <w:szCs w:val="28"/>
        </w:rPr>
        <w:t xml:space="preserve">, </w:t>
      </w:r>
      <w:r w:rsidR="00A30B85" w:rsidRPr="005541E4">
        <w:rPr>
          <w:szCs w:val="28"/>
        </w:rPr>
        <w:t>Г</w:t>
      </w:r>
      <w:r w:rsidRPr="005541E4">
        <w:rPr>
          <w:szCs w:val="28"/>
        </w:rPr>
        <w:t xml:space="preserve">: нирка через 1 рік після ОЗХ. </w:t>
      </w:r>
    </w:p>
    <w:p w14:paraId="42DCF256" w14:textId="25A0312F" w:rsidR="002F562B" w:rsidRPr="005541E4" w:rsidRDefault="002F562B" w:rsidP="002F562B">
      <w:pPr>
        <w:spacing w:after="0" w:line="360" w:lineRule="auto"/>
        <w:jc w:val="both"/>
        <w:rPr>
          <w:szCs w:val="28"/>
        </w:rPr>
      </w:pPr>
    </w:p>
    <w:p w14:paraId="1A3486EF" w14:textId="3FD7C9C2" w:rsidR="002F562B" w:rsidRPr="005541E4" w:rsidRDefault="00CC0181" w:rsidP="002F562B">
      <w:pPr>
        <w:spacing w:after="0" w:line="360" w:lineRule="auto"/>
        <w:ind w:firstLine="709"/>
        <w:jc w:val="both"/>
        <w:rPr>
          <w:szCs w:val="28"/>
        </w:rPr>
      </w:pPr>
      <w:r>
        <w:rPr>
          <w:szCs w:val="28"/>
        </w:rPr>
        <w:t>У</w:t>
      </w:r>
      <w:r w:rsidR="00AF53D9" w:rsidRPr="005541E4">
        <w:rPr>
          <w:szCs w:val="28"/>
        </w:rPr>
        <w:t xml:space="preserve"> підсумку д</w:t>
      </w:r>
      <w:r w:rsidR="002F562B" w:rsidRPr="005541E4">
        <w:rPr>
          <w:szCs w:val="28"/>
        </w:rPr>
        <w:t xml:space="preserve">ослідження органозберігаючого лікування пухлин великих розмірів показало, що при наявності абсолютних показань і достатній кваліфікації хірургів ОЗХ може бути виконана у </w:t>
      </w:r>
      <w:r w:rsidR="00FD2A0B" w:rsidRPr="005541E4">
        <w:rPr>
          <w:szCs w:val="28"/>
        </w:rPr>
        <w:t xml:space="preserve">гарно відібраних пацієнтів </w:t>
      </w:r>
      <w:r>
        <w:rPr>
          <w:szCs w:val="28"/>
        </w:rPr>
        <w:t>з</w:t>
      </w:r>
      <w:r w:rsidR="002F562B" w:rsidRPr="005541E4">
        <w:rPr>
          <w:szCs w:val="28"/>
        </w:rPr>
        <w:t xml:space="preserve"> дуже складними новоутвореннями з задовільними функціональними результатами</w:t>
      </w:r>
      <w:r w:rsidR="00FD2A0B" w:rsidRPr="005541E4">
        <w:rPr>
          <w:szCs w:val="28"/>
        </w:rPr>
        <w:t xml:space="preserve"> і </w:t>
      </w:r>
      <w:r w:rsidR="00D05216" w:rsidRPr="005541E4">
        <w:rPr>
          <w:szCs w:val="28"/>
        </w:rPr>
        <w:t>є</w:t>
      </w:r>
      <w:r w:rsidR="002F562B" w:rsidRPr="005541E4">
        <w:rPr>
          <w:szCs w:val="28"/>
        </w:rPr>
        <w:t xml:space="preserve"> гідною альтернативою нефректомії. </w:t>
      </w:r>
    </w:p>
    <w:p w14:paraId="0DAF1104" w14:textId="422F8EE9" w:rsidR="00CF4D72" w:rsidRPr="005541E4" w:rsidRDefault="00CF4D72" w:rsidP="008C4938">
      <w:pPr>
        <w:pStyle w:val="2"/>
        <w:ind w:left="709" w:firstLine="0"/>
      </w:pPr>
      <w:bookmarkStart w:id="118" w:name="_Toc61915521"/>
      <w:bookmarkStart w:id="119" w:name="_Toc61915790"/>
      <w:bookmarkStart w:id="120" w:name="_Toc61916412"/>
      <w:bookmarkStart w:id="121" w:name="_Toc63126167"/>
      <w:r w:rsidRPr="005541E4">
        <w:lastRenderedPageBreak/>
        <w:t>3.2. Органозберігаюча хірургія пухлин нирок з внутрішньовенним розповсюдженням</w:t>
      </w:r>
      <w:bookmarkEnd w:id="118"/>
      <w:bookmarkEnd w:id="119"/>
      <w:bookmarkEnd w:id="120"/>
      <w:bookmarkEnd w:id="121"/>
    </w:p>
    <w:p w14:paraId="102C7523" w14:textId="7339002A" w:rsidR="00CF4D72" w:rsidRPr="005541E4" w:rsidRDefault="00CF4D72" w:rsidP="00CF4D72">
      <w:pPr>
        <w:spacing w:after="0" w:line="360" w:lineRule="auto"/>
        <w:ind w:firstLine="708"/>
        <w:jc w:val="both"/>
        <w:rPr>
          <w:szCs w:val="28"/>
        </w:rPr>
      </w:pPr>
      <w:r w:rsidRPr="005541E4">
        <w:rPr>
          <w:szCs w:val="28"/>
        </w:rPr>
        <w:t>Однією з особливостей нирково-клітинн</w:t>
      </w:r>
      <w:r w:rsidR="0062052C" w:rsidRPr="005541E4">
        <w:rPr>
          <w:szCs w:val="28"/>
        </w:rPr>
        <w:t>ого</w:t>
      </w:r>
      <w:r w:rsidRPr="005541E4">
        <w:rPr>
          <w:szCs w:val="28"/>
        </w:rPr>
        <w:t xml:space="preserve"> рак</w:t>
      </w:r>
      <w:r w:rsidR="0062052C" w:rsidRPr="005541E4">
        <w:rPr>
          <w:szCs w:val="28"/>
        </w:rPr>
        <w:t>у</w:t>
      </w:r>
      <w:r w:rsidRPr="005541E4">
        <w:rPr>
          <w:szCs w:val="28"/>
        </w:rPr>
        <w:t xml:space="preserve"> вважається виразна тропн</w:t>
      </w:r>
      <w:r w:rsidR="00CC0181">
        <w:rPr>
          <w:szCs w:val="28"/>
        </w:rPr>
        <w:t>і</w:t>
      </w:r>
      <w:r w:rsidRPr="005541E4">
        <w:rPr>
          <w:szCs w:val="28"/>
        </w:rPr>
        <w:t xml:space="preserve">сть до проникнення в просвіт великих венозних судин. Внутрішньовенне поширення пухлини в більшості випадків розглядається як показання до радикальної нефректомії. </w:t>
      </w:r>
      <w:r w:rsidR="00CC1CBC" w:rsidRPr="005541E4">
        <w:rPr>
          <w:szCs w:val="28"/>
        </w:rPr>
        <w:t xml:space="preserve">Збереження нирки у пацієнтів з внутрішньовенним поширенням НКР має технічні особливості, які потребують удосконалення, а безпека таких операцій і оцінка онкологічних результатів вимагають подальшого вивчення. </w:t>
      </w:r>
    </w:p>
    <w:p w14:paraId="6BBC85BC" w14:textId="60A70D53" w:rsidR="00CF4D72" w:rsidRPr="005541E4" w:rsidRDefault="00CF4D72" w:rsidP="00CF4D72">
      <w:pPr>
        <w:spacing w:after="0" w:line="360" w:lineRule="auto"/>
        <w:ind w:firstLine="709"/>
        <w:jc w:val="both"/>
        <w:rPr>
          <w:szCs w:val="28"/>
        </w:rPr>
      </w:pPr>
      <w:r w:rsidRPr="005541E4">
        <w:rPr>
          <w:szCs w:val="28"/>
        </w:rPr>
        <w:t>Серед 701 пацієнт</w:t>
      </w:r>
      <w:r w:rsidR="00CC0181">
        <w:rPr>
          <w:szCs w:val="28"/>
        </w:rPr>
        <w:t>а</w:t>
      </w:r>
      <w:r w:rsidRPr="005541E4">
        <w:rPr>
          <w:szCs w:val="28"/>
        </w:rPr>
        <w:t xml:space="preserve"> з новоутвореннями нирок, яким була проведена ОЗХ, пацієнтів з внутрішньовенним поширенням пухлини виявилося 32 (4,6%). З них у 7 (1%) пацієнтів спостерігалася інвазія в </w:t>
      </w:r>
      <w:r w:rsidR="0029604F" w:rsidRPr="005541E4">
        <w:rPr>
          <w:szCs w:val="28"/>
        </w:rPr>
        <w:t>основну</w:t>
      </w:r>
      <w:r w:rsidRPr="005541E4">
        <w:rPr>
          <w:szCs w:val="28"/>
        </w:rPr>
        <w:t xml:space="preserve"> ниркову вену, а у 25 (3,6% ) </w:t>
      </w:r>
      <w:r w:rsidR="00CC0181">
        <w:rPr>
          <w:szCs w:val="28"/>
        </w:rPr>
        <w:t>– у</w:t>
      </w:r>
      <w:r w:rsidRPr="005541E4">
        <w:rPr>
          <w:szCs w:val="28"/>
        </w:rPr>
        <w:t xml:space="preserve"> сегментарні вени. </w:t>
      </w:r>
    </w:p>
    <w:p w14:paraId="3A638046" w14:textId="7745075B" w:rsidR="00CF4D72" w:rsidRPr="005541E4" w:rsidRDefault="00CF4D72" w:rsidP="00CF4D72">
      <w:pPr>
        <w:spacing w:after="0" w:line="360" w:lineRule="auto"/>
        <w:ind w:firstLine="709"/>
        <w:jc w:val="both"/>
        <w:rPr>
          <w:szCs w:val="28"/>
        </w:rPr>
      </w:pPr>
      <w:r w:rsidRPr="005541E4">
        <w:rPr>
          <w:szCs w:val="28"/>
        </w:rPr>
        <w:t>Серед цих 32 пацієнтів з внутрішньовенним поширенням пухлини</w:t>
      </w:r>
      <w:r w:rsidR="0062052C" w:rsidRPr="005541E4">
        <w:rPr>
          <w:szCs w:val="28"/>
        </w:rPr>
        <w:t xml:space="preserve"> нирки</w:t>
      </w:r>
      <w:r w:rsidRPr="005541E4">
        <w:rPr>
          <w:szCs w:val="28"/>
        </w:rPr>
        <w:t xml:space="preserve"> розподіл за стадіями виявився </w:t>
      </w:r>
      <w:r w:rsidR="00CC0181">
        <w:rPr>
          <w:szCs w:val="28"/>
        </w:rPr>
        <w:t>так</w:t>
      </w:r>
      <w:r w:rsidRPr="005541E4">
        <w:rPr>
          <w:szCs w:val="28"/>
        </w:rPr>
        <w:t xml:space="preserve">им: T1a – 5 (15,6%), T1в – 15 (46,9%), T2a – 3 (9,4%), T2b – 1 (3,1%), T3a – 8 (25,0%). Метастази на доопераційному етапі у пацієнтів </w:t>
      </w:r>
      <w:r w:rsidR="00CC0181">
        <w:rPr>
          <w:szCs w:val="28"/>
        </w:rPr>
        <w:t xml:space="preserve">з </w:t>
      </w:r>
      <w:r w:rsidRPr="005541E4">
        <w:rPr>
          <w:szCs w:val="28"/>
        </w:rPr>
        <w:t xml:space="preserve">внутрішньовенним поширенням пухлини не виявлені. </w:t>
      </w:r>
    </w:p>
    <w:p w14:paraId="163CC464" w14:textId="52C777AE" w:rsidR="00CF4D72" w:rsidRPr="005541E4" w:rsidRDefault="00CF4D72" w:rsidP="00CF4D72">
      <w:pPr>
        <w:spacing w:after="0" w:line="360" w:lineRule="auto"/>
        <w:ind w:firstLine="709"/>
        <w:jc w:val="both"/>
        <w:rPr>
          <w:spacing w:val="-8"/>
          <w:szCs w:val="28"/>
        </w:rPr>
      </w:pPr>
      <w:r w:rsidRPr="005541E4">
        <w:rPr>
          <w:spacing w:val="-8"/>
          <w:szCs w:val="28"/>
        </w:rPr>
        <w:t xml:space="preserve"> Середній вік хворих був 5</w:t>
      </w:r>
      <w:r w:rsidR="00537DAC" w:rsidRPr="005541E4">
        <w:rPr>
          <w:spacing w:val="-8"/>
          <w:szCs w:val="28"/>
        </w:rPr>
        <w:t>8</w:t>
      </w:r>
      <w:r w:rsidRPr="005541E4">
        <w:rPr>
          <w:spacing w:val="-8"/>
          <w:szCs w:val="28"/>
        </w:rPr>
        <w:t>,</w:t>
      </w:r>
      <w:r w:rsidR="00537DAC" w:rsidRPr="005541E4">
        <w:rPr>
          <w:spacing w:val="-8"/>
          <w:szCs w:val="28"/>
        </w:rPr>
        <w:t>7</w:t>
      </w:r>
      <w:r w:rsidRPr="005541E4">
        <w:rPr>
          <w:spacing w:val="-8"/>
          <w:szCs w:val="28"/>
          <w:u w:val="single"/>
        </w:rPr>
        <w:t>+</w:t>
      </w:r>
      <w:r w:rsidRPr="005541E4">
        <w:rPr>
          <w:spacing w:val="-8"/>
          <w:szCs w:val="28"/>
        </w:rPr>
        <w:t xml:space="preserve">0,52 років. Середній розмір пухлин – 59,1±3,4 мм (у пацієнтів з інвазією в </w:t>
      </w:r>
      <w:r w:rsidR="0029604F" w:rsidRPr="005541E4">
        <w:rPr>
          <w:szCs w:val="28"/>
        </w:rPr>
        <w:t>основну</w:t>
      </w:r>
      <w:r w:rsidR="0029604F" w:rsidRPr="005541E4">
        <w:rPr>
          <w:spacing w:val="-8"/>
          <w:szCs w:val="28"/>
        </w:rPr>
        <w:t xml:space="preserve"> </w:t>
      </w:r>
      <w:r w:rsidRPr="005541E4">
        <w:rPr>
          <w:spacing w:val="-8"/>
          <w:szCs w:val="28"/>
        </w:rPr>
        <w:t xml:space="preserve">нирку вену – 6,5±2,1 см, а в сегментарні вени – 5,5+1,7 см). Максимальний розмір пухлини, що видалявся </w:t>
      </w:r>
      <w:r w:rsidR="00CC1CBC" w:rsidRPr="005541E4">
        <w:rPr>
          <w:spacing w:val="-8"/>
          <w:szCs w:val="28"/>
        </w:rPr>
        <w:t>був</w:t>
      </w:r>
      <w:r w:rsidRPr="005541E4">
        <w:rPr>
          <w:spacing w:val="-8"/>
          <w:szCs w:val="28"/>
        </w:rPr>
        <w:t xml:space="preserve"> 11 см. </w:t>
      </w:r>
    </w:p>
    <w:p w14:paraId="3446E454" w14:textId="77777777" w:rsidR="00CF4D72" w:rsidRPr="005541E4" w:rsidRDefault="00CF4D72" w:rsidP="00CF4D72">
      <w:pPr>
        <w:spacing w:after="0" w:line="360" w:lineRule="auto"/>
        <w:ind w:firstLine="709"/>
        <w:jc w:val="both"/>
        <w:rPr>
          <w:szCs w:val="28"/>
        </w:rPr>
      </w:pPr>
      <w:r w:rsidRPr="005541E4">
        <w:rPr>
          <w:szCs w:val="28"/>
        </w:rPr>
        <w:t xml:space="preserve">Серед пацієнтів з внутрішньовенним поширенням пухлини чоловіків було – 17 (53,1%), а жінок – 15 (46,9%). </w:t>
      </w:r>
    </w:p>
    <w:p w14:paraId="1EB2469B" w14:textId="1EE53C17" w:rsidR="00CF4D72" w:rsidRPr="005541E4" w:rsidRDefault="00CF4D72" w:rsidP="00CF4D72">
      <w:pPr>
        <w:spacing w:after="0" w:line="360" w:lineRule="auto"/>
        <w:ind w:firstLine="709"/>
        <w:jc w:val="both"/>
        <w:rPr>
          <w:szCs w:val="28"/>
        </w:rPr>
      </w:pPr>
      <w:r w:rsidRPr="005541E4">
        <w:rPr>
          <w:szCs w:val="28"/>
        </w:rPr>
        <w:t xml:space="preserve">Місцева інвазія пухлини (стадія Т3а) зафіксована в 8 (25,0%) випадках. Розповсюдження пухлини в </w:t>
      </w:r>
      <w:r w:rsidR="0029604F" w:rsidRPr="005541E4">
        <w:rPr>
          <w:szCs w:val="28"/>
        </w:rPr>
        <w:t xml:space="preserve">основну </w:t>
      </w:r>
      <w:r w:rsidRPr="005541E4">
        <w:rPr>
          <w:szCs w:val="28"/>
        </w:rPr>
        <w:t>ниркову вену спостерігал</w:t>
      </w:r>
      <w:r w:rsidR="00CC0181">
        <w:rPr>
          <w:szCs w:val="28"/>
        </w:rPr>
        <w:t>о</w:t>
      </w:r>
      <w:r w:rsidRPr="005541E4">
        <w:rPr>
          <w:szCs w:val="28"/>
        </w:rPr>
        <w:t xml:space="preserve">ся в 7 (21,9%) випадках, а </w:t>
      </w:r>
      <w:r w:rsidR="00CC0181">
        <w:rPr>
          <w:szCs w:val="28"/>
        </w:rPr>
        <w:t>серед</w:t>
      </w:r>
      <w:r w:rsidRPr="005541E4">
        <w:rPr>
          <w:szCs w:val="28"/>
        </w:rPr>
        <w:t xml:space="preserve"> цих 7 хворих ще у 2-х була інвазія пухлини в паранефральний жир. </w:t>
      </w:r>
      <w:r w:rsidR="00CC0181">
        <w:rPr>
          <w:szCs w:val="28"/>
        </w:rPr>
        <w:t>У</w:t>
      </w:r>
      <w:r w:rsidRPr="005541E4">
        <w:rPr>
          <w:szCs w:val="28"/>
        </w:rPr>
        <w:t xml:space="preserve">сього інвазія в паранефральну жирову клітковину або в збиральну систему нирки мала місце в 5 (9,4%) спостереженнях. </w:t>
      </w:r>
    </w:p>
    <w:p w14:paraId="384B64DA" w14:textId="39668B2D" w:rsidR="00CF4D72" w:rsidRPr="005541E4" w:rsidRDefault="00CF4D72" w:rsidP="00CF4D72">
      <w:pPr>
        <w:spacing w:after="0" w:line="360" w:lineRule="auto"/>
        <w:ind w:firstLine="709"/>
        <w:jc w:val="both"/>
        <w:rPr>
          <w:szCs w:val="28"/>
        </w:rPr>
      </w:pPr>
      <w:r w:rsidRPr="005541E4">
        <w:rPr>
          <w:szCs w:val="28"/>
        </w:rPr>
        <w:t>Абсолютні показання до ОЗХ були зареєстрован</w:t>
      </w:r>
      <w:r w:rsidR="00125D42" w:rsidRPr="005541E4">
        <w:rPr>
          <w:szCs w:val="28"/>
        </w:rPr>
        <w:t>о</w:t>
      </w:r>
      <w:r w:rsidRPr="005541E4">
        <w:rPr>
          <w:szCs w:val="28"/>
        </w:rPr>
        <w:t xml:space="preserve"> у 10 (31,3%) пацієнтів (4 з єдиною ниркою, 2 з двобічними пухлинами, 11 з вираженою </w:t>
      </w:r>
      <w:r w:rsidRPr="005541E4">
        <w:rPr>
          <w:szCs w:val="28"/>
        </w:rPr>
        <w:lastRenderedPageBreak/>
        <w:t>ХНН)</w:t>
      </w:r>
      <w:r w:rsidR="00CC0181">
        <w:rPr>
          <w:szCs w:val="28"/>
        </w:rPr>
        <w:t>.</w:t>
      </w:r>
      <w:r w:rsidRPr="005541E4">
        <w:rPr>
          <w:szCs w:val="28"/>
        </w:rPr>
        <w:t xml:space="preserve"> При цьому часто у хворих спостерігалася комбінація цих критеріїв. Решта пацієнтів мали відносні та елективні показання – 22 (68,7%)</w:t>
      </w:r>
    </w:p>
    <w:p w14:paraId="3F68D00B" w14:textId="393FC93C" w:rsidR="00CF4D72" w:rsidRPr="005541E4" w:rsidRDefault="00CF4D72" w:rsidP="00CF4D72">
      <w:pPr>
        <w:spacing w:after="0" w:line="360" w:lineRule="auto"/>
        <w:ind w:firstLine="709"/>
        <w:jc w:val="both"/>
        <w:rPr>
          <w:szCs w:val="28"/>
        </w:rPr>
      </w:pPr>
      <w:r w:rsidRPr="005541E4">
        <w:rPr>
          <w:szCs w:val="28"/>
        </w:rPr>
        <w:t>Мультифокальні новоутворення зафіксовані у 2 (6,3%) пацієнтів. Інтрапаренхімна локалізація зафіксована в 7 (21,9%) випадків.</w:t>
      </w:r>
    </w:p>
    <w:p w14:paraId="2EBD7E5D" w14:textId="4472521E" w:rsidR="00622BD2" w:rsidRPr="005541E4" w:rsidRDefault="00CD0523" w:rsidP="00CF4D72">
      <w:pPr>
        <w:spacing w:after="0" w:line="360" w:lineRule="auto"/>
        <w:ind w:firstLine="709"/>
        <w:jc w:val="both"/>
        <w:rPr>
          <w:szCs w:val="28"/>
        </w:rPr>
      </w:pPr>
      <w:r>
        <w:rPr>
          <w:noProof/>
        </w:rPr>
        <w:pict w14:anchorId="4DE81DAD">
          <v:shape id="Picture 5" o:spid="_x0000_s1550" type="#_x0000_t75" style="position:absolute;left:0;text-align:left;margin-left:256.1pt;margin-top:116.25pt;width:215.45pt;height:199.7pt;z-index:141;visibility:visible;mso-wrap-style:square;mso-position-horizontal-relative:text;mso-position-vertical-relative:text">
            <v:imagedata r:id="rId84" o:title=""/>
            <w10:wrap type="topAndBottom"/>
          </v:shape>
        </w:pict>
      </w:r>
      <w:r>
        <w:rPr>
          <w:noProof/>
        </w:rPr>
        <w:pict w14:anchorId="7E0D80D3">
          <v:shape id="_x0000_s1551" type="#_x0000_t75" style="position:absolute;left:0;text-align:left;margin-left:2.15pt;margin-top:116.25pt;width:232.15pt;height:199.1pt;z-index:142;visibility:visible;mso-wrap-style:square;mso-position-horizontal-relative:text;mso-position-vertical-relative:text">
            <v:imagedata r:id="rId85" o:title=""/>
            <o:lock v:ext="edit" grouping="t"/>
            <w10:wrap type="topAndBottom"/>
          </v:shape>
        </w:pict>
      </w:r>
      <w:r w:rsidR="00CC0181">
        <w:rPr>
          <w:szCs w:val="28"/>
        </w:rPr>
        <w:t>У</w:t>
      </w:r>
      <w:r w:rsidR="00CF4D72" w:rsidRPr="005541E4">
        <w:rPr>
          <w:szCs w:val="28"/>
        </w:rPr>
        <w:t xml:space="preserve">сього було виконано 32 ОЗХ з розповсюдженням пухлини нирки в венозне русло: у 7 (1%) пацієнтів з інвазією в </w:t>
      </w:r>
      <w:r w:rsidR="0029604F" w:rsidRPr="005541E4">
        <w:rPr>
          <w:szCs w:val="28"/>
        </w:rPr>
        <w:t xml:space="preserve">основну </w:t>
      </w:r>
      <w:r w:rsidR="00CF4D72" w:rsidRPr="005541E4">
        <w:rPr>
          <w:szCs w:val="28"/>
        </w:rPr>
        <w:t>ниркову вену та у 25 (3,6%) в сегментарні вени</w:t>
      </w:r>
      <w:r w:rsidR="00622BD2" w:rsidRPr="005541E4">
        <w:rPr>
          <w:szCs w:val="28"/>
        </w:rPr>
        <w:t xml:space="preserve"> (рис 3.1</w:t>
      </w:r>
      <w:r w:rsidR="00540A3A" w:rsidRPr="005541E4">
        <w:rPr>
          <w:szCs w:val="28"/>
        </w:rPr>
        <w:t>6</w:t>
      </w:r>
      <w:r w:rsidR="00622BD2" w:rsidRPr="005541E4">
        <w:rPr>
          <w:szCs w:val="28"/>
        </w:rPr>
        <w:t>)</w:t>
      </w:r>
      <w:r w:rsidR="00CF4D72" w:rsidRPr="005541E4">
        <w:rPr>
          <w:szCs w:val="28"/>
        </w:rPr>
        <w:t xml:space="preserve">. </w:t>
      </w:r>
      <w:r w:rsidR="00D90946" w:rsidRPr="005541E4">
        <w:rPr>
          <w:szCs w:val="28"/>
        </w:rPr>
        <w:t>Віддалені метастази на доопераційному етапі не виявлені в жодного пацієнта.</w:t>
      </w:r>
      <w:r w:rsidR="00622BD2" w:rsidRPr="005541E4">
        <w:rPr>
          <w:noProof/>
        </w:rPr>
        <w:t xml:space="preserve"> </w:t>
      </w:r>
    </w:p>
    <w:p w14:paraId="06CBF296" w14:textId="2136ACD9" w:rsidR="00622BD2" w:rsidRPr="005541E4" w:rsidRDefault="00622BD2" w:rsidP="00CF4D72">
      <w:pPr>
        <w:spacing w:after="0" w:line="360" w:lineRule="auto"/>
        <w:ind w:firstLine="709"/>
        <w:jc w:val="both"/>
        <w:rPr>
          <w:szCs w:val="28"/>
        </w:rPr>
      </w:pPr>
    </w:p>
    <w:p w14:paraId="76A7E1E5" w14:textId="6E4AD1D8" w:rsidR="00622BD2" w:rsidRPr="005541E4" w:rsidRDefault="00622BD2" w:rsidP="00622BD2">
      <w:pPr>
        <w:spacing w:after="0" w:line="360" w:lineRule="auto"/>
        <w:jc w:val="both"/>
        <w:rPr>
          <w:szCs w:val="28"/>
        </w:rPr>
      </w:pPr>
      <w:r w:rsidRPr="005541E4">
        <w:rPr>
          <w:szCs w:val="28"/>
        </w:rPr>
        <w:t>Рис. 3.1</w:t>
      </w:r>
      <w:r w:rsidR="00540A3A" w:rsidRPr="005541E4">
        <w:rPr>
          <w:szCs w:val="28"/>
        </w:rPr>
        <w:t>6</w:t>
      </w:r>
      <w:r w:rsidRPr="005541E4">
        <w:rPr>
          <w:szCs w:val="28"/>
        </w:rPr>
        <w:t xml:space="preserve">. </w:t>
      </w:r>
      <w:r w:rsidR="00FF40F2" w:rsidRPr="005541E4">
        <w:rPr>
          <w:szCs w:val="28"/>
        </w:rPr>
        <w:t>Пухлина нирки з тромбом в сегментарну вену (</w:t>
      </w:r>
      <w:r w:rsidR="008C769E">
        <w:rPr>
          <w:szCs w:val="28"/>
        </w:rPr>
        <w:t>м</w:t>
      </w:r>
      <w:r w:rsidR="00FF40F2" w:rsidRPr="005541E4">
        <w:rPr>
          <w:szCs w:val="28"/>
        </w:rPr>
        <w:t xml:space="preserve">акропрепарати новоутворення після ОЗХ). </w:t>
      </w:r>
    </w:p>
    <w:p w14:paraId="39E76F04" w14:textId="77777777" w:rsidR="00FF40F2" w:rsidRPr="005541E4" w:rsidRDefault="00FF40F2" w:rsidP="00CF4D72">
      <w:pPr>
        <w:spacing w:after="0" w:line="360" w:lineRule="auto"/>
        <w:ind w:firstLine="709"/>
        <w:jc w:val="both"/>
        <w:rPr>
          <w:szCs w:val="28"/>
        </w:rPr>
      </w:pPr>
    </w:p>
    <w:p w14:paraId="495A77BD" w14:textId="06FD0B0D" w:rsidR="00CF4D72" w:rsidRPr="005541E4" w:rsidRDefault="00CF4D72" w:rsidP="00CF4D72">
      <w:pPr>
        <w:spacing w:after="0" w:line="360" w:lineRule="auto"/>
        <w:ind w:firstLine="709"/>
        <w:jc w:val="both"/>
        <w:rPr>
          <w:szCs w:val="28"/>
        </w:rPr>
      </w:pPr>
      <w:r w:rsidRPr="005541E4">
        <w:rPr>
          <w:szCs w:val="28"/>
        </w:rPr>
        <w:t xml:space="preserve">Інтраопераційні показники серед </w:t>
      </w:r>
      <w:r w:rsidR="00CC0181">
        <w:rPr>
          <w:szCs w:val="28"/>
        </w:rPr>
        <w:t>у</w:t>
      </w:r>
      <w:r w:rsidRPr="005541E4">
        <w:rPr>
          <w:szCs w:val="28"/>
        </w:rPr>
        <w:t xml:space="preserve">сіх видів пухлин з внутрішньовенною інвазією:  середній час операції – 155,7±8,1 хв; кількість операцій без ішемії – 5 (15,6%); середній час теплової ішемії </w:t>
      </w:r>
      <w:r w:rsidR="00537DAC" w:rsidRPr="005541E4">
        <w:rPr>
          <w:szCs w:val="28"/>
        </w:rPr>
        <w:t>–</w:t>
      </w:r>
      <w:r w:rsidRPr="005541E4">
        <w:rPr>
          <w:szCs w:val="28"/>
        </w:rPr>
        <w:t xml:space="preserve"> 14,3±0,8 хв; кількість операцій з «мінімальною» крововтратою </w:t>
      </w:r>
      <w:r w:rsidR="00537DAC" w:rsidRPr="005541E4">
        <w:rPr>
          <w:szCs w:val="28"/>
        </w:rPr>
        <w:t>–</w:t>
      </w:r>
      <w:r w:rsidRPr="005541E4">
        <w:rPr>
          <w:szCs w:val="28"/>
        </w:rPr>
        <w:t xml:space="preserve"> 16 (50,0%); середня крововтрата – 601,3±23,2 мл.</w:t>
      </w:r>
    </w:p>
    <w:p w14:paraId="2EB07330" w14:textId="36D67B8C" w:rsidR="00CF4D72" w:rsidRPr="005541E4" w:rsidRDefault="00CF4D72" w:rsidP="00CF4D72">
      <w:pPr>
        <w:spacing w:after="0" w:line="360" w:lineRule="auto"/>
        <w:ind w:firstLine="709"/>
        <w:jc w:val="both"/>
        <w:rPr>
          <w:szCs w:val="28"/>
        </w:rPr>
      </w:pPr>
      <w:r w:rsidRPr="005541E4">
        <w:rPr>
          <w:szCs w:val="28"/>
        </w:rPr>
        <w:t>Операції, що були виконані, показали, що тромби невеликої довжини в сегментарних венах, як правило, не є значною</w:t>
      </w:r>
      <w:r w:rsidR="00537DAC" w:rsidRPr="005541E4">
        <w:rPr>
          <w:szCs w:val="28"/>
        </w:rPr>
        <w:t xml:space="preserve"> </w:t>
      </w:r>
      <w:r w:rsidRPr="005541E4">
        <w:rPr>
          <w:szCs w:val="28"/>
        </w:rPr>
        <w:t xml:space="preserve">проблемою, суттєво не впливають на хірургічну техніку і часто виявляються або під час самої операції, або під час вже фінального патоморфологічного дослідження. Тому </w:t>
      </w:r>
      <w:r w:rsidRPr="005541E4">
        <w:rPr>
          <w:szCs w:val="28"/>
        </w:rPr>
        <w:lastRenderedPageBreak/>
        <w:t xml:space="preserve">у всіх випадках невеликих пухлинних тромбів сегментарних вен (до 5 мм) була проведена стандартна енуклеорезекція новоутворення з тепловою ішемією в усіх випадках. </w:t>
      </w:r>
    </w:p>
    <w:p w14:paraId="2CC3A647" w14:textId="09E83D0D" w:rsidR="008A63C2" w:rsidRPr="005541E4" w:rsidRDefault="00CC0181" w:rsidP="00CF4D72">
      <w:pPr>
        <w:spacing w:after="0" w:line="360" w:lineRule="auto"/>
        <w:ind w:firstLine="708"/>
        <w:jc w:val="both"/>
        <w:rPr>
          <w:szCs w:val="28"/>
        </w:rPr>
      </w:pPr>
      <w:r>
        <w:rPr>
          <w:szCs w:val="28"/>
        </w:rPr>
        <w:t>У</w:t>
      </w:r>
      <w:r w:rsidR="00CF4D72" w:rsidRPr="005541E4">
        <w:rPr>
          <w:szCs w:val="28"/>
        </w:rPr>
        <w:t xml:space="preserve"> той же час ОЗХ пухлин з інвазією в </w:t>
      </w:r>
      <w:r w:rsidR="0029604F" w:rsidRPr="005541E4">
        <w:rPr>
          <w:szCs w:val="28"/>
        </w:rPr>
        <w:t xml:space="preserve">основну </w:t>
      </w:r>
      <w:r w:rsidR="00CF4D72" w:rsidRPr="005541E4">
        <w:rPr>
          <w:szCs w:val="28"/>
        </w:rPr>
        <w:t xml:space="preserve">ниркову вену є суттєвою технічною проблемою і тому потребує докладного опису. </w:t>
      </w:r>
      <w:r>
        <w:rPr>
          <w:szCs w:val="28"/>
        </w:rPr>
        <w:t>У</w:t>
      </w:r>
      <w:r w:rsidR="00CF4D72" w:rsidRPr="005541E4">
        <w:rPr>
          <w:szCs w:val="28"/>
        </w:rPr>
        <w:t xml:space="preserve">сього було виконано </w:t>
      </w:r>
      <w:r w:rsidR="00BD0E3F" w:rsidRPr="005541E4">
        <w:rPr>
          <w:szCs w:val="28"/>
        </w:rPr>
        <w:t>7</w:t>
      </w:r>
      <w:r w:rsidR="00CF4D72" w:rsidRPr="005541E4">
        <w:rPr>
          <w:szCs w:val="28"/>
        </w:rPr>
        <w:t xml:space="preserve"> таких операцій. Основні характеристики хворих і пухлин представлен</w:t>
      </w:r>
      <w:r w:rsidR="00FE0A7B" w:rsidRPr="005541E4">
        <w:rPr>
          <w:szCs w:val="28"/>
        </w:rPr>
        <w:t>о</w:t>
      </w:r>
      <w:r w:rsidR="00CF4D72" w:rsidRPr="005541E4">
        <w:rPr>
          <w:szCs w:val="28"/>
        </w:rPr>
        <w:t xml:space="preserve"> в таблиці 3.1. </w:t>
      </w:r>
    </w:p>
    <w:p w14:paraId="2790F211" w14:textId="51528195" w:rsidR="00BD0E3F" w:rsidRPr="005541E4" w:rsidRDefault="00CF4D72" w:rsidP="00BD0E3F">
      <w:pPr>
        <w:spacing w:after="0" w:line="360" w:lineRule="auto"/>
        <w:jc w:val="right"/>
        <w:rPr>
          <w:szCs w:val="28"/>
        </w:rPr>
      </w:pPr>
      <w:r w:rsidRPr="005541E4">
        <w:rPr>
          <w:szCs w:val="28"/>
        </w:rPr>
        <w:t xml:space="preserve">Таблиця 3.1 </w:t>
      </w:r>
    </w:p>
    <w:p w14:paraId="2627D752" w14:textId="5D4E7FFD" w:rsidR="00CF4D72" w:rsidRPr="005541E4" w:rsidRDefault="00CF4D72" w:rsidP="00BD0E3F">
      <w:pPr>
        <w:spacing w:after="0" w:line="360" w:lineRule="auto"/>
        <w:jc w:val="center"/>
        <w:rPr>
          <w:b/>
          <w:bCs/>
          <w:szCs w:val="28"/>
        </w:rPr>
      </w:pPr>
      <w:r w:rsidRPr="005541E4">
        <w:rPr>
          <w:b/>
          <w:bCs/>
          <w:szCs w:val="28"/>
        </w:rPr>
        <w:t>Характеристика пацієнтів, пухлин і пухлинних «тромбів»</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093"/>
        <w:gridCol w:w="1094"/>
        <w:gridCol w:w="1093"/>
        <w:gridCol w:w="1094"/>
        <w:gridCol w:w="1093"/>
        <w:gridCol w:w="1094"/>
        <w:gridCol w:w="952"/>
      </w:tblGrid>
      <w:tr w:rsidR="008C3620" w:rsidRPr="005541E4" w14:paraId="464D1C11" w14:textId="77777777" w:rsidTr="007546A2">
        <w:tc>
          <w:tcPr>
            <w:tcW w:w="1951" w:type="dxa"/>
            <w:shd w:val="clear" w:color="auto" w:fill="auto"/>
          </w:tcPr>
          <w:p w14:paraId="617C20BB" w14:textId="77777777" w:rsidR="00CF4D72" w:rsidRPr="005541E4" w:rsidRDefault="00CF4D72" w:rsidP="00BD0E3F">
            <w:pPr>
              <w:spacing w:after="0" w:line="360" w:lineRule="auto"/>
              <w:jc w:val="both"/>
              <w:rPr>
                <w:sz w:val="22"/>
                <w:szCs w:val="22"/>
              </w:rPr>
            </w:pPr>
          </w:p>
        </w:tc>
        <w:tc>
          <w:tcPr>
            <w:tcW w:w="1093" w:type="dxa"/>
            <w:shd w:val="clear" w:color="auto" w:fill="auto"/>
          </w:tcPr>
          <w:p w14:paraId="6F269DD6" w14:textId="77777777" w:rsidR="007546A2" w:rsidRDefault="00CF4D72" w:rsidP="007546A2">
            <w:pPr>
              <w:spacing w:after="0" w:line="360" w:lineRule="auto"/>
              <w:ind w:left="-108" w:right="-149"/>
              <w:jc w:val="center"/>
              <w:rPr>
                <w:kern w:val="24"/>
                <w:sz w:val="22"/>
                <w:szCs w:val="22"/>
              </w:rPr>
            </w:pPr>
            <w:r w:rsidRPr="005541E4">
              <w:rPr>
                <w:kern w:val="24"/>
                <w:sz w:val="22"/>
                <w:szCs w:val="22"/>
              </w:rPr>
              <w:t xml:space="preserve">Випадок </w:t>
            </w:r>
          </w:p>
          <w:p w14:paraId="72008BC2" w14:textId="37820FEE" w:rsidR="00CF4D72" w:rsidRPr="005541E4" w:rsidRDefault="00CF4D72" w:rsidP="007546A2">
            <w:pPr>
              <w:spacing w:after="0" w:line="360" w:lineRule="auto"/>
              <w:ind w:left="-108" w:right="-149"/>
              <w:jc w:val="center"/>
              <w:rPr>
                <w:sz w:val="22"/>
                <w:szCs w:val="22"/>
              </w:rPr>
            </w:pPr>
            <w:r w:rsidRPr="005541E4">
              <w:rPr>
                <w:kern w:val="24"/>
                <w:sz w:val="22"/>
                <w:szCs w:val="22"/>
              </w:rPr>
              <w:t>1</w:t>
            </w:r>
          </w:p>
        </w:tc>
        <w:tc>
          <w:tcPr>
            <w:tcW w:w="1094" w:type="dxa"/>
            <w:shd w:val="clear" w:color="auto" w:fill="auto"/>
          </w:tcPr>
          <w:p w14:paraId="19FE8BE9" w14:textId="77777777" w:rsidR="00CF4D72" w:rsidRPr="005541E4" w:rsidRDefault="00CF4D72" w:rsidP="007546A2">
            <w:pPr>
              <w:spacing w:after="0" w:line="360" w:lineRule="auto"/>
              <w:ind w:left="-108" w:right="-149"/>
              <w:jc w:val="center"/>
              <w:rPr>
                <w:kern w:val="24"/>
                <w:sz w:val="22"/>
                <w:szCs w:val="22"/>
              </w:rPr>
            </w:pPr>
            <w:r w:rsidRPr="005541E4">
              <w:rPr>
                <w:kern w:val="24"/>
                <w:sz w:val="22"/>
                <w:szCs w:val="22"/>
              </w:rPr>
              <w:t>Випадок</w:t>
            </w:r>
          </w:p>
          <w:p w14:paraId="554A3BFD" w14:textId="2F3F2362" w:rsidR="00CF4D72" w:rsidRPr="005541E4" w:rsidRDefault="00CF4D72" w:rsidP="007546A2">
            <w:pPr>
              <w:spacing w:after="0" w:line="360" w:lineRule="auto"/>
              <w:ind w:left="-108" w:right="-149"/>
              <w:jc w:val="center"/>
              <w:rPr>
                <w:sz w:val="22"/>
                <w:szCs w:val="22"/>
              </w:rPr>
            </w:pPr>
            <w:r w:rsidRPr="005541E4">
              <w:rPr>
                <w:kern w:val="24"/>
                <w:sz w:val="22"/>
                <w:szCs w:val="22"/>
              </w:rPr>
              <w:t>2</w:t>
            </w:r>
          </w:p>
        </w:tc>
        <w:tc>
          <w:tcPr>
            <w:tcW w:w="1093" w:type="dxa"/>
            <w:shd w:val="clear" w:color="auto" w:fill="auto"/>
          </w:tcPr>
          <w:p w14:paraId="1BEC4AA7" w14:textId="77777777" w:rsidR="00CF4D72" w:rsidRPr="005541E4" w:rsidRDefault="00CF4D72" w:rsidP="007546A2">
            <w:pPr>
              <w:spacing w:after="0" w:line="360" w:lineRule="auto"/>
              <w:ind w:left="-108" w:right="-149"/>
              <w:jc w:val="center"/>
              <w:rPr>
                <w:kern w:val="24"/>
                <w:sz w:val="22"/>
                <w:szCs w:val="22"/>
              </w:rPr>
            </w:pPr>
            <w:r w:rsidRPr="005541E4">
              <w:rPr>
                <w:kern w:val="24"/>
                <w:sz w:val="22"/>
                <w:szCs w:val="22"/>
              </w:rPr>
              <w:t>Випадок</w:t>
            </w:r>
          </w:p>
          <w:p w14:paraId="52F8B82B" w14:textId="243D2911" w:rsidR="00CF4D72" w:rsidRPr="005541E4" w:rsidRDefault="00CF4D72" w:rsidP="007546A2">
            <w:pPr>
              <w:spacing w:after="0" w:line="360" w:lineRule="auto"/>
              <w:ind w:left="-108" w:right="-149"/>
              <w:jc w:val="center"/>
              <w:rPr>
                <w:sz w:val="22"/>
                <w:szCs w:val="22"/>
              </w:rPr>
            </w:pPr>
            <w:r w:rsidRPr="005541E4">
              <w:rPr>
                <w:kern w:val="24"/>
                <w:sz w:val="22"/>
                <w:szCs w:val="22"/>
              </w:rPr>
              <w:t>3</w:t>
            </w:r>
          </w:p>
        </w:tc>
        <w:tc>
          <w:tcPr>
            <w:tcW w:w="1094" w:type="dxa"/>
            <w:shd w:val="clear" w:color="auto" w:fill="auto"/>
          </w:tcPr>
          <w:p w14:paraId="2ABE18BF" w14:textId="77777777" w:rsidR="00CF4D72" w:rsidRPr="005541E4" w:rsidRDefault="00CF4D72" w:rsidP="007546A2">
            <w:pPr>
              <w:spacing w:after="0" w:line="360" w:lineRule="auto"/>
              <w:ind w:left="-108" w:right="-149"/>
              <w:jc w:val="center"/>
              <w:rPr>
                <w:kern w:val="24"/>
                <w:sz w:val="22"/>
                <w:szCs w:val="22"/>
              </w:rPr>
            </w:pPr>
            <w:r w:rsidRPr="005541E4">
              <w:rPr>
                <w:kern w:val="24"/>
                <w:sz w:val="22"/>
                <w:szCs w:val="22"/>
              </w:rPr>
              <w:t>Випадок</w:t>
            </w:r>
          </w:p>
          <w:p w14:paraId="59C82A08" w14:textId="595D2912" w:rsidR="00CF4D72" w:rsidRPr="005541E4" w:rsidRDefault="00CF4D72" w:rsidP="007546A2">
            <w:pPr>
              <w:spacing w:after="0" w:line="360" w:lineRule="auto"/>
              <w:ind w:left="-108" w:right="-149"/>
              <w:jc w:val="center"/>
              <w:rPr>
                <w:sz w:val="22"/>
                <w:szCs w:val="22"/>
              </w:rPr>
            </w:pPr>
            <w:r w:rsidRPr="005541E4">
              <w:rPr>
                <w:kern w:val="24"/>
                <w:sz w:val="22"/>
                <w:szCs w:val="22"/>
              </w:rPr>
              <w:t>4</w:t>
            </w:r>
          </w:p>
        </w:tc>
        <w:tc>
          <w:tcPr>
            <w:tcW w:w="1093" w:type="dxa"/>
            <w:shd w:val="clear" w:color="auto" w:fill="auto"/>
          </w:tcPr>
          <w:p w14:paraId="6F015C28" w14:textId="77777777" w:rsidR="00CF4D72" w:rsidRPr="005541E4" w:rsidRDefault="00CF4D72" w:rsidP="007546A2">
            <w:pPr>
              <w:spacing w:after="0" w:line="360" w:lineRule="auto"/>
              <w:ind w:left="-108" w:right="-149"/>
              <w:jc w:val="center"/>
              <w:rPr>
                <w:kern w:val="24"/>
                <w:sz w:val="22"/>
                <w:szCs w:val="22"/>
              </w:rPr>
            </w:pPr>
            <w:r w:rsidRPr="005541E4">
              <w:rPr>
                <w:kern w:val="24"/>
                <w:sz w:val="22"/>
                <w:szCs w:val="22"/>
              </w:rPr>
              <w:t>Випадок</w:t>
            </w:r>
          </w:p>
          <w:p w14:paraId="22394FE9" w14:textId="65FD84B5" w:rsidR="00CF4D72" w:rsidRPr="005541E4" w:rsidRDefault="00CF4D72" w:rsidP="007546A2">
            <w:pPr>
              <w:spacing w:after="0" w:line="360" w:lineRule="auto"/>
              <w:ind w:left="-108" w:right="-149"/>
              <w:jc w:val="center"/>
              <w:rPr>
                <w:sz w:val="22"/>
                <w:szCs w:val="22"/>
              </w:rPr>
            </w:pPr>
            <w:r w:rsidRPr="005541E4">
              <w:rPr>
                <w:kern w:val="24"/>
                <w:sz w:val="22"/>
                <w:szCs w:val="22"/>
              </w:rPr>
              <w:t>5</w:t>
            </w:r>
          </w:p>
        </w:tc>
        <w:tc>
          <w:tcPr>
            <w:tcW w:w="1094" w:type="dxa"/>
            <w:shd w:val="clear" w:color="auto" w:fill="auto"/>
          </w:tcPr>
          <w:p w14:paraId="0BBB6E59" w14:textId="77777777" w:rsidR="00CF4D72" w:rsidRPr="005541E4" w:rsidRDefault="00CF4D72" w:rsidP="007546A2">
            <w:pPr>
              <w:spacing w:after="0" w:line="360" w:lineRule="auto"/>
              <w:ind w:left="-108" w:right="-149"/>
              <w:jc w:val="center"/>
              <w:rPr>
                <w:kern w:val="24"/>
                <w:sz w:val="22"/>
                <w:szCs w:val="22"/>
              </w:rPr>
            </w:pPr>
            <w:r w:rsidRPr="005541E4">
              <w:rPr>
                <w:kern w:val="24"/>
                <w:sz w:val="22"/>
                <w:szCs w:val="22"/>
              </w:rPr>
              <w:t>Випадок</w:t>
            </w:r>
          </w:p>
          <w:p w14:paraId="3084F17F" w14:textId="49D9068B" w:rsidR="00CF4D72" w:rsidRPr="005541E4" w:rsidRDefault="00CF4D72" w:rsidP="007546A2">
            <w:pPr>
              <w:spacing w:after="0" w:line="360" w:lineRule="auto"/>
              <w:ind w:left="-108" w:right="-149"/>
              <w:jc w:val="center"/>
              <w:rPr>
                <w:sz w:val="22"/>
                <w:szCs w:val="22"/>
              </w:rPr>
            </w:pPr>
            <w:r w:rsidRPr="005541E4">
              <w:rPr>
                <w:kern w:val="24"/>
                <w:sz w:val="22"/>
                <w:szCs w:val="22"/>
              </w:rPr>
              <w:t>6</w:t>
            </w:r>
          </w:p>
        </w:tc>
        <w:tc>
          <w:tcPr>
            <w:tcW w:w="952" w:type="dxa"/>
            <w:shd w:val="clear" w:color="auto" w:fill="auto"/>
          </w:tcPr>
          <w:p w14:paraId="77317292" w14:textId="77777777" w:rsidR="00CF4D72" w:rsidRPr="005541E4" w:rsidRDefault="00CF4D72" w:rsidP="007546A2">
            <w:pPr>
              <w:spacing w:after="0" w:line="360" w:lineRule="auto"/>
              <w:ind w:left="-108" w:right="-149"/>
              <w:jc w:val="center"/>
              <w:rPr>
                <w:kern w:val="24"/>
                <w:sz w:val="22"/>
                <w:szCs w:val="22"/>
              </w:rPr>
            </w:pPr>
            <w:r w:rsidRPr="005541E4">
              <w:rPr>
                <w:kern w:val="24"/>
                <w:sz w:val="22"/>
                <w:szCs w:val="22"/>
              </w:rPr>
              <w:t>Випадок</w:t>
            </w:r>
          </w:p>
          <w:p w14:paraId="3F053849" w14:textId="25DCE6D4" w:rsidR="00CF4D72" w:rsidRPr="005541E4" w:rsidRDefault="00CF4D72" w:rsidP="007546A2">
            <w:pPr>
              <w:spacing w:after="0" w:line="360" w:lineRule="auto"/>
              <w:ind w:left="-108" w:right="-149"/>
              <w:jc w:val="center"/>
              <w:rPr>
                <w:sz w:val="22"/>
                <w:szCs w:val="22"/>
              </w:rPr>
            </w:pPr>
            <w:r w:rsidRPr="005541E4">
              <w:rPr>
                <w:kern w:val="24"/>
                <w:sz w:val="22"/>
                <w:szCs w:val="22"/>
              </w:rPr>
              <w:t>7</w:t>
            </w:r>
          </w:p>
        </w:tc>
      </w:tr>
      <w:tr w:rsidR="008C3620" w:rsidRPr="005541E4" w14:paraId="4BA203CF" w14:textId="77777777" w:rsidTr="007546A2">
        <w:tc>
          <w:tcPr>
            <w:tcW w:w="1951" w:type="dxa"/>
            <w:shd w:val="clear" w:color="auto" w:fill="auto"/>
          </w:tcPr>
          <w:p w14:paraId="173A7FF6" w14:textId="77777777" w:rsidR="00CF4D72" w:rsidRPr="005541E4" w:rsidRDefault="00CF4D72" w:rsidP="007546A2">
            <w:pPr>
              <w:spacing w:after="0" w:line="360" w:lineRule="auto"/>
              <w:rPr>
                <w:sz w:val="22"/>
                <w:szCs w:val="22"/>
              </w:rPr>
            </w:pPr>
            <w:r w:rsidRPr="005541E4">
              <w:rPr>
                <w:kern w:val="24"/>
                <w:sz w:val="22"/>
                <w:szCs w:val="22"/>
              </w:rPr>
              <w:t>Стать</w:t>
            </w:r>
          </w:p>
        </w:tc>
        <w:tc>
          <w:tcPr>
            <w:tcW w:w="1093" w:type="dxa"/>
            <w:shd w:val="clear" w:color="auto" w:fill="auto"/>
          </w:tcPr>
          <w:p w14:paraId="3A4BB44B" w14:textId="77777777" w:rsidR="00CF4D72" w:rsidRPr="005541E4" w:rsidRDefault="00CF4D72" w:rsidP="007546A2">
            <w:pPr>
              <w:spacing w:after="0" w:line="360" w:lineRule="auto"/>
              <w:ind w:left="-108" w:right="-149"/>
              <w:jc w:val="center"/>
              <w:rPr>
                <w:sz w:val="22"/>
                <w:szCs w:val="22"/>
              </w:rPr>
            </w:pPr>
            <w:r w:rsidRPr="005541E4">
              <w:rPr>
                <w:sz w:val="22"/>
                <w:szCs w:val="22"/>
              </w:rPr>
              <w:t>Ч</w:t>
            </w:r>
          </w:p>
        </w:tc>
        <w:tc>
          <w:tcPr>
            <w:tcW w:w="1094" w:type="dxa"/>
            <w:shd w:val="clear" w:color="auto" w:fill="auto"/>
          </w:tcPr>
          <w:p w14:paraId="0550765E" w14:textId="77777777" w:rsidR="00CF4D72" w:rsidRPr="005541E4" w:rsidRDefault="00CF4D72" w:rsidP="007546A2">
            <w:pPr>
              <w:spacing w:after="0" w:line="360" w:lineRule="auto"/>
              <w:ind w:left="-108" w:right="-149"/>
              <w:jc w:val="center"/>
              <w:rPr>
                <w:sz w:val="22"/>
                <w:szCs w:val="22"/>
              </w:rPr>
            </w:pPr>
            <w:r w:rsidRPr="005541E4">
              <w:rPr>
                <w:sz w:val="22"/>
                <w:szCs w:val="22"/>
              </w:rPr>
              <w:t>Ж</w:t>
            </w:r>
          </w:p>
        </w:tc>
        <w:tc>
          <w:tcPr>
            <w:tcW w:w="1093" w:type="dxa"/>
            <w:shd w:val="clear" w:color="auto" w:fill="auto"/>
          </w:tcPr>
          <w:p w14:paraId="7AD9B4CF" w14:textId="77777777" w:rsidR="00CF4D72" w:rsidRPr="005541E4" w:rsidRDefault="00CF4D72" w:rsidP="007546A2">
            <w:pPr>
              <w:spacing w:after="0" w:line="360" w:lineRule="auto"/>
              <w:ind w:left="-108" w:right="-149"/>
              <w:jc w:val="center"/>
              <w:rPr>
                <w:sz w:val="22"/>
                <w:szCs w:val="22"/>
              </w:rPr>
            </w:pPr>
            <w:r w:rsidRPr="005541E4">
              <w:rPr>
                <w:sz w:val="22"/>
                <w:szCs w:val="22"/>
              </w:rPr>
              <w:t>Ч</w:t>
            </w:r>
          </w:p>
        </w:tc>
        <w:tc>
          <w:tcPr>
            <w:tcW w:w="1094" w:type="dxa"/>
            <w:shd w:val="clear" w:color="auto" w:fill="auto"/>
          </w:tcPr>
          <w:p w14:paraId="0CFA600A" w14:textId="77777777" w:rsidR="00CF4D72" w:rsidRPr="005541E4" w:rsidRDefault="00CF4D72" w:rsidP="007546A2">
            <w:pPr>
              <w:spacing w:after="0" w:line="360" w:lineRule="auto"/>
              <w:ind w:left="-108" w:right="-149"/>
              <w:jc w:val="center"/>
              <w:rPr>
                <w:sz w:val="22"/>
                <w:szCs w:val="22"/>
              </w:rPr>
            </w:pPr>
            <w:r w:rsidRPr="005541E4">
              <w:rPr>
                <w:sz w:val="22"/>
                <w:szCs w:val="22"/>
              </w:rPr>
              <w:t>Ж</w:t>
            </w:r>
          </w:p>
        </w:tc>
        <w:tc>
          <w:tcPr>
            <w:tcW w:w="1093" w:type="dxa"/>
            <w:shd w:val="clear" w:color="auto" w:fill="auto"/>
          </w:tcPr>
          <w:p w14:paraId="7C431667" w14:textId="77777777" w:rsidR="00CF4D72" w:rsidRPr="005541E4" w:rsidRDefault="00CF4D72" w:rsidP="007546A2">
            <w:pPr>
              <w:spacing w:after="0" w:line="360" w:lineRule="auto"/>
              <w:ind w:left="-108" w:right="-149"/>
              <w:jc w:val="center"/>
              <w:rPr>
                <w:sz w:val="22"/>
                <w:szCs w:val="22"/>
              </w:rPr>
            </w:pPr>
            <w:r w:rsidRPr="005541E4">
              <w:rPr>
                <w:sz w:val="22"/>
                <w:szCs w:val="22"/>
              </w:rPr>
              <w:t>Ч</w:t>
            </w:r>
          </w:p>
        </w:tc>
        <w:tc>
          <w:tcPr>
            <w:tcW w:w="1094" w:type="dxa"/>
            <w:shd w:val="clear" w:color="auto" w:fill="auto"/>
          </w:tcPr>
          <w:p w14:paraId="34BF6528" w14:textId="77777777" w:rsidR="00CF4D72" w:rsidRPr="005541E4" w:rsidRDefault="00CF4D72" w:rsidP="007546A2">
            <w:pPr>
              <w:spacing w:after="0" w:line="360" w:lineRule="auto"/>
              <w:ind w:left="-108" w:right="-149"/>
              <w:jc w:val="center"/>
              <w:rPr>
                <w:sz w:val="22"/>
                <w:szCs w:val="22"/>
              </w:rPr>
            </w:pPr>
            <w:r w:rsidRPr="005541E4">
              <w:rPr>
                <w:sz w:val="22"/>
                <w:szCs w:val="22"/>
              </w:rPr>
              <w:t>Ч</w:t>
            </w:r>
          </w:p>
        </w:tc>
        <w:tc>
          <w:tcPr>
            <w:tcW w:w="952" w:type="dxa"/>
            <w:shd w:val="clear" w:color="auto" w:fill="auto"/>
          </w:tcPr>
          <w:p w14:paraId="2D986D33" w14:textId="77777777" w:rsidR="00CF4D72" w:rsidRPr="005541E4" w:rsidRDefault="00CF4D72" w:rsidP="007546A2">
            <w:pPr>
              <w:spacing w:after="0" w:line="360" w:lineRule="auto"/>
              <w:ind w:left="-108" w:right="-149"/>
              <w:jc w:val="center"/>
              <w:rPr>
                <w:sz w:val="22"/>
                <w:szCs w:val="22"/>
              </w:rPr>
            </w:pPr>
            <w:r w:rsidRPr="005541E4">
              <w:rPr>
                <w:sz w:val="22"/>
                <w:szCs w:val="22"/>
              </w:rPr>
              <w:t>Ж</w:t>
            </w:r>
          </w:p>
        </w:tc>
      </w:tr>
      <w:tr w:rsidR="008C3620" w:rsidRPr="005541E4" w14:paraId="4096157E" w14:textId="77777777" w:rsidTr="007546A2">
        <w:tc>
          <w:tcPr>
            <w:tcW w:w="1951" w:type="dxa"/>
            <w:shd w:val="clear" w:color="auto" w:fill="auto"/>
          </w:tcPr>
          <w:p w14:paraId="21790494" w14:textId="77777777" w:rsidR="00CF4D72" w:rsidRPr="005541E4" w:rsidRDefault="00CF4D72" w:rsidP="007546A2">
            <w:pPr>
              <w:spacing w:after="0" w:line="360" w:lineRule="auto"/>
              <w:rPr>
                <w:sz w:val="22"/>
                <w:szCs w:val="22"/>
              </w:rPr>
            </w:pPr>
            <w:r w:rsidRPr="005541E4">
              <w:rPr>
                <w:kern w:val="24"/>
                <w:sz w:val="22"/>
                <w:szCs w:val="22"/>
              </w:rPr>
              <w:t>Вік (років)</w:t>
            </w:r>
          </w:p>
        </w:tc>
        <w:tc>
          <w:tcPr>
            <w:tcW w:w="1093" w:type="dxa"/>
            <w:shd w:val="clear" w:color="auto" w:fill="auto"/>
          </w:tcPr>
          <w:p w14:paraId="3AB15637" w14:textId="77777777" w:rsidR="00CF4D72" w:rsidRPr="005541E4" w:rsidRDefault="00CF4D72" w:rsidP="007546A2">
            <w:pPr>
              <w:spacing w:after="0" w:line="360" w:lineRule="auto"/>
              <w:ind w:left="-108" w:right="-149"/>
              <w:jc w:val="center"/>
              <w:rPr>
                <w:sz w:val="22"/>
                <w:szCs w:val="22"/>
              </w:rPr>
            </w:pPr>
            <w:r w:rsidRPr="005541E4">
              <w:rPr>
                <w:kern w:val="24"/>
                <w:sz w:val="22"/>
                <w:szCs w:val="22"/>
              </w:rPr>
              <w:t>65</w:t>
            </w:r>
          </w:p>
        </w:tc>
        <w:tc>
          <w:tcPr>
            <w:tcW w:w="1094" w:type="dxa"/>
            <w:shd w:val="clear" w:color="auto" w:fill="auto"/>
          </w:tcPr>
          <w:p w14:paraId="40455B84" w14:textId="77777777" w:rsidR="00CF4D72" w:rsidRPr="005541E4" w:rsidRDefault="00CF4D72" w:rsidP="007546A2">
            <w:pPr>
              <w:spacing w:after="0" w:line="360" w:lineRule="auto"/>
              <w:ind w:left="-108" w:right="-149"/>
              <w:jc w:val="center"/>
              <w:rPr>
                <w:sz w:val="22"/>
                <w:szCs w:val="22"/>
              </w:rPr>
            </w:pPr>
            <w:r w:rsidRPr="005541E4">
              <w:rPr>
                <w:sz w:val="22"/>
                <w:szCs w:val="22"/>
              </w:rPr>
              <w:t>52</w:t>
            </w:r>
          </w:p>
        </w:tc>
        <w:tc>
          <w:tcPr>
            <w:tcW w:w="1093" w:type="dxa"/>
            <w:shd w:val="clear" w:color="auto" w:fill="auto"/>
          </w:tcPr>
          <w:p w14:paraId="3FD4A122" w14:textId="77777777" w:rsidR="00CF4D72" w:rsidRPr="005541E4" w:rsidRDefault="00CF4D72" w:rsidP="007546A2">
            <w:pPr>
              <w:spacing w:after="0" w:line="360" w:lineRule="auto"/>
              <w:ind w:left="-108" w:right="-149"/>
              <w:jc w:val="center"/>
              <w:rPr>
                <w:sz w:val="22"/>
                <w:szCs w:val="22"/>
              </w:rPr>
            </w:pPr>
            <w:r w:rsidRPr="005541E4">
              <w:rPr>
                <w:sz w:val="22"/>
                <w:szCs w:val="22"/>
              </w:rPr>
              <w:t>62</w:t>
            </w:r>
          </w:p>
        </w:tc>
        <w:tc>
          <w:tcPr>
            <w:tcW w:w="1094" w:type="dxa"/>
            <w:shd w:val="clear" w:color="auto" w:fill="auto"/>
          </w:tcPr>
          <w:p w14:paraId="5B366872" w14:textId="77777777" w:rsidR="00CF4D72" w:rsidRPr="005541E4" w:rsidRDefault="00CF4D72" w:rsidP="007546A2">
            <w:pPr>
              <w:spacing w:after="0" w:line="360" w:lineRule="auto"/>
              <w:ind w:left="-108" w:right="-149"/>
              <w:jc w:val="center"/>
              <w:rPr>
                <w:sz w:val="22"/>
                <w:szCs w:val="22"/>
              </w:rPr>
            </w:pPr>
            <w:r w:rsidRPr="005541E4">
              <w:rPr>
                <w:sz w:val="22"/>
                <w:szCs w:val="22"/>
              </w:rPr>
              <w:t>72</w:t>
            </w:r>
          </w:p>
        </w:tc>
        <w:tc>
          <w:tcPr>
            <w:tcW w:w="1093" w:type="dxa"/>
            <w:shd w:val="clear" w:color="auto" w:fill="auto"/>
          </w:tcPr>
          <w:p w14:paraId="5151C81C" w14:textId="77777777" w:rsidR="00CF4D72" w:rsidRPr="005541E4" w:rsidRDefault="00CF4D72" w:rsidP="007546A2">
            <w:pPr>
              <w:spacing w:after="0" w:line="360" w:lineRule="auto"/>
              <w:ind w:left="-108" w:right="-149"/>
              <w:jc w:val="center"/>
              <w:rPr>
                <w:sz w:val="22"/>
                <w:szCs w:val="22"/>
              </w:rPr>
            </w:pPr>
            <w:r w:rsidRPr="005541E4">
              <w:rPr>
                <w:sz w:val="22"/>
                <w:szCs w:val="22"/>
              </w:rPr>
              <w:t>56</w:t>
            </w:r>
          </w:p>
        </w:tc>
        <w:tc>
          <w:tcPr>
            <w:tcW w:w="1094" w:type="dxa"/>
            <w:shd w:val="clear" w:color="auto" w:fill="auto"/>
          </w:tcPr>
          <w:p w14:paraId="4976CD30" w14:textId="77777777" w:rsidR="00CF4D72" w:rsidRPr="005541E4" w:rsidRDefault="00CF4D72" w:rsidP="007546A2">
            <w:pPr>
              <w:spacing w:after="0" w:line="360" w:lineRule="auto"/>
              <w:ind w:left="-108" w:right="-149"/>
              <w:jc w:val="center"/>
              <w:rPr>
                <w:sz w:val="22"/>
                <w:szCs w:val="22"/>
              </w:rPr>
            </w:pPr>
            <w:r w:rsidRPr="005541E4">
              <w:rPr>
                <w:sz w:val="22"/>
                <w:szCs w:val="22"/>
              </w:rPr>
              <w:t>61</w:t>
            </w:r>
          </w:p>
        </w:tc>
        <w:tc>
          <w:tcPr>
            <w:tcW w:w="952" w:type="dxa"/>
            <w:shd w:val="clear" w:color="auto" w:fill="auto"/>
          </w:tcPr>
          <w:p w14:paraId="6DAA7D4E" w14:textId="77777777" w:rsidR="00CF4D72" w:rsidRPr="005541E4" w:rsidRDefault="00CF4D72" w:rsidP="007546A2">
            <w:pPr>
              <w:spacing w:after="0" w:line="360" w:lineRule="auto"/>
              <w:ind w:left="-108" w:right="-149"/>
              <w:jc w:val="center"/>
              <w:rPr>
                <w:sz w:val="22"/>
                <w:szCs w:val="22"/>
              </w:rPr>
            </w:pPr>
            <w:r w:rsidRPr="005541E4">
              <w:rPr>
                <w:sz w:val="22"/>
                <w:szCs w:val="22"/>
              </w:rPr>
              <w:t>59</w:t>
            </w:r>
          </w:p>
        </w:tc>
      </w:tr>
      <w:tr w:rsidR="008C3620" w:rsidRPr="005541E4" w14:paraId="59036121" w14:textId="77777777" w:rsidTr="007546A2">
        <w:tc>
          <w:tcPr>
            <w:tcW w:w="1951" w:type="dxa"/>
            <w:shd w:val="clear" w:color="auto" w:fill="auto"/>
          </w:tcPr>
          <w:p w14:paraId="58C35BDD" w14:textId="77777777" w:rsidR="00CF4D72" w:rsidRPr="005541E4" w:rsidRDefault="00CF4D72" w:rsidP="007546A2">
            <w:pPr>
              <w:spacing w:after="0" w:line="360" w:lineRule="auto"/>
              <w:rPr>
                <w:sz w:val="22"/>
                <w:szCs w:val="22"/>
              </w:rPr>
            </w:pPr>
            <w:r w:rsidRPr="005541E4">
              <w:rPr>
                <w:kern w:val="24"/>
                <w:sz w:val="22"/>
                <w:szCs w:val="22"/>
                <w:lang w:val="en-US"/>
              </w:rPr>
              <w:t>ECOG</w:t>
            </w:r>
            <w:r w:rsidRPr="005541E4">
              <w:rPr>
                <w:kern w:val="24"/>
                <w:sz w:val="22"/>
                <w:szCs w:val="22"/>
              </w:rPr>
              <w:t xml:space="preserve"> статус</w:t>
            </w:r>
          </w:p>
        </w:tc>
        <w:tc>
          <w:tcPr>
            <w:tcW w:w="1093" w:type="dxa"/>
            <w:shd w:val="clear" w:color="auto" w:fill="auto"/>
          </w:tcPr>
          <w:p w14:paraId="59A80600" w14:textId="77777777" w:rsidR="00CF4D72" w:rsidRPr="005541E4" w:rsidRDefault="00CF4D72" w:rsidP="007546A2">
            <w:pPr>
              <w:spacing w:after="0" w:line="360" w:lineRule="auto"/>
              <w:ind w:left="-108" w:right="-149"/>
              <w:jc w:val="center"/>
              <w:rPr>
                <w:sz w:val="22"/>
                <w:szCs w:val="22"/>
              </w:rPr>
            </w:pPr>
            <w:r w:rsidRPr="005541E4">
              <w:rPr>
                <w:kern w:val="24"/>
                <w:sz w:val="22"/>
                <w:szCs w:val="22"/>
              </w:rPr>
              <w:t>1</w:t>
            </w:r>
          </w:p>
        </w:tc>
        <w:tc>
          <w:tcPr>
            <w:tcW w:w="1094" w:type="dxa"/>
            <w:shd w:val="clear" w:color="auto" w:fill="auto"/>
          </w:tcPr>
          <w:p w14:paraId="1DFB0A3D" w14:textId="77777777" w:rsidR="00CF4D72" w:rsidRPr="005541E4" w:rsidRDefault="00CF4D72" w:rsidP="007546A2">
            <w:pPr>
              <w:spacing w:after="0" w:line="360" w:lineRule="auto"/>
              <w:ind w:left="-108" w:right="-149"/>
              <w:jc w:val="center"/>
              <w:rPr>
                <w:sz w:val="22"/>
                <w:szCs w:val="22"/>
              </w:rPr>
            </w:pPr>
            <w:r w:rsidRPr="005541E4">
              <w:rPr>
                <w:sz w:val="22"/>
                <w:szCs w:val="22"/>
              </w:rPr>
              <w:t>0</w:t>
            </w:r>
          </w:p>
        </w:tc>
        <w:tc>
          <w:tcPr>
            <w:tcW w:w="1093" w:type="dxa"/>
            <w:shd w:val="clear" w:color="auto" w:fill="auto"/>
          </w:tcPr>
          <w:p w14:paraId="42C490A4" w14:textId="77777777" w:rsidR="00CF4D72" w:rsidRPr="005541E4" w:rsidRDefault="00CF4D72" w:rsidP="007546A2">
            <w:pPr>
              <w:spacing w:after="0" w:line="360" w:lineRule="auto"/>
              <w:ind w:left="-108" w:right="-149"/>
              <w:jc w:val="center"/>
              <w:rPr>
                <w:sz w:val="22"/>
                <w:szCs w:val="22"/>
              </w:rPr>
            </w:pPr>
            <w:r w:rsidRPr="005541E4">
              <w:rPr>
                <w:sz w:val="22"/>
                <w:szCs w:val="22"/>
              </w:rPr>
              <w:t>0</w:t>
            </w:r>
          </w:p>
        </w:tc>
        <w:tc>
          <w:tcPr>
            <w:tcW w:w="1094" w:type="dxa"/>
            <w:shd w:val="clear" w:color="auto" w:fill="auto"/>
          </w:tcPr>
          <w:p w14:paraId="09EDAC30" w14:textId="77777777" w:rsidR="00CF4D72" w:rsidRPr="005541E4" w:rsidRDefault="00CF4D72" w:rsidP="007546A2">
            <w:pPr>
              <w:spacing w:after="0" w:line="360" w:lineRule="auto"/>
              <w:ind w:left="-108" w:right="-149"/>
              <w:jc w:val="center"/>
              <w:rPr>
                <w:sz w:val="22"/>
                <w:szCs w:val="22"/>
              </w:rPr>
            </w:pPr>
            <w:r w:rsidRPr="005541E4">
              <w:rPr>
                <w:sz w:val="22"/>
                <w:szCs w:val="22"/>
              </w:rPr>
              <w:t>0</w:t>
            </w:r>
          </w:p>
        </w:tc>
        <w:tc>
          <w:tcPr>
            <w:tcW w:w="1093" w:type="dxa"/>
            <w:shd w:val="clear" w:color="auto" w:fill="auto"/>
          </w:tcPr>
          <w:p w14:paraId="7DF36149" w14:textId="77777777" w:rsidR="00CF4D72" w:rsidRPr="005541E4" w:rsidRDefault="00CF4D72" w:rsidP="007546A2">
            <w:pPr>
              <w:spacing w:after="0" w:line="360" w:lineRule="auto"/>
              <w:ind w:left="-108" w:right="-149"/>
              <w:jc w:val="center"/>
              <w:rPr>
                <w:sz w:val="22"/>
                <w:szCs w:val="22"/>
              </w:rPr>
            </w:pPr>
            <w:r w:rsidRPr="005541E4">
              <w:rPr>
                <w:sz w:val="22"/>
                <w:szCs w:val="22"/>
              </w:rPr>
              <w:t>1</w:t>
            </w:r>
          </w:p>
        </w:tc>
        <w:tc>
          <w:tcPr>
            <w:tcW w:w="1094" w:type="dxa"/>
            <w:shd w:val="clear" w:color="auto" w:fill="auto"/>
          </w:tcPr>
          <w:p w14:paraId="7CE82208" w14:textId="77777777" w:rsidR="00CF4D72" w:rsidRPr="005541E4" w:rsidRDefault="00CF4D72" w:rsidP="007546A2">
            <w:pPr>
              <w:spacing w:after="0" w:line="360" w:lineRule="auto"/>
              <w:ind w:left="-108" w:right="-149"/>
              <w:jc w:val="center"/>
              <w:rPr>
                <w:sz w:val="22"/>
                <w:szCs w:val="22"/>
              </w:rPr>
            </w:pPr>
            <w:r w:rsidRPr="005541E4">
              <w:rPr>
                <w:sz w:val="22"/>
                <w:szCs w:val="22"/>
              </w:rPr>
              <w:t>0</w:t>
            </w:r>
          </w:p>
        </w:tc>
        <w:tc>
          <w:tcPr>
            <w:tcW w:w="952" w:type="dxa"/>
            <w:shd w:val="clear" w:color="auto" w:fill="auto"/>
          </w:tcPr>
          <w:p w14:paraId="706E7820" w14:textId="77777777" w:rsidR="00CF4D72" w:rsidRPr="005541E4" w:rsidRDefault="00CF4D72" w:rsidP="007546A2">
            <w:pPr>
              <w:spacing w:after="0" w:line="360" w:lineRule="auto"/>
              <w:ind w:left="-108" w:right="-149"/>
              <w:jc w:val="center"/>
              <w:rPr>
                <w:sz w:val="22"/>
                <w:szCs w:val="22"/>
              </w:rPr>
            </w:pPr>
            <w:r w:rsidRPr="005541E4">
              <w:rPr>
                <w:sz w:val="22"/>
                <w:szCs w:val="22"/>
              </w:rPr>
              <w:t>0</w:t>
            </w:r>
          </w:p>
        </w:tc>
      </w:tr>
      <w:tr w:rsidR="008C3620" w:rsidRPr="005541E4" w14:paraId="473C545C" w14:textId="77777777" w:rsidTr="007546A2">
        <w:tc>
          <w:tcPr>
            <w:tcW w:w="1951" w:type="dxa"/>
            <w:shd w:val="clear" w:color="auto" w:fill="auto"/>
          </w:tcPr>
          <w:p w14:paraId="71B2126A" w14:textId="77777777" w:rsidR="00CF4D72" w:rsidRPr="005541E4" w:rsidRDefault="00CF4D72" w:rsidP="007546A2">
            <w:pPr>
              <w:spacing w:after="0"/>
              <w:rPr>
                <w:sz w:val="22"/>
                <w:szCs w:val="22"/>
              </w:rPr>
            </w:pPr>
            <w:bookmarkStart w:id="122" w:name="_Hlk26047514"/>
            <w:r w:rsidRPr="005541E4">
              <w:rPr>
                <w:kern w:val="24"/>
                <w:sz w:val="22"/>
                <w:szCs w:val="22"/>
              </w:rPr>
              <w:t>Креатинін крові (мкмоль/л)</w:t>
            </w:r>
          </w:p>
        </w:tc>
        <w:tc>
          <w:tcPr>
            <w:tcW w:w="1093" w:type="dxa"/>
            <w:shd w:val="clear" w:color="auto" w:fill="auto"/>
          </w:tcPr>
          <w:p w14:paraId="57796E22" w14:textId="77777777" w:rsidR="00CF4D72" w:rsidRPr="005541E4" w:rsidRDefault="00CF4D72" w:rsidP="007546A2">
            <w:pPr>
              <w:spacing w:after="0"/>
              <w:ind w:left="-108" w:right="-149"/>
              <w:jc w:val="center"/>
              <w:rPr>
                <w:sz w:val="22"/>
                <w:szCs w:val="22"/>
              </w:rPr>
            </w:pPr>
            <w:r w:rsidRPr="005541E4">
              <w:rPr>
                <w:kern w:val="24"/>
                <w:sz w:val="22"/>
                <w:szCs w:val="22"/>
              </w:rPr>
              <w:t>162,0</w:t>
            </w:r>
          </w:p>
        </w:tc>
        <w:tc>
          <w:tcPr>
            <w:tcW w:w="1094" w:type="dxa"/>
            <w:shd w:val="clear" w:color="auto" w:fill="auto"/>
          </w:tcPr>
          <w:p w14:paraId="6882F17B" w14:textId="77777777" w:rsidR="00CF4D72" w:rsidRPr="005541E4" w:rsidRDefault="00CF4D72" w:rsidP="007546A2">
            <w:pPr>
              <w:spacing w:after="0"/>
              <w:ind w:left="-108" w:right="-149"/>
              <w:jc w:val="center"/>
              <w:rPr>
                <w:sz w:val="22"/>
                <w:szCs w:val="22"/>
              </w:rPr>
            </w:pPr>
            <w:r w:rsidRPr="005541E4">
              <w:rPr>
                <w:sz w:val="22"/>
                <w:szCs w:val="22"/>
              </w:rPr>
              <w:t>110,8</w:t>
            </w:r>
          </w:p>
        </w:tc>
        <w:tc>
          <w:tcPr>
            <w:tcW w:w="1093" w:type="dxa"/>
            <w:shd w:val="clear" w:color="auto" w:fill="auto"/>
          </w:tcPr>
          <w:p w14:paraId="0276E171" w14:textId="77777777" w:rsidR="00CF4D72" w:rsidRPr="005541E4" w:rsidRDefault="00CF4D72" w:rsidP="007546A2">
            <w:pPr>
              <w:spacing w:after="0"/>
              <w:ind w:left="-108" w:right="-149"/>
              <w:jc w:val="center"/>
              <w:rPr>
                <w:sz w:val="22"/>
                <w:szCs w:val="22"/>
              </w:rPr>
            </w:pPr>
            <w:r w:rsidRPr="005541E4">
              <w:rPr>
                <w:sz w:val="22"/>
                <w:szCs w:val="22"/>
              </w:rPr>
              <w:t>140,6</w:t>
            </w:r>
          </w:p>
        </w:tc>
        <w:tc>
          <w:tcPr>
            <w:tcW w:w="1094" w:type="dxa"/>
            <w:shd w:val="clear" w:color="auto" w:fill="auto"/>
          </w:tcPr>
          <w:p w14:paraId="25B352CA" w14:textId="77777777" w:rsidR="00CF4D72" w:rsidRPr="005541E4" w:rsidRDefault="00CF4D72" w:rsidP="007546A2">
            <w:pPr>
              <w:spacing w:after="0"/>
              <w:ind w:left="-108" w:right="-149"/>
              <w:jc w:val="center"/>
              <w:rPr>
                <w:sz w:val="22"/>
                <w:szCs w:val="22"/>
              </w:rPr>
            </w:pPr>
            <w:r w:rsidRPr="005541E4">
              <w:rPr>
                <w:sz w:val="22"/>
                <w:szCs w:val="22"/>
              </w:rPr>
              <w:t>148,2</w:t>
            </w:r>
          </w:p>
        </w:tc>
        <w:tc>
          <w:tcPr>
            <w:tcW w:w="1093" w:type="dxa"/>
            <w:shd w:val="clear" w:color="auto" w:fill="auto"/>
          </w:tcPr>
          <w:p w14:paraId="6B7BE5B3" w14:textId="77777777" w:rsidR="00CF4D72" w:rsidRPr="005541E4" w:rsidRDefault="00CF4D72" w:rsidP="007546A2">
            <w:pPr>
              <w:spacing w:after="0"/>
              <w:ind w:left="-108" w:right="-149"/>
              <w:jc w:val="center"/>
              <w:rPr>
                <w:sz w:val="22"/>
                <w:szCs w:val="22"/>
              </w:rPr>
            </w:pPr>
            <w:r w:rsidRPr="005541E4">
              <w:rPr>
                <w:sz w:val="22"/>
                <w:szCs w:val="22"/>
              </w:rPr>
              <w:t>128,4</w:t>
            </w:r>
          </w:p>
        </w:tc>
        <w:tc>
          <w:tcPr>
            <w:tcW w:w="1094" w:type="dxa"/>
            <w:shd w:val="clear" w:color="auto" w:fill="auto"/>
          </w:tcPr>
          <w:p w14:paraId="0B27FE77" w14:textId="77777777" w:rsidR="00CF4D72" w:rsidRPr="005541E4" w:rsidRDefault="00CF4D72" w:rsidP="007546A2">
            <w:pPr>
              <w:spacing w:after="0"/>
              <w:ind w:left="-108" w:right="-149"/>
              <w:jc w:val="center"/>
              <w:rPr>
                <w:sz w:val="22"/>
                <w:szCs w:val="22"/>
              </w:rPr>
            </w:pPr>
            <w:r w:rsidRPr="005541E4">
              <w:rPr>
                <w:sz w:val="22"/>
                <w:szCs w:val="22"/>
              </w:rPr>
              <w:t>126,4</w:t>
            </w:r>
          </w:p>
        </w:tc>
        <w:tc>
          <w:tcPr>
            <w:tcW w:w="952" w:type="dxa"/>
            <w:shd w:val="clear" w:color="auto" w:fill="auto"/>
          </w:tcPr>
          <w:p w14:paraId="1859C737" w14:textId="77777777" w:rsidR="00CF4D72" w:rsidRPr="005541E4" w:rsidRDefault="00CF4D72" w:rsidP="007546A2">
            <w:pPr>
              <w:spacing w:after="0"/>
              <w:ind w:left="-108" w:right="-149"/>
              <w:jc w:val="center"/>
              <w:rPr>
                <w:sz w:val="22"/>
                <w:szCs w:val="22"/>
              </w:rPr>
            </w:pPr>
            <w:r w:rsidRPr="005541E4">
              <w:rPr>
                <w:sz w:val="22"/>
                <w:szCs w:val="22"/>
              </w:rPr>
              <w:t>130,0</w:t>
            </w:r>
          </w:p>
        </w:tc>
      </w:tr>
      <w:bookmarkEnd w:id="122"/>
      <w:tr w:rsidR="008C3620" w:rsidRPr="005541E4" w14:paraId="67181D75" w14:textId="77777777" w:rsidTr="007546A2">
        <w:tc>
          <w:tcPr>
            <w:tcW w:w="1951" w:type="dxa"/>
            <w:shd w:val="clear" w:color="auto" w:fill="auto"/>
          </w:tcPr>
          <w:p w14:paraId="707D1CEB" w14:textId="77777777" w:rsidR="00CF4D72" w:rsidRPr="005541E4" w:rsidRDefault="00CF4D72" w:rsidP="007546A2">
            <w:pPr>
              <w:spacing w:after="0" w:line="360" w:lineRule="auto"/>
              <w:rPr>
                <w:sz w:val="22"/>
                <w:szCs w:val="22"/>
              </w:rPr>
            </w:pPr>
            <w:r w:rsidRPr="005541E4">
              <w:rPr>
                <w:kern w:val="24"/>
                <w:sz w:val="22"/>
                <w:szCs w:val="22"/>
              </w:rPr>
              <w:t>ШКФ (мл/хв)</w:t>
            </w:r>
          </w:p>
        </w:tc>
        <w:tc>
          <w:tcPr>
            <w:tcW w:w="1093" w:type="dxa"/>
            <w:shd w:val="clear" w:color="auto" w:fill="auto"/>
          </w:tcPr>
          <w:p w14:paraId="0ACB58DD" w14:textId="77777777" w:rsidR="00CF4D72" w:rsidRPr="005541E4" w:rsidRDefault="00CF4D72" w:rsidP="007546A2">
            <w:pPr>
              <w:spacing w:after="0" w:line="360" w:lineRule="auto"/>
              <w:ind w:left="-108" w:right="-149"/>
              <w:jc w:val="center"/>
              <w:rPr>
                <w:sz w:val="22"/>
                <w:szCs w:val="22"/>
              </w:rPr>
            </w:pPr>
            <w:r w:rsidRPr="005541E4">
              <w:rPr>
                <w:kern w:val="24"/>
                <w:sz w:val="22"/>
                <w:szCs w:val="22"/>
              </w:rPr>
              <w:t>30,2</w:t>
            </w:r>
          </w:p>
        </w:tc>
        <w:tc>
          <w:tcPr>
            <w:tcW w:w="1094" w:type="dxa"/>
            <w:shd w:val="clear" w:color="auto" w:fill="auto"/>
          </w:tcPr>
          <w:p w14:paraId="361CC292" w14:textId="77777777" w:rsidR="00CF4D72" w:rsidRPr="005541E4" w:rsidRDefault="00CF4D72" w:rsidP="007546A2">
            <w:pPr>
              <w:spacing w:after="0" w:line="360" w:lineRule="auto"/>
              <w:ind w:left="-108" w:right="-149"/>
              <w:jc w:val="center"/>
              <w:rPr>
                <w:sz w:val="22"/>
                <w:szCs w:val="22"/>
              </w:rPr>
            </w:pPr>
            <w:r w:rsidRPr="005541E4">
              <w:rPr>
                <w:sz w:val="22"/>
                <w:szCs w:val="22"/>
              </w:rPr>
              <w:t>70,4</w:t>
            </w:r>
          </w:p>
        </w:tc>
        <w:tc>
          <w:tcPr>
            <w:tcW w:w="1093" w:type="dxa"/>
            <w:shd w:val="clear" w:color="auto" w:fill="auto"/>
          </w:tcPr>
          <w:p w14:paraId="08611BEE" w14:textId="77777777" w:rsidR="00CF4D72" w:rsidRPr="005541E4" w:rsidRDefault="00CF4D72" w:rsidP="007546A2">
            <w:pPr>
              <w:spacing w:after="0" w:line="360" w:lineRule="auto"/>
              <w:ind w:left="-108" w:right="-149"/>
              <w:jc w:val="center"/>
              <w:rPr>
                <w:sz w:val="22"/>
                <w:szCs w:val="22"/>
              </w:rPr>
            </w:pPr>
            <w:r w:rsidRPr="005541E4">
              <w:rPr>
                <w:sz w:val="22"/>
                <w:szCs w:val="22"/>
              </w:rPr>
              <w:t>52,4</w:t>
            </w:r>
          </w:p>
        </w:tc>
        <w:tc>
          <w:tcPr>
            <w:tcW w:w="1094" w:type="dxa"/>
            <w:shd w:val="clear" w:color="auto" w:fill="auto"/>
          </w:tcPr>
          <w:p w14:paraId="1079387B" w14:textId="77777777" w:rsidR="00CF4D72" w:rsidRPr="005541E4" w:rsidRDefault="00CF4D72" w:rsidP="007546A2">
            <w:pPr>
              <w:spacing w:after="0" w:line="360" w:lineRule="auto"/>
              <w:ind w:left="-108" w:right="-149"/>
              <w:jc w:val="center"/>
              <w:rPr>
                <w:sz w:val="22"/>
                <w:szCs w:val="22"/>
              </w:rPr>
            </w:pPr>
            <w:r w:rsidRPr="005541E4">
              <w:rPr>
                <w:sz w:val="22"/>
                <w:szCs w:val="22"/>
              </w:rPr>
              <w:t>42,4</w:t>
            </w:r>
          </w:p>
        </w:tc>
        <w:tc>
          <w:tcPr>
            <w:tcW w:w="1093" w:type="dxa"/>
            <w:shd w:val="clear" w:color="auto" w:fill="auto"/>
          </w:tcPr>
          <w:p w14:paraId="157870F2" w14:textId="77777777" w:rsidR="00CF4D72" w:rsidRPr="005541E4" w:rsidRDefault="00CF4D72" w:rsidP="007546A2">
            <w:pPr>
              <w:spacing w:after="0" w:line="360" w:lineRule="auto"/>
              <w:ind w:left="-108" w:right="-149"/>
              <w:jc w:val="center"/>
              <w:rPr>
                <w:sz w:val="22"/>
                <w:szCs w:val="22"/>
              </w:rPr>
            </w:pPr>
            <w:r w:rsidRPr="005541E4">
              <w:rPr>
                <w:sz w:val="22"/>
                <w:szCs w:val="22"/>
              </w:rPr>
              <w:t>58,8</w:t>
            </w:r>
          </w:p>
        </w:tc>
        <w:tc>
          <w:tcPr>
            <w:tcW w:w="1094" w:type="dxa"/>
            <w:shd w:val="clear" w:color="auto" w:fill="auto"/>
          </w:tcPr>
          <w:p w14:paraId="4891B879" w14:textId="77777777" w:rsidR="00CF4D72" w:rsidRPr="005541E4" w:rsidRDefault="00CF4D72" w:rsidP="007546A2">
            <w:pPr>
              <w:spacing w:after="0" w:line="360" w:lineRule="auto"/>
              <w:ind w:left="-108" w:right="-149"/>
              <w:jc w:val="center"/>
              <w:rPr>
                <w:sz w:val="22"/>
                <w:szCs w:val="22"/>
              </w:rPr>
            </w:pPr>
            <w:r w:rsidRPr="005541E4">
              <w:rPr>
                <w:sz w:val="22"/>
                <w:szCs w:val="22"/>
              </w:rPr>
              <w:t>56,6</w:t>
            </w:r>
          </w:p>
        </w:tc>
        <w:tc>
          <w:tcPr>
            <w:tcW w:w="952" w:type="dxa"/>
            <w:shd w:val="clear" w:color="auto" w:fill="auto"/>
          </w:tcPr>
          <w:p w14:paraId="195EDB84" w14:textId="77777777" w:rsidR="00CF4D72" w:rsidRPr="005541E4" w:rsidRDefault="00CF4D72" w:rsidP="007546A2">
            <w:pPr>
              <w:spacing w:after="0" w:line="360" w:lineRule="auto"/>
              <w:ind w:left="-108" w:right="-149"/>
              <w:jc w:val="center"/>
              <w:rPr>
                <w:sz w:val="22"/>
                <w:szCs w:val="22"/>
              </w:rPr>
            </w:pPr>
            <w:r w:rsidRPr="005541E4">
              <w:rPr>
                <w:sz w:val="22"/>
                <w:szCs w:val="22"/>
              </w:rPr>
              <w:t>59,0</w:t>
            </w:r>
          </w:p>
        </w:tc>
      </w:tr>
      <w:tr w:rsidR="008C3620" w:rsidRPr="005541E4" w14:paraId="22615CE2" w14:textId="77777777" w:rsidTr="007546A2">
        <w:tc>
          <w:tcPr>
            <w:tcW w:w="1951" w:type="dxa"/>
            <w:shd w:val="clear" w:color="auto" w:fill="auto"/>
          </w:tcPr>
          <w:p w14:paraId="232F0EC9" w14:textId="77777777" w:rsidR="00CF4D72" w:rsidRPr="005541E4" w:rsidRDefault="00CF4D72" w:rsidP="007546A2">
            <w:pPr>
              <w:spacing w:after="0" w:line="360" w:lineRule="auto"/>
              <w:rPr>
                <w:sz w:val="22"/>
                <w:szCs w:val="22"/>
              </w:rPr>
            </w:pPr>
            <w:r w:rsidRPr="005541E4">
              <w:rPr>
                <w:kern w:val="24"/>
                <w:sz w:val="22"/>
                <w:szCs w:val="22"/>
              </w:rPr>
              <w:t>Бік ураження</w:t>
            </w:r>
          </w:p>
        </w:tc>
        <w:tc>
          <w:tcPr>
            <w:tcW w:w="1093" w:type="dxa"/>
            <w:shd w:val="clear" w:color="auto" w:fill="auto"/>
          </w:tcPr>
          <w:p w14:paraId="5F570378" w14:textId="77777777" w:rsidR="00CF4D72" w:rsidRPr="005541E4" w:rsidRDefault="00CF4D72" w:rsidP="007546A2">
            <w:pPr>
              <w:spacing w:after="0" w:line="360" w:lineRule="auto"/>
              <w:ind w:left="-108" w:right="-149"/>
              <w:jc w:val="center"/>
              <w:rPr>
                <w:sz w:val="22"/>
                <w:szCs w:val="22"/>
              </w:rPr>
            </w:pPr>
            <w:r w:rsidRPr="005541E4">
              <w:rPr>
                <w:kern w:val="24"/>
                <w:sz w:val="22"/>
                <w:szCs w:val="22"/>
              </w:rPr>
              <w:t>праворуч</w:t>
            </w:r>
          </w:p>
        </w:tc>
        <w:tc>
          <w:tcPr>
            <w:tcW w:w="1094" w:type="dxa"/>
            <w:shd w:val="clear" w:color="auto" w:fill="auto"/>
          </w:tcPr>
          <w:p w14:paraId="282CF341" w14:textId="77777777" w:rsidR="00CF4D72" w:rsidRPr="005541E4" w:rsidRDefault="00CF4D72" w:rsidP="007546A2">
            <w:pPr>
              <w:spacing w:after="0" w:line="360" w:lineRule="auto"/>
              <w:ind w:left="-108" w:right="-149"/>
              <w:jc w:val="center"/>
              <w:rPr>
                <w:sz w:val="22"/>
                <w:szCs w:val="22"/>
              </w:rPr>
            </w:pPr>
            <w:r w:rsidRPr="005541E4">
              <w:rPr>
                <w:kern w:val="24"/>
                <w:sz w:val="22"/>
                <w:szCs w:val="22"/>
              </w:rPr>
              <w:t>праворуч</w:t>
            </w:r>
          </w:p>
        </w:tc>
        <w:tc>
          <w:tcPr>
            <w:tcW w:w="1093" w:type="dxa"/>
            <w:shd w:val="clear" w:color="auto" w:fill="auto"/>
          </w:tcPr>
          <w:p w14:paraId="5F7CC43A" w14:textId="77777777" w:rsidR="00CF4D72" w:rsidRPr="005541E4" w:rsidRDefault="00CF4D72" w:rsidP="007546A2">
            <w:pPr>
              <w:spacing w:after="0" w:line="360" w:lineRule="auto"/>
              <w:ind w:left="-108" w:right="-149"/>
              <w:jc w:val="center"/>
              <w:rPr>
                <w:sz w:val="22"/>
                <w:szCs w:val="22"/>
              </w:rPr>
            </w:pPr>
            <w:r w:rsidRPr="005541E4">
              <w:rPr>
                <w:kern w:val="24"/>
                <w:sz w:val="22"/>
                <w:szCs w:val="22"/>
              </w:rPr>
              <w:t>праворуч</w:t>
            </w:r>
          </w:p>
        </w:tc>
        <w:tc>
          <w:tcPr>
            <w:tcW w:w="1094" w:type="dxa"/>
            <w:shd w:val="clear" w:color="auto" w:fill="auto"/>
          </w:tcPr>
          <w:p w14:paraId="5080C713" w14:textId="77777777" w:rsidR="00CF4D72" w:rsidRPr="005541E4" w:rsidRDefault="00CF4D72" w:rsidP="007546A2">
            <w:pPr>
              <w:spacing w:after="0" w:line="360" w:lineRule="auto"/>
              <w:ind w:left="-108" w:right="-149"/>
              <w:jc w:val="center"/>
              <w:rPr>
                <w:sz w:val="22"/>
                <w:szCs w:val="22"/>
              </w:rPr>
            </w:pPr>
            <w:r w:rsidRPr="005541E4">
              <w:rPr>
                <w:sz w:val="22"/>
                <w:szCs w:val="22"/>
              </w:rPr>
              <w:t>ліворуч</w:t>
            </w:r>
          </w:p>
        </w:tc>
        <w:tc>
          <w:tcPr>
            <w:tcW w:w="1093" w:type="dxa"/>
            <w:shd w:val="clear" w:color="auto" w:fill="auto"/>
          </w:tcPr>
          <w:p w14:paraId="77621437" w14:textId="77777777" w:rsidR="00CF4D72" w:rsidRPr="005541E4" w:rsidRDefault="00CF4D72" w:rsidP="007546A2">
            <w:pPr>
              <w:spacing w:after="0" w:line="360" w:lineRule="auto"/>
              <w:ind w:left="-108" w:right="-149"/>
              <w:jc w:val="center"/>
              <w:rPr>
                <w:sz w:val="22"/>
                <w:szCs w:val="22"/>
              </w:rPr>
            </w:pPr>
            <w:r w:rsidRPr="005541E4">
              <w:rPr>
                <w:sz w:val="22"/>
                <w:szCs w:val="22"/>
              </w:rPr>
              <w:t>ліворуч</w:t>
            </w:r>
          </w:p>
        </w:tc>
        <w:tc>
          <w:tcPr>
            <w:tcW w:w="1094" w:type="dxa"/>
            <w:shd w:val="clear" w:color="auto" w:fill="auto"/>
          </w:tcPr>
          <w:p w14:paraId="08AE8CE7" w14:textId="77777777" w:rsidR="00CF4D72" w:rsidRPr="005541E4" w:rsidRDefault="00CF4D72" w:rsidP="007546A2">
            <w:pPr>
              <w:spacing w:after="0" w:line="360" w:lineRule="auto"/>
              <w:ind w:left="-108" w:right="-149"/>
              <w:jc w:val="center"/>
              <w:rPr>
                <w:sz w:val="22"/>
                <w:szCs w:val="22"/>
              </w:rPr>
            </w:pPr>
            <w:r w:rsidRPr="005541E4">
              <w:rPr>
                <w:kern w:val="24"/>
                <w:sz w:val="22"/>
                <w:szCs w:val="22"/>
              </w:rPr>
              <w:t>праворуч</w:t>
            </w:r>
          </w:p>
        </w:tc>
        <w:tc>
          <w:tcPr>
            <w:tcW w:w="952" w:type="dxa"/>
            <w:shd w:val="clear" w:color="auto" w:fill="auto"/>
          </w:tcPr>
          <w:p w14:paraId="2B602467" w14:textId="77777777" w:rsidR="00CF4D72" w:rsidRPr="005541E4" w:rsidRDefault="00CF4D72" w:rsidP="007546A2">
            <w:pPr>
              <w:spacing w:after="0" w:line="360" w:lineRule="auto"/>
              <w:ind w:left="-108" w:right="-149"/>
              <w:jc w:val="center"/>
              <w:rPr>
                <w:sz w:val="22"/>
                <w:szCs w:val="22"/>
              </w:rPr>
            </w:pPr>
            <w:r w:rsidRPr="005541E4">
              <w:rPr>
                <w:sz w:val="22"/>
                <w:szCs w:val="22"/>
              </w:rPr>
              <w:t>ліворуч</w:t>
            </w:r>
          </w:p>
        </w:tc>
      </w:tr>
      <w:tr w:rsidR="008C3620" w:rsidRPr="005541E4" w14:paraId="64A6FD95" w14:textId="77777777" w:rsidTr="007546A2">
        <w:tc>
          <w:tcPr>
            <w:tcW w:w="1951" w:type="dxa"/>
            <w:shd w:val="clear" w:color="auto" w:fill="auto"/>
          </w:tcPr>
          <w:p w14:paraId="0C351F4C" w14:textId="77777777" w:rsidR="00CF4D72" w:rsidRPr="005541E4" w:rsidRDefault="00CF4D72" w:rsidP="007546A2">
            <w:pPr>
              <w:spacing w:after="0" w:line="360" w:lineRule="auto"/>
              <w:rPr>
                <w:kern w:val="24"/>
                <w:sz w:val="22"/>
                <w:szCs w:val="22"/>
              </w:rPr>
            </w:pPr>
            <w:r w:rsidRPr="005541E4">
              <w:rPr>
                <w:kern w:val="24"/>
                <w:sz w:val="22"/>
                <w:szCs w:val="22"/>
              </w:rPr>
              <w:t>Єдина нирка</w:t>
            </w:r>
          </w:p>
        </w:tc>
        <w:tc>
          <w:tcPr>
            <w:tcW w:w="1093" w:type="dxa"/>
            <w:shd w:val="clear" w:color="auto" w:fill="auto"/>
          </w:tcPr>
          <w:p w14:paraId="6CFE6E3D" w14:textId="77777777" w:rsidR="00CF4D72" w:rsidRPr="005541E4" w:rsidRDefault="00CF4D72" w:rsidP="007546A2">
            <w:pPr>
              <w:spacing w:after="0" w:line="360" w:lineRule="auto"/>
              <w:ind w:left="-108" w:right="-149"/>
              <w:jc w:val="center"/>
              <w:rPr>
                <w:sz w:val="22"/>
                <w:szCs w:val="22"/>
              </w:rPr>
            </w:pPr>
            <w:r w:rsidRPr="005541E4">
              <w:rPr>
                <w:kern w:val="24"/>
                <w:sz w:val="22"/>
                <w:szCs w:val="22"/>
              </w:rPr>
              <w:t>+</w:t>
            </w:r>
          </w:p>
        </w:tc>
        <w:tc>
          <w:tcPr>
            <w:tcW w:w="1094" w:type="dxa"/>
            <w:shd w:val="clear" w:color="auto" w:fill="auto"/>
          </w:tcPr>
          <w:p w14:paraId="77D80CDF"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3" w:type="dxa"/>
            <w:shd w:val="clear" w:color="auto" w:fill="auto"/>
          </w:tcPr>
          <w:p w14:paraId="3672CAD0"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4" w:type="dxa"/>
            <w:shd w:val="clear" w:color="auto" w:fill="auto"/>
          </w:tcPr>
          <w:p w14:paraId="6CDB5484"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3" w:type="dxa"/>
            <w:shd w:val="clear" w:color="auto" w:fill="auto"/>
          </w:tcPr>
          <w:p w14:paraId="35464CAE"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4" w:type="dxa"/>
            <w:shd w:val="clear" w:color="auto" w:fill="auto"/>
          </w:tcPr>
          <w:p w14:paraId="64F88B72"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952" w:type="dxa"/>
            <w:shd w:val="clear" w:color="auto" w:fill="auto"/>
          </w:tcPr>
          <w:p w14:paraId="2E0A8542"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r>
      <w:tr w:rsidR="008C3620" w:rsidRPr="005541E4" w14:paraId="10D2B38A" w14:textId="77777777" w:rsidTr="007546A2">
        <w:tc>
          <w:tcPr>
            <w:tcW w:w="1951" w:type="dxa"/>
            <w:shd w:val="clear" w:color="auto" w:fill="auto"/>
          </w:tcPr>
          <w:p w14:paraId="755B1757" w14:textId="77777777" w:rsidR="00CF4D72" w:rsidRPr="005541E4" w:rsidRDefault="00CF4D72" w:rsidP="007546A2">
            <w:pPr>
              <w:spacing w:after="0" w:line="360" w:lineRule="auto"/>
              <w:rPr>
                <w:kern w:val="24"/>
                <w:sz w:val="22"/>
                <w:szCs w:val="22"/>
              </w:rPr>
            </w:pPr>
            <w:r w:rsidRPr="005541E4">
              <w:rPr>
                <w:kern w:val="24"/>
                <w:sz w:val="22"/>
                <w:szCs w:val="22"/>
              </w:rPr>
              <w:t>Двобічні пухлини</w:t>
            </w:r>
          </w:p>
        </w:tc>
        <w:tc>
          <w:tcPr>
            <w:tcW w:w="1093" w:type="dxa"/>
            <w:shd w:val="clear" w:color="auto" w:fill="auto"/>
          </w:tcPr>
          <w:p w14:paraId="429B591E" w14:textId="77777777" w:rsidR="00CF4D72" w:rsidRPr="005541E4" w:rsidRDefault="00CF4D72" w:rsidP="007546A2">
            <w:pPr>
              <w:spacing w:after="0" w:line="360" w:lineRule="auto"/>
              <w:ind w:left="-108" w:right="-149"/>
              <w:jc w:val="center"/>
              <w:rPr>
                <w:sz w:val="22"/>
                <w:szCs w:val="22"/>
              </w:rPr>
            </w:pPr>
            <w:r w:rsidRPr="005541E4">
              <w:rPr>
                <w:kern w:val="24"/>
                <w:sz w:val="22"/>
                <w:szCs w:val="22"/>
              </w:rPr>
              <w:t>-</w:t>
            </w:r>
          </w:p>
        </w:tc>
        <w:tc>
          <w:tcPr>
            <w:tcW w:w="1094" w:type="dxa"/>
            <w:shd w:val="clear" w:color="auto" w:fill="auto"/>
          </w:tcPr>
          <w:p w14:paraId="5CB6BF1F"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3" w:type="dxa"/>
            <w:shd w:val="clear" w:color="auto" w:fill="auto"/>
          </w:tcPr>
          <w:p w14:paraId="69CEDF53"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4" w:type="dxa"/>
            <w:shd w:val="clear" w:color="auto" w:fill="auto"/>
          </w:tcPr>
          <w:p w14:paraId="405A75E7"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3" w:type="dxa"/>
            <w:shd w:val="clear" w:color="auto" w:fill="auto"/>
          </w:tcPr>
          <w:p w14:paraId="6969F755"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4" w:type="dxa"/>
            <w:shd w:val="clear" w:color="auto" w:fill="auto"/>
          </w:tcPr>
          <w:p w14:paraId="21425E9C"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952" w:type="dxa"/>
            <w:shd w:val="clear" w:color="auto" w:fill="auto"/>
          </w:tcPr>
          <w:p w14:paraId="0A343B46"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r>
      <w:tr w:rsidR="008C3620" w:rsidRPr="005541E4" w14:paraId="16E82DAC" w14:textId="77777777" w:rsidTr="007546A2">
        <w:tc>
          <w:tcPr>
            <w:tcW w:w="1951" w:type="dxa"/>
            <w:shd w:val="clear" w:color="auto" w:fill="auto"/>
          </w:tcPr>
          <w:p w14:paraId="7E3E7711" w14:textId="77777777" w:rsidR="00CF4D72" w:rsidRPr="005541E4" w:rsidRDefault="00CF4D72" w:rsidP="007546A2">
            <w:pPr>
              <w:spacing w:after="0"/>
              <w:rPr>
                <w:kern w:val="24"/>
                <w:sz w:val="22"/>
                <w:szCs w:val="22"/>
              </w:rPr>
            </w:pPr>
            <w:r w:rsidRPr="005541E4">
              <w:rPr>
                <w:kern w:val="24"/>
                <w:sz w:val="22"/>
                <w:szCs w:val="22"/>
              </w:rPr>
              <w:t>Розмір пухлини (см)</w:t>
            </w:r>
          </w:p>
        </w:tc>
        <w:tc>
          <w:tcPr>
            <w:tcW w:w="1093" w:type="dxa"/>
            <w:shd w:val="clear" w:color="auto" w:fill="auto"/>
          </w:tcPr>
          <w:p w14:paraId="3D6AC162" w14:textId="77777777" w:rsidR="00CF4D72" w:rsidRPr="005541E4" w:rsidRDefault="00CF4D72" w:rsidP="007546A2">
            <w:pPr>
              <w:spacing w:after="0"/>
              <w:ind w:left="-108" w:right="-149"/>
              <w:jc w:val="center"/>
              <w:rPr>
                <w:sz w:val="22"/>
                <w:szCs w:val="22"/>
              </w:rPr>
            </w:pPr>
            <w:r w:rsidRPr="005541E4">
              <w:rPr>
                <w:kern w:val="24"/>
                <w:sz w:val="22"/>
                <w:szCs w:val="22"/>
              </w:rPr>
              <w:t>4,8</w:t>
            </w:r>
          </w:p>
        </w:tc>
        <w:tc>
          <w:tcPr>
            <w:tcW w:w="1094" w:type="dxa"/>
            <w:shd w:val="clear" w:color="auto" w:fill="auto"/>
          </w:tcPr>
          <w:p w14:paraId="4389B055" w14:textId="77777777" w:rsidR="00CF4D72" w:rsidRPr="005541E4" w:rsidRDefault="00CF4D72" w:rsidP="007546A2">
            <w:pPr>
              <w:spacing w:after="0"/>
              <w:ind w:left="-108" w:right="-149"/>
              <w:jc w:val="center"/>
              <w:rPr>
                <w:sz w:val="22"/>
                <w:szCs w:val="22"/>
              </w:rPr>
            </w:pPr>
            <w:r w:rsidRPr="005541E4">
              <w:rPr>
                <w:sz w:val="22"/>
                <w:szCs w:val="22"/>
              </w:rPr>
              <w:t>6,0</w:t>
            </w:r>
          </w:p>
        </w:tc>
        <w:tc>
          <w:tcPr>
            <w:tcW w:w="1093" w:type="dxa"/>
            <w:shd w:val="clear" w:color="auto" w:fill="auto"/>
          </w:tcPr>
          <w:p w14:paraId="143E7DA8" w14:textId="77777777" w:rsidR="00CF4D72" w:rsidRPr="005541E4" w:rsidRDefault="00CF4D72" w:rsidP="007546A2">
            <w:pPr>
              <w:spacing w:after="0"/>
              <w:ind w:left="-108" w:right="-149"/>
              <w:jc w:val="center"/>
              <w:rPr>
                <w:sz w:val="22"/>
                <w:szCs w:val="22"/>
              </w:rPr>
            </w:pPr>
            <w:r w:rsidRPr="005541E4">
              <w:rPr>
                <w:sz w:val="22"/>
                <w:szCs w:val="22"/>
              </w:rPr>
              <w:t>4,0</w:t>
            </w:r>
          </w:p>
        </w:tc>
        <w:tc>
          <w:tcPr>
            <w:tcW w:w="1094" w:type="dxa"/>
            <w:shd w:val="clear" w:color="auto" w:fill="auto"/>
          </w:tcPr>
          <w:p w14:paraId="3C67422A" w14:textId="77777777" w:rsidR="00CF4D72" w:rsidRPr="005541E4" w:rsidRDefault="00CF4D72" w:rsidP="007546A2">
            <w:pPr>
              <w:spacing w:after="0"/>
              <w:ind w:left="-108" w:right="-149"/>
              <w:jc w:val="center"/>
              <w:rPr>
                <w:sz w:val="22"/>
                <w:szCs w:val="22"/>
              </w:rPr>
            </w:pPr>
            <w:r w:rsidRPr="005541E4">
              <w:rPr>
                <w:sz w:val="22"/>
                <w:szCs w:val="22"/>
              </w:rPr>
              <w:t>11,0</w:t>
            </w:r>
          </w:p>
        </w:tc>
        <w:tc>
          <w:tcPr>
            <w:tcW w:w="1093" w:type="dxa"/>
            <w:shd w:val="clear" w:color="auto" w:fill="auto"/>
          </w:tcPr>
          <w:p w14:paraId="60621E92" w14:textId="77777777" w:rsidR="00CF4D72" w:rsidRPr="005541E4" w:rsidRDefault="00CF4D72" w:rsidP="007546A2">
            <w:pPr>
              <w:spacing w:after="0"/>
              <w:ind w:left="-108" w:right="-149"/>
              <w:jc w:val="center"/>
              <w:rPr>
                <w:sz w:val="22"/>
                <w:szCs w:val="22"/>
              </w:rPr>
            </w:pPr>
            <w:r w:rsidRPr="005541E4">
              <w:rPr>
                <w:sz w:val="22"/>
                <w:szCs w:val="22"/>
              </w:rPr>
              <w:t>6,2</w:t>
            </w:r>
          </w:p>
        </w:tc>
        <w:tc>
          <w:tcPr>
            <w:tcW w:w="1094" w:type="dxa"/>
            <w:shd w:val="clear" w:color="auto" w:fill="auto"/>
          </w:tcPr>
          <w:p w14:paraId="2F3BB4A9" w14:textId="77777777" w:rsidR="00CF4D72" w:rsidRPr="005541E4" w:rsidRDefault="00CF4D72" w:rsidP="007546A2">
            <w:pPr>
              <w:spacing w:after="0"/>
              <w:ind w:left="-108" w:right="-149"/>
              <w:jc w:val="center"/>
              <w:rPr>
                <w:sz w:val="22"/>
                <w:szCs w:val="22"/>
              </w:rPr>
            </w:pPr>
            <w:r w:rsidRPr="005541E4">
              <w:rPr>
                <w:sz w:val="22"/>
                <w:szCs w:val="22"/>
              </w:rPr>
              <w:t>7,6</w:t>
            </w:r>
          </w:p>
        </w:tc>
        <w:tc>
          <w:tcPr>
            <w:tcW w:w="952" w:type="dxa"/>
            <w:shd w:val="clear" w:color="auto" w:fill="auto"/>
          </w:tcPr>
          <w:p w14:paraId="208E8745" w14:textId="77777777" w:rsidR="00CF4D72" w:rsidRPr="005541E4" w:rsidRDefault="00CF4D72" w:rsidP="007546A2">
            <w:pPr>
              <w:spacing w:after="0"/>
              <w:ind w:left="-108" w:right="-149"/>
              <w:jc w:val="center"/>
              <w:rPr>
                <w:sz w:val="22"/>
                <w:szCs w:val="22"/>
              </w:rPr>
            </w:pPr>
            <w:r w:rsidRPr="005541E4">
              <w:rPr>
                <w:sz w:val="22"/>
                <w:szCs w:val="22"/>
              </w:rPr>
              <w:t>5,8</w:t>
            </w:r>
          </w:p>
        </w:tc>
      </w:tr>
      <w:tr w:rsidR="008C3620" w:rsidRPr="005541E4" w14:paraId="505E0AED" w14:textId="77777777" w:rsidTr="007546A2">
        <w:tc>
          <w:tcPr>
            <w:tcW w:w="1951" w:type="dxa"/>
            <w:shd w:val="clear" w:color="auto" w:fill="auto"/>
          </w:tcPr>
          <w:p w14:paraId="642CDD86" w14:textId="77777777" w:rsidR="00CF4D72" w:rsidRPr="005541E4" w:rsidRDefault="00CF4D72" w:rsidP="007546A2">
            <w:pPr>
              <w:spacing w:after="0" w:line="360" w:lineRule="auto"/>
              <w:rPr>
                <w:kern w:val="24"/>
                <w:sz w:val="22"/>
                <w:szCs w:val="22"/>
              </w:rPr>
            </w:pPr>
            <w:r w:rsidRPr="005541E4">
              <w:rPr>
                <w:kern w:val="24"/>
                <w:sz w:val="22"/>
                <w:szCs w:val="22"/>
              </w:rPr>
              <w:t>Інвазія в жир</w:t>
            </w:r>
          </w:p>
        </w:tc>
        <w:tc>
          <w:tcPr>
            <w:tcW w:w="1093" w:type="dxa"/>
            <w:shd w:val="clear" w:color="auto" w:fill="auto"/>
          </w:tcPr>
          <w:p w14:paraId="283B46CE"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4" w:type="dxa"/>
            <w:shd w:val="clear" w:color="auto" w:fill="auto"/>
          </w:tcPr>
          <w:p w14:paraId="0518209C"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3" w:type="dxa"/>
            <w:shd w:val="clear" w:color="auto" w:fill="auto"/>
          </w:tcPr>
          <w:p w14:paraId="09A7B700"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4" w:type="dxa"/>
            <w:shd w:val="clear" w:color="auto" w:fill="auto"/>
          </w:tcPr>
          <w:p w14:paraId="02242291"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3" w:type="dxa"/>
            <w:shd w:val="clear" w:color="auto" w:fill="auto"/>
          </w:tcPr>
          <w:p w14:paraId="3F4EC48E"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4" w:type="dxa"/>
            <w:shd w:val="clear" w:color="auto" w:fill="auto"/>
          </w:tcPr>
          <w:p w14:paraId="4BD7580D"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952" w:type="dxa"/>
            <w:shd w:val="clear" w:color="auto" w:fill="auto"/>
          </w:tcPr>
          <w:p w14:paraId="1F59BAC0"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r>
      <w:tr w:rsidR="008C3620" w:rsidRPr="005541E4" w14:paraId="0ADBAE81" w14:textId="77777777" w:rsidTr="007546A2">
        <w:tc>
          <w:tcPr>
            <w:tcW w:w="1951" w:type="dxa"/>
            <w:shd w:val="clear" w:color="auto" w:fill="auto"/>
          </w:tcPr>
          <w:p w14:paraId="42D60242" w14:textId="77777777" w:rsidR="00CF4D72" w:rsidRPr="005541E4" w:rsidRDefault="00CF4D72" w:rsidP="007546A2">
            <w:pPr>
              <w:spacing w:after="0"/>
              <w:rPr>
                <w:kern w:val="24"/>
                <w:sz w:val="22"/>
                <w:szCs w:val="22"/>
              </w:rPr>
            </w:pPr>
            <w:r w:rsidRPr="005541E4">
              <w:rPr>
                <w:kern w:val="24"/>
                <w:sz w:val="22"/>
                <w:szCs w:val="22"/>
              </w:rPr>
              <w:t>Інвазія в збиральну систему</w:t>
            </w:r>
          </w:p>
        </w:tc>
        <w:tc>
          <w:tcPr>
            <w:tcW w:w="1093" w:type="dxa"/>
            <w:shd w:val="clear" w:color="auto" w:fill="auto"/>
          </w:tcPr>
          <w:p w14:paraId="272187DA" w14:textId="77777777" w:rsidR="00CF4D72" w:rsidRPr="005541E4" w:rsidRDefault="00CF4D72" w:rsidP="007546A2">
            <w:pPr>
              <w:spacing w:after="0"/>
              <w:ind w:left="-108" w:right="-149"/>
              <w:jc w:val="center"/>
              <w:rPr>
                <w:sz w:val="22"/>
                <w:szCs w:val="22"/>
              </w:rPr>
            </w:pPr>
            <w:r w:rsidRPr="005541E4">
              <w:rPr>
                <w:sz w:val="22"/>
                <w:szCs w:val="22"/>
              </w:rPr>
              <w:t>-</w:t>
            </w:r>
          </w:p>
        </w:tc>
        <w:tc>
          <w:tcPr>
            <w:tcW w:w="1094" w:type="dxa"/>
            <w:shd w:val="clear" w:color="auto" w:fill="auto"/>
          </w:tcPr>
          <w:p w14:paraId="4C6582EC" w14:textId="77777777" w:rsidR="00CF4D72" w:rsidRPr="005541E4" w:rsidRDefault="00CF4D72" w:rsidP="007546A2">
            <w:pPr>
              <w:spacing w:after="0"/>
              <w:ind w:left="-108" w:right="-149"/>
              <w:jc w:val="center"/>
              <w:rPr>
                <w:sz w:val="22"/>
                <w:szCs w:val="22"/>
              </w:rPr>
            </w:pPr>
            <w:r w:rsidRPr="005541E4">
              <w:rPr>
                <w:sz w:val="22"/>
                <w:szCs w:val="22"/>
              </w:rPr>
              <w:t>-</w:t>
            </w:r>
          </w:p>
        </w:tc>
        <w:tc>
          <w:tcPr>
            <w:tcW w:w="1093" w:type="dxa"/>
            <w:shd w:val="clear" w:color="auto" w:fill="auto"/>
          </w:tcPr>
          <w:p w14:paraId="6D5C7192" w14:textId="77777777" w:rsidR="00CF4D72" w:rsidRPr="005541E4" w:rsidRDefault="00CF4D72" w:rsidP="007546A2">
            <w:pPr>
              <w:spacing w:after="0"/>
              <w:ind w:left="-108" w:right="-149"/>
              <w:jc w:val="center"/>
              <w:rPr>
                <w:sz w:val="22"/>
                <w:szCs w:val="22"/>
              </w:rPr>
            </w:pPr>
            <w:r w:rsidRPr="005541E4">
              <w:rPr>
                <w:sz w:val="22"/>
                <w:szCs w:val="22"/>
              </w:rPr>
              <w:t>+</w:t>
            </w:r>
          </w:p>
        </w:tc>
        <w:tc>
          <w:tcPr>
            <w:tcW w:w="1094" w:type="dxa"/>
            <w:shd w:val="clear" w:color="auto" w:fill="auto"/>
          </w:tcPr>
          <w:p w14:paraId="0E7DE614" w14:textId="77777777" w:rsidR="00CF4D72" w:rsidRPr="005541E4" w:rsidRDefault="00CF4D72" w:rsidP="007546A2">
            <w:pPr>
              <w:spacing w:after="0"/>
              <w:ind w:left="-108" w:right="-149"/>
              <w:jc w:val="center"/>
              <w:rPr>
                <w:sz w:val="22"/>
                <w:szCs w:val="22"/>
              </w:rPr>
            </w:pPr>
            <w:r w:rsidRPr="005541E4">
              <w:rPr>
                <w:sz w:val="22"/>
                <w:szCs w:val="22"/>
              </w:rPr>
              <w:t>-</w:t>
            </w:r>
          </w:p>
        </w:tc>
        <w:tc>
          <w:tcPr>
            <w:tcW w:w="1093" w:type="dxa"/>
            <w:shd w:val="clear" w:color="auto" w:fill="auto"/>
          </w:tcPr>
          <w:p w14:paraId="0EF04072" w14:textId="77777777" w:rsidR="00CF4D72" w:rsidRPr="005541E4" w:rsidRDefault="00CF4D72" w:rsidP="007546A2">
            <w:pPr>
              <w:spacing w:after="0"/>
              <w:ind w:left="-108" w:right="-149"/>
              <w:jc w:val="center"/>
              <w:rPr>
                <w:sz w:val="22"/>
                <w:szCs w:val="22"/>
              </w:rPr>
            </w:pPr>
            <w:r w:rsidRPr="005541E4">
              <w:rPr>
                <w:sz w:val="22"/>
                <w:szCs w:val="22"/>
              </w:rPr>
              <w:t>-</w:t>
            </w:r>
          </w:p>
        </w:tc>
        <w:tc>
          <w:tcPr>
            <w:tcW w:w="1094" w:type="dxa"/>
            <w:shd w:val="clear" w:color="auto" w:fill="auto"/>
          </w:tcPr>
          <w:p w14:paraId="31E50B37" w14:textId="77777777" w:rsidR="00CF4D72" w:rsidRPr="005541E4" w:rsidRDefault="00CF4D72" w:rsidP="007546A2">
            <w:pPr>
              <w:spacing w:after="0"/>
              <w:ind w:left="-108" w:right="-149"/>
              <w:jc w:val="center"/>
              <w:rPr>
                <w:sz w:val="22"/>
                <w:szCs w:val="22"/>
              </w:rPr>
            </w:pPr>
            <w:r w:rsidRPr="005541E4">
              <w:rPr>
                <w:sz w:val="22"/>
                <w:szCs w:val="22"/>
              </w:rPr>
              <w:t>+</w:t>
            </w:r>
          </w:p>
        </w:tc>
        <w:tc>
          <w:tcPr>
            <w:tcW w:w="952" w:type="dxa"/>
            <w:shd w:val="clear" w:color="auto" w:fill="auto"/>
          </w:tcPr>
          <w:p w14:paraId="3AEC007E" w14:textId="77777777" w:rsidR="00CF4D72" w:rsidRPr="005541E4" w:rsidRDefault="00CF4D72" w:rsidP="007546A2">
            <w:pPr>
              <w:spacing w:after="0"/>
              <w:ind w:left="-108" w:right="-149"/>
              <w:jc w:val="center"/>
              <w:rPr>
                <w:sz w:val="22"/>
                <w:szCs w:val="22"/>
              </w:rPr>
            </w:pPr>
            <w:r w:rsidRPr="005541E4">
              <w:rPr>
                <w:sz w:val="22"/>
                <w:szCs w:val="22"/>
              </w:rPr>
              <w:t>-</w:t>
            </w:r>
          </w:p>
        </w:tc>
      </w:tr>
      <w:tr w:rsidR="008C3620" w:rsidRPr="005541E4" w14:paraId="2A0C6124" w14:textId="77777777" w:rsidTr="007546A2">
        <w:tc>
          <w:tcPr>
            <w:tcW w:w="1951" w:type="dxa"/>
            <w:shd w:val="clear" w:color="auto" w:fill="auto"/>
          </w:tcPr>
          <w:p w14:paraId="28C23E57" w14:textId="4758E85D" w:rsidR="00CF4D72" w:rsidRPr="005541E4" w:rsidRDefault="00CF4D72" w:rsidP="007546A2">
            <w:pPr>
              <w:spacing w:after="0" w:line="360" w:lineRule="auto"/>
              <w:rPr>
                <w:kern w:val="24"/>
                <w:sz w:val="22"/>
                <w:szCs w:val="22"/>
              </w:rPr>
            </w:pPr>
            <w:r w:rsidRPr="005541E4">
              <w:rPr>
                <w:kern w:val="24"/>
                <w:sz w:val="22"/>
                <w:szCs w:val="22"/>
              </w:rPr>
              <w:t>Інтрапаренхімна  локал</w:t>
            </w:r>
            <w:r w:rsidR="00CC0181">
              <w:rPr>
                <w:kern w:val="24"/>
                <w:sz w:val="22"/>
                <w:szCs w:val="22"/>
              </w:rPr>
              <w:t>і</w:t>
            </w:r>
            <w:r w:rsidRPr="005541E4">
              <w:rPr>
                <w:kern w:val="24"/>
                <w:sz w:val="22"/>
                <w:szCs w:val="22"/>
              </w:rPr>
              <w:t>зація</w:t>
            </w:r>
          </w:p>
        </w:tc>
        <w:tc>
          <w:tcPr>
            <w:tcW w:w="1093" w:type="dxa"/>
            <w:shd w:val="clear" w:color="auto" w:fill="auto"/>
          </w:tcPr>
          <w:p w14:paraId="3EDE6147" w14:textId="77777777" w:rsidR="00CF4D72" w:rsidRPr="005541E4" w:rsidRDefault="00CF4D72" w:rsidP="007546A2">
            <w:pPr>
              <w:spacing w:after="0" w:line="360" w:lineRule="auto"/>
              <w:ind w:left="-108" w:right="-149"/>
              <w:jc w:val="center"/>
              <w:rPr>
                <w:sz w:val="22"/>
                <w:szCs w:val="22"/>
              </w:rPr>
            </w:pPr>
            <w:r w:rsidRPr="005541E4">
              <w:rPr>
                <w:kern w:val="24"/>
                <w:sz w:val="22"/>
                <w:szCs w:val="22"/>
              </w:rPr>
              <w:t>+</w:t>
            </w:r>
          </w:p>
        </w:tc>
        <w:tc>
          <w:tcPr>
            <w:tcW w:w="1094" w:type="dxa"/>
            <w:shd w:val="clear" w:color="auto" w:fill="auto"/>
          </w:tcPr>
          <w:p w14:paraId="7446BA2E"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3" w:type="dxa"/>
            <w:shd w:val="clear" w:color="auto" w:fill="auto"/>
          </w:tcPr>
          <w:p w14:paraId="58616B4C"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4" w:type="dxa"/>
            <w:shd w:val="clear" w:color="auto" w:fill="auto"/>
          </w:tcPr>
          <w:p w14:paraId="2C5E34BA"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3" w:type="dxa"/>
            <w:shd w:val="clear" w:color="auto" w:fill="auto"/>
          </w:tcPr>
          <w:p w14:paraId="35198F8C"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4" w:type="dxa"/>
            <w:shd w:val="clear" w:color="auto" w:fill="auto"/>
          </w:tcPr>
          <w:p w14:paraId="30A4CEBE"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952" w:type="dxa"/>
            <w:shd w:val="clear" w:color="auto" w:fill="auto"/>
          </w:tcPr>
          <w:p w14:paraId="3D9C238B"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r>
      <w:tr w:rsidR="008C3620" w:rsidRPr="005541E4" w14:paraId="3B74250C" w14:textId="77777777" w:rsidTr="007546A2">
        <w:tc>
          <w:tcPr>
            <w:tcW w:w="1951" w:type="dxa"/>
            <w:shd w:val="clear" w:color="auto" w:fill="auto"/>
          </w:tcPr>
          <w:p w14:paraId="37F76D28" w14:textId="77777777" w:rsidR="00CF4D72" w:rsidRPr="005541E4" w:rsidRDefault="00CF4D72" w:rsidP="007546A2">
            <w:pPr>
              <w:spacing w:after="0" w:line="360" w:lineRule="auto"/>
              <w:rPr>
                <w:spacing w:val="-10"/>
                <w:kern w:val="24"/>
                <w:sz w:val="22"/>
                <w:szCs w:val="22"/>
              </w:rPr>
            </w:pPr>
            <w:r w:rsidRPr="005541E4">
              <w:rPr>
                <w:spacing w:val="-10"/>
                <w:kern w:val="24"/>
                <w:sz w:val="22"/>
                <w:szCs w:val="22"/>
              </w:rPr>
              <w:t xml:space="preserve">Мультифокальність </w:t>
            </w:r>
          </w:p>
        </w:tc>
        <w:tc>
          <w:tcPr>
            <w:tcW w:w="1093" w:type="dxa"/>
            <w:shd w:val="clear" w:color="auto" w:fill="auto"/>
          </w:tcPr>
          <w:p w14:paraId="2A237186" w14:textId="77777777" w:rsidR="00CF4D72" w:rsidRPr="005541E4" w:rsidRDefault="00CF4D72" w:rsidP="007546A2">
            <w:pPr>
              <w:spacing w:after="0" w:line="360" w:lineRule="auto"/>
              <w:ind w:left="-108" w:right="-149"/>
              <w:jc w:val="center"/>
              <w:rPr>
                <w:sz w:val="22"/>
                <w:szCs w:val="22"/>
              </w:rPr>
            </w:pPr>
            <w:r w:rsidRPr="005541E4">
              <w:rPr>
                <w:kern w:val="24"/>
                <w:sz w:val="22"/>
                <w:szCs w:val="22"/>
              </w:rPr>
              <w:t>-</w:t>
            </w:r>
          </w:p>
        </w:tc>
        <w:tc>
          <w:tcPr>
            <w:tcW w:w="1094" w:type="dxa"/>
            <w:shd w:val="clear" w:color="auto" w:fill="auto"/>
          </w:tcPr>
          <w:p w14:paraId="2CC6DAED"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3" w:type="dxa"/>
            <w:shd w:val="clear" w:color="auto" w:fill="auto"/>
          </w:tcPr>
          <w:p w14:paraId="63C9873E"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4" w:type="dxa"/>
            <w:shd w:val="clear" w:color="auto" w:fill="auto"/>
          </w:tcPr>
          <w:p w14:paraId="45564ADC"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3" w:type="dxa"/>
            <w:shd w:val="clear" w:color="auto" w:fill="auto"/>
          </w:tcPr>
          <w:p w14:paraId="1A82C4FF"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1094" w:type="dxa"/>
            <w:shd w:val="clear" w:color="auto" w:fill="auto"/>
          </w:tcPr>
          <w:p w14:paraId="25CC33C5"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c>
          <w:tcPr>
            <w:tcW w:w="952" w:type="dxa"/>
            <w:shd w:val="clear" w:color="auto" w:fill="auto"/>
          </w:tcPr>
          <w:p w14:paraId="25EACAD5" w14:textId="77777777" w:rsidR="00CF4D72" w:rsidRPr="005541E4" w:rsidRDefault="00CF4D72" w:rsidP="007546A2">
            <w:pPr>
              <w:spacing w:after="0" w:line="360" w:lineRule="auto"/>
              <w:ind w:left="-108" w:right="-149"/>
              <w:jc w:val="center"/>
              <w:rPr>
                <w:sz w:val="22"/>
                <w:szCs w:val="22"/>
              </w:rPr>
            </w:pPr>
            <w:r w:rsidRPr="005541E4">
              <w:rPr>
                <w:sz w:val="22"/>
                <w:szCs w:val="22"/>
              </w:rPr>
              <w:t>-</w:t>
            </w:r>
          </w:p>
        </w:tc>
      </w:tr>
      <w:tr w:rsidR="008C3620" w:rsidRPr="005541E4" w14:paraId="5CF1630D" w14:textId="77777777" w:rsidTr="007546A2">
        <w:tc>
          <w:tcPr>
            <w:tcW w:w="1951" w:type="dxa"/>
            <w:shd w:val="clear" w:color="auto" w:fill="auto"/>
          </w:tcPr>
          <w:p w14:paraId="71BE04C3" w14:textId="77777777" w:rsidR="00CF4D72" w:rsidRPr="005541E4" w:rsidRDefault="00CF4D72" w:rsidP="007546A2">
            <w:pPr>
              <w:spacing w:after="0"/>
              <w:rPr>
                <w:kern w:val="24"/>
                <w:sz w:val="22"/>
                <w:szCs w:val="22"/>
              </w:rPr>
            </w:pPr>
            <w:r w:rsidRPr="005541E4">
              <w:rPr>
                <w:kern w:val="24"/>
                <w:sz w:val="22"/>
                <w:szCs w:val="22"/>
              </w:rPr>
              <w:t>Локалізація дистальної частини пухлинного тромба</w:t>
            </w:r>
          </w:p>
        </w:tc>
        <w:tc>
          <w:tcPr>
            <w:tcW w:w="1093" w:type="dxa"/>
            <w:shd w:val="clear" w:color="auto" w:fill="auto"/>
          </w:tcPr>
          <w:p w14:paraId="21C9B104" w14:textId="1905C85E" w:rsidR="00CF4D72" w:rsidRPr="005541E4" w:rsidRDefault="000B49E5" w:rsidP="007546A2">
            <w:pPr>
              <w:spacing w:after="0"/>
              <w:ind w:left="-108" w:right="-149"/>
              <w:jc w:val="center"/>
              <w:rPr>
                <w:kern w:val="24"/>
                <w:sz w:val="22"/>
                <w:szCs w:val="22"/>
              </w:rPr>
            </w:pPr>
            <w:r w:rsidRPr="005541E4">
              <w:rPr>
                <w:kern w:val="24"/>
                <w:sz w:val="22"/>
                <w:szCs w:val="22"/>
              </w:rPr>
              <w:t>Основна</w:t>
            </w:r>
            <w:r w:rsidR="00CF4D72" w:rsidRPr="005541E4">
              <w:rPr>
                <w:kern w:val="24"/>
                <w:sz w:val="22"/>
                <w:szCs w:val="22"/>
              </w:rPr>
              <w:t xml:space="preserve">  ниркова</w:t>
            </w:r>
          </w:p>
          <w:p w14:paraId="5198A9D0" w14:textId="77777777" w:rsidR="00CF4D72" w:rsidRPr="005541E4" w:rsidRDefault="00CF4D72" w:rsidP="007546A2">
            <w:pPr>
              <w:spacing w:after="0"/>
              <w:ind w:left="-108" w:right="-149"/>
              <w:jc w:val="center"/>
              <w:rPr>
                <w:kern w:val="24"/>
                <w:sz w:val="22"/>
                <w:szCs w:val="22"/>
              </w:rPr>
            </w:pPr>
            <w:r w:rsidRPr="005541E4">
              <w:rPr>
                <w:kern w:val="24"/>
                <w:sz w:val="22"/>
                <w:szCs w:val="22"/>
              </w:rPr>
              <w:t>вена</w:t>
            </w:r>
          </w:p>
        </w:tc>
        <w:tc>
          <w:tcPr>
            <w:tcW w:w="1094" w:type="dxa"/>
            <w:shd w:val="clear" w:color="auto" w:fill="auto"/>
          </w:tcPr>
          <w:p w14:paraId="68B775B7" w14:textId="18D7E23F" w:rsidR="00CF4D72" w:rsidRPr="005541E4" w:rsidRDefault="00CF4D72" w:rsidP="007546A2">
            <w:pPr>
              <w:spacing w:after="0"/>
              <w:ind w:left="-108" w:right="-149"/>
              <w:jc w:val="center"/>
              <w:rPr>
                <w:sz w:val="22"/>
                <w:szCs w:val="22"/>
              </w:rPr>
            </w:pPr>
            <w:r w:rsidRPr="005541E4">
              <w:rPr>
                <w:sz w:val="22"/>
                <w:szCs w:val="22"/>
              </w:rPr>
              <w:t>Початко</w:t>
            </w:r>
            <w:r w:rsidR="00BD0E3F" w:rsidRPr="005541E4">
              <w:rPr>
                <w:sz w:val="22"/>
                <w:szCs w:val="22"/>
              </w:rPr>
              <w:t>-</w:t>
            </w:r>
            <w:r w:rsidRPr="005541E4">
              <w:rPr>
                <w:sz w:val="22"/>
                <w:szCs w:val="22"/>
              </w:rPr>
              <w:t>вий  відділ ниркової</w:t>
            </w:r>
          </w:p>
          <w:p w14:paraId="612BCF8F" w14:textId="77777777" w:rsidR="00CF4D72" w:rsidRPr="005541E4" w:rsidRDefault="00CF4D72" w:rsidP="007546A2">
            <w:pPr>
              <w:spacing w:after="0"/>
              <w:ind w:left="-108" w:right="-149"/>
              <w:jc w:val="center"/>
              <w:rPr>
                <w:sz w:val="22"/>
                <w:szCs w:val="22"/>
              </w:rPr>
            </w:pPr>
            <w:r w:rsidRPr="005541E4">
              <w:rPr>
                <w:sz w:val="22"/>
                <w:szCs w:val="22"/>
              </w:rPr>
              <w:t>вени</w:t>
            </w:r>
          </w:p>
        </w:tc>
        <w:tc>
          <w:tcPr>
            <w:tcW w:w="1093" w:type="dxa"/>
            <w:shd w:val="clear" w:color="auto" w:fill="auto"/>
          </w:tcPr>
          <w:p w14:paraId="68C6983C" w14:textId="30A91AB0" w:rsidR="00CF4D72" w:rsidRPr="005541E4" w:rsidRDefault="000B49E5" w:rsidP="007546A2">
            <w:pPr>
              <w:spacing w:after="0"/>
              <w:ind w:left="-108" w:right="-149"/>
              <w:jc w:val="center"/>
              <w:rPr>
                <w:kern w:val="24"/>
                <w:sz w:val="22"/>
                <w:szCs w:val="22"/>
              </w:rPr>
            </w:pPr>
            <w:r w:rsidRPr="005541E4">
              <w:rPr>
                <w:kern w:val="24"/>
                <w:sz w:val="22"/>
                <w:szCs w:val="22"/>
              </w:rPr>
              <w:t>Основна</w:t>
            </w:r>
            <w:r w:rsidR="00CF4D72" w:rsidRPr="005541E4">
              <w:rPr>
                <w:kern w:val="24"/>
                <w:sz w:val="22"/>
                <w:szCs w:val="22"/>
              </w:rPr>
              <w:t xml:space="preserve">  ниркова</w:t>
            </w:r>
          </w:p>
          <w:p w14:paraId="25CB163B" w14:textId="77777777" w:rsidR="00CF4D72" w:rsidRPr="005541E4" w:rsidRDefault="00CF4D72" w:rsidP="007546A2">
            <w:pPr>
              <w:spacing w:after="0"/>
              <w:ind w:left="-108" w:right="-149"/>
              <w:jc w:val="center"/>
              <w:rPr>
                <w:sz w:val="22"/>
                <w:szCs w:val="22"/>
              </w:rPr>
            </w:pPr>
            <w:r w:rsidRPr="005541E4">
              <w:rPr>
                <w:kern w:val="24"/>
                <w:sz w:val="22"/>
                <w:szCs w:val="22"/>
              </w:rPr>
              <w:t>вена</w:t>
            </w:r>
          </w:p>
        </w:tc>
        <w:tc>
          <w:tcPr>
            <w:tcW w:w="1094" w:type="dxa"/>
            <w:shd w:val="clear" w:color="auto" w:fill="auto"/>
          </w:tcPr>
          <w:p w14:paraId="7B20A681" w14:textId="21176058" w:rsidR="00CF4D72" w:rsidRPr="005541E4" w:rsidRDefault="00CF4D72" w:rsidP="007546A2">
            <w:pPr>
              <w:spacing w:after="0"/>
              <w:ind w:left="-108" w:right="-149"/>
              <w:jc w:val="center"/>
              <w:rPr>
                <w:sz w:val="22"/>
                <w:szCs w:val="22"/>
              </w:rPr>
            </w:pPr>
            <w:r w:rsidRPr="005541E4">
              <w:rPr>
                <w:sz w:val="22"/>
                <w:szCs w:val="22"/>
              </w:rPr>
              <w:t>Початко</w:t>
            </w:r>
            <w:r w:rsidR="00BD0E3F" w:rsidRPr="005541E4">
              <w:rPr>
                <w:sz w:val="22"/>
                <w:szCs w:val="22"/>
              </w:rPr>
              <w:t>-</w:t>
            </w:r>
            <w:r w:rsidRPr="005541E4">
              <w:rPr>
                <w:sz w:val="22"/>
                <w:szCs w:val="22"/>
              </w:rPr>
              <w:t>вий  відділ ниркової</w:t>
            </w:r>
          </w:p>
          <w:p w14:paraId="2EA0913C" w14:textId="77777777" w:rsidR="00CF4D72" w:rsidRPr="005541E4" w:rsidRDefault="00CF4D72" w:rsidP="007546A2">
            <w:pPr>
              <w:spacing w:after="0"/>
              <w:ind w:left="-108" w:right="-149"/>
              <w:jc w:val="center"/>
              <w:rPr>
                <w:sz w:val="22"/>
                <w:szCs w:val="22"/>
              </w:rPr>
            </w:pPr>
            <w:r w:rsidRPr="005541E4">
              <w:rPr>
                <w:sz w:val="22"/>
                <w:szCs w:val="22"/>
              </w:rPr>
              <w:t>вени</w:t>
            </w:r>
          </w:p>
        </w:tc>
        <w:tc>
          <w:tcPr>
            <w:tcW w:w="1093" w:type="dxa"/>
            <w:shd w:val="clear" w:color="auto" w:fill="auto"/>
          </w:tcPr>
          <w:p w14:paraId="60F073B3" w14:textId="13435BAB" w:rsidR="00CF4D72" w:rsidRPr="005541E4" w:rsidRDefault="000B49E5" w:rsidP="007546A2">
            <w:pPr>
              <w:spacing w:after="0"/>
              <w:ind w:left="-108" w:right="-149"/>
              <w:jc w:val="center"/>
              <w:rPr>
                <w:kern w:val="24"/>
                <w:sz w:val="22"/>
                <w:szCs w:val="22"/>
              </w:rPr>
            </w:pPr>
            <w:r w:rsidRPr="005541E4">
              <w:rPr>
                <w:kern w:val="24"/>
                <w:sz w:val="22"/>
                <w:szCs w:val="22"/>
              </w:rPr>
              <w:t>Основна</w:t>
            </w:r>
            <w:r w:rsidR="00CF4D72" w:rsidRPr="005541E4">
              <w:rPr>
                <w:kern w:val="24"/>
                <w:sz w:val="22"/>
                <w:szCs w:val="22"/>
              </w:rPr>
              <w:t xml:space="preserve">  ниркова</w:t>
            </w:r>
          </w:p>
          <w:p w14:paraId="0393901E" w14:textId="77777777" w:rsidR="00CF4D72" w:rsidRPr="005541E4" w:rsidRDefault="00CF4D72" w:rsidP="007546A2">
            <w:pPr>
              <w:spacing w:after="0"/>
              <w:ind w:left="-108" w:right="-149"/>
              <w:jc w:val="center"/>
              <w:rPr>
                <w:sz w:val="22"/>
                <w:szCs w:val="22"/>
              </w:rPr>
            </w:pPr>
            <w:r w:rsidRPr="005541E4">
              <w:rPr>
                <w:kern w:val="24"/>
                <w:sz w:val="22"/>
                <w:szCs w:val="22"/>
              </w:rPr>
              <w:t>вена</w:t>
            </w:r>
          </w:p>
        </w:tc>
        <w:tc>
          <w:tcPr>
            <w:tcW w:w="1094" w:type="dxa"/>
            <w:shd w:val="clear" w:color="auto" w:fill="auto"/>
          </w:tcPr>
          <w:p w14:paraId="4F0C8C90" w14:textId="77777777" w:rsidR="00CF4D72" w:rsidRPr="005541E4" w:rsidRDefault="00CF4D72" w:rsidP="007546A2">
            <w:pPr>
              <w:spacing w:after="0"/>
              <w:ind w:left="-108" w:right="-149"/>
              <w:jc w:val="center"/>
              <w:rPr>
                <w:sz w:val="22"/>
                <w:szCs w:val="22"/>
              </w:rPr>
            </w:pPr>
            <w:r w:rsidRPr="005541E4">
              <w:rPr>
                <w:sz w:val="22"/>
                <w:szCs w:val="22"/>
              </w:rPr>
              <w:t>До НПВ</w:t>
            </w:r>
          </w:p>
        </w:tc>
        <w:tc>
          <w:tcPr>
            <w:tcW w:w="952" w:type="dxa"/>
            <w:shd w:val="clear" w:color="auto" w:fill="auto"/>
          </w:tcPr>
          <w:p w14:paraId="2F795CF6" w14:textId="2D0F3FF0" w:rsidR="00CF4D72" w:rsidRPr="005541E4" w:rsidRDefault="00CF4D72" w:rsidP="007546A2">
            <w:pPr>
              <w:spacing w:after="0"/>
              <w:ind w:left="-108" w:right="-149"/>
              <w:jc w:val="center"/>
              <w:rPr>
                <w:sz w:val="22"/>
                <w:szCs w:val="22"/>
              </w:rPr>
            </w:pPr>
            <w:r w:rsidRPr="005541E4">
              <w:rPr>
                <w:sz w:val="22"/>
                <w:szCs w:val="22"/>
              </w:rPr>
              <w:t>Початко</w:t>
            </w:r>
            <w:r w:rsidR="00BD0E3F" w:rsidRPr="005541E4">
              <w:rPr>
                <w:sz w:val="22"/>
                <w:szCs w:val="22"/>
              </w:rPr>
              <w:t>-</w:t>
            </w:r>
            <w:r w:rsidRPr="005541E4">
              <w:rPr>
                <w:sz w:val="22"/>
                <w:szCs w:val="22"/>
              </w:rPr>
              <w:t>вий  відділ ниркової</w:t>
            </w:r>
          </w:p>
          <w:p w14:paraId="5DF00B61" w14:textId="77777777" w:rsidR="00CF4D72" w:rsidRPr="005541E4" w:rsidRDefault="00CF4D72" w:rsidP="007546A2">
            <w:pPr>
              <w:spacing w:after="0"/>
              <w:ind w:left="-108" w:right="-149"/>
              <w:jc w:val="center"/>
              <w:rPr>
                <w:sz w:val="22"/>
                <w:szCs w:val="22"/>
              </w:rPr>
            </w:pPr>
            <w:r w:rsidRPr="005541E4">
              <w:rPr>
                <w:sz w:val="22"/>
                <w:szCs w:val="22"/>
              </w:rPr>
              <w:t>вени</w:t>
            </w:r>
          </w:p>
        </w:tc>
      </w:tr>
      <w:tr w:rsidR="008C3620" w:rsidRPr="005541E4" w14:paraId="6E3C7A9F" w14:textId="77777777" w:rsidTr="007546A2">
        <w:tc>
          <w:tcPr>
            <w:tcW w:w="1951" w:type="dxa"/>
            <w:shd w:val="clear" w:color="auto" w:fill="auto"/>
          </w:tcPr>
          <w:p w14:paraId="3371C942" w14:textId="77777777" w:rsidR="00CF4D72" w:rsidRPr="005541E4" w:rsidRDefault="00CF4D72" w:rsidP="007546A2">
            <w:pPr>
              <w:spacing w:after="0"/>
              <w:rPr>
                <w:kern w:val="24"/>
                <w:sz w:val="22"/>
                <w:szCs w:val="22"/>
              </w:rPr>
            </w:pPr>
            <w:r w:rsidRPr="005541E4">
              <w:rPr>
                <w:kern w:val="24"/>
                <w:sz w:val="22"/>
                <w:szCs w:val="22"/>
              </w:rPr>
              <w:t>Довжина тромба (мм)</w:t>
            </w:r>
          </w:p>
        </w:tc>
        <w:tc>
          <w:tcPr>
            <w:tcW w:w="1093" w:type="dxa"/>
            <w:shd w:val="clear" w:color="auto" w:fill="auto"/>
          </w:tcPr>
          <w:p w14:paraId="2F42B328" w14:textId="77777777" w:rsidR="00CF4D72" w:rsidRPr="005541E4" w:rsidRDefault="00CF4D72" w:rsidP="007546A2">
            <w:pPr>
              <w:spacing w:after="0"/>
              <w:ind w:left="-108" w:right="-149"/>
              <w:jc w:val="center"/>
              <w:rPr>
                <w:kern w:val="24"/>
                <w:sz w:val="22"/>
                <w:szCs w:val="22"/>
              </w:rPr>
            </w:pPr>
            <w:r w:rsidRPr="005541E4">
              <w:rPr>
                <w:kern w:val="24"/>
                <w:sz w:val="22"/>
                <w:szCs w:val="22"/>
              </w:rPr>
              <w:t>28</w:t>
            </w:r>
          </w:p>
        </w:tc>
        <w:tc>
          <w:tcPr>
            <w:tcW w:w="1094" w:type="dxa"/>
            <w:shd w:val="clear" w:color="auto" w:fill="auto"/>
          </w:tcPr>
          <w:p w14:paraId="2CDFD8A1" w14:textId="77777777" w:rsidR="00CF4D72" w:rsidRPr="005541E4" w:rsidRDefault="00CF4D72" w:rsidP="007546A2">
            <w:pPr>
              <w:spacing w:after="0"/>
              <w:ind w:left="-108" w:right="-149"/>
              <w:jc w:val="center"/>
              <w:rPr>
                <w:sz w:val="22"/>
                <w:szCs w:val="22"/>
              </w:rPr>
            </w:pPr>
            <w:r w:rsidRPr="005541E4">
              <w:rPr>
                <w:sz w:val="22"/>
                <w:szCs w:val="22"/>
              </w:rPr>
              <w:t>26</w:t>
            </w:r>
          </w:p>
        </w:tc>
        <w:tc>
          <w:tcPr>
            <w:tcW w:w="1093" w:type="dxa"/>
            <w:shd w:val="clear" w:color="auto" w:fill="auto"/>
          </w:tcPr>
          <w:p w14:paraId="22865CD3" w14:textId="77777777" w:rsidR="00CF4D72" w:rsidRPr="005541E4" w:rsidRDefault="00CF4D72" w:rsidP="007546A2">
            <w:pPr>
              <w:spacing w:after="0"/>
              <w:ind w:left="-108" w:right="-149"/>
              <w:jc w:val="center"/>
              <w:rPr>
                <w:sz w:val="22"/>
                <w:szCs w:val="22"/>
              </w:rPr>
            </w:pPr>
            <w:r w:rsidRPr="005541E4">
              <w:rPr>
                <w:sz w:val="22"/>
                <w:szCs w:val="22"/>
              </w:rPr>
              <w:t>28</w:t>
            </w:r>
          </w:p>
        </w:tc>
        <w:tc>
          <w:tcPr>
            <w:tcW w:w="1094" w:type="dxa"/>
            <w:shd w:val="clear" w:color="auto" w:fill="auto"/>
          </w:tcPr>
          <w:p w14:paraId="17A3D74F" w14:textId="77777777" w:rsidR="00CF4D72" w:rsidRPr="005541E4" w:rsidRDefault="00CF4D72" w:rsidP="007546A2">
            <w:pPr>
              <w:spacing w:after="0"/>
              <w:ind w:left="-108" w:right="-149"/>
              <w:jc w:val="center"/>
              <w:rPr>
                <w:sz w:val="22"/>
                <w:szCs w:val="22"/>
              </w:rPr>
            </w:pPr>
            <w:r w:rsidRPr="005541E4">
              <w:rPr>
                <w:sz w:val="22"/>
                <w:szCs w:val="22"/>
              </w:rPr>
              <w:t>13</w:t>
            </w:r>
          </w:p>
        </w:tc>
        <w:tc>
          <w:tcPr>
            <w:tcW w:w="1093" w:type="dxa"/>
            <w:shd w:val="clear" w:color="auto" w:fill="auto"/>
          </w:tcPr>
          <w:p w14:paraId="03879E36" w14:textId="77777777" w:rsidR="00CF4D72" w:rsidRPr="005541E4" w:rsidRDefault="00CF4D72" w:rsidP="007546A2">
            <w:pPr>
              <w:spacing w:after="0"/>
              <w:ind w:left="-108" w:right="-149"/>
              <w:jc w:val="center"/>
              <w:rPr>
                <w:sz w:val="22"/>
                <w:szCs w:val="22"/>
              </w:rPr>
            </w:pPr>
            <w:r w:rsidRPr="005541E4">
              <w:rPr>
                <w:sz w:val="22"/>
                <w:szCs w:val="22"/>
              </w:rPr>
              <w:t>25</w:t>
            </w:r>
          </w:p>
        </w:tc>
        <w:tc>
          <w:tcPr>
            <w:tcW w:w="1094" w:type="dxa"/>
            <w:shd w:val="clear" w:color="auto" w:fill="auto"/>
          </w:tcPr>
          <w:p w14:paraId="04CD2D0D" w14:textId="77777777" w:rsidR="00CF4D72" w:rsidRPr="005541E4" w:rsidRDefault="00CF4D72" w:rsidP="007546A2">
            <w:pPr>
              <w:spacing w:after="0"/>
              <w:ind w:left="-108" w:right="-149"/>
              <w:jc w:val="center"/>
              <w:rPr>
                <w:sz w:val="22"/>
                <w:szCs w:val="22"/>
              </w:rPr>
            </w:pPr>
            <w:r w:rsidRPr="005541E4">
              <w:rPr>
                <w:sz w:val="22"/>
                <w:szCs w:val="22"/>
              </w:rPr>
              <w:t>32</w:t>
            </w:r>
          </w:p>
        </w:tc>
        <w:tc>
          <w:tcPr>
            <w:tcW w:w="952" w:type="dxa"/>
            <w:shd w:val="clear" w:color="auto" w:fill="auto"/>
          </w:tcPr>
          <w:p w14:paraId="4E45FE60" w14:textId="77777777" w:rsidR="00CF4D72" w:rsidRPr="005541E4" w:rsidRDefault="00CF4D72" w:rsidP="007546A2">
            <w:pPr>
              <w:spacing w:after="0"/>
              <w:ind w:left="-108" w:right="-149"/>
              <w:jc w:val="center"/>
              <w:rPr>
                <w:sz w:val="22"/>
                <w:szCs w:val="22"/>
              </w:rPr>
            </w:pPr>
            <w:r w:rsidRPr="005541E4">
              <w:rPr>
                <w:sz w:val="22"/>
                <w:szCs w:val="22"/>
              </w:rPr>
              <w:t>16</w:t>
            </w:r>
          </w:p>
        </w:tc>
      </w:tr>
      <w:tr w:rsidR="008C3620" w:rsidRPr="005541E4" w14:paraId="4ACEA646" w14:textId="77777777" w:rsidTr="007546A2">
        <w:tc>
          <w:tcPr>
            <w:tcW w:w="1951" w:type="dxa"/>
            <w:shd w:val="clear" w:color="auto" w:fill="auto"/>
          </w:tcPr>
          <w:p w14:paraId="2139061F" w14:textId="77777777" w:rsidR="00CF4D72" w:rsidRPr="005541E4" w:rsidRDefault="00CF4D72" w:rsidP="007546A2">
            <w:pPr>
              <w:spacing w:after="0"/>
              <w:rPr>
                <w:kern w:val="24"/>
                <w:sz w:val="22"/>
                <w:szCs w:val="22"/>
              </w:rPr>
            </w:pPr>
            <w:r w:rsidRPr="005541E4">
              <w:rPr>
                <w:kern w:val="24"/>
                <w:sz w:val="22"/>
                <w:szCs w:val="22"/>
              </w:rPr>
              <w:t>Ширина тромба (мм)</w:t>
            </w:r>
          </w:p>
        </w:tc>
        <w:tc>
          <w:tcPr>
            <w:tcW w:w="1093" w:type="dxa"/>
            <w:shd w:val="clear" w:color="auto" w:fill="auto"/>
          </w:tcPr>
          <w:p w14:paraId="23AC9D85" w14:textId="77777777" w:rsidR="00CF4D72" w:rsidRPr="005541E4" w:rsidRDefault="00CF4D72" w:rsidP="007546A2">
            <w:pPr>
              <w:spacing w:after="0"/>
              <w:ind w:left="-108" w:right="-149"/>
              <w:jc w:val="center"/>
              <w:rPr>
                <w:kern w:val="24"/>
                <w:sz w:val="22"/>
                <w:szCs w:val="22"/>
              </w:rPr>
            </w:pPr>
            <w:r w:rsidRPr="005541E4">
              <w:rPr>
                <w:kern w:val="24"/>
                <w:sz w:val="22"/>
                <w:szCs w:val="22"/>
              </w:rPr>
              <w:t>7</w:t>
            </w:r>
          </w:p>
        </w:tc>
        <w:tc>
          <w:tcPr>
            <w:tcW w:w="1094" w:type="dxa"/>
            <w:shd w:val="clear" w:color="auto" w:fill="auto"/>
          </w:tcPr>
          <w:p w14:paraId="3023AB05" w14:textId="77777777" w:rsidR="00CF4D72" w:rsidRPr="005541E4" w:rsidRDefault="00CF4D72" w:rsidP="007546A2">
            <w:pPr>
              <w:spacing w:after="0"/>
              <w:ind w:left="-108" w:right="-149"/>
              <w:jc w:val="center"/>
              <w:rPr>
                <w:sz w:val="22"/>
                <w:szCs w:val="22"/>
              </w:rPr>
            </w:pPr>
            <w:r w:rsidRPr="005541E4">
              <w:rPr>
                <w:sz w:val="22"/>
                <w:szCs w:val="22"/>
              </w:rPr>
              <w:t>14</w:t>
            </w:r>
          </w:p>
        </w:tc>
        <w:tc>
          <w:tcPr>
            <w:tcW w:w="1093" w:type="dxa"/>
            <w:shd w:val="clear" w:color="auto" w:fill="auto"/>
          </w:tcPr>
          <w:p w14:paraId="63649F07" w14:textId="77777777" w:rsidR="00CF4D72" w:rsidRPr="005541E4" w:rsidRDefault="00CF4D72" w:rsidP="007546A2">
            <w:pPr>
              <w:spacing w:after="0"/>
              <w:ind w:left="-108" w:right="-149"/>
              <w:jc w:val="center"/>
              <w:rPr>
                <w:sz w:val="22"/>
                <w:szCs w:val="22"/>
              </w:rPr>
            </w:pPr>
            <w:r w:rsidRPr="005541E4">
              <w:rPr>
                <w:sz w:val="22"/>
                <w:szCs w:val="22"/>
              </w:rPr>
              <w:t>8</w:t>
            </w:r>
          </w:p>
        </w:tc>
        <w:tc>
          <w:tcPr>
            <w:tcW w:w="1094" w:type="dxa"/>
            <w:shd w:val="clear" w:color="auto" w:fill="auto"/>
          </w:tcPr>
          <w:p w14:paraId="2635C2EF" w14:textId="77777777" w:rsidR="00CF4D72" w:rsidRPr="005541E4" w:rsidRDefault="00CF4D72" w:rsidP="007546A2">
            <w:pPr>
              <w:spacing w:after="0"/>
              <w:ind w:left="-108" w:right="-149"/>
              <w:jc w:val="center"/>
              <w:rPr>
                <w:sz w:val="22"/>
                <w:szCs w:val="22"/>
              </w:rPr>
            </w:pPr>
            <w:r w:rsidRPr="005541E4">
              <w:rPr>
                <w:sz w:val="22"/>
                <w:szCs w:val="22"/>
              </w:rPr>
              <w:t>6</w:t>
            </w:r>
          </w:p>
        </w:tc>
        <w:tc>
          <w:tcPr>
            <w:tcW w:w="1093" w:type="dxa"/>
            <w:shd w:val="clear" w:color="auto" w:fill="auto"/>
          </w:tcPr>
          <w:p w14:paraId="77841A2C" w14:textId="77777777" w:rsidR="00CF4D72" w:rsidRPr="005541E4" w:rsidRDefault="00CF4D72" w:rsidP="007546A2">
            <w:pPr>
              <w:spacing w:after="0"/>
              <w:ind w:left="-108" w:right="-149"/>
              <w:jc w:val="center"/>
              <w:rPr>
                <w:sz w:val="22"/>
                <w:szCs w:val="22"/>
              </w:rPr>
            </w:pPr>
            <w:r w:rsidRPr="005541E4">
              <w:rPr>
                <w:sz w:val="22"/>
                <w:szCs w:val="22"/>
              </w:rPr>
              <w:t>6</w:t>
            </w:r>
          </w:p>
        </w:tc>
        <w:tc>
          <w:tcPr>
            <w:tcW w:w="1094" w:type="dxa"/>
            <w:shd w:val="clear" w:color="auto" w:fill="auto"/>
          </w:tcPr>
          <w:p w14:paraId="21ECF18A" w14:textId="77777777" w:rsidR="00CF4D72" w:rsidRPr="005541E4" w:rsidRDefault="00CF4D72" w:rsidP="007546A2">
            <w:pPr>
              <w:spacing w:after="0"/>
              <w:ind w:left="-108" w:right="-149"/>
              <w:jc w:val="center"/>
              <w:rPr>
                <w:sz w:val="22"/>
                <w:szCs w:val="22"/>
              </w:rPr>
            </w:pPr>
            <w:r w:rsidRPr="005541E4">
              <w:rPr>
                <w:sz w:val="22"/>
                <w:szCs w:val="22"/>
              </w:rPr>
              <w:t>18</w:t>
            </w:r>
          </w:p>
        </w:tc>
        <w:tc>
          <w:tcPr>
            <w:tcW w:w="952" w:type="dxa"/>
            <w:shd w:val="clear" w:color="auto" w:fill="auto"/>
          </w:tcPr>
          <w:p w14:paraId="19FAEFCF" w14:textId="77777777" w:rsidR="00CF4D72" w:rsidRPr="005541E4" w:rsidRDefault="00CF4D72" w:rsidP="007546A2">
            <w:pPr>
              <w:spacing w:after="0"/>
              <w:ind w:left="-108" w:right="-149"/>
              <w:jc w:val="center"/>
              <w:rPr>
                <w:sz w:val="22"/>
                <w:szCs w:val="22"/>
              </w:rPr>
            </w:pPr>
            <w:r w:rsidRPr="005541E4">
              <w:rPr>
                <w:sz w:val="22"/>
                <w:szCs w:val="22"/>
              </w:rPr>
              <w:t>6</w:t>
            </w:r>
          </w:p>
        </w:tc>
      </w:tr>
    </w:tbl>
    <w:p w14:paraId="74CDAF9B" w14:textId="77777777" w:rsidR="00CF4D72" w:rsidRPr="005541E4" w:rsidRDefault="00CF4D72" w:rsidP="00CF4D72">
      <w:pPr>
        <w:spacing w:after="0" w:line="360" w:lineRule="auto"/>
        <w:ind w:firstLine="708"/>
        <w:jc w:val="both"/>
        <w:rPr>
          <w:kern w:val="24"/>
          <w:sz w:val="24"/>
          <w:szCs w:val="24"/>
        </w:rPr>
      </w:pPr>
    </w:p>
    <w:p w14:paraId="5AD076F5" w14:textId="0768C126" w:rsidR="00BD0E3F" w:rsidRPr="005541E4" w:rsidRDefault="00BD0E3F" w:rsidP="00CF4D72">
      <w:pPr>
        <w:spacing w:after="0" w:line="360" w:lineRule="auto"/>
        <w:ind w:firstLine="708"/>
        <w:jc w:val="both"/>
        <w:rPr>
          <w:szCs w:val="28"/>
        </w:rPr>
      </w:pPr>
      <w:r w:rsidRPr="005541E4">
        <w:rPr>
          <w:szCs w:val="28"/>
        </w:rPr>
        <w:lastRenderedPageBreak/>
        <w:t>Середній вік 4 чоловіків і 3 жінок склав 61,0±6,4 років. Їх загальний стан в 5 випадках оцінювався як ECOG 0, а в 2 – ECOG 1. Абсолютні показання до ОЗХ були зареєстровані у 6 (85,7%) пацієнтів (4</w:t>
      </w:r>
      <w:r w:rsidR="00CC0181">
        <w:rPr>
          <w:szCs w:val="28"/>
        </w:rPr>
        <w:t xml:space="preserve"> –</w:t>
      </w:r>
      <w:r w:rsidRPr="005541E4">
        <w:rPr>
          <w:szCs w:val="28"/>
        </w:rPr>
        <w:t xml:space="preserve"> з єдиною ниркою, 2 </w:t>
      </w:r>
      <w:r w:rsidR="00CC0181">
        <w:rPr>
          <w:szCs w:val="28"/>
        </w:rPr>
        <w:t xml:space="preserve">– </w:t>
      </w:r>
      <w:r w:rsidRPr="005541E4">
        <w:rPr>
          <w:szCs w:val="28"/>
        </w:rPr>
        <w:t xml:space="preserve">з двобічними пухлинами). Відносні показання мали місце у 1 хворого (цукровий діабет, гіпертонія і ниркова недостатність). </w:t>
      </w:r>
    </w:p>
    <w:p w14:paraId="11D6C7E5" w14:textId="5D2B2251" w:rsidR="00CF4D72" w:rsidRPr="005541E4" w:rsidRDefault="00CF4D72" w:rsidP="00CF4D72">
      <w:pPr>
        <w:spacing w:after="0" w:line="360" w:lineRule="auto"/>
        <w:ind w:firstLine="708"/>
        <w:jc w:val="both"/>
        <w:rPr>
          <w:kern w:val="24"/>
          <w:szCs w:val="28"/>
        </w:rPr>
      </w:pPr>
      <w:r w:rsidRPr="005541E4">
        <w:rPr>
          <w:kern w:val="24"/>
          <w:szCs w:val="28"/>
        </w:rPr>
        <w:t>ШКФ у цих пацієнтів була від 30,2 до 70,4 мл/хв (в середньому 52,8±13,0 мл/хв), рівень креатиніну крові від 110,8 до 162,0 мкмоль/л (в середньому 135,2±16,6 мкмоль/л).</w:t>
      </w:r>
    </w:p>
    <w:p w14:paraId="025199EF" w14:textId="0B050AD2" w:rsidR="00CF4D72" w:rsidRPr="005541E4" w:rsidRDefault="00CF4D72" w:rsidP="00CF4D72">
      <w:pPr>
        <w:spacing w:after="0" w:line="360" w:lineRule="auto"/>
        <w:ind w:firstLine="708"/>
        <w:jc w:val="both"/>
        <w:rPr>
          <w:sz w:val="24"/>
          <w:szCs w:val="24"/>
        </w:rPr>
      </w:pPr>
      <w:r w:rsidRPr="005541E4">
        <w:rPr>
          <w:kern w:val="24"/>
          <w:szCs w:val="28"/>
        </w:rPr>
        <w:t>Пухлини лівої нирки були виявлені в 3 випадках, а пухлини правої – в 4-х.</w:t>
      </w:r>
      <w:r w:rsidRPr="005541E4">
        <w:rPr>
          <w:szCs w:val="28"/>
        </w:rPr>
        <w:t xml:space="preserve"> Розміри пухлини в середньому </w:t>
      </w:r>
      <w:bookmarkStart w:id="123" w:name="_Hlk26478667"/>
      <w:r w:rsidRPr="005541E4">
        <w:rPr>
          <w:szCs w:val="28"/>
        </w:rPr>
        <w:t xml:space="preserve">склали 6,5±2,1 </w:t>
      </w:r>
      <w:bookmarkEnd w:id="123"/>
      <w:r w:rsidRPr="005541E4">
        <w:rPr>
          <w:szCs w:val="28"/>
        </w:rPr>
        <w:t>см (від 4,0 до 11,0 см). До операції внутрішньовенне розповсюдження новоутворення було діагностовано при КT у 6 (85,7%) пацієнтів та під час самої операції – у 1 (14,3%)</w:t>
      </w:r>
      <w:r w:rsidR="00BD0E3F" w:rsidRPr="005541E4">
        <w:rPr>
          <w:szCs w:val="28"/>
        </w:rPr>
        <w:t xml:space="preserve"> </w:t>
      </w:r>
      <w:r w:rsidRPr="005541E4">
        <w:rPr>
          <w:szCs w:val="28"/>
        </w:rPr>
        <w:t xml:space="preserve">хворого (рис </w:t>
      </w:r>
      <w:r w:rsidR="00B15DFA" w:rsidRPr="005541E4">
        <w:rPr>
          <w:szCs w:val="28"/>
        </w:rPr>
        <w:t>3</w:t>
      </w:r>
      <w:r w:rsidRPr="005541E4">
        <w:rPr>
          <w:szCs w:val="28"/>
        </w:rPr>
        <w:t>.1</w:t>
      </w:r>
      <w:r w:rsidR="00540A3A" w:rsidRPr="005541E4">
        <w:rPr>
          <w:szCs w:val="28"/>
        </w:rPr>
        <w:t>7</w:t>
      </w:r>
      <w:r w:rsidRPr="005541E4">
        <w:rPr>
          <w:szCs w:val="28"/>
        </w:rPr>
        <w:t>).</w:t>
      </w:r>
      <w:r w:rsidRPr="005541E4">
        <w:rPr>
          <w:sz w:val="24"/>
          <w:szCs w:val="24"/>
        </w:rPr>
        <w:t xml:space="preserve">  </w:t>
      </w:r>
    </w:p>
    <w:p w14:paraId="0F8B181B" w14:textId="70C23058" w:rsidR="00CF4D72" w:rsidRPr="005541E4" w:rsidRDefault="00CD0523" w:rsidP="00CF4D72">
      <w:pPr>
        <w:spacing w:after="0" w:line="360" w:lineRule="auto"/>
        <w:jc w:val="both"/>
        <w:rPr>
          <w:sz w:val="24"/>
          <w:szCs w:val="24"/>
        </w:rPr>
      </w:pPr>
      <w:r>
        <w:rPr>
          <w:noProof/>
        </w:rPr>
        <w:pict w14:anchorId="69E99680">
          <v:shapetype id="_x0000_t32" coordsize="21600,21600" o:spt="32" o:oned="t" path="m,l21600,21600e" filled="f">
            <v:path arrowok="t" fillok="f" o:connecttype="none"/>
            <o:lock v:ext="edit" shapetype="t"/>
          </v:shapetype>
          <v:shape id="_x0000_s1082" type="#_x0000_t32" style="position:absolute;left:0;text-align:left;margin-left:351pt;margin-top:134.95pt;width:28.15pt;height:30.5pt;flip:x y;z-index: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" strokecolor="white" strokeweight="3pt">
            <v:stroke endarrow="open"/>
            <w10:wrap anchorx="margin"/>
          </v:shape>
        </w:pict>
      </w:r>
      <w:r>
        <w:rPr>
          <w:noProof/>
        </w:rPr>
        <w:pict w14:anchorId="1B153B61">
          <v:shape id="_x0000_s1081" type="#_x0000_t32" style="position:absolute;left:0;text-align:left;margin-left:0;margin-top:123.9pt;width:28.15pt;height:30.5pt;flip:x y;z-index: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" strokecolor="white" strokeweight="3pt">
            <v:stroke endarrow="open"/>
            <w10:wrap anchorx="margin"/>
          </v:shape>
        </w:pict>
      </w:r>
      <w:r>
        <w:rPr>
          <w:noProof/>
        </w:rPr>
        <w:pict w14:anchorId="75590B92">
          <v:shape id="Прямая со стрелкой 8" o:spid="_x0000_s1080" type="#_x0000_t32" style="position:absolute;left:0;text-align:left;margin-left:58.45pt;margin-top:110.05pt;width:28.15pt;height:30.5pt;flip:x y;z-index: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" strokecolor="white" strokeweight="3pt">
            <v:stroke endarrow="open"/>
          </v:shape>
        </w:pict>
      </w:r>
      <w:r w:rsidR="00DA65AF">
        <w:rPr>
          <w:noProof/>
          <w:sz w:val="24"/>
          <w:szCs w:val="24"/>
        </w:rPr>
        <w:pict w14:anchorId="30AED2C6">
          <v:shape id="_x0000_i1026" type="#_x0000_t75" style="width:128.95pt;height:159.05pt;visibility:visible;mso-wrap-style:square">
            <v:imagedata r:id="rId86" o:title="Kovalenko_Vladimir_Grigor_evich"/>
          </v:shape>
        </w:pict>
      </w:r>
      <w:r w:rsidR="00CF4D72" w:rsidRPr="005541E4">
        <w:rPr>
          <w:sz w:val="24"/>
          <w:szCs w:val="24"/>
        </w:rPr>
        <w:t xml:space="preserve"> </w:t>
      </w:r>
      <w:r w:rsidR="00DA65AF">
        <w:rPr>
          <w:noProof/>
          <w:sz w:val="24"/>
          <w:szCs w:val="24"/>
        </w:rPr>
        <w:pict w14:anchorId="11BBF648">
          <v:shape id="_x0000_i1027" type="#_x0000_t75" style="width:125.75pt;height:169.8pt;visibility:visible;mso-wrap-style:square">
            <v:imagedata r:id="rId87" o:title="Miroshnikova_Irina_Nikolaevna 4"/>
          </v:shape>
        </w:pict>
      </w:r>
      <w:r w:rsidR="00CF4D72" w:rsidRPr="005541E4">
        <w:rPr>
          <w:sz w:val="24"/>
          <w:szCs w:val="24"/>
        </w:rPr>
        <w:t xml:space="preserve"> </w:t>
      </w:r>
      <w:r w:rsidR="00DA65AF">
        <w:rPr>
          <w:noProof/>
          <w:sz w:val="24"/>
          <w:szCs w:val="24"/>
        </w:rPr>
        <w:pict w14:anchorId="7FAD7614">
          <v:shape id="_x0000_i1028" type="#_x0000_t75" style="width:204.2pt;height:133.25pt;visibility:visible;mso-wrap-style:square">
            <v:imagedata r:id="rId88" o:title=""/>
          </v:shape>
        </w:pict>
      </w:r>
      <w:r w:rsidR="00CF4D72" w:rsidRPr="005541E4">
        <w:rPr>
          <w:sz w:val="24"/>
          <w:szCs w:val="24"/>
        </w:rPr>
        <w:t xml:space="preserve">  </w:t>
      </w:r>
    </w:p>
    <w:p w14:paraId="662872B7" w14:textId="0DD2554C" w:rsidR="00CF4D72" w:rsidRPr="005541E4" w:rsidRDefault="00CF4D72" w:rsidP="00CF4D72">
      <w:pPr>
        <w:spacing w:after="0" w:line="360" w:lineRule="auto"/>
        <w:jc w:val="both"/>
        <w:rPr>
          <w:b/>
          <w:bCs/>
          <w:sz w:val="24"/>
          <w:szCs w:val="24"/>
        </w:rPr>
      </w:pPr>
      <w:r w:rsidRPr="005541E4">
        <w:rPr>
          <w:b/>
          <w:bCs/>
          <w:sz w:val="24"/>
          <w:szCs w:val="24"/>
        </w:rPr>
        <w:t xml:space="preserve">                    А                                         Б                                                   В</w:t>
      </w:r>
    </w:p>
    <w:p w14:paraId="38C5BC16" w14:textId="71B1DDB4" w:rsidR="00CF4D72" w:rsidRPr="005541E4" w:rsidRDefault="00CD0523" w:rsidP="00CF4D72">
      <w:pPr>
        <w:spacing w:after="0" w:line="360" w:lineRule="auto"/>
        <w:jc w:val="both"/>
        <w:rPr>
          <w:noProof/>
          <w:sz w:val="24"/>
          <w:szCs w:val="24"/>
        </w:rPr>
      </w:pPr>
      <w:r>
        <w:rPr>
          <w:noProof/>
        </w:rPr>
        <w:pict w14:anchorId="0C4FEFDE">
          <v:shape id="Прямая со стрелкой 20" o:spid="_x0000_s1079" type="#_x0000_t32" style="position:absolute;left:0;text-align:left;margin-left:349.7pt;margin-top:48.75pt;width:31.5pt;height:26.55pt;z-index:4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" strokecolor="white" strokeweight="3pt">
            <v:stroke endarrow="open"/>
            <w10:wrap anchorx="margin"/>
          </v:shape>
        </w:pict>
      </w:r>
      <w:r>
        <w:rPr>
          <w:noProof/>
        </w:rPr>
        <w:pict w14:anchorId="0888C572">
          <v:shape id="Прямая со стрелкой 21" o:spid="_x0000_s1078" type="#_x0000_t32" style="position:absolute;left:0;text-align:left;margin-left:223.05pt;margin-top:90.5pt;width:16.25pt;height:29.55pt;flip:y;z-index: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" strokecolor="white" strokeweight="3pt">
            <v:stroke endarrow="open"/>
            <w10:wrap anchorx="margin"/>
          </v:shape>
        </w:pict>
      </w:r>
      <w:r>
        <w:rPr>
          <w:noProof/>
        </w:rPr>
        <w:pict w14:anchorId="7240F3E7">
          <v:shape id="Прямая со стрелкой 22" o:spid="_x0000_s1077" type="#_x0000_t32" style="position:absolute;left:0;text-align:left;margin-left:48.55pt;margin-top:69.05pt;width:27.9pt;height:48.9pt;flip:y;z-index: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" strokecolor="white" strokeweight="3pt">
            <v:stroke endarrow="open"/>
            <w10:wrap anchorx="margin"/>
          </v:shape>
        </w:pict>
      </w:r>
      <w:r w:rsidR="00DA65AF">
        <w:rPr>
          <w:noProof/>
          <w:sz w:val="24"/>
          <w:szCs w:val="24"/>
        </w:rPr>
        <w:pict w14:anchorId="709CC2FC">
          <v:shape id="_x0000_i1029" type="#_x0000_t75" style="width:169.8pt;height:162.25pt;visibility:visible;mso-wrap-style:square">
            <v:imagedata r:id="rId89" o:title=""/>
          </v:shape>
        </w:pict>
      </w:r>
      <w:r w:rsidR="00CF4D72" w:rsidRPr="005541E4">
        <w:rPr>
          <w:sz w:val="24"/>
          <w:szCs w:val="24"/>
        </w:rPr>
        <w:t xml:space="preserve"> </w:t>
      </w:r>
      <w:r w:rsidR="00DA65AF">
        <w:rPr>
          <w:noProof/>
          <w:sz w:val="24"/>
          <w:szCs w:val="24"/>
        </w:rPr>
        <w:pict w14:anchorId="4B1EAF97">
          <v:shape id="_x0000_i1030" type="#_x0000_t75" style="width:154.75pt;height:162.25pt;visibility:visible;mso-wrap-style:square">
            <v:imagedata r:id="rId90" o:title=""/>
          </v:shape>
        </w:pict>
      </w:r>
      <w:r w:rsidR="00CF4D72" w:rsidRPr="005541E4">
        <w:rPr>
          <w:sz w:val="24"/>
          <w:szCs w:val="24"/>
        </w:rPr>
        <w:t xml:space="preserve"> </w:t>
      </w:r>
      <w:r w:rsidR="00CF4D72" w:rsidRPr="005541E4">
        <w:rPr>
          <w:noProof/>
          <w:sz w:val="24"/>
          <w:szCs w:val="24"/>
        </w:rPr>
        <w:t xml:space="preserve">  </w:t>
      </w:r>
      <w:r w:rsidR="00DA65AF">
        <w:rPr>
          <w:noProof/>
          <w:sz w:val="24"/>
          <w:szCs w:val="24"/>
        </w:rPr>
        <w:pict w14:anchorId="4B826DAB">
          <v:shape id="_x0000_i1031" type="#_x0000_t75" style="width:124.65pt;height:162.25pt;visibility:visible;mso-wrap-style:square">
            <v:imagedata r:id="rId91" o:title=""/>
          </v:shape>
        </w:pict>
      </w:r>
    </w:p>
    <w:p w14:paraId="14CD5729" w14:textId="46A2384C" w:rsidR="00CF4D72" w:rsidRPr="005541E4" w:rsidRDefault="00CF4D72" w:rsidP="00CF4D72">
      <w:pPr>
        <w:spacing w:after="0" w:line="360" w:lineRule="auto"/>
        <w:jc w:val="both"/>
        <w:rPr>
          <w:b/>
          <w:bCs/>
          <w:noProof/>
          <w:sz w:val="24"/>
          <w:szCs w:val="24"/>
        </w:rPr>
      </w:pPr>
      <w:r w:rsidRPr="005541E4">
        <w:rPr>
          <w:b/>
          <w:bCs/>
          <w:noProof/>
          <w:sz w:val="24"/>
          <w:szCs w:val="24"/>
        </w:rPr>
        <w:t xml:space="preserve">                            Г                                                   Д                                               Е</w:t>
      </w:r>
    </w:p>
    <w:p w14:paraId="152CED0A" w14:textId="322F4B91" w:rsidR="00CF4D72" w:rsidRPr="005541E4" w:rsidRDefault="00CF4D72" w:rsidP="00CF4D72">
      <w:pPr>
        <w:spacing w:after="0" w:line="360" w:lineRule="auto"/>
        <w:jc w:val="both"/>
        <w:rPr>
          <w:szCs w:val="28"/>
          <w:lang w:val="ru-RU"/>
        </w:rPr>
      </w:pPr>
      <w:r w:rsidRPr="005541E4">
        <w:rPr>
          <w:noProof/>
          <w:szCs w:val="28"/>
        </w:rPr>
        <w:t xml:space="preserve">Рис </w:t>
      </w:r>
      <w:r w:rsidR="00B15DFA" w:rsidRPr="005541E4">
        <w:rPr>
          <w:noProof/>
          <w:szCs w:val="28"/>
        </w:rPr>
        <w:t>3</w:t>
      </w:r>
      <w:r w:rsidRPr="005541E4">
        <w:rPr>
          <w:noProof/>
          <w:szCs w:val="28"/>
        </w:rPr>
        <w:t>.1</w:t>
      </w:r>
      <w:r w:rsidR="00540A3A" w:rsidRPr="005541E4">
        <w:rPr>
          <w:noProof/>
          <w:szCs w:val="28"/>
        </w:rPr>
        <w:t>7</w:t>
      </w:r>
      <w:r w:rsidRPr="005541E4">
        <w:rPr>
          <w:noProof/>
          <w:szCs w:val="28"/>
        </w:rPr>
        <w:t xml:space="preserve">. А-Е:  КТ пацієнтів з </w:t>
      </w:r>
      <w:r w:rsidRPr="005541E4">
        <w:rPr>
          <w:szCs w:val="28"/>
        </w:rPr>
        <w:t xml:space="preserve">інвазією пухлини в </w:t>
      </w:r>
      <w:r w:rsidR="0029604F" w:rsidRPr="005541E4">
        <w:rPr>
          <w:szCs w:val="28"/>
        </w:rPr>
        <w:t xml:space="preserve">основну </w:t>
      </w:r>
      <w:r w:rsidRPr="005541E4">
        <w:rPr>
          <w:szCs w:val="28"/>
        </w:rPr>
        <w:t>ниркову вену</w:t>
      </w:r>
      <w:r w:rsidR="00053369" w:rsidRPr="005541E4">
        <w:rPr>
          <w:szCs w:val="28"/>
          <w:lang w:val="ru-RU"/>
        </w:rPr>
        <w:t>.</w:t>
      </w:r>
    </w:p>
    <w:p w14:paraId="778E5493" w14:textId="6DDD1956" w:rsidR="00CF4D72" w:rsidRPr="005541E4" w:rsidRDefault="00CF4D72" w:rsidP="00CF4D72">
      <w:pPr>
        <w:spacing w:after="0" w:line="360" w:lineRule="auto"/>
        <w:ind w:firstLine="709"/>
        <w:jc w:val="both"/>
        <w:rPr>
          <w:szCs w:val="28"/>
        </w:rPr>
      </w:pPr>
      <w:r w:rsidRPr="005541E4">
        <w:rPr>
          <w:szCs w:val="28"/>
        </w:rPr>
        <w:lastRenderedPageBreak/>
        <w:t>Внутрішньовенна частина пухлини знаходилася в початковій частині ниркової вени в 3 (9,4%) випадк</w:t>
      </w:r>
      <w:r w:rsidR="00CC0181">
        <w:rPr>
          <w:szCs w:val="28"/>
        </w:rPr>
        <w:t>ах</w:t>
      </w:r>
      <w:r w:rsidRPr="005541E4">
        <w:rPr>
          <w:szCs w:val="28"/>
        </w:rPr>
        <w:t xml:space="preserve">, в основному стовбурі ниркової вени в 3 (6,3%) і в нижній порожнистій вені на рівні правої ниркової вени – в 1 (3,1 %) випадку. Інвазія пухлини в паранефральну жирову клітковину або в збиральну систему нирки </w:t>
      </w:r>
      <w:r w:rsidR="00CC0181">
        <w:rPr>
          <w:szCs w:val="28"/>
        </w:rPr>
        <w:t>була наявна</w:t>
      </w:r>
      <w:r w:rsidRPr="005541E4">
        <w:rPr>
          <w:szCs w:val="28"/>
        </w:rPr>
        <w:t xml:space="preserve"> лише </w:t>
      </w:r>
      <w:r w:rsidR="00CC0181">
        <w:rPr>
          <w:szCs w:val="28"/>
        </w:rPr>
        <w:t>у</w:t>
      </w:r>
      <w:r w:rsidRPr="005541E4">
        <w:rPr>
          <w:szCs w:val="28"/>
        </w:rPr>
        <w:t xml:space="preserve"> 2 (28,6%) з 7 спостережень. Мультифокальні новоутворення зафіксован</w:t>
      </w:r>
      <w:r w:rsidR="001F697D" w:rsidRPr="005541E4">
        <w:rPr>
          <w:szCs w:val="28"/>
        </w:rPr>
        <w:t>о</w:t>
      </w:r>
      <w:r w:rsidRPr="005541E4">
        <w:rPr>
          <w:szCs w:val="28"/>
        </w:rPr>
        <w:t xml:space="preserve"> у 1 пацієнта. Більшість пухлин мала інтрапаренхімну локалізацію.</w:t>
      </w:r>
    </w:p>
    <w:p w14:paraId="674652D3" w14:textId="6D4110C2" w:rsidR="00D42F88" w:rsidRPr="005541E4" w:rsidRDefault="00CF4D72" w:rsidP="00CF4D72">
      <w:pPr>
        <w:spacing w:after="0" w:line="360" w:lineRule="auto"/>
        <w:ind w:firstLine="708"/>
        <w:jc w:val="both"/>
        <w:rPr>
          <w:szCs w:val="28"/>
        </w:rPr>
      </w:pPr>
      <w:r w:rsidRPr="005541E4">
        <w:rPr>
          <w:szCs w:val="28"/>
        </w:rPr>
        <w:t xml:space="preserve">Середня довжина пухлинного тромба дорівнювала 24,0±6,9 мм, ширина – 9,3±4,8 мм. </w:t>
      </w:r>
      <w:r w:rsidR="00D42F88" w:rsidRPr="005541E4">
        <w:rPr>
          <w:szCs w:val="28"/>
        </w:rPr>
        <w:t xml:space="preserve">Гістологічна структура новоутворень у всіх випадках була представлена світлоклітинним нирково-клітинним раком. </w:t>
      </w:r>
    </w:p>
    <w:p w14:paraId="2AA67A57" w14:textId="2340AB28" w:rsidR="001F697D" w:rsidRPr="005541E4" w:rsidRDefault="00CC0181" w:rsidP="001F697D">
      <w:pPr>
        <w:spacing w:after="0" w:line="360" w:lineRule="auto"/>
        <w:ind w:firstLine="708"/>
        <w:jc w:val="both"/>
        <w:rPr>
          <w:szCs w:val="28"/>
        </w:rPr>
      </w:pPr>
      <w:r>
        <w:rPr>
          <w:szCs w:val="28"/>
        </w:rPr>
        <w:t>З</w:t>
      </w:r>
      <w:r w:rsidR="00D42F88" w:rsidRPr="005541E4">
        <w:rPr>
          <w:szCs w:val="28"/>
        </w:rPr>
        <w:t xml:space="preserve">алежно від технічних особливостей видалення тромбів хірургічні процедури були </w:t>
      </w:r>
      <w:r>
        <w:rPr>
          <w:szCs w:val="28"/>
        </w:rPr>
        <w:t>роз</w:t>
      </w:r>
      <w:r w:rsidR="00D42F88" w:rsidRPr="005541E4">
        <w:rPr>
          <w:szCs w:val="28"/>
        </w:rPr>
        <w:t>поділені на резекцію нирки з інтраренальною (3 випадк</w:t>
      </w:r>
      <w:r>
        <w:rPr>
          <w:szCs w:val="28"/>
        </w:rPr>
        <w:t>и</w:t>
      </w:r>
      <w:r w:rsidR="00D42F88" w:rsidRPr="005541E4">
        <w:rPr>
          <w:szCs w:val="28"/>
        </w:rPr>
        <w:t xml:space="preserve"> – 42,9%) або екстраренальною тромбектомією (4 випадк</w:t>
      </w:r>
      <w:r>
        <w:rPr>
          <w:szCs w:val="28"/>
        </w:rPr>
        <w:t>и</w:t>
      </w:r>
      <w:r w:rsidR="00D42F88" w:rsidRPr="005541E4">
        <w:rPr>
          <w:szCs w:val="28"/>
        </w:rPr>
        <w:t xml:space="preserve"> – 57,1%). </w:t>
      </w:r>
      <w:r w:rsidR="001F697D" w:rsidRPr="005541E4">
        <w:rPr>
          <w:szCs w:val="28"/>
        </w:rPr>
        <w:t xml:space="preserve">Безумовно, інтраренальна тромбектомія є більш простим хірургічним </w:t>
      </w:r>
      <w:r w:rsidR="00916E83">
        <w:rPr>
          <w:szCs w:val="28"/>
        </w:rPr>
        <w:t>в</w:t>
      </w:r>
      <w:r w:rsidR="001F697D" w:rsidRPr="005541E4">
        <w:rPr>
          <w:szCs w:val="28"/>
        </w:rPr>
        <w:t>тручанням, тому що практично не відрізняється від техніки стандартної ОЗХ. Існують два основні варіанти цієї методики. За наявності тонкого тромб</w:t>
      </w:r>
      <w:r>
        <w:rPr>
          <w:szCs w:val="28"/>
        </w:rPr>
        <w:t>а</w:t>
      </w:r>
      <w:r w:rsidR="001F697D" w:rsidRPr="005541E4">
        <w:rPr>
          <w:szCs w:val="28"/>
        </w:rPr>
        <w:t xml:space="preserve">, який не фіксується до стінки венозної судини, під час операції виконується розтин сегментарної або полярної вени </w:t>
      </w:r>
      <w:r>
        <w:rPr>
          <w:szCs w:val="28"/>
        </w:rPr>
        <w:t>в</w:t>
      </w:r>
      <w:r w:rsidR="001F697D" w:rsidRPr="005541E4">
        <w:rPr>
          <w:szCs w:val="28"/>
        </w:rPr>
        <w:t xml:space="preserve"> ділянці резекції нирки </w:t>
      </w:r>
      <w:r>
        <w:rPr>
          <w:szCs w:val="28"/>
        </w:rPr>
        <w:t>й</w:t>
      </w:r>
      <w:r w:rsidR="001F697D" w:rsidRPr="005541E4">
        <w:rPr>
          <w:szCs w:val="28"/>
        </w:rPr>
        <w:t xml:space="preserve"> евакуація з її просвіту пухлинних мас. Але в ситуації, коли є щільна фіксація тромб</w:t>
      </w:r>
      <w:r>
        <w:rPr>
          <w:szCs w:val="28"/>
        </w:rPr>
        <w:t>а</w:t>
      </w:r>
      <w:r w:rsidR="001F697D" w:rsidRPr="005541E4">
        <w:rPr>
          <w:szCs w:val="28"/>
        </w:rPr>
        <w:t xml:space="preserve"> до венозного ендотелію на рівні сегментарної або полярної вени, зона резекції повинна бути більш глибокою </w:t>
      </w:r>
      <w:r>
        <w:rPr>
          <w:szCs w:val="28"/>
        </w:rPr>
        <w:t>й</w:t>
      </w:r>
      <w:r w:rsidR="001F697D" w:rsidRPr="005541E4">
        <w:rPr>
          <w:szCs w:val="28"/>
        </w:rPr>
        <w:t xml:space="preserve"> охоплювати всю уражену судину. Евакуація тромб</w:t>
      </w:r>
      <w:r>
        <w:rPr>
          <w:szCs w:val="28"/>
        </w:rPr>
        <w:t>а</w:t>
      </w:r>
      <w:r w:rsidR="001F697D" w:rsidRPr="005541E4">
        <w:rPr>
          <w:szCs w:val="28"/>
        </w:rPr>
        <w:t xml:space="preserve"> здійснюється разом з венозною стінкою після перетину вени дистальніше тромб</w:t>
      </w:r>
      <w:r>
        <w:rPr>
          <w:szCs w:val="28"/>
        </w:rPr>
        <w:t>а</w:t>
      </w:r>
      <w:r w:rsidR="001F697D" w:rsidRPr="005541E4">
        <w:rPr>
          <w:szCs w:val="28"/>
        </w:rPr>
        <w:t xml:space="preserve">. Перший варіант інтраренальної тромбектомії вдалося виконати тільки </w:t>
      </w:r>
      <w:r>
        <w:rPr>
          <w:szCs w:val="28"/>
        </w:rPr>
        <w:t>в</w:t>
      </w:r>
      <w:r w:rsidR="001F697D" w:rsidRPr="005541E4">
        <w:rPr>
          <w:szCs w:val="28"/>
        </w:rPr>
        <w:t xml:space="preserve"> одного пацієнта. Ще у 2 хворих, які мали тромби, що поширювалися до початкового відділу основної ниркової вени, інтралюмінальну пухлину видаляли разом із судиною і ушивали крайовий дефект ниркової вени з боку резекції паренхіми.</w:t>
      </w:r>
    </w:p>
    <w:p w14:paraId="4FB0227D" w14:textId="229F6EF6" w:rsidR="001F697D" w:rsidRPr="005541E4" w:rsidRDefault="001F697D" w:rsidP="001F697D">
      <w:pPr>
        <w:spacing w:after="0" w:line="360" w:lineRule="auto"/>
        <w:ind w:firstLine="708"/>
        <w:jc w:val="both"/>
        <w:rPr>
          <w:szCs w:val="28"/>
        </w:rPr>
      </w:pPr>
      <w:r w:rsidRPr="005541E4">
        <w:rPr>
          <w:szCs w:val="28"/>
        </w:rPr>
        <w:t>Виконання першого варіанту інтраренальної тромбектомі</w:t>
      </w:r>
      <w:r w:rsidR="00CC0181">
        <w:rPr>
          <w:szCs w:val="28"/>
        </w:rPr>
        <w:t>ї</w:t>
      </w:r>
      <w:r w:rsidRPr="005541E4">
        <w:rPr>
          <w:szCs w:val="28"/>
        </w:rPr>
        <w:t xml:space="preserve"> цілком схоже на видалення тромб</w:t>
      </w:r>
      <w:r w:rsidR="00CC0181">
        <w:rPr>
          <w:szCs w:val="28"/>
        </w:rPr>
        <w:t>а</w:t>
      </w:r>
      <w:r w:rsidRPr="005541E4">
        <w:rPr>
          <w:szCs w:val="28"/>
        </w:rPr>
        <w:t xml:space="preserve"> з просвіту нижньої порожнистої вени. Однак ефективність цієї хірургічної техніки повністю залежить від фіксації тромб</w:t>
      </w:r>
      <w:r w:rsidR="00CC0181">
        <w:rPr>
          <w:szCs w:val="28"/>
        </w:rPr>
        <w:t>а</w:t>
      </w:r>
      <w:r w:rsidRPr="005541E4">
        <w:rPr>
          <w:szCs w:val="28"/>
        </w:rPr>
        <w:t xml:space="preserve"> </w:t>
      </w:r>
      <w:r w:rsidRPr="005541E4">
        <w:rPr>
          <w:szCs w:val="28"/>
        </w:rPr>
        <w:lastRenderedPageBreak/>
        <w:t xml:space="preserve">до судинної стінки: неопластична інвазія полярних вен була виявлена ​​у переважної більшості пацієнтів, а інвазія стінки основної ниркової вени діагностована у 3 з 7 хворих. Потрібно відзначити, що саме </w:t>
      </w:r>
      <w:r w:rsidR="00CC0181">
        <w:rPr>
          <w:szCs w:val="28"/>
        </w:rPr>
        <w:t>в</w:t>
      </w:r>
      <w:r w:rsidRPr="005541E4">
        <w:rPr>
          <w:szCs w:val="28"/>
        </w:rPr>
        <w:t xml:space="preserve"> цих пацієнтів були найбільш протяжні (28 мм, 28 мм і 32 мм) і широкі (7 мм, 8 мм і 18 мм) пухлинні тромби. </w:t>
      </w:r>
    </w:p>
    <w:p w14:paraId="44B7B894" w14:textId="79C9464A" w:rsidR="00CF4D72" w:rsidRPr="005541E4" w:rsidRDefault="00CF4D72" w:rsidP="00CF4D72">
      <w:pPr>
        <w:spacing w:after="0" w:line="360" w:lineRule="auto"/>
        <w:ind w:firstLine="708"/>
        <w:jc w:val="both"/>
        <w:rPr>
          <w:szCs w:val="28"/>
        </w:rPr>
      </w:pPr>
      <w:r w:rsidRPr="005541E4">
        <w:rPr>
          <w:sz w:val="24"/>
          <w:szCs w:val="24"/>
        </w:rPr>
        <w:t xml:space="preserve"> </w:t>
      </w:r>
      <w:r w:rsidRPr="005541E4">
        <w:rPr>
          <w:szCs w:val="28"/>
        </w:rPr>
        <w:t>При інтраренальній тромбектомії видалення тромб</w:t>
      </w:r>
      <w:r w:rsidR="00CC0181">
        <w:rPr>
          <w:szCs w:val="28"/>
        </w:rPr>
        <w:t>а</w:t>
      </w:r>
      <w:r w:rsidRPr="005541E4">
        <w:rPr>
          <w:szCs w:val="28"/>
        </w:rPr>
        <w:t xml:space="preserve"> з просвіту вени здійснювали з боку зони резекції нирки, при екстраренальній – виконували додатковий розтин просвіту головної ниркової вени або нижньої порожнистої вени (рис. </w:t>
      </w:r>
      <w:r w:rsidR="00B15DFA" w:rsidRPr="005541E4">
        <w:rPr>
          <w:szCs w:val="28"/>
        </w:rPr>
        <w:t>3</w:t>
      </w:r>
      <w:r w:rsidRPr="005541E4">
        <w:rPr>
          <w:szCs w:val="28"/>
        </w:rPr>
        <w:t>.1</w:t>
      </w:r>
      <w:r w:rsidR="00540A3A" w:rsidRPr="005541E4">
        <w:rPr>
          <w:szCs w:val="28"/>
        </w:rPr>
        <w:t>8</w:t>
      </w:r>
      <w:r w:rsidRPr="005541E4">
        <w:rPr>
          <w:szCs w:val="28"/>
        </w:rPr>
        <w:t xml:space="preserve">). </w:t>
      </w:r>
    </w:p>
    <w:p w14:paraId="22D3C7EB" w14:textId="77777777" w:rsidR="008A63C2" w:rsidRPr="005541E4" w:rsidRDefault="008A63C2" w:rsidP="00CF4D72">
      <w:pPr>
        <w:spacing w:after="0" w:line="360" w:lineRule="auto"/>
        <w:ind w:firstLine="708"/>
        <w:jc w:val="both"/>
        <w:rPr>
          <w:szCs w:val="28"/>
        </w:rPr>
      </w:pPr>
    </w:p>
    <w:p w14:paraId="5B74D38E" w14:textId="1D9682D9" w:rsidR="00CF4D72" w:rsidRPr="005541E4" w:rsidRDefault="00DA65AF" w:rsidP="00DA17B9">
      <w:pPr>
        <w:spacing w:after="0" w:line="360" w:lineRule="auto"/>
        <w:jc w:val="center"/>
        <w:rPr>
          <w:b/>
          <w:bCs/>
          <w:sz w:val="24"/>
          <w:szCs w:val="24"/>
        </w:rPr>
      </w:pPr>
      <w:r>
        <w:rPr>
          <w:noProof/>
          <w:sz w:val="24"/>
          <w:szCs w:val="24"/>
        </w:rPr>
        <w:pict w14:anchorId="46C8D3CD">
          <v:shape id="_x0000_i1032" type="#_x0000_t75" alt="рис 1" style="width:211.7pt;height:223.5pt;visibility:visible;mso-wrap-style:square" o:allowoverlap="f">
            <v:imagedata r:id="rId92" o:title="рис 1"/>
          </v:shape>
        </w:pict>
      </w:r>
      <w:r w:rsidR="00CF4D72" w:rsidRPr="005541E4">
        <w:rPr>
          <w:b/>
          <w:bCs/>
          <w:sz w:val="24"/>
          <w:szCs w:val="24"/>
        </w:rPr>
        <w:t xml:space="preserve"> </w:t>
      </w:r>
      <w:r>
        <w:rPr>
          <w:noProof/>
          <w:sz w:val="24"/>
          <w:szCs w:val="24"/>
        </w:rPr>
        <w:pict w14:anchorId="1FDE4826">
          <v:shape id="_x0000_i1033" type="#_x0000_t75" alt="Рис 2" style="width:198.8pt;height:223.5pt;visibility:visible;mso-wrap-style:square" o:allowoverlap="f">
            <v:imagedata r:id="rId93" o:title="Рис 2"/>
          </v:shape>
        </w:pict>
      </w:r>
    </w:p>
    <w:p w14:paraId="2BE4DFCE" w14:textId="5B72DEC9" w:rsidR="00CF4D72" w:rsidRPr="005541E4" w:rsidRDefault="00CF4D72" w:rsidP="00CF4D72">
      <w:pPr>
        <w:spacing w:after="0" w:line="360" w:lineRule="auto"/>
        <w:rPr>
          <w:szCs w:val="28"/>
        </w:rPr>
      </w:pPr>
      <w:r w:rsidRPr="005541E4">
        <w:rPr>
          <w:szCs w:val="28"/>
        </w:rPr>
        <w:t xml:space="preserve">                             </w:t>
      </w:r>
      <w:r w:rsidR="00DA17B9" w:rsidRPr="005541E4">
        <w:rPr>
          <w:szCs w:val="28"/>
        </w:rPr>
        <w:t xml:space="preserve">        </w:t>
      </w:r>
      <w:r w:rsidRPr="005541E4">
        <w:rPr>
          <w:szCs w:val="28"/>
        </w:rPr>
        <w:t>А                                                         Б</w:t>
      </w:r>
    </w:p>
    <w:p w14:paraId="066AA6EC" w14:textId="661EA8D2" w:rsidR="00CF4D72" w:rsidRPr="005541E4" w:rsidRDefault="00CF4D72" w:rsidP="00CF4D72">
      <w:pPr>
        <w:spacing w:after="0" w:line="360" w:lineRule="auto"/>
        <w:rPr>
          <w:szCs w:val="28"/>
        </w:rPr>
      </w:pPr>
      <w:r w:rsidRPr="005541E4">
        <w:rPr>
          <w:szCs w:val="28"/>
        </w:rPr>
        <w:t xml:space="preserve">Рис. </w:t>
      </w:r>
      <w:r w:rsidR="00B15DFA" w:rsidRPr="005541E4">
        <w:rPr>
          <w:szCs w:val="28"/>
        </w:rPr>
        <w:t>3.1</w:t>
      </w:r>
      <w:r w:rsidR="00540A3A" w:rsidRPr="005541E4">
        <w:rPr>
          <w:szCs w:val="28"/>
        </w:rPr>
        <w:t>8</w:t>
      </w:r>
      <w:r w:rsidRPr="005541E4">
        <w:rPr>
          <w:szCs w:val="28"/>
        </w:rPr>
        <w:t>.</w:t>
      </w:r>
      <w:r w:rsidRPr="005541E4">
        <w:rPr>
          <w:sz w:val="24"/>
          <w:szCs w:val="24"/>
        </w:rPr>
        <w:t xml:space="preserve"> </w:t>
      </w:r>
      <w:r w:rsidRPr="005541E4">
        <w:rPr>
          <w:szCs w:val="28"/>
        </w:rPr>
        <w:t xml:space="preserve">Схематичне зображення техніки органозберігаючих операцій: </w:t>
      </w:r>
    </w:p>
    <w:p w14:paraId="44927158" w14:textId="6108BA3C" w:rsidR="00CF4D72" w:rsidRPr="005541E4" w:rsidRDefault="00CF4D72" w:rsidP="00FF238A">
      <w:pPr>
        <w:spacing w:after="0" w:line="360" w:lineRule="auto"/>
        <w:rPr>
          <w:szCs w:val="28"/>
        </w:rPr>
      </w:pPr>
      <w:r w:rsidRPr="005541E4">
        <w:rPr>
          <w:szCs w:val="28"/>
        </w:rPr>
        <w:t>А: інтраренальна тромбектомія;</w:t>
      </w:r>
      <w:r w:rsidR="00CC0181">
        <w:rPr>
          <w:szCs w:val="28"/>
        </w:rPr>
        <w:t xml:space="preserve"> Б: екстраренальна тромбектомія</w:t>
      </w:r>
      <w:r w:rsidR="00671E4B">
        <w:rPr>
          <w:szCs w:val="28"/>
        </w:rPr>
        <w:t>.</w:t>
      </w:r>
    </w:p>
    <w:p w14:paraId="1D1B070C" w14:textId="77777777" w:rsidR="001F697D" w:rsidRPr="005541E4" w:rsidRDefault="001F697D" w:rsidP="00CF4D72">
      <w:pPr>
        <w:spacing w:after="0" w:line="360" w:lineRule="auto"/>
        <w:ind w:firstLine="708"/>
        <w:jc w:val="both"/>
        <w:rPr>
          <w:szCs w:val="28"/>
        </w:rPr>
      </w:pPr>
    </w:p>
    <w:p w14:paraId="6829DFE1" w14:textId="26F6BBC3" w:rsidR="000C7D4F" w:rsidRPr="005541E4" w:rsidRDefault="00CC0181" w:rsidP="00CF4D72">
      <w:pPr>
        <w:spacing w:after="0" w:line="360" w:lineRule="auto"/>
        <w:ind w:firstLine="708"/>
        <w:jc w:val="both"/>
        <w:rPr>
          <w:szCs w:val="28"/>
        </w:rPr>
      </w:pPr>
      <w:r>
        <w:rPr>
          <w:szCs w:val="28"/>
        </w:rPr>
        <w:t>В</w:t>
      </w:r>
      <w:r w:rsidR="00DA17B9" w:rsidRPr="005541E4">
        <w:rPr>
          <w:szCs w:val="28"/>
        </w:rPr>
        <w:t xml:space="preserve"> одного пацієнта застосовувалася  гіпотермічна перфуз</w:t>
      </w:r>
      <w:r>
        <w:rPr>
          <w:szCs w:val="28"/>
        </w:rPr>
        <w:t>і</w:t>
      </w:r>
      <w:r w:rsidR="00DA17B9" w:rsidRPr="005541E4">
        <w:rPr>
          <w:szCs w:val="28"/>
        </w:rPr>
        <w:t xml:space="preserve">я нирки in situ. У двох випадках операції виконували екстракорпорально з подальшою аутотрансплантацією нирки. </w:t>
      </w:r>
      <w:r w:rsidR="00CF4D72" w:rsidRPr="005541E4">
        <w:rPr>
          <w:szCs w:val="28"/>
        </w:rPr>
        <w:t xml:space="preserve">Основні характеристики хірургічних </w:t>
      </w:r>
      <w:r w:rsidR="00916E83">
        <w:rPr>
          <w:szCs w:val="28"/>
        </w:rPr>
        <w:t>в</w:t>
      </w:r>
      <w:r w:rsidR="00CF4D72" w:rsidRPr="005541E4">
        <w:rPr>
          <w:szCs w:val="28"/>
        </w:rPr>
        <w:t xml:space="preserve">тручань і ускладнень </w:t>
      </w:r>
      <w:r>
        <w:rPr>
          <w:szCs w:val="28"/>
        </w:rPr>
        <w:t>по</w:t>
      </w:r>
      <w:r w:rsidR="00CF4D72" w:rsidRPr="005541E4">
        <w:rPr>
          <w:szCs w:val="28"/>
        </w:rPr>
        <w:t xml:space="preserve">дані </w:t>
      </w:r>
      <w:r>
        <w:rPr>
          <w:szCs w:val="28"/>
        </w:rPr>
        <w:t>в</w:t>
      </w:r>
      <w:r w:rsidR="00CF4D72" w:rsidRPr="005541E4">
        <w:rPr>
          <w:szCs w:val="28"/>
        </w:rPr>
        <w:t xml:space="preserve"> таблиці </w:t>
      </w:r>
      <w:r w:rsidR="00FF238A" w:rsidRPr="005541E4">
        <w:rPr>
          <w:szCs w:val="28"/>
        </w:rPr>
        <w:t>3</w:t>
      </w:r>
      <w:r w:rsidR="00CF4D72" w:rsidRPr="005541E4">
        <w:rPr>
          <w:szCs w:val="28"/>
        </w:rPr>
        <w:t xml:space="preserve">.2. </w:t>
      </w:r>
    </w:p>
    <w:p w14:paraId="39519185" w14:textId="489D4255" w:rsidR="008A63C2" w:rsidRPr="005541E4" w:rsidRDefault="008A63C2" w:rsidP="00CF4D72">
      <w:pPr>
        <w:spacing w:after="0" w:line="360" w:lineRule="auto"/>
        <w:ind w:firstLine="708"/>
        <w:jc w:val="both"/>
        <w:rPr>
          <w:szCs w:val="28"/>
        </w:rPr>
      </w:pPr>
    </w:p>
    <w:p w14:paraId="5406979C" w14:textId="77777777" w:rsidR="00CC1CBC" w:rsidRPr="005541E4" w:rsidRDefault="00CC1CBC" w:rsidP="00CF4D72">
      <w:pPr>
        <w:spacing w:after="0" w:line="360" w:lineRule="auto"/>
        <w:ind w:firstLine="708"/>
        <w:jc w:val="both"/>
        <w:rPr>
          <w:szCs w:val="28"/>
        </w:rPr>
      </w:pPr>
    </w:p>
    <w:p w14:paraId="0E3CDC9B" w14:textId="654216E1" w:rsidR="0092492A" w:rsidRPr="005541E4" w:rsidRDefault="00CF4D72" w:rsidP="0092492A">
      <w:pPr>
        <w:spacing w:after="0" w:line="360" w:lineRule="auto"/>
        <w:jc w:val="right"/>
        <w:rPr>
          <w:szCs w:val="28"/>
        </w:rPr>
      </w:pPr>
      <w:r w:rsidRPr="005541E4">
        <w:rPr>
          <w:szCs w:val="28"/>
        </w:rPr>
        <w:lastRenderedPageBreak/>
        <w:t xml:space="preserve">Таблиця </w:t>
      </w:r>
      <w:r w:rsidR="00FF238A" w:rsidRPr="005541E4">
        <w:rPr>
          <w:szCs w:val="28"/>
        </w:rPr>
        <w:t>3.</w:t>
      </w:r>
      <w:r w:rsidRPr="005541E4">
        <w:rPr>
          <w:szCs w:val="28"/>
        </w:rPr>
        <w:t xml:space="preserve">2 </w:t>
      </w:r>
    </w:p>
    <w:p w14:paraId="55EE5B14" w14:textId="58569FCA" w:rsidR="00CF4D72" w:rsidRPr="005541E4" w:rsidRDefault="00CF4D72" w:rsidP="0092492A">
      <w:pPr>
        <w:spacing w:after="0" w:line="360" w:lineRule="auto"/>
        <w:jc w:val="center"/>
        <w:rPr>
          <w:b/>
          <w:bCs/>
          <w:szCs w:val="28"/>
        </w:rPr>
      </w:pPr>
      <w:r w:rsidRPr="005541E4">
        <w:rPr>
          <w:b/>
          <w:bCs/>
          <w:szCs w:val="28"/>
        </w:rPr>
        <w:t>Характеристики хірургічних втручань і ускладнень</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053"/>
        <w:gridCol w:w="1053"/>
        <w:gridCol w:w="1053"/>
        <w:gridCol w:w="1053"/>
        <w:gridCol w:w="1053"/>
        <w:gridCol w:w="1053"/>
        <w:gridCol w:w="1053"/>
      </w:tblGrid>
      <w:tr w:rsidR="008C3620" w:rsidRPr="005541E4" w14:paraId="4468B4F7" w14:textId="77777777" w:rsidTr="00493F52">
        <w:tc>
          <w:tcPr>
            <w:tcW w:w="2127" w:type="dxa"/>
            <w:shd w:val="clear" w:color="auto" w:fill="auto"/>
          </w:tcPr>
          <w:p w14:paraId="3429015B" w14:textId="77777777" w:rsidR="00CF4D72" w:rsidRPr="005541E4" w:rsidRDefault="00CF4D72" w:rsidP="00493F52">
            <w:pPr>
              <w:spacing w:after="0" w:line="276" w:lineRule="auto"/>
              <w:jc w:val="both"/>
              <w:rPr>
                <w:kern w:val="24"/>
                <w:sz w:val="24"/>
                <w:szCs w:val="24"/>
              </w:rPr>
            </w:pPr>
          </w:p>
        </w:tc>
        <w:tc>
          <w:tcPr>
            <w:tcW w:w="1053" w:type="dxa"/>
            <w:shd w:val="clear" w:color="auto" w:fill="auto"/>
          </w:tcPr>
          <w:p w14:paraId="2425D9E6" w14:textId="77777777" w:rsidR="00CF4D72" w:rsidRPr="005541E4" w:rsidRDefault="00CF4D72" w:rsidP="00493F52">
            <w:pPr>
              <w:spacing w:after="0" w:line="276" w:lineRule="auto"/>
              <w:ind w:left="-108" w:right="-47"/>
              <w:jc w:val="center"/>
              <w:rPr>
                <w:kern w:val="24"/>
                <w:sz w:val="24"/>
                <w:szCs w:val="24"/>
              </w:rPr>
            </w:pPr>
            <w:r w:rsidRPr="005541E4">
              <w:rPr>
                <w:kern w:val="24"/>
                <w:sz w:val="24"/>
                <w:szCs w:val="24"/>
              </w:rPr>
              <w:t>Випадок</w:t>
            </w:r>
          </w:p>
          <w:p w14:paraId="5B251E3A" w14:textId="77777777" w:rsidR="00CF4D72" w:rsidRPr="005541E4" w:rsidRDefault="00CF4D72" w:rsidP="00493F52">
            <w:pPr>
              <w:spacing w:after="0" w:line="276" w:lineRule="auto"/>
              <w:jc w:val="center"/>
              <w:rPr>
                <w:kern w:val="24"/>
                <w:sz w:val="24"/>
                <w:szCs w:val="24"/>
              </w:rPr>
            </w:pPr>
            <w:r w:rsidRPr="005541E4">
              <w:rPr>
                <w:kern w:val="24"/>
                <w:sz w:val="24"/>
                <w:szCs w:val="24"/>
              </w:rPr>
              <w:t xml:space="preserve"> 1</w:t>
            </w:r>
          </w:p>
        </w:tc>
        <w:tc>
          <w:tcPr>
            <w:tcW w:w="1053" w:type="dxa"/>
            <w:shd w:val="clear" w:color="auto" w:fill="auto"/>
          </w:tcPr>
          <w:p w14:paraId="3A057076" w14:textId="77777777" w:rsidR="00CF4D72" w:rsidRPr="005541E4" w:rsidRDefault="00CF4D72" w:rsidP="00493F52">
            <w:pPr>
              <w:spacing w:after="0" w:line="276" w:lineRule="auto"/>
              <w:ind w:left="-108" w:right="-47"/>
              <w:jc w:val="center"/>
              <w:rPr>
                <w:kern w:val="24"/>
                <w:sz w:val="24"/>
                <w:szCs w:val="24"/>
              </w:rPr>
            </w:pPr>
            <w:r w:rsidRPr="005541E4">
              <w:rPr>
                <w:kern w:val="24"/>
                <w:sz w:val="24"/>
                <w:szCs w:val="24"/>
              </w:rPr>
              <w:t>Випадок</w:t>
            </w:r>
          </w:p>
          <w:p w14:paraId="7DB82D17" w14:textId="77777777" w:rsidR="00CF4D72" w:rsidRPr="005541E4" w:rsidRDefault="00CF4D72" w:rsidP="00493F52">
            <w:pPr>
              <w:spacing w:after="0" w:line="276" w:lineRule="auto"/>
              <w:jc w:val="center"/>
              <w:rPr>
                <w:kern w:val="24"/>
                <w:sz w:val="24"/>
                <w:szCs w:val="24"/>
              </w:rPr>
            </w:pPr>
            <w:r w:rsidRPr="005541E4">
              <w:rPr>
                <w:kern w:val="24"/>
                <w:sz w:val="24"/>
                <w:szCs w:val="24"/>
              </w:rPr>
              <w:t xml:space="preserve"> 2</w:t>
            </w:r>
          </w:p>
        </w:tc>
        <w:tc>
          <w:tcPr>
            <w:tcW w:w="1053" w:type="dxa"/>
            <w:shd w:val="clear" w:color="auto" w:fill="auto"/>
          </w:tcPr>
          <w:p w14:paraId="1DA6BD79" w14:textId="77777777" w:rsidR="00CF4D72" w:rsidRPr="005541E4" w:rsidRDefault="00CF4D72" w:rsidP="00493F52">
            <w:pPr>
              <w:spacing w:after="0" w:line="276" w:lineRule="auto"/>
              <w:ind w:left="-108" w:right="-47"/>
              <w:jc w:val="center"/>
              <w:rPr>
                <w:kern w:val="24"/>
                <w:sz w:val="24"/>
                <w:szCs w:val="24"/>
              </w:rPr>
            </w:pPr>
            <w:r w:rsidRPr="005541E4">
              <w:rPr>
                <w:kern w:val="24"/>
                <w:sz w:val="24"/>
                <w:szCs w:val="24"/>
              </w:rPr>
              <w:t>Випадок</w:t>
            </w:r>
          </w:p>
          <w:p w14:paraId="20BF9703" w14:textId="77777777" w:rsidR="00CF4D72" w:rsidRPr="005541E4" w:rsidRDefault="00CF4D72" w:rsidP="00493F52">
            <w:pPr>
              <w:spacing w:after="0" w:line="276" w:lineRule="auto"/>
              <w:jc w:val="center"/>
              <w:rPr>
                <w:kern w:val="24"/>
                <w:sz w:val="24"/>
                <w:szCs w:val="24"/>
              </w:rPr>
            </w:pPr>
            <w:r w:rsidRPr="005541E4">
              <w:rPr>
                <w:kern w:val="24"/>
                <w:sz w:val="24"/>
                <w:szCs w:val="24"/>
              </w:rPr>
              <w:t xml:space="preserve"> 3</w:t>
            </w:r>
          </w:p>
        </w:tc>
        <w:tc>
          <w:tcPr>
            <w:tcW w:w="1053" w:type="dxa"/>
            <w:shd w:val="clear" w:color="auto" w:fill="auto"/>
          </w:tcPr>
          <w:p w14:paraId="71110F93" w14:textId="77777777" w:rsidR="00CF4D72" w:rsidRPr="005541E4" w:rsidRDefault="00CF4D72" w:rsidP="00493F52">
            <w:pPr>
              <w:spacing w:after="0" w:line="276" w:lineRule="auto"/>
              <w:ind w:left="-108" w:right="-47"/>
              <w:jc w:val="center"/>
              <w:rPr>
                <w:kern w:val="24"/>
                <w:sz w:val="24"/>
                <w:szCs w:val="24"/>
              </w:rPr>
            </w:pPr>
            <w:r w:rsidRPr="005541E4">
              <w:rPr>
                <w:kern w:val="24"/>
                <w:sz w:val="24"/>
                <w:szCs w:val="24"/>
              </w:rPr>
              <w:t>Випадок</w:t>
            </w:r>
          </w:p>
          <w:p w14:paraId="368F712A" w14:textId="77777777" w:rsidR="00CF4D72" w:rsidRPr="005541E4" w:rsidRDefault="00CF4D72" w:rsidP="00493F52">
            <w:pPr>
              <w:spacing w:after="0" w:line="276" w:lineRule="auto"/>
              <w:jc w:val="center"/>
              <w:rPr>
                <w:kern w:val="24"/>
                <w:sz w:val="24"/>
                <w:szCs w:val="24"/>
              </w:rPr>
            </w:pPr>
            <w:r w:rsidRPr="005541E4">
              <w:rPr>
                <w:kern w:val="24"/>
                <w:sz w:val="24"/>
                <w:szCs w:val="24"/>
              </w:rPr>
              <w:t xml:space="preserve"> 4</w:t>
            </w:r>
          </w:p>
        </w:tc>
        <w:tc>
          <w:tcPr>
            <w:tcW w:w="1053" w:type="dxa"/>
            <w:shd w:val="clear" w:color="auto" w:fill="auto"/>
          </w:tcPr>
          <w:p w14:paraId="37F52E5A" w14:textId="77777777" w:rsidR="00CF4D72" w:rsidRPr="005541E4" w:rsidRDefault="00CF4D72" w:rsidP="00493F52">
            <w:pPr>
              <w:spacing w:after="0" w:line="276" w:lineRule="auto"/>
              <w:ind w:left="-108" w:right="-47"/>
              <w:jc w:val="center"/>
              <w:rPr>
                <w:kern w:val="24"/>
                <w:sz w:val="24"/>
                <w:szCs w:val="24"/>
              </w:rPr>
            </w:pPr>
            <w:r w:rsidRPr="005541E4">
              <w:rPr>
                <w:kern w:val="24"/>
                <w:sz w:val="24"/>
                <w:szCs w:val="24"/>
              </w:rPr>
              <w:t>Випадок</w:t>
            </w:r>
          </w:p>
          <w:p w14:paraId="54000138" w14:textId="77777777" w:rsidR="00CF4D72" w:rsidRPr="005541E4" w:rsidRDefault="00CF4D72" w:rsidP="00493F52">
            <w:pPr>
              <w:spacing w:after="0" w:line="276" w:lineRule="auto"/>
              <w:jc w:val="center"/>
              <w:rPr>
                <w:kern w:val="24"/>
                <w:sz w:val="24"/>
                <w:szCs w:val="24"/>
              </w:rPr>
            </w:pPr>
            <w:r w:rsidRPr="005541E4">
              <w:rPr>
                <w:kern w:val="24"/>
                <w:sz w:val="24"/>
                <w:szCs w:val="24"/>
              </w:rPr>
              <w:t xml:space="preserve"> 5</w:t>
            </w:r>
          </w:p>
        </w:tc>
        <w:tc>
          <w:tcPr>
            <w:tcW w:w="1053" w:type="dxa"/>
            <w:shd w:val="clear" w:color="auto" w:fill="auto"/>
          </w:tcPr>
          <w:p w14:paraId="1F3BA8F9" w14:textId="77777777" w:rsidR="00CF4D72" w:rsidRPr="005541E4" w:rsidRDefault="00CF4D72" w:rsidP="00493F52">
            <w:pPr>
              <w:spacing w:after="0" w:line="276" w:lineRule="auto"/>
              <w:ind w:left="-108" w:right="-47"/>
              <w:jc w:val="center"/>
              <w:rPr>
                <w:kern w:val="24"/>
                <w:sz w:val="24"/>
                <w:szCs w:val="24"/>
              </w:rPr>
            </w:pPr>
            <w:r w:rsidRPr="005541E4">
              <w:rPr>
                <w:kern w:val="24"/>
                <w:sz w:val="24"/>
                <w:szCs w:val="24"/>
              </w:rPr>
              <w:t>Випадок</w:t>
            </w:r>
          </w:p>
          <w:p w14:paraId="4ECE13F3" w14:textId="77777777" w:rsidR="00CF4D72" w:rsidRPr="005541E4" w:rsidRDefault="00CF4D72" w:rsidP="00493F52">
            <w:pPr>
              <w:spacing w:after="0" w:line="276" w:lineRule="auto"/>
              <w:jc w:val="center"/>
              <w:rPr>
                <w:kern w:val="24"/>
                <w:sz w:val="24"/>
                <w:szCs w:val="24"/>
              </w:rPr>
            </w:pPr>
            <w:r w:rsidRPr="005541E4">
              <w:rPr>
                <w:kern w:val="24"/>
                <w:sz w:val="24"/>
                <w:szCs w:val="24"/>
              </w:rPr>
              <w:t xml:space="preserve"> 6</w:t>
            </w:r>
          </w:p>
        </w:tc>
        <w:tc>
          <w:tcPr>
            <w:tcW w:w="1053" w:type="dxa"/>
            <w:shd w:val="clear" w:color="auto" w:fill="auto"/>
          </w:tcPr>
          <w:p w14:paraId="52E033A8" w14:textId="77777777" w:rsidR="00CF4D72" w:rsidRPr="005541E4" w:rsidRDefault="00CF4D72" w:rsidP="00493F52">
            <w:pPr>
              <w:spacing w:after="0" w:line="276" w:lineRule="auto"/>
              <w:ind w:left="-108" w:right="-47"/>
              <w:jc w:val="center"/>
              <w:rPr>
                <w:kern w:val="24"/>
                <w:sz w:val="24"/>
                <w:szCs w:val="24"/>
              </w:rPr>
            </w:pPr>
            <w:r w:rsidRPr="005541E4">
              <w:rPr>
                <w:kern w:val="24"/>
                <w:sz w:val="24"/>
                <w:szCs w:val="24"/>
              </w:rPr>
              <w:t>Випадок</w:t>
            </w:r>
          </w:p>
          <w:p w14:paraId="7E2AA0D3" w14:textId="77777777" w:rsidR="00CF4D72" w:rsidRPr="005541E4" w:rsidRDefault="00CF4D72" w:rsidP="00493F52">
            <w:pPr>
              <w:spacing w:after="0" w:line="276" w:lineRule="auto"/>
              <w:jc w:val="center"/>
              <w:rPr>
                <w:kern w:val="24"/>
                <w:sz w:val="24"/>
                <w:szCs w:val="24"/>
              </w:rPr>
            </w:pPr>
            <w:r w:rsidRPr="005541E4">
              <w:rPr>
                <w:kern w:val="24"/>
                <w:sz w:val="24"/>
                <w:szCs w:val="24"/>
              </w:rPr>
              <w:t xml:space="preserve"> 7</w:t>
            </w:r>
          </w:p>
        </w:tc>
      </w:tr>
      <w:tr w:rsidR="008C3620" w:rsidRPr="005541E4" w14:paraId="742D10EA" w14:textId="77777777" w:rsidTr="00493F52">
        <w:tc>
          <w:tcPr>
            <w:tcW w:w="2127" w:type="dxa"/>
            <w:shd w:val="clear" w:color="auto" w:fill="auto"/>
          </w:tcPr>
          <w:p w14:paraId="7FF33A5F" w14:textId="77777777" w:rsidR="00CF4D72" w:rsidRPr="005541E4" w:rsidRDefault="00CF4D72" w:rsidP="00493F52">
            <w:pPr>
              <w:spacing w:after="0" w:line="276" w:lineRule="auto"/>
              <w:rPr>
                <w:kern w:val="24"/>
                <w:sz w:val="24"/>
                <w:szCs w:val="24"/>
              </w:rPr>
            </w:pPr>
            <w:r w:rsidRPr="005541E4">
              <w:rPr>
                <w:kern w:val="24"/>
                <w:sz w:val="24"/>
                <w:szCs w:val="24"/>
              </w:rPr>
              <w:t>Час операції, хв</w:t>
            </w:r>
          </w:p>
        </w:tc>
        <w:tc>
          <w:tcPr>
            <w:tcW w:w="1053" w:type="dxa"/>
            <w:shd w:val="clear" w:color="auto" w:fill="auto"/>
          </w:tcPr>
          <w:p w14:paraId="31135C21" w14:textId="77777777" w:rsidR="00CF4D72" w:rsidRPr="005541E4" w:rsidRDefault="00CF4D72" w:rsidP="00493F52">
            <w:pPr>
              <w:spacing w:after="0" w:line="276" w:lineRule="auto"/>
              <w:jc w:val="center"/>
              <w:rPr>
                <w:kern w:val="24"/>
                <w:sz w:val="24"/>
                <w:szCs w:val="24"/>
              </w:rPr>
            </w:pPr>
            <w:r w:rsidRPr="005541E4">
              <w:rPr>
                <w:kern w:val="24"/>
                <w:sz w:val="24"/>
                <w:szCs w:val="24"/>
              </w:rPr>
              <w:t>220</w:t>
            </w:r>
          </w:p>
        </w:tc>
        <w:tc>
          <w:tcPr>
            <w:tcW w:w="1053" w:type="dxa"/>
            <w:shd w:val="clear" w:color="auto" w:fill="auto"/>
          </w:tcPr>
          <w:p w14:paraId="4EC21D27" w14:textId="77777777" w:rsidR="00CF4D72" w:rsidRPr="005541E4" w:rsidRDefault="00CF4D72" w:rsidP="00493F52">
            <w:pPr>
              <w:spacing w:after="0" w:line="276" w:lineRule="auto"/>
              <w:jc w:val="center"/>
              <w:rPr>
                <w:kern w:val="24"/>
                <w:sz w:val="24"/>
                <w:szCs w:val="24"/>
              </w:rPr>
            </w:pPr>
            <w:r w:rsidRPr="005541E4">
              <w:rPr>
                <w:kern w:val="24"/>
                <w:sz w:val="24"/>
                <w:szCs w:val="24"/>
              </w:rPr>
              <w:t>150</w:t>
            </w:r>
          </w:p>
        </w:tc>
        <w:tc>
          <w:tcPr>
            <w:tcW w:w="1053" w:type="dxa"/>
            <w:shd w:val="clear" w:color="auto" w:fill="auto"/>
          </w:tcPr>
          <w:p w14:paraId="07E53FBB" w14:textId="77777777" w:rsidR="00CF4D72" w:rsidRPr="005541E4" w:rsidRDefault="00CF4D72" w:rsidP="00493F52">
            <w:pPr>
              <w:spacing w:after="0" w:line="276" w:lineRule="auto"/>
              <w:jc w:val="center"/>
              <w:rPr>
                <w:kern w:val="24"/>
                <w:sz w:val="24"/>
                <w:szCs w:val="24"/>
              </w:rPr>
            </w:pPr>
            <w:r w:rsidRPr="005541E4">
              <w:rPr>
                <w:kern w:val="24"/>
                <w:sz w:val="24"/>
                <w:szCs w:val="24"/>
              </w:rPr>
              <w:t>280</w:t>
            </w:r>
          </w:p>
        </w:tc>
        <w:tc>
          <w:tcPr>
            <w:tcW w:w="1053" w:type="dxa"/>
            <w:shd w:val="clear" w:color="auto" w:fill="auto"/>
          </w:tcPr>
          <w:p w14:paraId="00CAA541" w14:textId="77777777" w:rsidR="00CF4D72" w:rsidRPr="005541E4" w:rsidRDefault="00CF4D72" w:rsidP="00493F52">
            <w:pPr>
              <w:spacing w:after="0" w:line="276" w:lineRule="auto"/>
              <w:jc w:val="center"/>
              <w:rPr>
                <w:kern w:val="24"/>
                <w:sz w:val="24"/>
                <w:szCs w:val="24"/>
              </w:rPr>
            </w:pPr>
            <w:r w:rsidRPr="005541E4">
              <w:rPr>
                <w:kern w:val="24"/>
                <w:sz w:val="24"/>
                <w:szCs w:val="24"/>
              </w:rPr>
              <w:t>130</w:t>
            </w:r>
          </w:p>
        </w:tc>
        <w:tc>
          <w:tcPr>
            <w:tcW w:w="1053" w:type="dxa"/>
            <w:shd w:val="clear" w:color="auto" w:fill="auto"/>
          </w:tcPr>
          <w:p w14:paraId="79326A8E" w14:textId="77777777" w:rsidR="00CF4D72" w:rsidRPr="005541E4" w:rsidRDefault="00CF4D72" w:rsidP="00493F52">
            <w:pPr>
              <w:spacing w:after="0" w:line="276" w:lineRule="auto"/>
              <w:jc w:val="center"/>
              <w:rPr>
                <w:kern w:val="24"/>
                <w:sz w:val="24"/>
                <w:szCs w:val="24"/>
              </w:rPr>
            </w:pPr>
            <w:r w:rsidRPr="005541E4">
              <w:rPr>
                <w:kern w:val="24"/>
                <w:sz w:val="24"/>
                <w:szCs w:val="24"/>
              </w:rPr>
              <w:t>140</w:t>
            </w:r>
          </w:p>
        </w:tc>
        <w:tc>
          <w:tcPr>
            <w:tcW w:w="1053" w:type="dxa"/>
            <w:shd w:val="clear" w:color="auto" w:fill="auto"/>
          </w:tcPr>
          <w:p w14:paraId="1E2EAF6B" w14:textId="77777777" w:rsidR="00CF4D72" w:rsidRPr="005541E4" w:rsidRDefault="00CF4D72" w:rsidP="00493F52">
            <w:pPr>
              <w:spacing w:after="0" w:line="276" w:lineRule="auto"/>
              <w:jc w:val="center"/>
              <w:rPr>
                <w:kern w:val="24"/>
                <w:sz w:val="24"/>
                <w:szCs w:val="24"/>
              </w:rPr>
            </w:pPr>
            <w:r w:rsidRPr="005541E4">
              <w:rPr>
                <w:kern w:val="24"/>
                <w:sz w:val="24"/>
                <w:szCs w:val="24"/>
              </w:rPr>
              <w:t>320</w:t>
            </w:r>
          </w:p>
        </w:tc>
        <w:tc>
          <w:tcPr>
            <w:tcW w:w="1053" w:type="dxa"/>
            <w:shd w:val="clear" w:color="auto" w:fill="auto"/>
          </w:tcPr>
          <w:p w14:paraId="000C5532" w14:textId="77777777" w:rsidR="00CF4D72" w:rsidRPr="005541E4" w:rsidRDefault="00CF4D72" w:rsidP="00493F52">
            <w:pPr>
              <w:spacing w:after="0" w:line="276" w:lineRule="auto"/>
              <w:jc w:val="center"/>
              <w:rPr>
                <w:kern w:val="24"/>
                <w:sz w:val="24"/>
                <w:szCs w:val="24"/>
              </w:rPr>
            </w:pPr>
            <w:r w:rsidRPr="005541E4">
              <w:rPr>
                <w:kern w:val="24"/>
                <w:sz w:val="24"/>
                <w:szCs w:val="24"/>
              </w:rPr>
              <w:t>130</w:t>
            </w:r>
          </w:p>
        </w:tc>
      </w:tr>
      <w:tr w:rsidR="008C3620" w:rsidRPr="005541E4" w14:paraId="61C7CCE6" w14:textId="77777777" w:rsidTr="00493F52">
        <w:tc>
          <w:tcPr>
            <w:tcW w:w="2127" w:type="dxa"/>
            <w:shd w:val="clear" w:color="auto" w:fill="auto"/>
          </w:tcPr>
          <w:p w14:paraId="7FEED239" w14:textId="77777777" w:rsidR="00CF4D72" w:rsidRPr="005541E4" w:rsidRDefault="00CF4D72" w:rsidP="00493F52">
            <w:pPr>
              <w:spacing w:after="0" w:line="276" w:lineRule="auto"/>
              <w:rPr>
                <w:kern w:val="24"/>
                <w:sz w:val="24"/>
                <w:szCs w:val="24"/>
              </w:rPr>
            </w:pPr>
            <w:r w:rsidRPr="005541E4">
              <w:rPr>
                <w:kern w:val="24"/>
                <w:sz w:val="24"/>
                <w:szCs w:val="24"/>
              </w:rPr>
              <w:t>Теплова ішемія</w:t>
            </w:r>
          </w:p>
        </w:tc>
        <w:tc>
          <w:tcPr>
            <w:tcW w:w="1053" w:type="dxa"/>
            <w:shd w:val="clear" w:color="auto" w:fill="auto"/>
          </w:tcPr>
          <w:p w14:paraId="0803CDDF"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14FD8C8D"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5E05BAF6"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1CE262FC"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3FC1B70"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69B572DF"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7104D762"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3A5B0C06" w14:textId="77777777" w:rsidTr="00493F52">
        <w:tc>
          <w:tcPr>
            <w:tcW w:w="2127" w:type="dxa"/>
            <w:shd w:val="clear" w:color="auto" w:fill="auto"/>
          </w:tcPr>
          <w:p w14:paraId="490C8EF6" w14:textId="77777777" w:rsidR="00CF4D72" w:rsidRPr="005541E4" w:rsidRDefault="00CF4D72" w:rsidP="00493F52">
            <w:pPr>
              <w:spacing w:after="0" w:line="276" w:lineRule="auto"/>
              <w:rPr>
                <w:kern w:val="24"/>
                <w:sz w:val="24"/>
                <w:szCs w:val="24"/>
              </w:rPr>
            </w:pPr>
            <w:r w:rsidRPr="005541E4">
              <w:rPr>
                <w:kern w:val="24"/>
                <w:sz w:val="24"/>
                <w:szCs w:val="24"/>
              </w:rPr>
              <w:t>Зовнішня гіпотермія in situ</w:t>
            </w:r>
          </w:p>
        </w:tc>
        <w:tc>
          <w:tcPr>
            <w:tcW w:w="1053" w:type="dxa"/>
            <w:shd w:val="clear" w:color="auto" w:fill="auto"/>
          </w:tcPr>
          <w:p w14:paraId="01D5536E"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6FEE5130"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24ADA16B"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4163D8B"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5443D5C3"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496C72A1"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60766DB1"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053FAD82" w14:textId="77777777" w:rsidTr="00493F52">
        <w:tc>
          <w:tcPr>
            <w:tcW w:w="2127" w:type="dxa"/>
            <w:shd w:val="clear" w:color="auto" w:fill="auto"/>
          </w:tcPr>
          <w:p w14:paraId="51E90B29" w14:textId="77777777" w:rsidR="00CF4D72" w:rsidRPr="005541E4" w:rsidRDefault="00CF4D72" w:rsidP="00493F52">
            <w:pPr>
              <w:spacing w:after="0" w:line="276" w:lineRule="auto"/>
              <w:rPr>
                <w:kern w:val="24"/>
                <w:sz w:val="24"/>
                <w:szCs w:val="24"/>
              </w:rPr>
            </w:pPr>
            <w:r w:rsidRPr="005541E4">
              <w:rPr>
                <w:kern w:val="24"/>
                <w:sz w:val="24"/>
                <w:szCs w:val="24"/>
              </w:rPr>
              <w:t>Гіпотермічна перфузія in situ</w:t>
            </w:r>
          </w:p>
        </w:tc>
        <w:tc>
          <w:tcPr>
            <w:tcW w:w="1053" w:type="dxa"/>
            <w:shd w:val="clear" w:color="auto" w:fill="auto"/>
          </w:tcPr>
          <w:p w14:paraId="745DFA95"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54632C66"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7BAB3212"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71ACE7C1"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1143C3D6"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6FBCB1CB"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4FDBCC5"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4EF826D4" w14:textId="77777777" w:rsidTr="00493F52">
        <w:tc>
          <w:tcPr>
            <w:tcW w:w="2127" w:type="dxa"/>
            <w:shd w:val="clear" w:color="auto" w:fill="auto"/>
          </w:tcPr>
          <w:p w14:paraId="76F002D4" w14:textId="77777777" w:rsidR="00CF4D72" w:rsidRPr="005541E4" w:rsidRDefault="00CF4D72" w:rsidP="00493F52">
            <w:pPr>
              <w:spacing w:after="0" w:line="276" w:lineRule="auto"/>
              <w:rPr>
                <w:kern w:val="24"/>
                <w:sz w:val="24"/>
                <w:szCs w:val="24"/>
              </w:rPr>
            </w:pPr>
            <w:r w:rsidRPr="005541E4">
              <w:rPr>
                <w:kern w:val="24"/>
                <w:sz w:val="24"/>
                <w:szCs w:val="24"/>
              </w:rPr>
              <w:t>Гіпотермічна перфузія ex situ</w:t>
            </w:r>
          </w:p>
        </w:tc>
        <w:tc>
          <w:tcPr>
            <w:tcW w:w="1053" w:type="dxa"/>
            <w:shd w:val="clear" w:color="auto" w:fill="auto"/>
          </w:tcPr>
          <w:p w14:paraId="70A97E77"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1659A63"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21E084E2"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D569F6E"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F2F03D2"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09B2665C"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1C0D8D73"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506B6761" w14:textId="77777777" w:rsidTr="00493F52">
        <w:tc>
          <w:tcPr>
            <w:tcW w:w="2127" w:type="dxa"/>
            <w:shd w:val="clear" w:color="auto" w:fill="auto"/>
          </w:tcPr>
          <w:p w14:paraId="20F679BF" w14:textId="77777777" w:rsidR="00CF4D72" w:rsidRPr="005541E4" w:rsidRDefault="00CF4D72" w:rsidP="00493F52">
            <w:pPr>
              <w:spacing w:after="0" w:line="276" w:lineRule="auto"/>
              <w:rPr>
                <w:kern w:val="24"/>
                <w:sz w:val="24"/>
                <w:szCs w:val="24"/>
              </w:rPr>
            </w:pPr>
            <w:r w:rsidRPr="005541E4">
              <w:rPr>
                <w:kern w:val="24"/>
                <w:sz w:val="24"/>
                <w:szCs w:val="24"/>
              </w:rPr>
              <w:t>Сегментарна теплова ішемія</w:t>
            </w:r>
          </w:p>
        </w:tc>
        <w:tc>
          <w:tcPr>
            <w:tcW w:w="1053" w:type="dxa"/>
            <w:shd w:val="clear" w:color="auto" w:fill="auto"/>
          </w:tcPr>
          <w:p w14:paraId="2AA948FD"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B61D905"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3CF56C1"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43FFDF6"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15FE83A9"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600DB433"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08C6DF26"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26731548" w14:textId="77777777" w:rsidTr="00493F52">
        <w:tc>
          <w:tcPr>
            <w:tcW w:w="2127" w:type="dxa"/>
            <w:shd w:val="clear" w:color="auto" w:fill="auto"/>
          </w:tcPr>
          <w:p w14:paraId="4369E561" w14:textId="77777777" w:rsidR="00CF4D72" w:rsidRPr="005541E4" w:rsidRDefault="00CF4D72" w:rsidP="00493F52">
            <w:pPr>
              <w:spacing w:after="0" w:line="276" w:lineRule="auto"/>
              <w:rPr>
                <w:kern w:val="24"/>
                <w:sz w:val="24"/>
                <w:szCs w:val="24"/>
              </w:rPr>
            </w:pPr>
            <w:r w:rsidRPr="005541E4">
              <w:rPr>
                <w:kern w:val="24"/>
                <w:sz w:val="24"/>
                <w:szCs w:val="24"/>
              </w:rPr>
              <w:t>Час теплової ішемії, хв</w:t>
            </w:r>
          </w:p>
        </w:tc>
        <w:tc>
          <w:tcPr>
            <w:tcW w:w="1053" w:type="dxa"/>
            <w:shd w:val="clear" w:color="auto" w:fill="auto"/>
          </w:tcPr>
          <w:p w14:paraId="50919EB7" w14:textId="77777777" w:rsidR="00CF4D72" w:rsidRPr="005541E4" w:rsidRDefault="00CF4D72" w:rsidP="00493F52">
            <w:pPr>
              <w:spacing w:after="0" w:line="276" w:lineRule="auto"/>
              <w:jc w:val="center"/>
              <w:rPr>
                <w:kern w:val="24"/>
                <w:sz w:val="24"/>
                <w:szCs w:val="24"/>
              </w:rPr>
            </w:pPr>
            <w:r w:rsidRPr="005541E4">
              <w:rPr>
                <w:kern w:val="24"/>
                <w:sz w:val="24"/>
                <w:szCs w:val="24"/>
              </w:rPr>
              <w:t>1</w:t>
            </w:r>
          </w:p>
        </w:tc>
        <w:tc>
          <w:tcPr>
            <w:tcW w:w="1053" w:type="dxa"/>
            <w:shd w:val="clear" w:color="auto" w:fill="auto"/>
          </w:tcPr>
          <w:p w14:paraId="7D82C292" w14:textId="77777777" w:rsidR="00CF4D72" w:rsidRPr="005541E4" w:rsidRDefault="00CF4D72" w:rsidP="00493F52">
            <w:pPr>
              <w:spacing w:after="0" w:line="276" w:lineRule="auto"/>
              <w:jc w:val="center"/>
              <w:rPr>
                <w:kern w:val="24"/>
                <w:sz w:val="24"/>
                <w:szCs w:val="24"/>
              </w:rPr>
            </w:pPr>
            <w:r w:rsidRPr="005541E4">
              <w:rPr>
                <w:kern w:val="24"/>
                <w:sz w:val="24"/>
                <w:szCs w:val="24"/>
              </w:rPr>
              <w:t>15</w:t>
            </w:r>
          </w:p>
        </w:tc>
        <w:tc>
          <w:tcPr>
            <w:tcW w:w="1053" w:type="dxa"/>
            <w:shd w:val="clear" w:color="auto" w:fill="auto"/>
          </w:tcPr>
          <w:p w14:paraId="1C6F510E" w14:textId="77777777" w:rsidR="00CF4D72" w:rsidRPr="005541E4" w:rsidRDefault="00CF4D72" w:rsidP="00493F52">
            <w:pPr>
              <w:spacing w:after="0" w:line="276" w:lineRule="auto"/>
              <w:jc w:val="center"/>
              <w:rPr>
                <w:kern w:val="24"/>
                <w:sz w:val="24"/>
                <w:szCs w:val="24"/>
              </w:rPr>
            </w:pPr>
            <w:r w:rsidRPr="005541E4">
              <w:rPr>
                <w:kern w:val="24"/>
                <w:sz w:val="24"/>
                <w:szCs w:val="24"/>
              </w:rPr>
              <w:t>1</w:t>
            </w:r>
          </w:p>
        </w:tc>
        <w:tc>
          <w:tcPr>
            <w:tcW w:w="1053" w:type="dxa"/>
            <w:shd w:val="clear" w:color="auto" w:fill="auto"/>
          </w:tcPr>
          <w:p w14:paraId="75853CDB"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137C954C" w14:textId="77777777" w:rsidR="00CF4D72" w:rsidRPr="005541E4" w:rsidRDefault="00CF4D72" w:rsidP="00493F52">
            <w:pPr>
              <w:spacing w:after="0" w:line="276" w:lineRule="auto"/>
              <w:jc w:val="center"/>
              <w:rPr>
                <w:kern w:val="24"/>
                <w:sz w:val="24"/>
                <w:szCs w:val="24"/>
              </w:rPr>
            </w:pPr>
            <w:r w:rsidRPr="005541E4">
              <w:rPr>
                <w:kern w:val="24"/>
                <w:sz w:val="24"/>
                <w:szCs w:val="24"/>
              </w:rPr>
              <w:t>16</w:t>
            </w:r>
          </w:p>
        </w:tc>
        <w:tc>
          <w:tcPr>
            <w:tcW w:w="1053" w:type="dxa"/>
            <w:shd w:val="clear" w:color="auto" w:fill="auto"/>
          </w:tcPr>
          <w:p w14:paraId="2D784247" w14:textId="77777777" w:rsidR="00CF4D72" w:rsidRPr="005541E4" w:rsidRDefault="00CF4D72" w:rsidP="00493F52">
            <w:pPr>
              <w:spacing w:after="0" w:line="276" w:lineRule="auto"/>
              <w:jc w:val="center"/>
              <w:rPr>
                <w:kern w:val="24"/>
                <w:sz w:val="24"/>
                <w:szCs w:val="24"/>
              </w:rPr>
            </w:pPr>
            <w:r w:rsidRPr="005541E4">
              <w:rPr>
                <w:kern w:val="24"/>
                <w:sz w:val="24"/>
                <w:szCs w:val="24"/>
              </w:rPr>
              <w:t>1</w:t>
            </w:r>
          </w:p>
        </w:tc>
        <w:tc>
          <w:tcPr>
            <w:tcW w:w="1053" w:type="dxa"/>
            <w:shd w:val="clear" w:color="auto" w:fill="auto"/>
          </w:tcPr>
          <w:p w14:paraId="79936413" w14:textId="77777777" w:rsidR="00CF4D72" w:rsidRPr="005541E4" w:rsidRDefault="00CF4D72" w:rsidP="00493F52">
            <w:pPr>
              <w:spacing w:after="0" w:line="276" w:lineRule="auto"/>
              <w:jc w:val="center"/>
              <w:rPr>
                <w:kern w:val="24"/>
                <w:sz w:val="24"/>
                <w:szCs w:val="24"/>
              </w:rPr>
            </w:pPr>
            <w:r w:rsidRPr="005541E4">
              <w:rPr>
                <w:kern w:val="24"/>
                <w:sz w:val="24"/>
                <w:szCs w:val="24"/>
              </w:rPr>
              <w:t>12</w:t>
            </w:r>
          </w:p>
        </w:tc>
      </w:tr>
      <w:tr w:rsidR="008C3620" w:rsidRPr="005541E4" w14:paraId="2BE1497A" w14:textId="77777777" w:rsidTr="00493F52">
        <w:tc>
          <w:tcPr>
            <w:tcW w:w="2127" w:type="dxa"/>
            <w:shd w:val="clear" w:color="auto" w:fill="auto"/>
          </w:tcPr>
          <w:p w14:paraId="28041FAF" w14:textId="77777777" w:rsidR="00CF4D72" w:rsidRPr="005541E4" w:rsidRDefault="00CF4D72" w:rsidP="00493F52">
            <w:pPr>
              <w:spacing w:after="0" w:line="276" w:lineRule="auto"/>
              <w:rPr>
                <w:kern w:val="24"/>
                <w:sz w:val="24"/>
                <w:szCs w:val="24"/>
              </w:rPr>
            </w:pPr>
            <w:r w:rsidRPr="005541E4">
              <w:rPr>
                <w:kern w:val="24"/>
                <w:sz w:val="24"/>
                <w:szCs w:val="24"/>
              </w:rPr>
              <w:t>Час холодової ішемії, хв</w:t>
            </w:r>
          </w:p>
        </w:tc>
        <w:tc>
          <w:tcPr>
            <w:tcW w:w="1053" w:type="dxa"/>
            <w:shd w:val="clear" w:color="auto" w:fill="auto"/>
          </w:tcPr>
          <w:p w14:paraId="41403CB7" w14:textId="77777777" w:rsidR="00CF4D72" w:rsidRPr="005541E4" w:rsidRDefault="00CF4D72" w:rsidP="00493F52">
            <w:pPr>
              <w:spacing w:after="0" w:line="276" w:lineRule="auto"/>
              <w:jc w:val="center"/>
              <w:rPr>
                <w:kern w:val="24"/>
                <w:sz w:val="24"/>
                <w:szCs w:val="24"/>
              </w:rPr>
            </w:pPr>
            <w:r w:rsidRPr="005541E4">
              <w:rPr>
                <w:kern w:val="24"/>
                <w:sz w:val="24"/>
                <w:szCs w:val="24"/>
              </w:rPr>
              <w:t>76</w:t>
            </w:r>
          </w:p>
        </w:tc>
        <w:tc>
          <w:tcPr>
            <w:tcW w:w="1053" w:type="dxa"/>
            <w:shd w:val="clear" w:color="auto" w:fill="auto"/>
          </w:tcPr>
          <w:p w14:paraId="5865FE8A"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5BE2C79A" w14:textId="77777777" w:rsidR="00CF4D72" w:rsidRPr="005541E4" w:rsidRDefault="00CF4D72" w:rsidP="00493F52">
            <w:pPr>
              <w:spacing w:after="0" w:line="276" w:lineRule="auto"/>
              <w:jc w:val="center"/>
              <w:rPr>
                <w:kern w:val="24"/>
                <w:sz w:val="24"/>
                <w:szCs w:val="24"/>
              </w:rPr>
            </w:pPr>
            <w:r w:rsidRPr="005541E4">
              <w:rPr>
                <w:kern w:val="24"/>
                <w:sz w:val="24"/>
                <w:szCs w:val="24"/>
              </w:rPr>
              <w:t>78</w:t>
            </w:r>
          </w:p>
        </w:tc>
        <w:tc>
          <w:tcPr>
            <w:tcW w:w="1053" w:type="dxa"/>
            <w:shd w:val="clear" w:color="auto" w:fill="auto"/>
          </w:tcPr>
          <w:p w14:paraId="26104620" w14:textId="77777777" w:rsidR="00CF4D72" w:rsidRPr="005541E4" w:rsidRDefault="00CF4D72" w:rsidP="00493F52">
            <w:pPr>
              <w:spacing w:after="0" w:line="276" w:lineRule="auto"/>
              <w:jc w:val="center"/>
              <w:rPr>
                <w:kern w:val="24"/>
                <w:sz w:val="24"/>
                <w:szCs w:val="24"/>
              </w:rPr>
            </w:pPr>
            <w:r w:rsidRPr="005541E4">
              <w:rPr>
                <w:kern w:val="24"/>
                <w:sz w:val="24"/>
                <w:szCs w:val="24"/>
              </w:rPr>
              <w:t>18</w:t>
            </w:r>
          </w:p>
        </w:tc>
        <w:tc>
          <w:tcPr>
            <w:tcW w:w="1053" w:type="dxa"/>
            <w:shd w:val="clear" w:color="auto" w:fill="auto"/>
          </w:tcPr>
          <w:p w14:paraId="595EF1AC"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2A6A283B" w14:textId="77777777" w:rsidR="00CF4D72" w:rsidRPr="005541E4" w:rsidRDefault="00CF4D72" w:rsidP="00493F52">
            <w:pPr>
              <w:spacing w:after="0" w:line="276" w:lineRule="auto"/>
              <w:jc w:val="center"/>
              <w:rPr>
                <w:kern w:val="24"/>
                <w:sz w:val="24"/>
                <w:szCs w:val="24"/>
              </w:rPr>
            </w:pPr>
            <w:r w:rsidRPr="005541E4">
              <w:rPr>
                <w:kern w:val="24"/>
                <w:sz w:val="24"/>
                <w:szCs w:val="24"/>
              </w:rPr>
              <w:t>58</w:t>
            </w:r>
          </w:p>
        </w:tc>
        <w:tc>
          <w:tcPr>
            <w:tcW w:w="1053" w:type="dxa"/>
            <w:shd w:val="clear" w:color="auto" w:fill="auto"/>
          </w:tcPr>
          <w:p w14:paraId="4596239E"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454B7FED" w14:textId="77777777" w:rsidTr="00493F52">
        <w:tc>
          <w:tcPr>
            <w:tcW w:w="2127" w:type="dxa"/>
            <w:shd w:val="clear" w:color="auto" w:fill="auto"/>
          </w:tcPr>
          <w:p w14:paraId="7CCCA86E" w14:textId="77777777" w:rsidR="00CF4D72" w:rsidRPr="005541E4" w:rsidRDefault="00CF4D72" w:rsidP="00493F52">
            <w:pPr>
              <w:spacing w:after="0" w:line="276" w:lineRule="auto"/>
              <w:rPr>
                <w:kern w:val="24"/>
                <w:sz w:val="24"/>
                <w:szCs w:val="24"/>
              </w:rPr>
            </w:pPr>
            <w:r w:rsidRPr="005541E4">
              <w:rPr>
                <w:kern w:val="24"/>
                <w:sz w:val="24"/>
                <w:szCs w:val="24"/>
              </w:rPr>
              <w:t>Крововтрата, мл</w:t>
            </w:r>
          </w:p>
        </w:tc>
        <w:tc>
          <w:tcPr>
            <w:tcW w:w="1053" w:type="dxa"/>
            <w:shd w:val="clear" w:color="auto" w:fill="auto"/>
          </w:tcPr>
          <w:p w14:paraId="52667F5E" w14:textId="77777777" w:rsidR="00CF4D72" w:rsidRPr="005541E4" w:rsidRDefault="00CF4D72" w:rsidP="00493F52">
            <w:pPr>
              <w:spacing w:after="0" w:line="276" w:lineRule="auto"/>
              <w:jc w:val="center"/>
              <w:rPr>
                <w:kern w:val="24"/>
                <w:sz w:val="24"/>
                <w:szCs w:val="24"/>
              </w:rPr>
            </w:pPr>
            <w:r w:rsidRPr="005541E4">
              <w:rPr>
                <w:kern w:val="24"/>
                <w:sz w:val="24"/>
                <w:szCs w:val="24"/>
              </w:rPr>
              <w:t>600</w:t>
            </w:r>
          </w:p>
        </w:tc>
        <w:tc>
          <w:tcPr>
            <w:tcW w:w="1053" w:type="dxa"/>
            <w:shd w:val="clear" w:color="auto" w:fill="auto"/>
          </w:tcPr>
          <w:p w14:paraId="41311948" w14:textId="77777777" w:rsidR="00CF4D72" w:rsidRPr="005541E4" w:rsidRDefault="00CF4D72" w:rsidP="00493F52">
            <w:pPr>
              <w:spacing w:after="0" w:line="276" w:lineRule="auto"/>
              <w:jc w:val="center"/>
              <w:rPr>
                <w:kern w:val="24"/>
                <w:sz w:val="24"/>
                <w:szCs w:val="24"/>
              </w:rPr>
            </w:pPr>
            <w:r w:rsidRPr="005541E4">
              <w:rPr>
                <w:kern w:val="24"/>
                <w:sz w:val="24"/>
                <w:szCs w:val="24"/>
              </w:rPr>
              <w:t>400</w:t>
            </w:r>
          </w:p>
        </w:tc>
        <w:tc>
          <w:tcPr>
            <w:tcW w:w="1053" w:type="dxa"/>
            <w:shd w:val="clear" w:color="auto" w:fill="auto"/>
          </w:tcPr>
          <w:p w14:paraId="13A3BAB9" w14:textId="77777777" w:rsidR="00CF4D72" w:rsidRPr="005541E4" w:rsidRDefault="00CF4D72" w:rsidP="00493F52">
            <w:pPr>
              <w:spacing w:after="0" w:line="276" w:lineRule="auto"/>
              <w:jc w:val="center"/>
              <w:rPr>
                <w:kern w:val="24"/>
                <w:sz w:val="24"/>
                <w:szCs w:val="24"/>
              </w:rPr>
            </w:pPr>
            <w:r w:rsidRPr="005541E4">
              <w:rPr>
                <w:kern w:val="24"/>
                <w:sz w:val="24"/>
                <w:szCs w:val="24"/>
              </w:rPr>
              <w:t>700</w:t>
            </w:r>
          </w:p>
        </w:tc>
        <w:tc>
          <w:tcPr>
            <w:tcW w:w="1053" w:type="dxa"/>
            <w:shd w:val="clear" w:color="auto" w:fill="auto"/>
          </w:tcPr>
          <w:p w14:paraId="0B3EFD56" w14:textId="77777777" w:rsidR="00CF4D72" w:rsidRPr="005541E4" w:rsidRDefault="00CF4D72" w:rsidP="00493F52">
            <w:pPr>
              <w:spacing w:after="0" w:line="276" w:lineRule="auto"/>
              <w:jc w:val="center"/>
              <w:rPr>
                <w:kern w:val="24"/>
                <w:sz w:val="24"/>
                <w:szCs w:val="24"/>
              </w:rPr>
            </w:pPr>
            <w:r w:rsidRPr="005541E4">
              <w:rPr>
                <w:kern w:val="24"/>
                <w:sz w:val="24"/>
                <w:szCs w:val="24"/>
              </w:rPr>
              <w:t>800</w:t>
            </w:r>
          </w:p>
        </w:tc>
        <w:tc>
          <w:tcPr>
            <w:tcW w:w="1053" w:type="dxa"/>
            <w:shd w:val="clear" w:color="auto" w:fill="auto"/>
          </w:tcPr>
          <w:p w14:paraId="0A899394" w14:textId="77777777" w:rsidR="00CF4D72" w:rsidRPr="005541E4" w:rsidRDefault="00CF4D72" w:rsidP="00493F52">
            <w:pPr>
              <w:spacing w:after="0" w:line="276" w:lineRule="auto"/>
              <w:jc w:val="center"/>
              <w:rPr>
                <w:kern w:val="24"/>
                <w:sz w:val="24"/>
                <w:szCs w:val="24"/>
              </w:rPr>
            </w:pPr>
            <w:r w:rsidRPr="005541E4">
              <w:rPr>
                <w:kern w:val="24"/>
                <w:sz w:val="24"/>
                <w:szCs w:val="24"/>
              </w:rPr>
              <w:t>700</w:t>
            </w:r>
          </w:p>
        </w:tc>
        <w:tc>
          <w:tcPr>
            <w:tcW w:w="1053" w:type="dxa"/>
            <w:shd w:val="clear" w:color="auto" w:fill="auto"/>
          </w:tcPr>
          <w:p w14:paraId="5AEF453E" w14:textId="77777777" w:rsidR="00CF4D72" w:rsidRPr="005541E4" w:rsidRDefault="00CF4D72" w:rsidP="00493F52">
            <w:pPr>
              <w:spacing w:after="0" w:line="276" w:lineRule="auto"/>
              <w:jc w:val="center"/>
              <w:rPr>
                <w:kern w:val="24"/>
                <w:sz w:val="24"/>
                <w:szCs w:val="24"/>
              </w:rPr>
            </w:pPr>
            <w:r w:rsidRPr="005541E4">
              <w:rPr>
                <w:kern w:val="24"/>
                <w:sz w:val="24"/>
                <w:szCs w:val="24"/>
              </w:rPr>
              <w:t>700</w:t>
            </w:r>
          </w:p>
        </w:tc>
        <w:tc>
          <w:tcPr>
            <w:tcW w:w="1053" w:type="dxa"/>
            <w:shd w:val="clear" w:color="auto" w:fill="auto"/>
          </w:tcPr>
          <w:p w14:paraId="2840495F" w14:textId="77777777" w:rsidR="00CF4D72" w:rsidRPr="005541E4" w:rsidRDefault="00CF4D72" w:rsidP="00493F52">
            <w:pPr>
              <w:spacing w:after="0" w:line="276" w:lineRule="auto"/>
              <w:jc w:val="center"/>
              <w:rPr>
                <w:kern w:val="24"/>
                <w:sz w:val="24"/>
                <w:szCs w:val="24"/>
              </w:rPr>
            </w:pPr>
            <w:r w:rsidRPr="005541E4">
              <w:rPr>
                <w:kern w:val="24"/>
                <w:sz w:val="24"/>
                <w:szCs w:val="24"/>
              </w:rPr>
              <w:t>450</w:t>
            </w:r>
          </w:p>
        </w:tc>
      </w:tr>
      <w:tr w:rsidR="008C3620" w:rsidRPr="005541E4" w14:paraId="597B09C6" w14:textId="77777777" w:rsidTr="00493F52">
        <w:tc>
          <w:tcPr>
            <w:tcW w:w="2127" w:type="dxa"/>
            <w:shd w:val="clear" w:color="auto" w:fill="auto"/>
          </w:tcPr>
          <w:p w14:paraId="7C778CB2" w14:textId="77777777" w:rsidR="00CF4D72" w:rsidRPr="005541E4" w:rsidRDefault="00CF4D72" w:rsidP="00493F52">
            <w:pPr>
              <w:spacing w:after="0" w:line="276" w:lineRule="auto"/>
              <w:rPr>
                <w:kern w:val="24"/>
                <w:sz w:val="24"/>
                <w:szCs w:val="24"/>
              </w:rPr>
            </w:pPr>
            <w:r w:rsidRPr="005541E4">
              <w:rPr>
                <w:kern w:val="24"/>
                <w:sz w:val="24"/>
                <w:szCs w:val="24"/>
              </w:rPr>
              <w:t xml:space="preserve">Ускладнення </w:t>
            </w:r>
          </w:p>
        </w:tc>
        <w:tc>
          <w:tcPr>
            <w:tcW w:w="1053" w:type="dxa"/>
            <w:shd w:val="clear" w:color="auto" w:fill="auto"/>
          </w:tcPr>
          <w:p w14:paraId="115D948F"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4E18EA38"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2CDE4FFE"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67AFA175"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57D1EBB4"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2B4C4F4E"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298B20EE"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54F0C5B8" w14:textId="77777777" w:rsidTr="00493F52">
        <w:tc>
          <w:tcPr>
            <w:tcW w:w="2127" w:type="dxa"/>
            <w:shd w:val="clear" w:color="auto" w:fill="auto"/>
          </w:tcPr>
          <w:p w14:paraId="6032DD6D" w14:textId="77777777" w:rsidR="00CF4D72" w:rsidRPr="005541E4" w:rsidRDefault="00CF4D72" w:rsidP="00493F52">
            <w:pPr>
              <w:spacing w:after="0" w:line="276" w:lineRule="auto"/>
              <w:rPr>
                <w:kern w:val="24"/>
                <w:sz w:val="24"/>
                <w:szCs w:val="24"/>
              </w:rPr>
            </w:pPr>
            <w:r w:rsidRPr="005541E4">
              <w:rPr>
                <w:kern w:val="24"/>
                <w:sz w:val="24"/>
                <w:szCs w:val="24"/>
              </w:rPr>
              <w:t>П/о кровотеча</w:t>
            </w:r>
          </w:p>
        </w:tc>
        <w:tc>
          <w:tcPr>
            <w:tcW w:w="1053" w:type="dxa"/>
            <w:shd w:val="clear" w:color="auto" w:fill="auto"/>
          </w:tcPr>
          <w:p w14:paraId="1A65790A"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41E13153"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772E1BEF"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EF29769"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7BA76D15"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6110CBF1"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5C6CCC91"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111CCF9E" w14:textId="77777777" w:rsidTr="00493F52">
        <w:tc>
          <w:tcPr>
            <w:tcW w:w="2127" w:type="dxa"/>
            <w:shd w:val="clear" w:color="auto" w:fill="auto"/>
          </w:tcPr>
          <w:p w14:paraId="33DE0507" w14:textId="77777777" w:rsidR="00CF4D72" w:rsidRPr="005541E4" w:rsidRDefault="00CF4D72" w:rsidP="00493F52">
            <w:pPr>
              <w:spacing w:after="0" w:line="276" w:lineRule="auto"/>
              <w:rPr>
                <w:kern w:val="24"/>
                <w:sz w:val="24"/>
                <w:szCs w:val="24"/>
              </w:rPr>
            </w:pPr>
            <w:r w:rsidRPr="005541E4">
              <w:rPr>
                <w:kern w:val="24"/>
                <w:sz w:val="24"/>
                <w:szCs w:val="24"/>
              </w:rPr>
              <w:t>Реоперація</w:t>
            </w:r>
          </w:p>
        </w:tc>
        <w:tc>
          <w:tcPr>
            <w:tcW w:w="1053" w:type="dxa"/>
            <w:shd w:val="clear" w:color="auto" w:fill="auto"/>
          </w:tcPr>
          <w:p w14:paraId="6773A792"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5AF0778F"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56279BE3"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489445BB"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7B43F0D8"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787B8D78"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6EF304D"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14D086B1" w14:textId="77777777" w:rsidTr="00493F52">
        <w:tc>
          <w:tcPr>
            <w:tcW w:w="2127" w:type="dxa"/>
            <w:shd w:val="clear" w:color="auto" w:fill="auto"/>
          </w:tcPr>
          <w:p w14:paraId="1955AB7B" w14:textId="77777777" w:rsidR="00CF4D72" w:rsidRPr="005541E4" w:rsidRDefault="00CF4D72" w:rsidP="00493F52">
            <w:pPr>
              <w:spacing w:after="0" w:line="276" w:lineRule="auto"/>
              <w:rPr>
                <w:kern w:val="24"/>
                <w:sz w:val="24"/>
                <w:szCs w:val="24"/>
              </w:rPr>
            </w:pPr>
            <w:r w:rsidRPr="005541E4">
              <w:rPr>
                <w:kern w:val="24"/>
                <w:sz w:val="24"/>
                <w:szCs w:val="24"/>
              </w:rPr>
              <w:t>Олігоанурія</w:t>
            </w:r>
          </w:p>
        </w:tc>
        <w:tc>
          <w:tcPr>
            <w:tcW w:w="1053" w:type="dxa"/>
            <w:shd w:val="clear" w:color="auto" w:fill="auto"/>
          </w:tcPr>
          <w:p w14:paraId="06A04150"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4CF6534F"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20E6CED9"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519A29CE"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2242AEE9"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733CE9C6"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02E13590"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36656198" w14:textId="77777777" w:rsidTr="00493F52">
        <w:tc>
          <w:tcPr>
            <w:tcW w:w="2127" w:type="dxa"/>
            <w:shd w:val="clear" w:color="auto" w:fill="auto"/>
          </w:tcPr>
          <w:p w14:paraId="1ECC02AE" w14:textId="77777777" w:rsidR="00CF4D72" w:rsidRPr="005541E4" w:rsidRDefault="00CF4D72" w:rsidP="00493F52">
            <w:pPr>
              <w:spacing w:after="0" w:line="276" w:lineRule="auto"/>
              <w:rPr>
                <w:kern w:val="24"/>
                <w:sz w:val="24"/>
                <w:szCs w:val="24"/>
              </w:rPr>
            </w:pPr>
            <w:r w:rsidRPr="005541E4">
              <w:rPr>
                <w:kern w:val="24"/>
                <w:sz w:val="24"/>
                <w:szCs w:val="24"/>
              </w:rPr>
              <w:t>Інсульт</w:t>
            </w:r>
          </w:p>
        </w:tc>
        <w:tc>
          <w:tcPr>
            <w:tcW w:w="1053" w:type="dxa"/>
            <w:shd w:val="clear" w:color="auto" w:fill="auto"/>
          </w:tcPr>
          <w:p w14:paraId="138F978B"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06B56A2B"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78B6AFB6"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137FCCE2"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28E3C601"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452FEE47"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5AD4F26F"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7E7A854E" w14:textId="77777777" w:rsidTr="00493F52">
        <w:tc>
          <w:tcPr>
            <w:tcW w:w="2127" w:type="dxa"/>
            <w:shd w:val="clear" w:color="auto" w:fill="auto"/>
          </w:tcPr>
          <w:p w14:paraId="6A5DD2D1" w14:textId="77777777" w:rsidR="00CF4D72" w:rsidRPr="005541E4" w:rsidRDefault="00CF4D72" w:rsidP="00493F52">
            <w:pPr>
              <w:spacing w:after="0" w:line="276" w:lineRule="auto"/>
              <w:rPr>
                <w:kern w:val="24"/>
                <w:sz w:val="24"/>
                <w:szCs w:val="24"/>
              </w:rPr>
            </w:pPr>
            <w:r w:rsidRPr="005541E4">
              <w:rPr>
                <w:kern w:val="24"/>
                <w:sz w:val="24"/>
                <w:szCs w:val="24"/>
              </w:rPr>
              <w:t>Гемодіаліз</w:t>
            </w:r>
          </w:p>
        </w:tc>
        <w:tc>
          <w:tcPr>
            <w:tcW w:w="1053" w:type="dxa"/>
            <w:shd w:val="clear" w:color="auto" w:fill="auto"/>
          </w:tcPr>
          <w:p w14:paraId="2C6D8A85"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0167EE0E"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0B244B7B"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0A707099"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169C646E"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08C58CB2"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1DB33164"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0ADC93B0" w14:textId="77777777" w:rsidTr="00493F52">
        <w:tc>
          <w:tcPr>
            <w:tcW w:w="2127" w:type="dxa"/>
            <w:shd w:val="clear" w:color="auto" w:fill="auto"/>
          </w:tcPr>
          <w:p w14:paraId="3D58FDD4" w14:textId="77777777" w:rsidR="00CF4D72" w:rsidRPr="005541E4" w:rsidRDefault="00CF4D72" w:rsidP="00493F52">
            <w:pPr>
              <w:spacing w:after="0" w:line="276" w:lineRule="auto"/>
              <w:rPr>
                <w:kern w:val="24"/>
                <w:sz w:val="24"/>
                <w:szCs w:val="24"/>
              </w:rPr>
            </w:pPr>
            <w:r w:rsidRPr="005541E4">
              <w:rPr>
                <w:kern w:val="24"/>
                <w:sz w:val="24"/>
                <w:szCs w:val="24"/>
              </w:rPr>
              <w:t>П/о летальність</w:t>
            </w:r>
          </w:p>
        </w:tc>
        <w:tc>
          <w:tcPr>
            <w:tcW w:w="1053" w:type="dxa"/>
            <w:shd w:val="clear" w:color="auto" w:fill="auto"/>
          </w:tcPr>
          <w:p w14:paraId="1A0E933F"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C339A93"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22BDC635"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656999B2"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1F3A3595"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17264888"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32B9541C"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r>
      <w:tr w:rsidR="008C3620" w:rsidRPr="005541E4" w14:paraId="2BC59170" w14:textId="77777777" w:rsidTr="00493F52">
        <w:tc>
          <w:tcPr>
            <w:tcW w:w="2127" w:type="dxa"/>
            <w:shd w:val="clear" w:color="auto" w:fill="auto"/>
          </w:tcPr>
          <w:p w14:paraId="4B1A6E6D" w14:textId="7B7C969B" w:rsidR="00CF4D72" w:rsidRPr="005541E4" w:rsidRDefault="00CF4D72" w:rsidP="00CC0181">
            <w:pPr>
              <w:spacing w:after="0"/>
              <w:rPr>
                <w:kern w:val="24"/>
                <w:sz w:val="24"/>
                <w:szCs w:val="24"/>
              </w:rPr>
            </w:pPr>
            <w:r w:rsidRPr="005541E4">
              <w:rPr>
                <w:kern w:val="24"/>
                <w:sz w:val="24"/>
                <w:szCs w:val="24"/>
              </w:rPr>
              <w:t>Рівень креат</w:t>
            </w:r>
            <w:r w:rsidR="00CC0181">
              <w:rPr>
                <w:kern w:val="24"/>
                <w:sz w:val="24"/>
                <w:szCs w:val="24"/>
              </w:rPr>
              <w:t>и</w:t>
            </w:r>
            <w:r w:rsidRPr="005541E4">
              <w:rPr>
                <w:kern w:val="24"/>
                <w:sz w:val="24"/>
                <w:szCs w:val="24"/>
              </w:rPr>
              <w:t>нін</w:t>
            </w:r>
            <w:r w:rsidR="00CC0181">
              <w:rPr>
                <w:kern w:val="24"/>
                <w:sz w:val="24"/>
                <w:szCs w:val="24"/>
              </w:rPr>
              <w:t>у</w:t>
            </w:r>
            <w:r w:rsidRPr="005541E4">
              <w:rPr>
                <w:kern w:val="24"/>
                <w:sz w:val="24"/>
                <w:szCs w:val="24"/>
              </w:rPr>
              <w:t xml:space="preserve"> під час  виписки, мкмоль/л</w:t>
            </w:r>
          </w:p>
        </w:tc>
        <w:tc>
          <w:tcPr>
            <w:tcW w:w="1053" w:type="dxa"/>
            <w:shd w:val="clear" w:color="auto" w:fill="auto"/>
          </w:tcPr>
          <w:p w14:paraId="500B1ADF" w14:textId="77777777" w:rsidR="00CF4D72" w:rsidRPr="005541E4" w:rsidRDefault="00CF4D72" w:rsidP="00493F52">
            <w:pPr>
              <w:spacing w:after="0"/>
              <w:jc w:val="center"/>
              <w:rPr>
                <w:kern w:val="24"/>
                <w:sz w:val="24"/>
                <w:szCs w:val="24"/>
              </w:rPr>
            </w:pPr>
            <w:r w:rsidRPr="005541E4">
              <w:rPr>
                <w:kern w:val="24"/>
                <w:sz w:val="24"/>
                <w:szCs w:val="24"/>
              </w:rPr>
              <w:t>-</w:t>
            </w:r>
          </w:p>
        </w:tc>
        <w:tc>
          <w:tcPr>
            <w:tcW w:w="1053" w:type="dxa"/>
            <w:shd w:val="clear" w:color="auto" w:fill="auto"/>
          </w:tcPr>
          <w:p w14:paraId="5512BD98" w14:textId="77777777" w:rsidR="00CF4D72" w:rsidRPr="005541E4" w:rsidRDefault="00CF4D72" w:rsidP="00493F52">
            <w:pPr>
              <w:spacing w:after="0"/>
              <w:jc w:val="center"/>
              <w:rPr>
                <w:kern w:val="24"/>
                <w:sz w:val="24"/>
                <w:szCs w:val="24"/>
              </w:rPr>
            </w:pPr>
            <w:r w:rsidRPr="005541E4">
              <w:rPr>
                <w:sz w:val="24"/>
                <w:szCs w:val="24"/>
              </w:rPr>
              <w:t>117,8</w:t>
            </w:r>
          </w:p>
        </w:tc>
        <w:tc>
          <w:tcPr>
            <w:tcW w:w="1053" w:type="dxa"/>
            <w:shd w:val="clear" w:color="auto" w:fill="auto"/>
          </w:tcPr>
          <w:p w14:paraId="4B004F3A" w14:textId="77777777" w:rsidR="00CF4D72" w:rsidRPr="005541E4" w:rsidRDefault="00CF4D72" w:rsidP="00493F52">
            <w:pPr>
              <w:spacing w:after="0"/>
              <w:jc w:val="center"/>
              <w:rPr>
                <w:kern w:val="24"/>
                <w:sz w:val="24"/>
                <w:szCs w:val="24"/>
              </w:rPr>
            </w:pPr>
            <w:r w:rsidRPr="005541E4">
              <w:rPr>
                <w:sz w:val="24"/>
                <w:szCs w:val="24"/>
              </w:rPr>
              <w:t>230,8</w:t>
            </w:r>
          </w:p>
        </w:tc>
        <w:tc>
          <w:tcPr>
            <w:tcW w:w="1053" w:type="dxa"/>
            <w:shd w:val="clear" w:color="auto" w:fill="auto"/>
          </w:tcPr>
          <w:p w14:paraId="65EC4A32" w14:textId="77777777" w:rsidR="00CF4D72" w:rsidRPr="005541E4" w:rsidRDefault="00CF4D72" w:rsidP="00493F52">
            <w:pPr>
              <w:spacing w:after="0"/>
              <w:jc w:val="center"/>
              <w:rPr>
                <w:kern w:val="24"/>
                <w:sz w:val="24"/>
                <w:szCs w:val="24"/>
              </w:rPr>
            </w:pPr>
            <w:r w:rsidRPr="005541E4">
              <w:rPr>
                <w:sz w:val="24"/>
                <w:szCs w:val="24"/>
              </w:rPr>
              <w:t>160,4</w:t>
            </w:r>
          </w:p>
        </w:tc>
        <w:tc>
          <w:tcPr>
            <w:tcW w:w="1053" w:type="dxa"/>
            <w:shd w:val="clear" w:color="auto" w:fill="auto"/>
          </w:tcPr>
          <w:p w14:paraId="34E7501C" w14:textId="77777777" w:rsidR="00CF4D72" w:rsidRPr="005541E4" w:rsidRDefault="00CF4D72" w:rsidP="00493F52">
            <w:pPr>
              <w:spacing w:after="0"/>
              <w:jc w:val="center"/>
              <w:rPr>
                <w:sz w:val="24"/>
                <w:szCs w:val="24"/>
              </w:rPr>
            </w:pPr>
            <w:r w:rsidRPr="005541E4">
              <w:rPr>
                <w:kern w:val="24"/>
                <w:sz w:val="24"/>
                <w:szCs w:val="24"/>
              </w:rPr>
              <w:t>142,6</w:t>
            </w:r>
          </w:p>
        </w:tc>
        <w:tc>
          <w:tcPr>
            <w:tcW w:w="1053" w:type="dxa"/>
            <w:shd w:val="clear" w:color="auto" w:fill="auto"/>
          </w:tcPr>
          <w:p w14:paraId="28F903E3" w14:textId="77777777" w:rsidR="00CF4D72" w:rsidRPr="005541E4" w:rsidRDefault="00CF4D72" w:rsidP="00493F52">
            <w:pPr>
              <w:spacing w:after="0"/>
              <w:jc w:val="center"/>
              <w:rPr>
                <w:sz w:val="24"/>
                <w:szCs w:val="24"/>
              </w:rPr>
            </w:pPr>
            <w:r w:rsidRPr="005541E4">
              <w:rPr>
                <w:sz w:val="24"/>
                <w:szCs w:val="24"/>
              </w:rPr>
              <w:t>178,8</w:t>
            </w:r>
          </w:p>
        </w:tc>
        <w:tc>
          <w:tcPr>
            <w:tcW w:w="1053" w:type="dxa"/>
            <w:shd w:val="clear" w:color="auto" w:fill="auto"/>
          </w:tcPr>
          <w:p w14:paraId="7416DA67" w14:textId="77777777" w:rsidR="00CF4D72" w:rsidRPr="005541E4" w:rsidRDefault="00CF4D72" w:rsidP="00493F52">
            <w:pPr>
              <w:spacing w:after="0"/>
              <w:jc w:val="center"/>
              <w:rPr>
                <w:sz w:val="24"/>
                <w:szCs w:val="24"/>
              </w:rPr>
            </w:pPr>
            <w:r w:rsidRPr="005541E4">
              <w:rPr>
                <w:kern w:val="24"/>
                <w:sz w:val="24"/>
                <w:szCs w:val="24"/>
              </w:rPr>
              <w:t>140,2</w:t>
            </w:r>
          </w:p>
        </w:tc>
      </w:tr>
      <w:tr w:rsidR="008C3620" w:rsidRPr="005541E4" w14:paraId="4C92066C" w14:textId="77777777" w:rsidTr="00493F52">
        <w:tc>
          <w:tcPr>
            <w:tcW w:w="2127" w:type="dxa"/>
            <w:shd w:val="clear" w:color="auto" w:fill="auto"/>
          </w:tcPr>
          <w:p w14:paraId="55693E71" w14:textId="48F58C2E" w:rsidR="00CF4D72" w:rsidRPr="005541E4" w:rsidRDefault="00CF4D72" w:rsidP="00CC0181">
            <w:pPr>
              <w:spacing w:after="0" w:line="276" w:lineRule="auto"/>
              <w:rPr>
                <w:kern w:val="24"/>
                <w:sz w:val="24"/>
                <w:szCs w:val="24"/>
              </w:rPr>
            </w:pPr>
            <w:r w:rsidRPr="005541E4">
              <w:rPr>
                <w:kern w:val="24"/>
                <w:sz w:val="24"/>
                <w:szCs w:val="24"/>
              </w:rPr>
              <w:t>Δ креатинін</w:t>
            </w:r>
            <w:r w:rsidR="00CC0181">
              <w:rPr>
                <w:kern w:val="24"/>
                <w:sz w:val="24"/>
                <w:szCs w:val="24"/>
              </w:rPr>
              <w:t>у</w:t>
            </w:r>
            <w:r w:rsidRPr="005541E4">
              <w:rPr>
                <w:kern w:val="24"/>
                <w:sz w:val="24"/>
                <w:szCs w:val="24"/>
              </w:rPr>
              <w:t>, мкмоль/л</w:t>
            </w:r>
          </w:p>
        </w:tc>
        <w:tc>
          <w:tcPr>
            <w:tcW w:w="1053" w:type="dxa"/>
            <w:shd w:val="clear" w:color="auto" w:fill="auto"/>
          </w:tcPr>
          <w:p w14:paraId="418D5D34"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673D59CC" w14:textId="77777777" w:rsidR="00CF4D72" w:rsidRPr="005541E4" w:rsidRDefault="00CF4D72" w:rsidP="00493F52">
            <w:pPr>
              <w:spacing w:after="0" w:line="276" w:lineRule="auto"/>
              <w:jc w:val="center"/>
              <w:rPr>
                <w:kern w:val="24"/>
                <w:sz w:val="24"/>
                <w:szCs w:val="24"/>
              </w:rPr>
            </w:pPr>
            <w:r w:rsidRPr="005541E4">
              <w:rPr>
                <w:kern w:val="24"/>
                <w:sz w:val="24"/>
                <w:szCs w:val="24"/>
              </w:rPr>
              <w:t>+ 7,0</w:t>
            </w:r>
          </w:p>
        </w:tc>
        <w:tc>
          <w:tcPr>
            <w:tcW w:w="1053" w:type="dxa"/>
            <w:shd w:val="clear" w:color="auto" w:fill="auto"/>
          </w:tcPr>
          <w:p w14:paraId="37AAD302" w14:textId="77777777" w:rsidR="00CF4D72" w:rsidRPr="005541E4" w:rsidRDefault="00CF4D72" w:rsidP="00493F52">
            <w:pPr>
              <w:spacing w:after="0" w:line="276" w:lineRule="auto"/>
              <w:jc w:val="center"/>
              <w:rPr>
                <w:kern w:val="24"/>
                <w:sz w:val="24"/>
                <w:szCs w:val="24"/>
              </w:rPr>
            </w:pPr>
            <w:r w:rsidRPr="005541E4">
              <w:rPr>
                <w:kern w:val="24"/>
                <w:sz w:val="24"/>
                <w:szCs w:val="24"/>
              </w:rPr>
              <w:t>+90,2</w:t>
            </w:r>
          </w:p>
        </w:tc>
        <w:tc>
          <w:tcPr>
            <w:tcW w:w="1053" w:type="dxa"/>
            <w:shd w:val="clear" w:color="auto" w:fill="auto"/>
          </w:tcPr>
          <w:p w14:paraId="2F6DBCC8" w14:textId="77777777" w:rsidR="00CF4D72" w:rsidRPr="005541E4" w:rsidRDefault="00CF4D72" w:rsidP="00493F52">
            <w:pPr>
              <w:spacing w:after="0" w:line="276" w:lineRule="auto"/>
              <w:jc w:val="center"/>
              <w:rPr>
                <w:kern w:val="24"/>
                <w:sz w:val="24"/>
                <w:szCs w:val="24"/>
              </w:rPr>
            </w:pPr>
            <w:r w:rsidRPr="005541E4">
              <w:rPr>
                <w:kern w:val="24"/>
                <w:sz w:val="24"/>
                <w:szCs w:val="24"/>
              </w:rPr>
              <w:t>+12,2</w:t>
            </w:r>
          </w:p>
        </w:tc>
        <w:tc>
          <w:tcPr>
            <w:tcW w:w="1053" w:type="dxa"/>
            <w:shd w:val="clear" w:color="auto" w:fill="auto"/>
          </w:tcPr>
          <w:p w14:paraId="1FF02252" w14:textId="77777777" w:rsidR="00CF4D72" w:rsidRPr="005541E4" w:rsidRDefault="00CF4D72" w:rsidP="00493F52">
            <w:pPr>
              <w:spacing w:after="0" w:line="276" w:lineRule="auto"/>
              <w:jc w:val="center"/>
              <w:rPr>
                <w:kern w:val="24"/>
                <w:sz w:val="24"/>
                <w:szCs w:val="24"/>
              </w:rPr>
            </w:pPr>
            <w:r w:rsidRPr="005541E4">
              <w:rPr>
                <w:kern w:val="24"/>
                <w:sz w:val="24"/>
                <w:szCs w:val="24"/>
              </w:rPr>
              <w:t>+14,2</w:t>
            </w:r>
          </w:p>
        </w:tc>
        <w:tc>
          <w:tcPr>
            <w:tcW w:w="1053" w:type="dxa"/>
            <w:shd w:val="clear" w:color="auto" w:fill="auto"/>
          </w:tcPr>
          <w:p w14:paraId="5A615936" w14:textId="77777777" w:rsidR="00CF4D72" w:rsidRPr="005541E4" w:rsidRDefault="00CF4D72" w:rsidP="00493F52">
            <w:pPr>
              <w:spacing w:after="0" w:line="276" w:lineRule="auto"/>
              <w:jc w:val="center"/>
              <w:rPr>
                <w:kern w:val="24"/>
                <w:sz w:val="24"/>
                <w:szCs w:val="24"/>
              </w:rPr>
            </w:pPr>
            <w:r w:rsidRPr="005541E4">
              <w:rPr>
                <w:kern w:val="24"/>
                <w:sz w:val="24"/>
                <w:szCs w:val="24"/>
              </w:rPr>
              <w:t>+52,4</w:t>
            </w:r>
          </w:p>
        </w:tc>
        <w:tc>
          <w:tcPr>
            <w:tcW w:w="1053" w:type="dxa"/>
            <w:shd w:val="clear" w:color="auto" w:fill="auto"/>
          </w:tcPr>
          <w:p w14:paraId="63A85A03" w14:textId="77777777" w:rsidR="00CF4D72" w:rsidRPr="005541E4" w:rsidRDefault="00CF4D72" w:rsidP="00493F52">
            <w:pPr>
              <w:spacing w:after="0" w:line="276" w:lineRule="auto"/>
              <w:jc w:val="center"/>
              <w:rPr>
                <w:kern w:val="24"/>
                <w:sz w:val="24"/>
                <w:szCs w:val="24"/>
              </w:rPr>
            </w:pPr>
            <w:r w:rsidRPr="005541E4">
              <w:rPr>
                <w:kern w:val="24"/>
                <w:sz w:val="24"/>
                <w:szCs w:val="24"/>
              </w:rPr>
              <w:t>+10,2</w:t>
            </w:r>
          </w:p>
        </w:tc>
      </w:tr>
      <w:tr w:rsidR="008C3620" w:rsidRPr="005541E4" w14:paraId="4A8B8973" w14:textId="77777777" w:rsidTr="00493F52">
        <w:tc>
          <w:tcPr>
            <w:tcW w:w="2127" w:type="dxa"/>
            <w:shd w:val="clear" w:color="auto" w:fill="auto"/>
          </w:tcPr>
          <w:p w14:paraId="190D3534" w14:textId="77777777" w:rsidR="00CF4D72" w:rsidRPr="005541E4" w:rsidRDefault="00CF4D72" w:rsidP="00493F52">
            <w:pPr>
              <w:spacing w:after="0" w:line="276" w:lineRule="auto"/>
              <w:rPr>
                <w:kern w:val="24"/>
                <w:sz w:val="24"/>
                <w:szCs w:val="24"/>
              </w:rPr>
            </w:pPr>
            <w:r w:rsidRPr="005541E4">
              <w:rPr>
                <w:kern w:val="24"/>
                <w:sz w:val="24"/>
                <w:szCs w:val="24"/>
              </w:rPr>
              <w:t>ШКФ під час  виписки, мл/хв</w:t>
            </w:r>
          </w:p>
        </w:tc>
        <w:tc>
          <w:tcPr>
            <w:tcW w:w="1053" w:type="dxa"/>
            <w:shd w:val="clear" w:color="auto" w:fill="auto"/>
          </w:tcPr>
          <w:p w14:paraId="2ABEC8CF"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742A7A86" w14:textId="77777777" w:rsidR="00CF4D72" w:rsidRPr="005541E4" w:rsidRDefault="00CF4D72" w:rsidP="00493F52">
            <w:pPr>
              <w:spacing w:after="0" w:line="276" w:lineRule="auto"/>
              <w:jc w:val="center"/>
              <w:rPr>
                <w:sz w:val="24"/>
                <w:szCs w:val="24"/>
              </w:rPr>
            </w:pPr>
            <w:r w:rsidRPr="005541E4">
              <w:rPr>
                <w:sz w:val="24"/>
                <w:szCs w:val="24"/>
              </w:rPr>
              <w:t>65,1</w:t>
            </w:r>
          </w:p>
        </w:tc>
        <w:tc>
          <w:tcPr>
            <w:tcW w:w="1053" w:type="dxa"/>
            <w:shd w:val="clear" w:color="auto" w:fill="auto"/>
          </w:tcPr>
          <w:p w14:paraId="1CAB51E8" w14:textId="77777777" w:rsidR="00CF4D72" w:rsidRPr="005541E4" w:rsidRDefault="00CF4D72" w:rsidP="00493F52">
            <w:pPr>
              <w:spacing w:after="0" w:line="276" w:lineRule="auto"/>
              <w:jc w:val="center"/>
              <w:rPr>
                <w:sz w:val="24"/>
                <w:szCs w:val="24"/>
              </w:rPr>
            </w:pPr>
            <w:r w:rsidRPr="005541E4">
              <w:rPr>
                <w:sz w:val="24"/>
                <w:szCs w:val="24"/>
              </w:rPr>
              <w:t>36,2</w:t>
            </w:r>
          </w:p>
        </w:tc>
        <w:tc>
          <w:tcPr>
            <w:tcW w:w="1053" w:type="dxa"/>
            <w:shd w:val="clear" w:color="auto" w:fill="auto"/>
          </w:tcPr>
          <w:p w14:paraId="7371E20F" w14:textId="77777777" w:rsidR="00CF4D72" w:rsidRPr="005541E4" w:rsidRDefault="00CF4D72" w:rsidP="00493F52">
            <w:pPr>
              <w:spacing w:after="0" w:line="276" w:lineRule="auto"/>
              <w:jc w:val="center"/>
              <w:rPr>
                <w:sz w:val="24"/>
                <w:szCs w:val="24"/>
              </w:rPr>
            </w:pPr>
            <w:r w:rsidRPr="005541E4">
              <w:rPr>
                <w:sz w:val="24"/>
                <w:szCs w:val="24"/>
              </w:rPr>
              <w:t>40,0</w:t>
            </w:r>
          </w:p>
        </w:tc>
        <w:tc>
          <w:tcPr>
            <w:tcW w:w="1053" w:type="dxa"/>
            <w:shd w:val="clear" w:color="auto" w:fill="auto"/>
          </w:tcPr>
          <w:p w14:paraId="72FA3CCD" w14:textId="77777777" w:rsidR="00CF4D72" w:rsidRPr="005541E4" w:rsidRDefault="00CF4D72" w:rsidP="00493F52">
            <w:pPr>
              <w:spacing w:after="0" w:line="276" w:lineRule="auto"/>
              <w:jc w:val="center"/>
              <w:rPr>
                <w:sz w:val="24"/>
                <w:szCs w:val="24"/>
              </w:rPr>
            </w:pPr>
            <w:r w:rsidRPr="005541E4">
              <w:rPr>
                <w:kern w:val="24"/>
                <w:sz w:val="24"/>
                <w:szCs w:val="24"/>
              </w:rPr>
              <w:t>48,2</w:t>
            </w:r>
          </w:p>
        </w:tc>
        <w:tc>
          <w:tcPr>
            <w:tcW w:w="1053" w:type="dxa"/>
            <w:shd w:val="clear" w:color="auto" w:fill="auto"/>
          </w:tcPr>
          <w:p w14:paraId="04FB7F49" w14:textId="77777777" w:rsidR="00CF4D72" w:rsidRPr="005541E4" w:rsidRDefault="00CF4D72" w:rsidP="00493F52">
            <w:pPr>
              <w:spacing w:after="0" w:line="276" w:lineRule="auto"/>
              <w:jc w:val="center"/>
              <w:rPr>
                <w:sz w:val="24"/>
                <w:szCs w:val="24"/>
              </w:rPr>
            </w:pPr>
            <w:r w:rsidRPr="005541E4">
              <w:rPr>
                <w:sz w:val="24"/>
                <w:szCs w:val="24"/>
              </w:rPr>
              <w:t>38,4</w:t>
            </w:r>
          </w:p>
        </w:tc>
        <w:tc>
          <w:tcPr>
            <w:tcW w:w="1053" w:type="dxa"/>
            <w:shd w:val="clear" w:color="auto" w:fill="auto"/>
          </w:tcPr>
          <w:p w14:paraId="3F4EBBE8" w14:textId="77777777" w:rsidR="00CF4D72" w:rsidRPr="005541E4" w:rsidRDefault="00CF4D72" w:rsidP="00493F52">
            <w:pPr>
              <w:spacing w:after="0" w:line="276" w:lineRule="auto"/>
              <w:jc w:val="center"/>
              <w:rPr>
                <w:sz w:val="24"/>
                <w:szCs w:val="24"/>
              </w:rPr>
            </w:pPr>
            <w:r w:rsidRPr="005541E4">
              <w:rPr>
                <w:sz w:val="24"/>
                <w:szCs w:val="24"/>
              </w:rPr>
              <w:t>56,0</w:t>
            </w:r>
          </w:p>
        </w:tc>
      </w:tr>
      <w:tr w:rsidR="008C3620" w:rsidRPr="005541E4" w14:paraId="721D8075" w14:textId="77777777" w:rsidTr="00493F52">
        <w:tc>
          <w:tcPr>
            <w:tcW w:w="2127" w:type="dxa"/>
            <w:shd w:val="clear" w:color="auto" w:fill="auto"/>
          </w:tcPr>
          <w:p w14:paraId="6624D645" w14:textId="208C1798" w:rsidR="00CF4D72" w:rsidRPr="005541E4" w:rsidRDefault="00CF4D72" w:rsidP="00493F52">
            <w:pPr>
              <w:spacing w:after="0" w:line="276" w:lineRule="auto"/>
              <w:rPr>
                <w:kern w:val="24"/>
                <w:sz w:val="24"/>
                <w:szCs w:val="24"/>
              </w:rPr>
            </w:pPr>
            <w:bookmarkStart w:id="124" w:name="_Hlk25352535"/>
            <w:r w:rsidRPr="005541E4">
              <w:rPr>
                <w:kern w:val="24"/>
                <w:sz w:val="24"/>
                <w:szCs w:val="24"/>
              </w:rPr>
              <w:t>Δ</w:t>
            </w:r>
            <w:bookmarkEnd w:id="124"/>
            <w:r w:rsidRPr="005541E4">
              <w:rPr>
                <w:kern w:val="24"/>
                <w:sz w:val="24"/>
                <w:szCs w:val="24"/>
              </w:rPr>
              <w:t xml:space="preserve"> ШКФ, мл/хв</w:t>
            </w:r>
          </w:p>
        </w:tc>
        <w:tc>
          <w:tcPr>
            <w:tcW w:w="1053" w:type="dxa"/>
            <w:shd w:val="clear" w:color="auto" w:fill="auto"/>
          </w:tcPr>
          <w:p w14:paraId="2E3CF893"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7418DB44" w14:textId="77777777" w:rsidR="00CF4D72" w:rsidRPr="005541E4" w:rsidRDefault="00CF4D72" w:rsidP="00493F52">
            <w:pPr>
              <w:spacing w:after="0" w:line="276" w:lineRule="auto"/>
              <w:jc w:val="center"/>
              <w:rPr>
                <w:kern w:val="24"/>
                <w:sz w:val="24"/>
                <w:szCs w:val="24"/>
              </w:rPr>
            </w:pPr>
            <w:r w:rsidRPr="005541E4">
              <w:rPr>
                <w:kern w:val="24"/>
                <w:sz w:val="24"/>
                <w:szCs w:val="24"/>
              </w:rPr>
              <w:t>-5,3</w:t>
            </w:r>
          </w:p>
        </w:tc>
        <w:tc>
          <w:tcPr>
            <w:tcW w:w="1053" w:type="dxa"/>
            <w:shd w:val="clear" w:color="auto" w:fill="auto"/>
          </w:tcPr>
          <w:p w14:paraId="78A0C4EC" w14:textId="77777777" w:rsidR="00CF4D72" w:rsidRPr="005541E4" w:rsidRDefault="00CF4D72" w:rsidP="00493F52">
            <w:pPr>
              <w:spacing w:after="0" w:line="276" w:lineRule="auto"/>
              <w:jc w:val="center"/>
              <w:rPr>
                <w:kern w:val="24"/>
                <w:sz w:val="24"/>
                <w:szCs w:val="24"/>
              </w:rPr>
            </w:pPr>
            <w:r w:rsidRPr="005541E4">
              <w:rPr>
                <w:kern w:val="24"/>
                <w:sz w:val="24"/>
                <w:szCs w:val="24"/>
              </w:rPr>
              <w:t>-16,2</w:t>
            </w:r>
          </w:p>
        </w:tc>
        <w:tc>
          <w:tcPr>
            <w:tcW w:w="1053" w:type="dxa"/>
            <w:shd w:val="clear" w:color="auto" w:fill="auto"/>
          </w:tcPr>
          <w:p w14:paraId="4AAF9070" w14:textId="77777777" w:rsidR="00CF4D72" w:rsidRPr="005541E4" w:rsidRDefault="00CF4D72" w:rsidP="00493F52">
            <w:pPr>
              <w:spacing w:after="0" w:line="276" w:lineRule="auto"/>
              <w:jc w:val="center"/>
              <w:rPr>
                <w:kern w:val="24"/>
                <w:sz w:val="24"/>
                <w:szCs w:val="24"/>
              </w:rPr>
            </w:pPr>
            <w:r w:rsidRPr="005541E4">
              <w:rPr>
                <w:kern w:val="24"/>
                <w:sz w:val="24"/>
                <w:szCs w:val="24"/>
              </w:rPr>
              <w:t>-2,4</w:t>
            </w:r>
          </w:p>
        </w:tc>
        <w:tc>
          <w:tcPr>
            <w:tcW w:w="1053" w:type="dxa"/>
            <w:shd w:val="clear" w:color="auto" w:fill="auto"/>
          </w:tcPr>
          <w:p w14:paraId="4C44F885" w14:textId="77777777" w:rsidR="00CF4D72" w:rsidRPr="005541E4" w:rsidRDefault="00CF4D72" w:rsidP="00493F52">
            <w:pPr>
              <w:spacing w:after="0" w:line="276" w:lineRule="auto"/>
              <w:jc w:val="center"/>
              <w:rPr>
                <w:kern w:val="24"/>
                <w:sz w:val="24"/>
                <w:szCs w:val="24"/>
              </w:rPr>
            </w:pPr>
            <w:r w:rsidRPr="005541E4">
              <w:rPr>
                <w:kern w:val="24"/>
                <w:sz w:val="24"/>
                <w:szCs w:val="24"/>
              </w:rPr>
              <w:t>-10,6</w:t>
            </w:r>
          </w:p>
        </w:tc>
        <w:tc>
          <w:tcPr>
            <w:tcW w:w="1053" w:type="dxa"/>
            <w:shd w:val="clear" w:color="auto" w:fill="auto"/>
          </w:tcPr>
          <w:p w14:paraId="0CFEEC5F" w14:textId="77777777" w:rsidR="00CF4D72" w:rsidRPr="005541E4" w:rsidRDefault="00CF4D72" w:rsidP="00493F52">
            <w:pPr>
              <w:spacing w:after="0" w:line="276" w:lineRule="auto"/>
              <w:jc w:val="center"/>
              <w:rPr>
                <w:kern w:val="24"/>
                <w:sz w:val="24"/>
                <w:szCs w:val="24"/>
              </w:rPr>
            </w:pPr>
            <w:r w:rsidRPr="005541E4">
              <w:rPr>
                <w:kern w:val="24"/>
                <w:sz w:val="24"/>
                <w:szCs w:val="24"/>
              </w:rPr>
              <w:t>-18,2</w:t>
            </w:r>
          </w:p>
        </w:tc>
        <w:tc>
          <w:tcPr>
            <w:tcW w:w="1053" w:type="dxa"/>
            <w:shd w:val="clear" w:color="auto" w:fill="auto"/>
          </w:tcPr>
          <w:p w14:paraId="2ABEBB20" w14:textId="77777777" w:rsidR="00CF4D72" w:rsidRPr="005541E4" w:rsidRDefault="00CF4D72" w:rsidP="00493F52">
            <w:pPr>
              <w:spacing w:after="0" w:line="276" w:lineRule="auto"/>
              <w:jc w:val="center"/>
              <w:rPr>
                <w:kern w:val="24"/>
                <w:sz w:val="24"/>
                <w:szCs w:val="24"/>
              </w:rPr>
            </w:pPr>
            <w:r w:rsidRPr="005541E4">
              <w:rPr>
                <w:kern w:val="24"/>
                <w:sz w:val="24"/>
                <w:szCs w:val="24"/>
              </w:rPr>
              <w:t>-3,0</w:t>
            </w:r>
          </w:p>
        </w:tc>
      </w:tr>
      <w:tr w:rsidR="008C3620" w:rsidRPr="005541E4" w14:paraId="0FFC84CC" w14:textId="77777777" w:rsidTr="00493F52">
        <w:tc>
          <w:tcPr>
            <w:tcW w:w="2127" w:type="dxa"/>
            <w:shd w:val="clear" w:color="auto" w:fill="auto"/>
          </w:tcPr>
          <w:p w14:paraId="70D5ED6E" w14:textId="77777777" w:rsidR="00CF4D72" w:rsidRPr="005541E4" w:rsidRDefault="00CF4D72" w:rsidP="00493F52">
            <w:pPr>
              <w:spacing w:after="0" w:line="276" w:lineRule="auto"/>
              <w:rPr>
                <w:kern w:val="24"/>
                <w:sz w:val="24"/>
                <w:szCs w:val="24"/>
              </w:rPr>
            </w:pPr>
            <w:r w:rsidRPr="005541E4">
              <w:rPr>
                <w:kern w:val="24"/>
                <w:sz w:val="24"/>
                <w:szCs w:val="24"/>
              </w:rPr>
              <w:t>Спостереження, міс.</w:t>
            </w:r>
          </w:p>
        </w:tc>
        <w:tc>
          <w:tcPr>
            <w:tcW w:w="1053" w:type="dxa"/>
            <w:shd w:val="clear" w:color="auto" w:fill="auto"/>
          </w:tcPr>
          <w:p w14:paraId="5A028893" w14:textId="77777777" w:rsidR="00CF4D72" w:rsidRPr="005541E4" w:rsidRDefault="00CF4D72" w:rsidP="00493F52">
            <w:pPr>
              <w:spacing w:after="0" w:line="276" w:lineRule="auto"/>
              <w:jc w:val="center"/>
              <w:rPr>
                <w:kern w:val="24"/>
                <w:sz w:val="24"/>
                <w:szCs w:val="24"/>
              </w:rPr>
            </w:pPr>
            <w:r w:rsidRPr="005541E4">
              <w:rPr>
                <w:kern w:val="24"/>
                <w:sz w:val="24"/>
                <w:szCs w:val="24"/>
              </w:rPr>
              <w:t>-</w:t>
            </w:r>
          </w:p>
        </w:tc>
        <w:tc>
          <w:tcPr>
            <w:tcW w:w="1053" w:type="dxa"/>
            <w:shd w:val="clear" w:color="auto" w:fill="auto"/>
          </w:tcPr>
          <w:p w14:paraId="2E3E53BC" w14:textId="77777777" w:rsidR="00CF4D72" w:rsidRPr="005541E4" w:rsidRDefault="00CF4D72" w:rsidP="00493F52">
            <w:pPr>
              <w:spacing w:after="0" w:line="276" w:lineRule="auto"/>
              <w:jc w:val="center"/>
              <w:rPr>
                <w:kern w:val="24"/>
                <w:sz w:val="24"/>
                <w:szCs w:val="24"/>
              </w:rPr>
            </w:pPr>
            <w:r w:rsidRPr="005541E4">
              <w:rPr>
                <w:kern w:val="24"/>
                <w:sz w:val="24"/>
                <w:szCs w:val="24"/>
              </w:rPr>
              <w:t>60</w:t>
            </w:r>
          </w:p>
        </w:tc>
        <w:tc>
          <w:tcPr>
            <w:tcW w:w="1053" w:type="dxa"/>
            <w:shd w:val="clear" w:color="auto" w:fill="auto"/>
          </w:tcPr>
          <w:p w14:paraId="281F0F17" w14:textId="77777777" w:rsidR="00CF4D72" w:rsidRPr="005541E4" w:rsidRDefault="00CF4D72" w:rsidP="00493F52">
            <w:pPr>
              <w:spacing w:after="0" w:line="276" w:lineRule="auto"/>
              <w:jc w:val="center"/>
              <w:rPr>
                <w:kern w:val="24"/>
                <w:sz w:val="24"/>
                <w:szCs w:val="24"/>
              </w:rPr>
            </w:pPr>
            <w:r w:rsidRPr="005541E4">
              <w:rPr>
                <w:kern w:val="24"/>
                <w:sz w:val="24"/>
                <w:szCs w:val="24"/>
              </w:rPr>
              <w:t>38</w:t>
            </w:r>
          </w:p>
        </w:tc>
        <w:tc>
          <w:tcPr>
            <w:tcW w:w="1053" w:type="dxa"/>
            <w:shd w:val="clear" w:color="auto" w:fill="auto"/>
          </w:tcPr>
          <w:p w14:paraId="4A92BD3F" w14:textId="77777777" w:rsidR="00CF4D72" w:rsidRPr="005541E4" w:rsidRDefault="00CF4D72" w:rsidP="00493F52">
            <w:pPr>
              <w:spacing w:after="0" w:line="276" w:lineRule="auto"/>
              <w:jc w:val="center"/>
              <w:rPr>
                <w:kern w:val="24"/>
                <w:sz w:val="24"/>
                <w:szCs w:val="24"/>
              </w:rPr>
            </w:pPr>
            <w:r w:rsidRPr="005541E4">
              <w:rPr>
                <w:kern w:val="24"/>
                <w:sz w:val="24"/>
                <w:szCs w:val="24"/>
              </w:rPr>
              <w:t>26</w:t>
            </w:r>
          </w:p>
        </w:tc>
        <w:tc>
          <w:tcPr>
            <w:tcW w:w="1053" w:type="dxa"/>
            <w:shd w:val="clear" w:color="auto" w:fill="auto"/>
          </w:tcPr>
          <w:p w14:paraId="7A72F632" w14:textId="77777777" w:rsidR="00CF4D72" w:rsidRPr="005541E4" w:rsidRDefault="00CF4D72" w:rsidP="00493F52">
            <w:pPr>
              <w:spacing w:after="0" w:line="276" w:lineRule="auto"/>
              <w:jc w:val="center"/>
              <w:rPr>
                <w:kern w:val="24"/>
                <w:sz w:val="24"/>
                <w:szCs w:val="24"/>
              </w:rPr>
            </w:pPr>
            <w:r w:rsidRPr="005541E4">
              <w:rPr>
                <w:kern w:val="24"/>
                <w:sz w:val="24"/>
                <w:szCs w:val="24"/>
              </w:rPr>
              <w:t>28</w:t>
            </w:r>
          </w:p>
        </w:tc>
        <w:tc>
          <w:tcPr>
            <w:tcW w:w="1053" w:type="dxa"/>
            <w:shd w:val="clear" w:color="auto" w:fill="auto"/>
          </w:tcPr>
          <w:p w14:paraId="275BD3FA" w14:textId="77777777" w:rsidR="00CF4D72" w:rsidRPr="005541E4" w:rsidRDefault="00CF4D72" w:rsidP="00493F52">
            <w:pPr>
              <w:spacing w:after="0" w:line="276" w:lineRule="auto"/>
              <w:jc w:val="center"/>
              <w:rPr>
                <w:kern w:val="24"/>
                <w:sz w:val="24"/>
                <w:szCs w:val="24"/>
              </w:rPr>
            </w:pPr>
            <w:r w:rsidRPr="005541E4">
              <w:rPr>
                <w:kern w:val="24"/>
                <w:sz w:val="24"/>
                <w:szCs w:val="24"/>
              </w:rPr>
              <w:t>12</w:t>
            </w:r>
          </w:p>
        </w:tc>
        <w:tc>
          <w:tcPr>
            <w:tcW w:w="1053" w:type="dxa"/>
            <w:shd w:val="clear" w:color="auto" w:fill="auto"/>
          </w:tcPr>
          <w:p w14:paraId="08DFE262" w14:textId="77777777" w:rsidR="00CF4D72" w:rsidRPr="005541E4" w:rsidRDefault="00CF4D72" w:rsidP="00493F52">
            <w:pPr>
              <w:spacing w:after="0" w:line="276" w:lineRule="auto"/>
              <w:jc w:val="center"/>
              <w:rPr>
                <w:kern w:val="24"/>
                <w:sz w:val="24"/>
                <w:szCs w:val="24"/>
              </w:rPr>
            </w:pPr>
            <w:r w:rsidRPr="005541E4">
              <w:rPr>
                <w:kern w:val="24"/>
                <w:sz w:val="24"/>
                <w:szCs w:val="24"/>
              </w:rPr>
              <w:t>8</w:t>
            </w:r>
          </w:p>
        </w:tc>
      </w:tr>
    </w:tbl>
    <w:p w14:paraId="7D466DB4" w14:textId="77777777" w:rsidR="007B39AA" w:rsidRPr="005541E4" w:rsidRDefault="007B39AA" w:rsidP="00DA17B9">
      <w:pPr>
        <w:spacing w:after="0" w:line="360" w:lineRule="auto"/>
        <w:ind w:firstLine="708"/>
        <w:jc w:val="both"/>
        <w:rPr>
          <w:szCs w:val="28"/>
        </w:rPr>
      </w:pPr>
    </w:p>
    <w:p w14:paraId="1AC99B76" w14:textId="5DF7F3CE" w:rsidR="00DA17B9" w:rsidRPr="005541E4" w:rsidRDefault="00DA17B9" w:rsidP="00DA17B9">
      <w:pPr>
        <w:spacing w:after="0" w:line="360" w:lineRule="auto"/>
        <w:ind w:firstLine="708"/>
        <w:jc w:val="both"/>
        <w:rPr>
          <w:szCs w:val="28"/>
        </w:rPr>
      </w:pPr>
      <w:r w:rsidRPr="005541E4">
        <w:rPr>
          <w:szCs w:val="28"/>
        </w:rPr>
        <w:t>Загальна тривалість операцій була від 130 до 320 хвилин (</w:t>
      </w:r>
      <w:r w:rsidR="00CC0181">
        <w:rPr>
          <w:szCs w:val="28"/>
        </w:rPr>
        <w:t>у</w:t>
      </w:r>
      <w:r w:rsidRPr="005541E4">
        <w:rPr>
          <w:szCs w:val="28"/>
        </w:rPr>
        <w:t xml:space="preserve"> середньому 195,7 хвилин</w:t>
      </w:r>
      <w:r w:rsidR="00CC0181">
        <w:rPr>
          <w:szCs w:val="28"/>
        </w:rPr>
        <w:t>и</w:t>
      </w:r>
      <w:r w:rsidRPr="005541E4">
        <w:rPr>
          <w:szCs w:val="28"/>
        </w:rPr>
        <w:t xml:space="preserve">). </w:t>
      </w:r>
    </w:p>
    <w:p w14:paraId="435DC8CC" w14:textId="11E2A878" w:rsidR="00DA17B9" w:rsidRPr="005541E4" w:rsidRDefault="00DA17B9" w:rsidP="00DA17B9">
      <w:pPr>
        <w:spacing w:after="0" w:line="360" w:lineRule="auto"/>
        <w:ind w:firstLine="708"/>
        <w:jc w:val="both"/>
        <w:rPr>
          <w:sz w:val="24"/>
          <w:szCs w:val="24"/>
        </w:rPr>
      </w:pPr>
      <w:r w:rsidRPr="005541E4">
        <w:rPr>
          <w:szCs w:val="28"/>
        </w:rPr>
        <w:t xml:space="preserve">Теплову ішемію використовували у всіх пацієнтів, однак у групі гіпотермічної перфузії in situ або ex situ її тривалість не перевищувала </w:t>
      </w:r>
      <w:r w:rsidRPr="005541E4">
        <w:rPr>
          <w:szCs w:val="28"/>
        </w:rPr>
        <w:lastRenderedPageBreak/>
        <w:t>1,0</w:t>
      </w:r>
      <w:r w:rsidR="00CC0181">
        <w:rPr>
          <w:szCs w:val="28"/>
        </w:rPr>
        <w:t> </w:t>
      </w:r>
      <w:r w:rsidRPr="005541E4">
        <w:rPr>
          <w:szCs w:val="28"/>
        </w:rPr>
        <w:t>хвилин</w:t>
      </w:r>
      <w:r w:rsidR="005B0DED" w:rsidRPr="005541E4">
        <w:rPr>
          <w:szCs w:val="28"/>
        </w:rPr>
        <w:t>и</w:t>
      </w:r>
      <w:r w:rsidRPr="005541E4">
        <w:rPr>
          <w:szCs w:val="28"/>
        </w:rPr>
        <w:t xml:space="preserve"> (3 випадки). В одному спостереженні операцію вдалося виконати в умовах сегментарної теплової ішемії. Ще </w:t>
      </w:r>
      <w:r w:rsidR="00CC0181">
        <w:rPr>
          <w:szCs w:val="28"/>
        </w:rPr>
        <w:t>в</w:t>
      </w:r>
      <w:r w:rsidRPr="005541E4">
        <w:rPr>
          <w:szCs w:val="28"/>
        </w:rPr>
        <w:t xml:space="preserve"> однієї пацієнтки для захисту нирки від наслідків ішемії застосовували зовнішнє охолодження нирки крижаною крихтою (ішемія 18 хв). Таким чином, тотальна теплова ішемія мала місце лише у 2 хворих тривалістю 12 та 16 хвилин. Холодова ішемія при використанні трансплантаційних технологій (екстракорпоральна резекція нирки, гіпотермічна перфуз</w:t>
      </w:r>
      <w:r w:rsidR="00CC0181">
        <w:rPr>
          <w:szCs w:val="28"/>
        </w:rPr>
        <w:t>і</w:t>
      </w:r>
      <w:r w:rsidRPr="005541E4">
        <w:rPr>
          <w:szCs w:val="28"/>
        </w:rPr>
        <w:t>я нирки in situ) тривала 76 хв, 78 хв та 58 хв.</w:t>
      </w:r>
    </w:p>
    <w:p w14:paraId="430391E0" w14:textId="7A75DCC6" w:rsidR="00CF4D72" w:rsidRPr="005541E4" w:rsidRDefault="00CD0523" w:rsidP="00CF4D72">
      <w:pPr>
        <w:spacing w:after="0" w:line="360" w:lineRule="auto"/>
        <w:ind w:firstLine="708"/>
        <w:jc w:val="both"/>
        <w:rPr>
          <w:szCs w:val="28"/>
        </w:rPr>
      </w:pPr>
      <w:r>
        <w:rPr>
          <w:noProof/>
        </w:rPr>
        <w:pict w14:anchorId="33EDB0CE">
          <v:shape id="_x0000_s1542" type="#_x0000_t75" style="position:absolute;left:0;text-align:left;margin-left:275.9pt;margin-top:295.65pt;width:197.9pt;height:170.1pt;z-index:136;visibility:visible;mso-wrap-style:square;mso-position-horizontal-relative:text;mso-position-vertical-relative:text">
            <v:imagedata r:id="rId94" o:title="DSCN2649"/>
            <w10:wrap type="topAndBottom"/>
          </v:shape>
        </w:pict>
      </w:r>
      <w:r>
        <w:rPr>
          <w:noProof/>
        </w:rPr>
        <w:pict w14:anchorId="70AEF326">
          <v:shape id="_x0000_s1541" type="#_x0000_t75" style="position:absolute;left:0;text-align:left;margin-left:-2pt;margin-top:295.65pt;width:271.5pt;height:170.1pt;z-index:135;visibility:visible;mso-wrap-style:square;mso-position-horizontal-relative:text;mso-position-vertical-relative:text">
            <v:imagedata r:id="rId95" o:title="DSCN2657"/>
            <o:lock v:ext="edit" grouping="t"/>
            <w10:wrap type="topAndBottom"/>
          </v:shape>
        </w:pict>
      </w:r>
      <w:r w:rsidR="00CF4D72" w:rsidRPr="005541E4">
        <w:rPr>
          <w:szCs w:val="28"/>
        </w:rPr>
        <w:t>Інвазія інтравенозної частини пухлини у венозну стінку на рівні полярної ниркової вени спостерігалася в 6 (85,7%) з 7  випадків, на рівні основної ниркової вени ця проблема відзначена у 3 (42,9%) з 7  пацієнтів. Ще в одному спостереженні зафіксован</w:t>
      </w:r>
      <w:r w:rsidR="00CC0181">
        <w:rPr>
          <w:szCs w:val="28"/>
        </w:rPr>
        <w:t>о</w:t>
      </w:r>
      <w:r w:rsidR="00CF4D72" w:rsidRPr="005541E4">
        <w:rPr>
          <w:szCs w:val="28"/>
        </w:rPr>
        <w:t xml:space="preserve"> ніжні синехії між поверхнею тромб</w:t>
      </w:r>
      <w:r w:rsidR="00533313">
        <w:rPr>
          <w:szCs w:val="28"/>
        </w:rPr>
        <w:t>а</w:t>
      </w:r>
      <w:r w:rsidR="00CF4D72" w:rsidRPr="005541E4">
        <w:rPr>
          <w:szCs w:val="28"/>
        </w:rPr>
        <w:t xml:space="preserve"> і венозним ендотелієм як полярної, так і основної ниркової вени. </w:t>
      </w:r>
      <w:r w:rsidR="00533313">
        <w:rPr>
          <w:szCs w:val="28"/>
        </w:rPr>
        <w:t>В</w:t>
      </w:r>
      <w:r w:rsidR="00CF4D72" w:rsidRPr="005541E4">
        <w:rPr>
          <w:szCs w:val="28"/>
        </w:rPr>
        <w:t xml:space="preserve"> одного пацієнта з тромбом основного стовбура правої ниркової вени в умовах гіпотермічної перфузії in situ виявлено велику інвазію всієї передньої стінки даної судини. Для корекції цієї проблеми після резекції нирки виконан</w:t>
      </w:r>
      <w:r w:rsidR="00533313">
        <w:rPr>
          <w:szCs w:val="28"/>
        </w:rPr>
        <w:t>о</w:t>
      </w:r>
      <w:r w:rsidR="00CF4D72" w:rsidRPr="005541E4">
        <w:rPr>
          <w:szCs w:val="28"/>
        </w:rPr>
        <w:t xml:space="preserve"> резекці</w:t>
      </w:r>
      <w:r w:rsidR="00533313">
        <w:rPr>
          <w:szCs w:val="28"/>
        </w:rPr>
        <w:t>ю</w:t>
      </w:r>
      <w:r w:rsidR="00CF4D72" w:rsidRPr="005541E4">
        <w:rPr>
          <w:szCs w:val="28"/>
        </w:rPr>
        <w:t xml:space="preserve"> передньої стінки ниркової вени з її реконструкцією клаптем з vena saphena magna (рис. </w:t>
      </w:r>
      <w:r w:rsidR="005B0DED" w:rsidRPr="005541E4">
        <w:rPr>
          <w:szCs w:val="28"/>
        </w:rPr>
        <w:t>3</w:t>
      </w:r>
      <w:r w:rsidR="00CF4D72" w:rsidRPr="005541E4">
        <w:rPr>
          <w:szCs w:val="28"/>
        </w:rPr>
        <w:t>.1</w:t>
      </w:r>
      <w:r w:rsidR="00540A3A" w:rsidRPr="005541E4">
        <w:rPr>
          <w:szCs w:val="28"/>
        </w:rPr>
        <w:t>9</w:t>
      </w:r>
      <w:r w:rsidR="00CF4D72" w:rsidRPr="005541E4">
        <w:rPr>
          <w:szCs w:val="28"/>
        </w:rPr>
        <w:t xml:space="preserve">). У цього </w:t>
      </w:r>
      <w:r w:rsidR="00533313">
        <w:rPr>
          <w:szCs w:val="28"/>
        </w:rPr>
        <w:t>самого</w:t>
      </w:r>
      <w:r w:rsidR="00CF4D72" w:rsidRPr="005541E4">
        <w:rPr>
          <w:szCs w:val="28"/>
        </w:rPr>
        <w:t xml:space="preserve"> хворого цілісність збиральної системи нирки була відновлена ​​за рахунок анастомозу між верхньою чашкою та мискою. </w:t>
      </w:r>
    </w:p>
    <w:p w14:paraId="51D8CF2F" w14:textId="455A4727" w:rsidR="00CF4D72" w:rsidRPr="005541E4" w:rsidRDefault="00CD0523" w:rsidP="00FE0A7B">
      <w:pPr>
        <w:spacing w:after="0" w:line="360" w:lineRule="auto"/>
        <w:jc w:val="both"/>
        <w:rPr>
          <w:szCs w:val="28"/>
        </w:rPr>
      </w:pPr>
      <w:r>
        <w:rPr>
          <w:noProof/>
        </w:rPr>
        <w:pict w14:anchorId="40E3BB5F">
          <v:shape id="Прямая со стрелкой 13" o:spid="_x0000_s1074" type="#_x0000_t32" style="position:absolute;left:0;text-align:left;margin-left:250.6pt;margin-top:82.45pt;width:18.9pt;height:35.1pt;z-index:41;visibility:visible;mso-wrap-style:square;mso-width-percent:0;mso-height-percent:0;mso-wrap-distance-left:9pt;mso-wrap-distance-top:0;mso-wrap-distance-right:9pt;mso-wrap-distance-bottom:0;mso-position-horizontal-relative:margin;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" strokecolor="white" strokeweight="3pt">
            <v:stroke endarrow="open"/>
            <w10:wrap anchorx="margin"/>
          </v:shape>
        </w:pict>
      </w:r>
      <w:r>
        <w:rPr>
          <w:noProof/>
        </w:rPr>
        <w:pict w14:anchorId="3BC2CB09">
          <v:shape id="Прямая со стрелкой 12" o:spid="_x0000_s1073" type="#_x0000_t32" style="position:absolute;left:0;text-align:left;margin-left:53.55pt;margin-top:126.25pt;width:4.55pt;height:28.9pt;flip:y;z-index: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" strokecolor="white" strokeweight="3pt">
            <v:stroke endarrow="open"/>
            <w10:wrap anchorx="margin"/>
          </v:shape>
        </w:pict>
      </w:r>
      <w:r>
        <w:rPr>
          <w:noProof/>
        </w:rPr>
        <w:pict w14:anchorId="297160A9">
          <v:shape id="Прямая со стрелкой 11" o:spid="_x0000_s1072" type="#_x0000_t32" style="position:absolute;left:0;text-align:left;margin-left:40.95pt;margin-top:74.35pt;width:17.05pt;height:31.45pt;z-index: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" strokecolor="white" strokeweight="3pt">
            <v:stroke endarrow="open"/>
            <w10:wrap anchorx="margin"/>
          </v:shape>
        </w:pict>
      </w:r>
      <w:r w:rsidR="00CF4D72" w:rsidRPr="005541E4">
        <w:rPr>
          <w:noProof/>
          <w:sz w:val="24"/>
          <w:szCs w:val="24"/>
        </w:rPr>
        <w:t xml:space="preserve"> </w:t>
      </w:r>
      <w:r w:rsidR="00CF4D72" w:rsidRPr="005541E4">
        <w:rPr>
          <w:szCs w:val="28"/>
        </w:rPr>
        <w:t xml:space="preserve">                           </w:t>
      </w:r>
      <w:r w:rsidR="008A63C2" w:rsidRPr="005541E4">
        <w:rPr>
          <w:szCs w:val="28"/>
        </w:rPr>
        <w:t xml:space="preserve">    </w:t>
      </w:r>
      <w:r w:rsidR="00CF4D72" w:rsidRPr="005541E4">
        <w:rPr>
          <w:szCs w:val="28"/>
        </w:rPr>
        <w:t xml:space="preserve"> </w:t>
      </w:r>
      <w:r w:rsidR="008A63C2" w:rsidRPr="005541E4">
        <w:rPr>
          <w:szCs w:val="28"/>
        </w:rPr>
        <w:t xml:space="preserve">  </w:t>
      </w:r>
      <w:r w:rsidR="00CF4D72" w:rsidRPr="005541E4">
        <w:rPr>
          <w:szCs w:val="28"/>
        </w:rPr>
        <w:t xml:space="preserve"> А                                                          </w:t>
      </w:r>
      <w:r w:rsidR="008A63C2" w:rsidRPr="005541E4">
        <w:rPr>
          <w:szCs w:val="28"/>
        </w:rPr>
        <w:t xml:space="preserve">       </w:t>
      </w:r>
      <w:r w:rsidR="00CF4D72" w:rsidRPr="005541E4">
        <w:rPr>
          <w:szCs w:val="28"/>
        </w:rPr>
        <w:t xml:space="preserve">  Б</w:t>
      </w:r>
    </w:p>
    <w:p w14:paraId="05910F00" w14:textId="4CFFC3D4" w:rsidR="00CF4D72" w:rsidRPr="005541E4" w:rsidRDefault="00CF4D72" w:rsidP="008A63C2">
      <w:pPr>
        <w:spacing w:after="120" w:line="360" w:lineRule="auto"/>
        <w:jc w:val="both"/>
        <w:rPr>
          <w:szCs w:val="28"/>
        </w:rPr>
      </w:pPr>
      <w:r w:rsidRPr="005541E4">
        <w:rPr>
          <w:szCs w:val="28"/>
        </w:rPr>
        <w:t xml:space="preserve">Рис </w:t>
      </w:r>
      <w:r w:rsidR="005B0DED" w:rsidRPr="005541E4">
        <w:rPr>
          <w:szCs w:val="28"/>
        </w:rPr>
        <w:t>3</w:t>
      </w:r>
      <w:r w:rsidRPr="005541E4">
        <w:rPr>
          <w:szCs w:val="28"/>
        </w:rPr>
        <w:t>.1</w:t>
      </w:r>
      <w:r w:rsidR="00540A3A" w:rsidRPr="005541E4">
        <w:rPr>
          <w:szCs w:val="28"/>
        </w:rPr>
        <w:t>9</w:t>
      </w:r>
      <w:r w:rsidRPr="005541E4">
        <w:rPr>
          <w:szCs w:val="28"/>
        </w:rPr>
        <w:t>. Інтраопераційні фото. А: великий дефект правої ниркової вени після тромбектомії; Б: клапоть vena saphena magna підготовлений для ушивання дефекту ниркової вени.</w:t>
      </w:r>
    </w:p>
    <w:p w14:paraId="7A42DC9C" w14:textId="26278173" w:rsidR="00CF4D72" w:rsidRPr="005541E4" w:rsidRDefault="00CF4D72" w:rsidP="00CF4D72">
      <w:pPr>
        <w:spacing w:after="0" w:line="360" w:lineRule="auto"/>
        <w:ind w:firstLine="708"/>
        <w:jc w:val="both"/>
        <w:rPr>
          <w:sz w:val="24"/>
          <w:szCs w:val="24"/>
        </w:rPr>
      </w:pPr>
      <w:r w:rsidRPr="00E16BBB">
        <w:rPr>
          <w:szCs w:val="28"/>
        </w:rPr>
        <w:lastRenderedPageBreak/>
        <w:t xml:space="preserve">Серед двох пацієнтів з єдиною ниркою, яким виконали екстракорпоральну резекцію нирки з тромбектомією, </w:t>
      </w:r>
      <w:r w:rsidR="00E16BBB">
        <w:rPr>
          <w:szCs w:val="28"/>
        </w:rPr>
        <w:t>в</w:t>
      </w:r>
      <w:r w:rsidRPr="00E16BBB">
        <w:rPr>
          <w:szCs w:val="28"/>
        </w:rPr>
        <w:t xml:space="preserve"> одного хворого були виявлені дві рівноцінні</w:t>
      </w:r>
      <w:r w:rsidRPr="005541E4">
        <w:rPr>
          <w:szCs w:val="28"/>
        </w:rPr>
        <w:t xml:space="preserve"> ниркові вени, які перехрещувалися в ділянці ниркового синуса </w:t>
      </w:r>
      <w:r w:rsidR="00E16BBB">
        <w:rPr>
          <w:szCs w:val="28"/>
        </w:rPr>
        <w:t>й</w:t>
      </w:r>
      <w:r w:rsidRPr="005541E4">
        <w:rPr>
          <w:szCs w:val="28"/>
        </w:rPr>
        <w:t xml:space="preserve"> окремо дренувалися в нижню порожнисту вену (рис. </w:t>
      </w:r>
      <w:r w:rsidR="00FF238A" w:rsidRPr="005541E4">
        <w:rPr>
          <w:szCs w:val="28"/>
        </w:rPr>
        <w:t>3</w:t>
      </w:r>
      <w:r w:rsidRPr="005541E4">
        <w:rPr>
          <w:szCs w:val="28"/>
        </w:rPr>
        <w:t>.</w:t>
      </w:r>
      <w:r w:rsidR="009E4372" w:rsidRPr="005541E4">
        <w:rPr>
          <w:szCs w:val="28"/>
        </w:rPr>
        <w:t>20</w:t>
      </w:r>
      <w:r w:rsidRPr="005541E4">
        <w:rPr>
          <w:szCs w:val="28"/>
        </w:rPr>
        <w:t>-а). Пацієнт</w:t>
      </w:r>
      <w:r w:rsidR="00E16BBB">
        <w:rPr>
          <w:szCs w:val="28"/>
        </w:rPr>
        <w:t>ові</w:t>
      </w:r>
      <w:r w:rsidRPr="005541E4">
        <w:rPr>
          <w:szCs w:val="28"/>
        </w:rPr>
        <w:t xml:space="preserve"> бул</w:t>
      </w:r>
      <w:r w:rsidR="00E16BBB">
        <w:rPr>
          <w:szCs w:val="28"/>
        </w:rPr>
        <w:t>о</w:t>
      </w:r>
      <w:r w:rsidRPr="005541E4">
        <w:rPr>
          <w:szCs w:val="28"/>
        </w:rPr>
        <w:t xml:space="preserve"> виконан</w:t>
      </w:r>
      <w:r w:rsidR="00E16BBB">
        <w:rPr>
          <w:szCs w:val="28"/>
        </w:rPr>
        <w:t>о</w:t>
      </w:r>
      <w:r w:rsidRPr="005541E4">
        <w:rPr>
          <w:szCs w:val="28"/>
        </w:rPr>
        <w:t xml:space="preserve"> резекці</w:t>
      </w:r>
      <w:r w:rsidR="00E16BBB">
        <w:rPr>
          <w:szCs w:val="28"/>
        </w:rPr>
        <w:t>ю</w:t>
      </w:r>
      <w:r w:rsidRPr="005541E4">
        <w:rPr>
          <w:szCs w:val="28"/>
        </w:rPr>
        <w:t xml:space="preserve"> верхньої половини нирки разом з верхньою нирковою веною, що містила тромб. Після цього був виявлений протяжний дефект залишку ниркової вени і дрібні пошкодження інтраренальної частини ниркової артерії в 4 місцях (рис. </w:t>
      </w:r>
      <w:r w:rsidR="00855681" w:rsidRPr="005541E4">
        <w:rPr>
          <w:szCs w:val="28"/>
        </w:rPr>
        <w:t>3.</w:t>
      </w:r>
      <w:r w:rsidR="009E4372" w:rsidRPr="005541E4">
        <w:rPr>
          <w:szCs w:val="28"/>
        </w:rPr>
        <w:t>20</w:t>
      </w:r>
      <w:r w:rsidRPr="005541E4">
        <w:rPr>
          <w:szCs w:val="28"/>
        </w:rPr>
        <w:t>-б). Травматичні дефекти були окремо ушиті та вкриті пластиною тахокомба.</w:t>
      </w:r>
    </w:p>
    <w:p w14:paraId="7D739A8C" w14:textId="5EB3DE29" w:rsidR="005B0DED" w:rsidRPr="005541E4" w:rsidRDefault="00CD0523" w:rsidP="005B0DED">
      <w:pPr>
        <w:spacing w:after="0" w:line="360" w:lineRule="auto"/>
        <w:ind w:firstLine="708"/>
        <w:jc w:val="both"/>
        <w:rPr>
          <w:szCs w:val="28"/>
        </w:rPr>
      </w:pPr>
      <w:r>
        <w:rPr>
          <w:noProof/>
        </w:rPr>
        <w:pict w14:anchorId="0AE2A7A8">
          <v:shape id="_x0000_s1544" type="#_x0000_t75" style="position:absolute;left:0;text-align:left;margin-left:220.35pt;margin-top:25.05pt;width:234.3pt;height:204.1pt;z-index:138;visibility:visible;mso-wrap-style:square;mso-position-horizontal-relative:text;mso-position-vertical-relative:text">
            <v:imagedata r:id="rId96" o:title=""/>
            <w10:wrap type="topAndBottom"/>
          </v:shape>
        </w:pict>
      </w:r>
    </w:p>
    <w:p w14:paraId="5B7F099B" w14:textId="343222C6" w:rsidR="007B39AA" w:rsidRPr="005541E4" w:rsidRDefault="00CD0523" w:rsidP="007B39AA">
      <w:pPr>
        <w:spacing w:after="0" w:line="360" w:lineRule="auto"/>
        <w:rPr>
          <w:szCs w:val="28"/>
        </w:rPr>
      </w:pPr>
      <w:r>
        <w:rPr>
          <w:noProof/>
        </w:rPr>
        <w:pict w14:anchorId="42EF7A2E">
          <v:shape id="_x0000_s1543" type="#_x0000_t75" style="position:absolute;margin-left:7.1pt;margin-top:.9pt;width:182.75pt;height:204.1pt;z-index:137;visibility:visible;mso-wrap-style:square;mso-position-horizontal-relative:text;mso-position-vertical-relative:text">
            <v:imagedata r:id="rId97" o:title=""/>
            <w10:wrap type="topAndBottom"/>
          </v:shape>
        </w:pict>
      </w:r>
      <w:r w:rsidR="00CF4D72" w:rsidRPr="005541E4">
        <w:rPr>
          <w:szCs w:val="28"/>
        </w:rPr>
        <w:t xml:space="preserve">                             А                                                            Б</w:t>
      </w:r>
    </w:p>
    <w:p w14:paraId="7052ECF4" w14:textId="6A1944F8" w:rsidR="007B39AA" w:rsidRPr="005541E4" w:rsidRDefault="007B39AA" w:rsidP="007B39AA">
      <w:pPr>
        <w:spacing w:after="0" w:line="360" w:lineRule="auto"/>
        <w:jc w:val="both"/>
        <w:rPr>
          <w:szCs w:val="28"/>
        </w:rPr>
      </w:pPr>
      <w:r w:rsidRPr="005541E4">
        <w:rPr>
          <w:spacing w:val="-4"/>
          <w:szCs w:val="28"/>
        </w:rPr>
        <w:t xml:space="preserve">Рис. </w:t>
      </w:r>
      <w:r w:rsidRPr="005541E4">
        <w:rPr>
          <w:szCs w:val="28"/>
        </w:rPr>
        <w:t>3.</w:t>
      </w:r>
      <w:r w:rsidR="009E4372" w:rsidRPr="005541E4">
        <w:rPr>
          <w:szCs w:val="28"/>
        </w:rPr>
        <w:t>20</w:t>
      </w:r>
      <w:r w:rsidRPr="005541E4">
        <w:rPr>
          <w:spacing w:val="-4"/>
          <w:szCs w:val="28"/>
        </w:rPr>
        <w:t xml:space="preserve">. А: фронтальна КТ-реконструкція демонструє дві перехресні ниркові вени; верхня вена містить пухлинний тромб, який поширюється до НПВ.          </w:t>
      </w:r>
      <w:r w:rsidRPr="005541E4">
        <w:rPr>
          <w:szCs w:val="28"/>
        </w:rPr>
        <w:t xml:space="preserve">Б:  інтраопераційне фото масивного дефекту залишку ниркової вени. </w:t>
      </w:r>
    </w:p>
    <w:p w14:paraId="2638D596" w14:textId="77777777" w:rsidR="007B39AA" w:rsidRPr="005541E4" w:rsidRDefault="007B39AA" w:rsidP="007B39AA">
      <w:pPr>
        <w:spacing w:after="0" w:line="360" w:lineRule="auto"/>
        <w:rPr>
          <w:szCs w:val="28"/>
        </w:rPr>
      </w:pPr>
    </w:p>
    <w:p w14:paraId="4D9F8048" w14:textId="1A9B94B4" w:rsidR="007B39AA" w:rsidRPr="005541E4" w:rsidRDefault="007B39AA" w:rsidP="007B39AA">
      <w:pPr>
        <w:spacing w:after="0" w:line="360" w:lineRule="auto"/>
        <w:ind w:firstLine="708"/>
        <w:jc w:val="both"/>
        <w:rPr>
          <w:szCs w:val="28"/>
        </w:rPr>
      </w:pPr>
      <w:r w:rsidRPr="005541E4">
        <w:rPr>
          <w:szCs w:val="28"/>
        </w:rPr>
        <w:t>У іншого пацієнта після резекції нирки виявлено, що є інвазія пухлинного тромбу у початковий відділ єдиної ниркової вени на великій ділянці. Після тромбектоміі дефект ниркової вени також був відновлений за рахунок клаптя vena saphena magna (рис. 3.2</w:t>
      </w:r>
      <w:r w:rsidR="009E4372" w:rsidRPr="005541E4">
        <w:rPr>
          <w:szCs w:val="28"/>
        </w:rPr>
        <w:t>1</w:t>
      </w:r>
      <w:r w:rsidRPr="005541E4">
        <w:rPr>
          <w:szCs w:val="28"/>
        </w:rPr>
        <w:t>).</w:t>
      </w:r>
    </w:p>
    <w:p w14:paraId="68725B70" w14:textId="75471C80" w:rsidR="00CF4D72" w:rsidRPr="005541E4" w:rsidRDefault="00CD0523" w:rsidP="00D50451">
      <w:pPr>
        <w:spacing w:after="0" w:line="360" w:lineRule="auto"/>
        <w:ind w:firstLine="708"/>
        <w:jc w:val="both"/>
        <w:rPr>
          <w:szCs w:val="28"/>
        </w:rPr>
      </w:pPr>
      <w:r>
        <w:rPr>
          <w:noProof/>
        </w:rPr>
        <w:lastRenderedPageBreak/>
        <w:pict w14:anchorId="3CDFC9F1">
          <v:shape id="_x0000_s1547" type="#_x0000_t75" style="position:absolute;left:0;text-align:left;margin-left:248.05pt;margin-top:6.7pt;width:219.05pt;height:200.9pt;z-index:140;visibility:visible;mso-wrap-style:square;mso-position-horizontal-relative:text;mso-position-vertical-relative:text">
            <v:imagedata r:id="rId98" o:title=""/>
            <o:lock v:ext="edit" grouping="t"/>
            <w10:wrap type="topAndBottom"/>
          </v:shape>
        </w:pict>
      </w:r>
      <w:r>
        <w:rPr>
          <w:noProof/>
        </w:rPr>
        <w:pict w14:anchorId="36CF08A2">
          <v:shape id="_x0000_s1545" type="#_x0000_t75" style="position:absolute;left:0;text-align:left;margin-left:2.9pt;margin-top:6.8pt;width:222.7pt;height:200.8pt;z-index:139;visibility:visible;mso-wrap-style:square;mso-position-horizontal-relative:text;mso-position-vertical-relative:text">
            <v:imagedata r:id="rId99" o:title=""/>
            <w10:wrap type="topAndBottom"/>
          </v:shape>
        </w:pict>
      </w:r>
      <w:r w:rsidR="00CF4D72" w:rsidRPr="005541E4">
        <w:rPr>
          <w:szCs w:val="28"/>
        </w:rPr>
        <w:t xml:space="preserve">                     А                                                           </w:t>
      </w:r>
      <w:r w:rsidR="00D50451" w:rsidRPr="005541E4">
        <w:rPr>
          <w:szCs w:val="28"/>
        </w:rPr>
        <w:t xml:space="preserve">       </w:t>
      </w:r>
      <w:r w:rsidR="00CF4D72" w:rsidRPr="005541E4">
        <w:rPr>
          <w:szCs w:val="28"/>
        </w:rPr>
        <w:t xml:space="preserve"> Б</w:t>
      </w:r>
    </w:p>
    <w:p w14:paraId="062ABD5E" w14:textId="00FF666B" w:rsidR="00CF4D72" w:rsidRPr="005541E4" w:rsidRDefault="00CF4D72" w:rsidP="009E4372">
      <w:pPr>
        <w:spacing w:after="0" w:line="360" w:lineRule="auto"/>
        <w:jc w:val="both"/>
        <w:rPr>
          <w:szCs w:val="28"/>
        </w:rPr>
      </w:pPr>
      <w:r w:rsidRPr="005541E4">
        <w:rPr>
          <w:szCs w:val="28"/>
        </w:rPr>
        <w:t xml:space="preserve">Рис. </w:t>
      </w:r>
      <w:r w:rsidR="00855681" w:rsidRPr="005541E4">
        <w:rPr>
          <w:szCs w:val="28"/>
        </w:rPr>
        <w:t>3</w:t>
      </w:r>
      <w:r w:rsidRPr="005541E4">
        <w:rPr>
          <w:szCs w:val="28"/>
        </w:rPr>
        <w:t>.2</w:t>
      </w:r>
      <w:r w:rsidR="009E4372" w:rsidRPr="005541E4">
        <w:rPr>
          <w:szCs w:val="28"/>
        </w:rPr>
        <w:t>1</w:t>
      </w:r>
      <w:r w:rsidRPr="005541E4">
        <w:rPr>
          <w:szCs w:val="28"/>
        </w:rPr>
        <w:t>. А: інвазія пухлинного тромб</w:t>
      </w:r>
      <w:r w:rsidR="00E16BBB">
        <w:rPr>
          <w:szCs w:val="28"/>
        </w:rPr>
        <w:t>а</w:t>
      </w:r>
      <w:r w:rsidRPr="005541E4">
        <w:rPr>
          <w:szCs w:val="28"/>
        </w:rPr>
        <w:t xml:space="preserve"> в єдину ниркову вену. Б: ниркова вена після реконструкції</w:t>
      </w:r>
      <w:r w:rsidR="009E4372" w:rsidRPr="005541E4">
        <w:rPr>
          <w:szCs w:val="28"/>
        </w:rPr>
        <w:t xml:space="preserve"> (інтраопераційні фото)</w:t>
      </w:r>
      <w:r w:rsidR="00671E4B">
        <w:rPr>
          <w:szCs w:val="28"/>
        </w:rPr>
        <w:t>.</w:t>
      </w:r>
    </w:p>
    <w:p w14:paraId="3D2592E8" w14:textId="77777777" w:rsidR="005B0DED" w:rsidRPr="005541E4" w:rsidRDefault="005B0DED" w:rsidP="00CF4D72">
      <w:pPr>
        <w:spacing w:after="0" w:line="360" w:lineRule="auto"/>
        <w:ind w:firstLine="708"/>
        <w:jc w:val="both"/>
        <w:rPr>
          <w:szCs w:val="28"/>
        </w:rPr>
      </w:pPr>
    </w:p>
    <w:p w14:paraId="30AF8548" w14:textId="7705F474" w:rsidR="00CF4D72" w:rsidRPr="005541E4" w:rsidRDefault="00CF4D72" w:rsidP="00CF4D72">
      <w:pPr>
        <w:spacing w:after="0" w:line="360" w:lineRule="auto"/>
        <w:ind w:firstLine="708"/>
        <w:jc w:val="both"/>
        <w:rPr>
          <w:szCs w:val="28"/>
        </w:rPr>
      </w:pPr>
      <w:r w:rsidRPr="005541E4">
        <w:rPr>
          <w:szCs w:val="28"/>
        </w:rPr>
        <w:t>Обсяг інтраопераційної крововтрати в середньому був 621,4±146,8 мл. Післяопераційні ускладнення градації  ≥3 за Claviеn-Dindo спостерігалися у 4 (57,1%) з 7 пацієнтів. Періопераційна летальність  відзначена в одному випадку і була пов'язана з кровотечею із зони резекції на наступну добу після втручання у пацієнта з єдиною ниркою. Цьому хворому була виконана повторна операція – ревізія нирки з прошиванням судин</w:t>
      </w:r>
      <w:r w:rsidR="00E16BBB">
        <w:rPr>
          <w:szCs w:val="28"/>
        </w:rPr>
        <w:t>,</w:t>
      </w:r>
      <w:r w:rsidRPr="005541E4">
        <w:rPr>
          <w:szCs w:val="28"/>
        </w:rPr>
        <w:t xml:space="preserve"> що кровоточили. У післяопераційному періоді відзначен</w:t>
      </w:r>
      <w:r w:rsidR="00E16BBB">
        <w:rPr>
          <w:szCs w:val="28"/>
        </w:rPr>
        <w:t>о</w:t>
      </w:r>
      <w:r w:rsidRPr="005541E4">
        <w:rPr>
          <w:szCs w:val="28"/>
        </w:rPr>
        <w:t xml:space="preserve"> гостр</w:t>
      </w:r>
      <w:r w:rsidR="00E16BBB">
        <w:rPr>
          <w:szCs w:val="28"/>
        </w:rPr>
        <w:t>у</w:t>
      </w:r>
      <w:r w:rsidRPr="005541E4">
        <w:rPr>
          <w:szCs w:val="28"/>
        </w:rPr>
        <w:t xml:space="preserve"> серцев</w:t>
      </w:r>
      <w:r w:rsidR="00E16BBB">
        <w:rPr>
          <w:szCs w:val="28"/>
        </w:rPr>
        <w:t>у</w:t>
      </w:r>
      <w:r w:rsidRPr="005541E4">
        <w:rPr>
          <w:szCs w:val="28"/>
        </w:rPr>
        <w:t xml:space="preserve"> недостатність і смерть пацієнта. </w:t>
      </w:r>
    </w:p>
    <w:p w14:paraId="5898F598" w14:textId="5F931124" w:rsidR="00CF4D72" w:rsidRPr="005541E4" w:rsidRDefault="00CF4D72" w:rsidP="00CF4D72">
      <w:pPr>
        <w:spacing w:after="0" w:line="360" w:lineRule="auto"/>
        <w:ind w:firstLine="708"/>
        <w:jc w:val="both"/>
        <w:rPr>
          <w:szCs w:val="28"/>
        </w:rPr>
      </w:pPr>
      <w:r w:rsidRPr="005541E4">
        <w:rPr>
          <w:szCs w:val="28"/>
        </w:rPr>
        <w:t xml:space="preserve">У 2 пацієнтів після екстракорпоральної резекції нирки з тривалим часом холодової ішемії (78 та 58 хвилин) діагностували  олігоанурію протягом 3 і 7 днів. Одному з цих хворих до відновлення діурезу проводили гемодіаліз. </w:t>
      </w:r>
      <w:r w:rsidR="00696A2A" w:rsidRPr="005541E4">
        <w:rPr>
          <w:szCs w:val="28"/>
        </w:rPr>
        <w:t xml:space="preserve">Ще </w:t>
      </w:r>
      <w:r w:rsidR="00E16BBB">
        <w:rPr>
          <w:szCs w:val="28"/>
        </w:rPr>
        <w:t>в</w:t>
      </w:r>
      <w:r w:rsidRPr="005541E4">
        <w:rPr>
          <w:szCs w:val="28"/>
        </w:rPr>
        <w:t xml:space="preserve"> одного пацієнта з ішемічним інсультом головного мозку в анамнезі, післяопераційний період ускладнився гострим порушенням мозкового кровообігу</w:t>
      </w:r>
      <w:r w:rsidR="00696A2A" w:rsidRPr="005541E4">
        <w:rPr>
          <w:szCs w:val="28"/>
        </w:rPr>
        <w:t>.</w:t>
      </w:r>
      <w:r w:rsidRPr="005541E4">
        <w:rPr>
          <w:szCs w:val="28"/>
        </w:rPr>
        <w:t xml:space="preserve"> </w:t>
      </w:r>
    </w:p>
    <w:p w14:paraId="7F12AB45" w14:textId="4FC88ACE" w:rsidR="00CF4D72" w:rsidRPr="005541E4" w:rsidRDefault="00CF4D72" w:rsidP="00CF4D72">
      <w:pPr>
        <w:spacing w:after="0" w:line="360" w:lineRule="auto"/>
        <w:ind w:firstLine="708"/>
        <w:jc w:val="both"/>
        <w:rPr>
          <w:szCs w:val="28"/>
        </w:rPr>
      </w:pPr>
      <w:r w:rsidRPr="005541E4">
        <w:rPr>
          <w:szCs w:val="28"/>
        </w:rPr>
        <w:t>Після операції рівень креатиніну крові в середньому збільшився на 31,0±33,5 мкмоль/л, а рівень клубочкової фільтрації зменшився на 9,3±6,8</w:t>
      </w:r>
      <w:r w:rsidR="00E16BBB">
        <w:rPr>
          <w:szCs w:val="28"/>
        </w:rPr>
        <w:t> </w:t>
      </w:r>
      <w:r w:rsidRPr="005541E4">
        <w:rPr>
          <w:szCs w:val="28"/>
        </w:rPr>
        <w:t xml:space="preserve">мл/хв. Найбільше збільшення креатиніну крові (на 90,2 мкмоль/л та </w:t>
      </w:r>
      <w:r w:rsidRPr="005541E4">
        <w:rPr>
          <w:szCs w:val="28"/>
        </w:rPr>
        <w:lastRenderedPageBreak/>
        <w:t xml:space="preserve">54,2 мкмоль/л) і зменшення швидкості клубочкової фільтрації (на 16,2 мл/хв та 18,2 мл/хв) відзначено у 2 пацієнтів після екстракорпоральної резекції </w:t>
      </w:r>
      <w:r w:rsidR="009E51C9" w:rsidRPr="005541E4">
        <w:rPr>
          <w:szCs w:val="28"/>
        </w:rPr>
        <w:t>з</w:t>
      </w:r>
      <w:r w:rsidRPr="005541E4">
        <w:rPr>
          <w:szCs w:val="28"/>
        </w:rPr>
        <w:t xml:space="preserve"> аутотрансплантаці</w:t>
      </w:r>
      <w:r w:rsidR="009E51C9" w:rsidRPr="005541E4">
        <w:rPr>
          <w:szCs w:val="28"/>
        </w:rPr>
        <w:t>єю</w:t>
      </w:r>
      <w:r w:rsidRPr="005541E4">
        <w:rPr>
          <w:szCs w:val="28"/>
        </w:rPr>
        <w:t xml:space="preserve"> нирки.</w:t>
      </w:r>
    </w:p>
    <w:p w14:paraId="0A417B38" w14:textId="16B50563" w:rsidR="00CF4D72" w:rsidRPr="005541E4" w:rsidRDefault="00CF4D72" w:rsidP="00CF4D72">
      <w:pPr>
        <w:spacing w:after="0" w:line="360" w:lineRule="auto"/>
        <w:ind w:firstLine="708"/>
        <w:jc w:val="both"/>
        <w:rPr>
          <w:szCs w:val="28"/>
        </w:rPr>
      </w:pPr>
      <w:r w:rsidRPr="005541E4">
        <w:rPr>
          <w:szCs w:val="28"/>
        </w:rPr>
        <w:t>Період спостереження за пацієнтами в середньому дорівнював 28,7±18,9 місяц</w:t>
      </w:r>
      <w:r w:rsidR="00E16BBB">
        <w:rPr>
          <w:szCs w:val="28"/>
        </w:rPr>
        <w:t>я</w:t>
      </w:r>
      <w:r w:rsidRPr="005541E4">
        <w:rPr>
          <w:szCs w:val="28"/>
        </w:rPr>
        <w:t>. За цей час всі 6 хворих залишалися живими. Прогресія пухлини (метастази в легені, локальний рецидив у залишку нирки) відзначена в одному випадку через 16 місяців після операції.</w:t>
      </w:r>
    </w:p>
    <w:p w14:paraId="0033239D" w14:textId="40D2B5EA" w:rsidR="00540A3A" w:rsidRPr="005541E4" w:rsidRDefault="00E16BBB" w:rsidP="00CF4D72">
      <w:pPr>
        <w:spacing w:after="0" w:line="360" w:lineRule="auto"/>
        <w:ind w:firstLine="708"/>
        <w:jc w:val="both"/>
        <w:rPr>
          <w:szCs w:val="28"/>
        </w:rPr>
      </w:pPr>
      <w:r>
        <w:rPr>
          <w:szCs w:val="28"/>
        </w:rPr>
        <w:t>У</w:t>
      </w:r>
      <w:r w:rsidR="00540A3A" w:rsidRPr="005541E4">
        <w:rPr>
          <w:szCs w:val="28"/>
        </w:rPr>
        <w:t xml:space="preserve"> підсумку можна зробити висновок, що</w:t>
      </w:r>
      <w:r w:rsidR="00540A3A" w:rsidRPr="005541E4">
        <w:rPr>
          <w:b/>
          <w:szCs w:val="28"/>
        </w:rPr>
        <w:t xml:space="preserve"> </w:t>
      </w:r>
      <w:r w:rsidR="00540A3A" w:rsidRPr="005541E4">
        <w:rPr>
          <w:szCs w:val="28"/>
        </w:rPr>
        <w:t xml:space="preserve">ОЗХ при поширенні нирково-клітинного раку в основну ниркову вену є здійсненною, але </w:t>
      </w:r>
      <w:r>
        <w:rPr>
          <w:szCs w:val="28"/>
        </w:rPr>
        <w:t>належить</w:t>
      </w:r>
      <w:r w:rsidR="00540A3A" w:rsidRPr="005541E4">
        <w:rPr>
          <w:szCs w:val="28"/>
        </w:rPr>
        <w:t xml:space="preserve"> до найбільш складних варіантів лікування, тому що часто </w:t>
      </w:r>
      <w:r>
        <w:rPr>
          <w:szCs w:val="28"/>
        </w:rPr>
        <w:t>потребу</w:t>
      </w:r>
      <w:r w:rsidR="00540A3A" w:rsidRPr="005541E4">
        <w:rPr>
          <w:szCs w:val="28"/>
        </w:rPr>
        <w:t>є великої резекції анатомічних структур ниркового синуса і використання трансплантаційних технологій. Інтраренальна тромбектомія дозволяє видалити тромби, які проникають у початковий відділ ниркової вени. Екстраренальна тромбектомія застосовується при тромбах більшого розміру і часто супроводжується реконструкцією судин.</w:t>
      </w:r>
    </w:p>
    <w:p w14:paraId="0D20BE48" w14:textId="77777777" w:rsidR="00CF4D72" w:rsidRPr="005541E4" w:rsidRDefault="00CF4D72" w:rsidP="00CF4D72">
      <w:pPr>
        <w:spacing w:after="0" w:line="360" w:lineRule="auto"/>
        <w:ind w:firstLine="708"/>
        <w:rPr>
          <w:b/>
          <w:bCs/>
          <w:sz w:val="24"/>
          <w:szCs w:val="24"/>
        </w:rPr>
      </w:pPr>
    </w:p>
    <w:p w14:paraId="750A239A" w14:textId="49DB1319" w:rsidR="004C09B9" w:rsidRPr="005541E4" w:rsidRDefault="004C09B9" w:rsidP="00537DAC">
      <w:pPr>
        <w:pStyle w:val="2"/>
      </w:pPr>
      <w:bookmarkStart w:id="125" w:name="_Toc61915522"/>
      <w:bookmarkStart w:id="126" w:name="_Toc61915791"/>
      <w:bookmarkStart w:id="127" w:name="_Toc61916413"/>
      <w:bookmarkStart w:id="128" w:name="_Toc63126168"/>
      <w:r w:rsidRPr="005541E4">
        <w:t>3.3. Органозберігаюча хірургія мультифокальних пухлин нирок</w:t>
      </w:r>
      <w:bookmarkEnd w:id="125"/>
      <w:bookmarkEnd w:id="126"/>
      <w:bookmarkEnd w:id="127"/>
      <w:bookmarkEnd w:id="128"/>
    </w:p>
    <w:p w14:paraId="2104B1E6" w14:textId="7E2F2505" w:rsidR="004C09B9" w:rsidRPr="005541E4" w:rsidRDefault="004C09B9" w:rsidP="004C09B9">
      <w:pPr>
        <w:autoSpaceDE w:val="0"/>
        <w:autoSpaceDN w:val="0"/>
        <w:adjustRightInd w:val="0"/>
        <w:spacing w:after="0" w:line="360" w:lineRule="auto"/>
        <w:ind w:firstLine="709"/>
        <w:jc w:val="both"/>
        <w:rPr>
          <w:szCs w:val="28"/>
        </w:rPr>
      </w:pPr>
      <w:r w:rsidRPr="005541E4">
        <w:rPr>
          <w:szCs w:val="28"/>
        </w:rPr>
        <w:t xml:space="preserve">Лікування пацієнтів з мультифокальним нирково-клітинним раком є одним з найбільш складних завдань, оскільки стратегія лікування таких хворих досі остаточно не вирішена. </w:t>
      </w:r>
    </w:p>
    <w:p w14:paraId="4C298E35" w14:textId="06FF8B2F" w:rsidR="004C09B9" w:rsidRPr="005541E4" w:rsidRDefault="004C09B9" w:rsidP="004C09B9">
      <w:pPr>
        <w:spacing w:after="0" w:line="360" w:lineRule="auto"/>
        <w:ind w:firstLine="709"/>
        <w:jc w:val="both"/>
        <w:rPr>
          <w:szCs w:val="28"/>
        </w:rPr>
      </w:pPr>
      <w:r w:rsidRPr="005541E4">
        <w:rPr>
          <w:szCs w:val="28"/>
        </w:rPr>
        <w:t xml:space="preserve">За даними різних публікацій, розповсюдженість мультифокального раку </w:t>
      </w:r>
      <w:r w:rsidR="00E16BBB">
        <w:rPr>
          <w:szCs w:val="28"/>
        </w:rPr>
        <w:t>становить</w:t>
      </w:r>
      <w:r w:rsidRPr="005541E4">
        <w:rPr>
          <w:szCs w:val="28"/>
        </w:rPr>
        <w:t xml:space="preserve"> від 5 до 25%. Таку велику розбіжність </w:t>
      </w:r>
      <w:r w:rsidR="00E16BBB">
        <w:rPr>
          <w:szCs w:val="28"/>
        </w:rPr>
        <w:t>у</w:t>
      </w:r>
      <w:r w:rsidRPr="005541E4">
        <w:rPr>
          <w:szCs w:val="28"/>
        </w:rPr>
        <w:t xml:space="preserve"> результатах можна пояснити величиною вибірок пацієнтів, відмінностями в методології патоморфологічних досліджень, </w:t>
      </w:r>
      <w:r w:rsidR="005F71FA" w:rsidRPr="005541E4">
        <w:rPr>
          <w:szCs w:val="28"/>
        </w:rPr>
        <w:t xml:space="preserve">а також </w:t>
      </w:r>
      <w:r w:rsidRPr="005541E4">
        <w:rPr>
          <w:szCs w:val="28"/>
        </w:rPr>
        <w:t xml:space="preserve">включенням </w:t>
      </w:r>
      <w:r w:rsidR="00F1339C">
        <w:rPr>
          <w:szCs w:val="28"/>
        </w:rPr>
        <w:t>у</w:t>
      </w:r>
      <w:r w:rsidRPr="005541E4">
        <w:rPr>
          <w:szCs w:val="28"/>
        </w:rPr>
        <w:t xml:space="preserve"> дослідження різних гістологічних видів новоутворень нирки. </w:t>
      </w:r>
    </w:p>
    <w:p w14:paraId="7141764C" w14:textId="426862F9" w:rsidR="004C09B9" w:rsidRPr="005541E4" w:rsidRDefault="004C09B9" w:rsidP="004C09B9">
      <w:pPr>
        <w:spacing w:after="0" w:line="360" w:lineRule="auto"/>
        <w:ind w:firstLine="709"/>
        <w:jc w:val="both"/>
        <w:rPr>
          <w:szCs w:val="28"/>
        </w:rPr>
      </w:pPr>
      <w:r w:rsidRPr="005541E4">
        <w:rPr>
          <w:szCs w:val="28"/>
        </w:rPr>
        <w:t xml:space="preserve">Проблема мультифокального раку нирки </w:t>
      </w:r>
      <w:r w:rsidR="00F1339C">
        <w:rPr>
          <w:szCs w:val="28"/>
        </w:rPr>
        <w:t xml:space="preserve">досліджується </w:t>
      </w:r>
      <w:r w:rsidR="005F71FA" w:rsidRPr="005541E4">
        <w:rPr>
          <w:szCs w:val="28"/>
        </w:rPr>
        <w:t>протя</w:t>
      </w:r>
      <w:r w:rsidR="00F1339C">
        <w:rPr>
          <w:szCs w:val="28"/>
        </w:rPr>
        <w:t>гом</w:t>
      </w:r>
      <w:r w:rsidR="005F71FA" w:rsidRPr="005541E4">
        <w:rPr>
          <w:szCs w:val="28"/>
        </w:rPr>
        <w:t xml:space="preserve"> тривалого часу, але </w:t>
      </w:r>
      <w:r w:rsidRPr="005541E4">
        <w:rPr>
          <w:szCs w:val="28"/>
        </w:rPr>
        <w:t>великих досліджень, присвячен</w:t>
      </w:r>
      <w:r w:rsidR="00F1339C">
        <w:rPr>
          <w:szCs w:val="28"/>
        </w:rPr>
        <w:t>их</w:t>
      </w:r>
      <w:r w:rsidRPr="005541E4">
        <w:rPr>
          <w:szCs w:val="28"/>
        </w:rPr>
        <w:t xml:space="preserve"> ц</w:t>
      </w:r>
      <w:r w:rsidR="00F1339C">
        <w:rPr>
          <w:szCs w:val="28"/>
        </w:rPr>
        <w:t>ій проблемі</w:t>
      </w:r>
      <w:r w:rsidR="005F71FA" w:rsidRPr="005541E4">
        <w:rPr>
          <w:szCs w:val="28"/>
        </w:rPr>
        <w:t>,</w:t>
      </w:r>
      <w:r w:rsidRPr="005541E4">
        <w:rPr>
          <w:szCs w:val="28"/>
        </w:rPr>
        <w:t xml:space="preserve"> небагато</w:t>
      </w:r>
      <w:r w:rsidR="00F1339C">
        <w:rPr>
          <w:szCs w:val="28"/>
        </w:rPr>
        <w:t>,</w:t>
      </w:r>
      <w:r w:rsidRPr="005541E4">
        <w:rPr>
          <w:szCs w:val="28"/>
        </w:rPr>
        <w:t xml:space="preserve"> і вони показали неоднозначні результати. Тому </w:t>
      </w:r>
      <w:r w:rsidR="005F71FA" w:rsidRPr="005541E4">
        <w:rPr>
          <w:szCs w:val="28"/>
        </w:rPr>
        <w:t>вивчення</w:t>
      </w:r>
      <w:r w:rsidRPr="005541E4">
        <w:rPr>
          <w:szCs w:val="28"/>
        </w:rPr>
        <w:t xml:space="preserve"> результатів лікування мультифокального раку нирки є актуальним, оскільки суперечливі </w:t>
      </w:r>
      <w:r w:rsidR="005F71FA" w:rsidRPr="005541E4">
        <w:rPr>
          <w:szCs w:val="28"/>
        </w:rPr>
        <w:lastRenderedPageBreak/>
        <w:t xml:space="preserve">наукові </w:t>
      </w:r>
      <w:r w:rsidRPr="005541E4">
        <w:rPr>
          <w:szCs w:val="28"/>
        </w:rPr>
        <w:t xml:space="preserve">дані досі не дозволили сприймати ОЗХ </w:t>
      </w:r>
      <w:r w:rsidR="00F1339C">
        <w:rPr>
          <w:szCs w:val="28"/>
        </w:rPr>
        <w:t>як</w:t>
      </w:r>
      <w:r w:rsidRPr="005541E4">
        <w:rPr>
          <w:szCs w:val="28"/>
        </w:rPr>
        <w:t xml:space="preserve"> найкращ</w:t>
      </w:r>
      <w:r w:rsidR="00F1339C">
        <w:rPr>
          <w:szCs w:val="28"/>
        </w:rPr>
        <w:t>ий</w:t>
      </w:r>
      <w:r w:rsidRPr="005541E4">
        <w:rPr>
          <w:szCs w:val="28"/>
        </w:rPr>
        <w:t xml:space="preserve"> метод лікування </w:t>
      </w:r>
      <w:r w:rsidR="005F71FA" w:rsidRPr="005541E4">
        <w:rPr>
          <w:szCs w:val="28"/>
        </w:rPr>
        <w:t>цього виду</w:t>
      </w:r>
      <w:r w:rsidRPr="005541E4">
        <w:rPr>
          <w:szCs w:val="28"/>
        </w:rPr>
        <w:t xml:space="preserve"> </w:t>
      </w:r>
      <w:r w:rsidR="005F71FA" w:rsidRPr="005541E4">
        <w:rPr>
          <w:szCs w:val="28"/>
        </w:rPr>
        <w:t>пухлини</w:t>
      </w:r>
      <w:r w:rsidRPr="005541E4">
        <w:rPr>
          <w:szCs w:val="28"/>
        </w:rPr>
        <w:t xml:space="preserve"> нирки.</w:t>
      </w:r>
    </w:p>
    <w:p w14:paraId="776422CA" w14:textId="5D5E46B2" w:rsidR="004C09B9" w:rsidRPr="005541E4" w:rsidRDefault="004C09B9" w:rsidP="004C09B9">
      <w:pPr>
        <w:spacing w:after="0" w:line="360" w:lineRule="auto"/>
        <w:ind w:firstLine="709"/>
        <w:jc w:val="both"/>
        <w:rPr>
          <w:szCs w:val="28"/>
        </w:rPr>
      </w:pPr>
      <w:r w:rsidRPr="005541E4">
        <w:rPr>
          <w:szCs w:val="28"/>
        </w:rPr>
        <w:t>Серед 701 пацієнт</w:t>
      </w:r>
      <w:r w:rsidR="00F1339C">
        <w:rPr>
          <w:szCs w:val="28"/>
        </w:rPr>
        <w:t>а</w:t>
      </w:r>
      <w:r w:rsidRPr="005541E4">
        <w:rPr>
          <w:szCs w:val="28"/>
        </w:rPr>
        <w:t xml:space="preserve"> з новоутвореннями нирок, яким бул</w:t>
      </w:r>
      <w:r w:rsidR="00F1339C">
        <w:rPr>
          <w:szCs w:val="28"/>
        </w:rPr>
        <w:t>о</w:t>
      </w:r>
      <w:r w:rsidRPr="005541E4">
        <w:rPr>
          <w:szCs w:val="28"/>
        </w:rPr>
        <w:t xml:space="preserve"> проведен</w:t>
      </w:r>
      <w:r w:rsidR="00F1339C">
        <w:rPr>
          <w:szCs w:val="28"/>
        </w:rPr>
        <w:t>о</w:t>
      </w:r>
      <w:r w:rsidRPr="005541E4">
        <w:rPr>
          <w:szCs w:val="28"/>
        </w:rPr>
        <w:t xml:space="preserve"> ОЗХ, пацієнтів з м</w:t>
      </w:r>
      <w:r w:rsidR="009D07F2">
        <w:rPr>
          <w:szCs w:val="28"/>
        </w:rPr>
        <w:t>у</w:t>
      </w:r>
      <w:r w:rsidRPr="005541E4">
        <w:rPr>
          <w:szCs w:val="28"/>
        </w:rPr>
        <w:t xml:space="preserve">льтифокальними пухлинами виявилося 22 (3,1%). Решта хворих, які мали солітарну пухлину, </w:t>
      </w:r>
      <w:r w:rsidR="00F1339C">
        <w:rPr>
          <w:szCs w:val="28"/>
        </w:rPr>
        <w:t>станови</w:t>
      </w:r>
      <w:r w:rsidRPr="005541E4">
        <w:rPr>
          <w:szCs w:val="28"/>
        </w:rPr>
        <w:t xml:space="preserve">ла 679 (96,9%) хворих. </w:t>
      </w:r>
    </w:p>
    <w:p w14:paraId="57978FD9" w14:textId="28972A7B" w:rsidR="004C09B9" w:rsidRPr="005541E4" w:rsidRDefault="00F1339C" w:rsidP="004C09B9">
      <w:pPr>
        <w:spacing w:after="0" w:line="360" w:lineRule="auto"/>
        <w:ind w:firstLine="709"/>
        <w:jc w:val="both"/>
        <w:rPr>
          <w:szCs w:val="28"/>
        </w:rPr>
      </w:pPr>
      <w:r>
        <w:rPr>
          <w:szCs w:val="28"/>
        </w:rPr>
        <w:t>У</w:t>
      </w:r>
      <w:r w:rsidR="004C09B9" w:rsidRPr="005541E4">
        <w:rPr>
          <w:szCs w:val="28"/>
        </w:rPr>
        <w:t xml:space="preserve">сього у 22 пацієнтів з мультифокальними пухлинами було прооперовано 54 новоутворення: </w:t>
      </w:r>
      <w:r>
        <w:rPr>
          <w:szCs w:val="28"/>
        </w:rPr>
        <w:t>у</w:t>
      </w:r>
      <w:r w:rsidR="004C09B9" w:rsidRPr="005541E4">
        <w:rPr>
          <w:szCs w:val="28"/>
        </w:rPr>
        <w:t xml:space="preserve"> середньому 2,4 пухлини в одній нирці. </w:t>
      </w:r>
    </w:p>
    <w:p w14:paraId="6C766A65" w14:textId="6B4DD25B" w:rsidR="004C09B9" w:rsidRPr="005541E4" w:rsidRDefault="004C09B9" w:rsidP="004C09B9">
      <w:pPr>
        <w:spacing w:after="0" w:line="360" w:lineRule="auto"/>
        <w:ind w:firstLine="709"/>
        <w:jc w:val="both"/>
        <w:rPr>
          <w:szCs w:val="28"/>
        </w:rPr>
      </w:pPr>
      <w:r w:rsidRPr="005541E4">
        <w:rPr>
          <w:szCs w:val="28"/>
        </w:rPr>
        <w:t>Середній розмір мультифокальних новоутворень був 24,8</w:t>
      </w:r>
      <w:r w:rsidRPr="005541E4">
        <w:rPr>
          <w:szCs w:val="28"/>
          <w:u w:val="single"/>
        </w:rPr>
        <w:t>+</w:t>
      </w:r>
      <w:r w:rsidRPr="005541E4">
        <w:rPr>
          <w:szCs w:val="28"/>
        </w:rPr>
        <w:t xml:space="preserve">3,2 мм: мінімальний – 9 мм, а максимальний – 88 мм. При  мультифокальних новоутвореннях лише </w:t>
      </w:r>
      <w:r w:rsidR="00F1339C">
        <w:rPr>
          <w:szCs w:val="28"/>
        </w:rPr>
        <w:t>в</w:t>
      </w:r>
      <w:r w:rsidRPr="005541E4">
        <w:rPr>
          <w:szCs w:val="28"/>
        </w:rPr>
        <w:t xml:space="preserve"> 1 пацієнта розмір однієї найбільшої пухлини перевищував 7 см  і дорівнювався 8,8 см. </w:t>
      </w:r>
    </w:p>
    <w:p w14:paraId="15DC9A7B" w14:textId="00742CE9" w:rsidR="004C09B9" w:rsidRPr="005541E4" w:rsidRDefault="004C09B9" w:rsidP="004C09B9">
      <w:pPr>
        <w:spacing w:after="0" w:line="360" w:lineRule="auto"/>
        <w:ind w:firstLine="709"/>
        <w:jc w:val="both"/>
        <w:rPr>
          <w:szCs w:val="28"/>
        </w:rPr>
      </w:pPr>
      <w:r w:rsidRPr="005541E4">
        <w:rPr>
          <w:szCs w:val="28"/>
        </w:rPr>
        <w:t xml:space="preserve">Серед пацієнтів з мультифокальними пухлинами розподіл за стадіями виявився </w:t>
      </w:r>
      <w:r w:rsidR="00F1339C">
        <w:rPr>
          <w:szCs w:val="28"/>
        </w:rPr>
        <w:t>так</w:t>
      </w:r>
      <w:r w:rsidRPr="005541E4">
        <w:rPr>
          <w:szCs w:val="28"/>
        </w:rPr>
        <w:t xml:space="preserve">им: T1a – 12 (37,5%), T1в – 7 (21,9%), T2a – 1 (3,1%), T3a – 2 (6,3%). Метастази у пацієнтів на доопераційному етапі не були виявлені. </w:t>
      </w:r>
    </w:p>
    <w:p w14:paraId="4B1F28D7" w14:textId="1AFAE072" w:rsidR="004C09B9" w:rsidRPr="005541E4" w:rsidRDefault="004C09B9" w:rsidP="004C09B9">
      <w:pPr>
        <w:spacing w:after="0" w:line="360" w:lineRule="auto"/>
        <w:ind w:firstLine="709"/>
        <w:jc w:val="both"/>
        <w:rPr>
          <w:szCs w:val="28"/>
        </w:rPr>
      </w:pPr>
      <w:r w:rsidRPr="005541E4">
        <w:rPr>
          <w:szCs w:val="28"/>
        </w:rPr>
        <w:t xml:space="preserve"> Місцева інвазія пухлини зафіксована в 2 (6,3%) випадках: інвазія в синусний жир – 1 (3,1%) та інвазія в паранефральну клітковину – 1 (3,1%). </w:t>
      </w:r>
      <w:r w:rsidR="000030BF" w:rsidRPr="005541E4">
        <w:rPr>
          <w:szCs w:val="28"/>
        </w:rPr>
        <w:t xml:space="preserve">Інвазія в збиральну систему нирки спостерігалася </w:t>
      </w:r>
      <w:r w:rsidR="00F1339C">
        <w:rPr>
          <w:szCs w:val="28"/>
        </w:rPr>
        <w:t>в</w:t>
      </w:r>
      <w:r w:rsidR="000030BF" w:rsidRPr="005541E4">
        <w:rPr>
          <w:szCs w:val="28"/>
        </w:rPr>
        <w:t xml:space="preserve"> 1 (3,1%) пацієнта. Інвазії в вени не було зафіксовано. Таким чином, </w:t>
      </w:r>
      <w:r w:rsidRPr="005541E4">
        <w:rPr>
          <w:szCs w:val="28"/>
        </w:rPr>
        <w:t>для мультифокальних пухлин не є характерн</w:t>
      </w:r>
      <w:r w:rsidR="00F1339C">
        <w:rPr>
          <w:szCs w:val="28"/>
        </w:rPr>
        <w:t>ою</w:t>
      </w:r>
      <w:r w:rsidRPr="005541E4">
        <w:rPr>
          <w:szCs w:val="28"/>
        </w:rPr>
        <w:t xml:space="preserve"> наявність місцевої інвазії пухлини. </w:t>
      </w:r>
    </w:p>
    <w:p w14:paraId="4D7701B0" w14:textId="0071E21D" w:rsidR="00D14150" w:rsidRPr="005541E4" w:rsidRDefault="004C09B9" w:rsidP="004C09B9">
      <w:pPr>
        <w:spacing w:after="0" w:line="360" w:lineRule="auto"/>
        <w:ind w:firstLine="709"/>
        <w:jc w:val="both"/>
        <w:rPr>
          <w:szCs w:val="28"/>
        </w:rPr>
      </w:pPr>
      <w:r w:rsidRPr="005541E4">
        <w:rPr>
          <w:szCs w:val="28"/>
        </w:rPr>
        <w:t>Середній вік хворих був 59,8</w:t>
      </w:r>
      <w:r w:rsidRPr="005541E4">
        <w:rPr>
          <w:szCs w:val="28"/>
          <w:u w:val="single"/>
        </w:rPr>
        <w:t>+</w:t>
      </w:r>
      <w:r w:rsidRPr="005541E4">
        <w:rPr>
          <w:szCs w:val="28"/>
        </w:rPr>
        <w:t>0,56 рок</w:t>
      </w:r>
      <w:r w:rsidR="00F1339C">
        <w:rPr>
          <w:szCs w:val="28"/>
        </w:rPr>
        <w:t>у</w:t>
      </w:r>
      <w:r w:rsidRPr="005541E4">
        <w:rPr>
          <w:szCs w:val="28"/>
        </w:rPr>
        <w:t xml:space="preserve">. Серед пацієнтів чоловіків було – 10 (45,5%), а жінок – 12 (54,5%). Для порівняння, серед всіх пацієнтів з пухлинами нирок пацієнтів-чоловіків було більше – 359 (51,2%), а жінок – 342 (48,2%). </w:t>
      </w:r>
    </w:p>
    <w:p w14:paraId="2D9A205E" w14:textId="507028CB" w:rsidR="004C09B9" w:rsidRPr="005541E4" w:rsidRDefault="0025691B" w:rsidP="004C09B9">
      <w:pPr>
        <w:spacing w:after="0" w:line="360" w:lineRule="auto"/>
        <w:ind w:firstLine="709"/>
        <w:jc w:val="both"/>
        <w:rPr>
          <w:szCs w:val="28"/>
        </w:rPr>
      </w:pPr>
      <w:r w:rsidRPr="005541E4">
        <w:rPr>
          <w:szCs w:val="28"/>
        </w:rPr>
        <w:t>Сполучення</w:t>
      </w:r>
      <w:r w:rsidR="000030BF" w:rsidRPr="005541E4">
        <w:rPr>
          <w:szCs w:val="28"/>
        </w:rPr>
        <w:t xml:space="preserve"> анатомічно або функціонально єдино</w:t>
      </w:r>
      <w:r w:rsidRPr="005541E4">
        <w:rPr>
          <w:szCs w:val="28"/>
        </w:rPr>
        <w:t>ї</w:t>
      </w:r>
      <w:r w:rsidR="000030BF" w:rsidRPr="005541E4">
        <w:rPr>
          <w:szCs w:val="28"/>
        </w:rPr>
        <w:t xml:space="preserve"> нирк</w:t>
      </w:r>
      <w:r w:rsidRPr="005541E4">
        <w:rPr>
          <w:szCs w:val="28"/>
        </w:rPr>
        <w:t xml:space="preserve">и з </w:t>
      </w:r>
      <w:r w:rsidR="000030BF" w:rsidRPr="005541E4">
        <w:rPr>
          <w:szCs w:val="28"/>
        </w:rPr>
        <w:t xml:space="preserve"> </w:t>
      </w:r>
      <w:r w:rsidR="004C09B9" w:rsidRPr="005541E4">
        <w:rPr>
          <w:szCs w:val="28"/>
        </w:rPr>
        <w:t xml:space="preserve"> мультифокальн</w:t>
      </w:r>
      <w:r w:rsidRPr="005541E4">
        <w:rPr>
          <w:szCs w:val="28"/>
        </w:rPr>
        <w:t>ою</w:t>
      </w:r>
      <w:r w:rsidR="004C09B9" w:rsidRPr="005541E4">
        <w:rPr>
          <w:szCs w:val="28"/>
        </w:rPr>
        <w:t xml:space="preserve"> пухлин</w:t>
      </w:r>
      <w:r w:rsidRPr="005541E4">
        <w:rPr>
          <w:szCs w:val="28"/>
        </w:rPr>
        <w:t>ою</w:t>
      </w:r>
      <w:r w:rsidR="004C09B9" w:rsidRPr="005541E4">
        <w:rPr>
          <w:szCs w:val="28"/>
        </w:rPr>
        <w:t xml:space="preserve"> </w:t>
      </w:r>
      <w:r w:rsidR="000030BF" w:rsidRPr="005541E4">
        <w:rPr>
          <w:szCs w:val="28"/>
        </w:rPr>
        <w:t>спостерігал</w:t>
      </w:r>
      <w:r w:rsidRPr="005541E4">
        <w:rPr>
          <w:szCs w:val="28"/>
        </w:rPr>
        <w:t>ося</w:t>
      </w:r>
      <w:r w:rsidR="000030BF" w:rsidRPr="005541E4">
        <w:rPr>
          <w:szCs w:val="28"/>
        </w:rPr>
        <w:t xml:space="preserve"> у</w:t>
      </w:r>
      <w:r w:rsidR="004C09B9" w:rsidRPr="005541E4">
        <w:rPr>
          <w:szCs w:val="28"/>
        </w:rPr>
        <w:t xml:space="preserve"> 5 (22,7%)</w:t>
      </w:r>
      <w:r w:rsidR="000030BF" w:rsidRPr="005541E4">
        <w:rPr>
          <w:szCs w:val="28"/>
        </w:rPr>
        <w:t xml:space="preserve"> випадках</w:t>
      </w:r>
      <w:r w:rsidR="004C09B9" w:rsidRPr="005541E4">
        <w:rPr>
          <w:szCs w:val="28"/>
        </w:rPr>
        <w:t xml:space="preserve">. </w:t>
      </w:r>
      <w:r w:rsidR="00F10F0B" w:rsidRPr="005541E4">
        <w:rPr>
          <w:szCs w:val="28"/>
        </w:rPr>
        <w:t xml:space="preserve">Для порівняння – кількість хворих з єдиною ниркою та солітарними пухлиними була </w:t>
      </w:r>
      <w:r w:rsidR="004C09B9" w:rsidRPr="005541E4">
        <w:rPr>
          <w:szCs w:val="28"/>
        </w:rPr>
        <w:t>значно менш</w:t>
      </w:r>
      <w:r w:rsidR="00F1339C">
        <w:rPr>
          <w:szCs w:val="28"/>
        </w:rPr>
        <w:t>ою</w:t>
      </w:r>
      <w:r w:rsidR="004C09B9" w:rsidRPr="005541E4">
        <w:rPr>
          <w:szCs w:val="28"/>
        </w:rPr>
        <w:t xml:space="preserve"> – 33 (4,71%). Також </w:t>
      </w:r>
      <w:r w:rsidRPr="005541E4">
        <w:rPr>
          <w:szCs w:val="28"/>
        </w:rPr>
        <w:t>сполучення</w:t>
      </w:r>
      <w:r w:rsidR="000030BF" w:rsidRPr="005541E4">
        <w:rPr>
          <w:szCs w:val="28"/>
        </w:rPr>
        <w:t xml:space="preserve"> мультифокальн</w:t>
      </w:r>
      <w:r w:rsidRPr="005541E4">
        <w:rPr>
          <w:szCs w:val="28"/>
        </w:rPr>
        <w:t>ої</w:t>
      </w:r>
      <w:r w:rsidR="000030BF" w:rsidRPr="005541E4">
        <w:rPr>
          <w:szCs w:val="28"/>
        </w:rPr>
        <w:t xml:space="preserve"> пухлин</w:t>
      </w:r>
      <w:r w:rsidRPr="005541E4">
        <w:rPr>
          <w:szCs w:val="28"/>
        </w:rPr>
        <w:t>и</w:t>
      </w:r>
      <w:r w:rsidR="000030BF" w:rsidRPr="005541E4">
        <w:rPr>
          <w:szCs w:val="28"/>
        </w:rPr>
        <w:t xml:space="preserve"> </w:t>
      </w:r>
      <w:r w:rsidR="004C09B9" w:rsidRPr="005541E4">
        <w:rPr>
          <w:szCs w:val="28"/>
        </w:rPr>
        <w:t>з двобічн</w:t>
      </w:r>
      <w:r w:rsidRPr="005541E4">
        <w:rPr>
          <w:szCs w:val="28"/>
        </w:rPr>
        <w:t>ими</w:t>
      </w:r>
      <w:r w:rsidR="004C09B9" w:rsidRPr="005541E4">
        <w:rPr>
          <w:szCs w:val="28"/>
        </w:rPr>
        <w:t xml:space="preserve"> </w:t>
      </w:r>
      <w:r w:rsidRPr="005541E4">
        <w:rPr>
          <w:szCs w:val="28"/>
        </w:rPr>
        <w:t xml:space="preserve">новоутвореннями </w:t>
      </w:r>
      <w:r w:rsidR="004C09B9" w:rsidRPr="005541E4">
        <w:rPr>
          <w:szCs w:val="28"/>
        </w:rPr>
        <w:t xml:space="preserve">нирок </w:t>
      </w:r>
      <w:r w:rsidRPr="005541E4">
        <w:rPr>
          <w:szCs w:val="28"/>
        </w:rPr>
        <w:t xml:space="preserve">було виявлено у </w:t>
      </w:r>
      <w:r w:rsidR="004C09B9" w:rsidRPr="005541E4">
        <w:rPr>
          <w:szCs w:val="28"/>
        </w:rPr>
        <w:t>5 (22,7%)</w:t>
      </w:r>
      <w:r w:rsidRPr="005541E4">
        <w:rPr>
          <w:szCs w:val="28"/>
        </w:rPr>
        <w:t xml:space="preserve"> хворих</w:t>
      </w:r>
      <w:r w:rsidR="004C09B9" w:rsidRPr="005541E4">
        <w:rPr>
          <w:szCs w:val="28"/>
        </w:rPr>
        <w:t xml:space="preserve">, що також значно перевищує </w:t>
      </w:r>
      <w:r w:rsidRPr="005541E4">
        <w:rPr>
          <w:szCs w:val="28"/>
        </w:rPr>
        <w:t xml:space="preserve">частоту мультифокальності </w:t>
      </w:r>
      <w:r w:rsidR="004C09B9" w:rsidRPr="005541E4">
        <w:rPr>
          <w:szCs w:val="28"/>
        </w:rPr>
        <w:t xml:space="preserve">серед </w:t>
      </w:r>
      <w:r w:rsidR="00F1339C">
        <w:rPr>
          <w:szCs w:val="28"/>
        </w:rPr>
        <w:t>усіх</w:t>
      </w:r>
      <w:r w:rsidRPr="005541E4">
        <w:rPr>
          <w:szCs w:val="28"/>
        </w:rPr>
        <w:t xml:space="preserve"> </w:t>
      </w:r>
      <w:r w:rsidR="004C09B9" w:rsidRPr="005541E4">
        <w:rPr>
          <w:szCs w:val="28"/>
        </w:rPr>
        <w:t>пацієнтів, що підлягали ОЗХ</w:t>
      </w:r>
      <w:r w:rsidR="00021DA0" w:rsidRPr="005541E4">
        <w:rPr>
          <w:szCs w:val="28"/>
        </w:rPr>
        <w:t xml:space="preserve"> (рис. 3.22)</w:t>
      </w:r>
      <w:r w:rsidR="004C09B9" w:rsidRPr="005541E4">
        <w:rPr>
          <w:szCs w:val="28"/>
        </w:rPr>
        <w:t xml:space="preserve">. </w:t>
      </w:r>
    </w:p>
    <w:p w14:paraId="66CF2E67" w14:textId="3F2ABBEF" w:rsidR="00D14150" w:rsidRPr="005541E4" w:rsidRDefault="00CD0523" w:rsidP="004C09B9">
      <w:pPr>
        <w:spacing w:after="0" w:line="360" w:lineRule="auto"/>
        <w:ind w:firstLine="709"/>
        <w:jc w:val="both"/>
        <w:rPr>
          <w:b/>
          <w:bCs/>
          <w:szCs w:val="28"/>
        </w:rPr>
      </w:pPr>
      <w:r>
        <w:rPr>
          <w:noProof/>
        </w:rPr>
        <w:lastRenderedPageBreak/>
        <w:pict w14:anchorId="2EB8357E">
          <v:shape id="_x0000_s1436" type="#_x0000_t75" style="position:absolute;left:0;text-align:left;margin-left:254pt;margin-top:9.3pt;width:218.25pt;height:201.05pt;z-index:128" o:allowoverlap="f">
            <v:imagedata r:id="rId100" o:title="IMG_3850 (1)" grayscale="t"/>
            <w10:wrap type="topAndBottom"/>
          </v:shape>
        </w:pict>
      </w:r>
      <w:r>
        <w:rPr>
          <w:noProof/>
        </w:rPr>
        <w:pict w14:anchorId="634C2A10">
          <v:shape id="_x0000_s1435" type="#_x0000_t75" style="position:absolute;left:0;text-align:left;margin-left:.35pt;margin-top:9.3pt;width:231pt;height:203.55pt;z-index:127" o:allowoverlap="f">
            <v:imagedata r:id="rId101" o:title="IMG_3846" grayscale="t"/>
            <w10:wrap type="topAndBottom"/>
          </v:shape>
        </w:pict>
      </w:r>
      <w:r w:rsidR="00375143" w:rsidRPr="005541E4">
        <w:rPr>
          <w:b/>
          <w:bCs/>
          <w:szCs w:val="28"/>
        </w:rPr>
        <w:t xml:space="preserve">                     А                                                                   Б</w:t>
      </w:r>
    </w:p>
    <w:p w14:paraId="2B12E7C4" w14:textId="3576FFA7" w:rsidR="00D14150" w:rsidRPr="005541E4" w:rsidRDefault="00CD0523" w:rsidP="004C09B9">
      <w:pPr>
        <w:spacing w:after="0" w:line="360" w:lineRule="auto"/>
        <w:ind w:firstLine="709"/>
        <w:jc w:val="both"/>
        <w:rPr>
          <w:b/>
          <w:bCs/>
          <w:szCs w:val="28"/>
        </w:rPr>
      </w:pPr>
      <w:r>
        <w:rPr>
          <w:noProof/>
        </w:rPr>
        <w:pict w14:anchorId="62BFBC9E">
          <v:shape id="_x0000_s1437" type="#_x0000_t75" style="position:absolute;left:0;text-align:left;margin-left:4.6pt;margin-top:24.9pt;width:226.75pt;height:212.55pt;z-index:129" o:allowoverlap="f">
            <v:imagedata r:id="rId102" o:title="IMG_3853" gain="109227f" grayscale="t"/>
            <w10:wrap type="topAndBottom"/>
          </v:shape>
        </w:pict>
      </w:r>
      <w:r>
        <w:rPr>
          <w:noProof/>
        </w:rPr>
        <w:pict w14:anchorId="1CE412CD">
          <v:shape id="_x0000_s1438" type="#_x0000_t75" style="position:absolute;left:0;text-align:left;margin-left:254pt;margin-top:24.9pt;width:228.75pt;height:212.55pt;z-index:130;mso-position-horizontal-relative:text;mso-position-vertical-relative:text" o:allowoverlap="f">
            <v:imagedata r:id="rId103" o:title="IMG_3852" gain="1.25" grayscale="t"/>
            <w10:wrap type="topAndBottom"/>
          </v:shape>
        </w:pict>
      </w:r>
    </w:p>
    <w:p w14:paraId="183CE3D3" w14:textId="1EC4D6B1" w:rsidR="00021DA0" w:rsidRPr="005541E4" w:rsidRDefault="00375143" w:rsidP="004C09B9">
      <w:pPr>
        <w:spacing w:after="0" w:line="360" w:lineRule="auto"/>
        <w:ind w:firstLine="709"/>
        <w:jc w:val="both"/>
        <w:rPr>
          <w:szCs w:val="28"/>
          <w:lang w:val="ru-RU"/>
        </w:rPr>
      </w:pPr>
      <w:r w:rsidRPr="005541E4">
        <w:rPr>
          <w:b/>
          <w:bCs/>
          <w:szCs w:val="28"/>
          <w:lang w:val="ru-RU"/>
        </w:rPr>
        <w:t xml:space="preserve">                 </w:t>
      </w:r>
      <w:r w:rsidR="00D14150" w:rsidRPr="005541E4">
        <w:rPr>
          <w:b/>
          <w:bCs/>
          <w:szCs w:val="28"/>
          <w:lang w:val="ru-RU"/>
        </w:rPr>
        <w:t xml:space="preserve">    </w:t>
      </w:r>
      <w:r w:rsidRPr="005541E4">
        <w:rPr>
          <w:b/>
          <w:bCs/>
          <w:szCs w:val="28"/>
          <w:lang w:val="ru-RU"/>
        </w:rPr>
        <w:t xml:space="preserve">   В</w:t>
      </w:r>
      <w:r w:rsidRPr="005541E4">
        <w:rPr>
          <w:b/>
          <w:bCs/>
          <w:szCs w:val="28"/>
        </w:rPr>
        <w:t xml:space="preserve">                                                                   </w:t>
      </w:r>
      <w:r w:rsidRPr="005541E4">
        <w:rPr>
          <w:b/>
          <w:bCs/>
          <w:szCs w:val="28"/>
          <w:lang w:val="ru-RU"/>
        </w:rPr>
        <w:t>Г</w:t>
      </w:r>
    </w:p>
    <w:p w14:paraId="1BC9B0BC" w14:textId="46781BA4" w:rsidR="00375143" w:rsidRPr="005541E4" w:rsidRDefault="00375143" w:rsidP="002C42D4">
      <w:pPr>
        <w:spacing w:line="360" w:lineRule="auto"/>
        <w:jc w:val="both"/>
        <w:rPr>
          <w:szCs w:val="28"/>
        </w:rPr>
      </w:pPr>
      <w:r w:rsidRPr="005541E4">
        <w:rPr>
          <w:szCs w:val="28"/>
        </w:rPr>
        <w:t>Рис. 3.2</w:t>
      </w:r>
      <w:r w:rsidRPr="005541E4">
        <w:rPr>
          <w:szCs w:val="28"/>
          <w:lang w:val="ru-RU"/>
        </w:rPr>
        <w:t xml:space="preserve">2. </w:t>
      </w:r>
      <w:r w:rsidR="002C42D4" w:rsidRPr="005541E4">
        <w:rPr>
          <w:szCs w:val="28"/>
          <w:lang w:val="ru-RU"/>
        </w:rPr>
        <w:t>А, Б: КТ</w:t>
      </w:r>
      <w:r w:rsidR="00D14150" w:rsidRPr="005541E4">
        <w:rPr>
          <w:szCs w:val="28"/>
          <w:lang w:val="ru-RU"/>
        </w:rPr>
        <w:t xml:space="preserve"> </w:t>
      </w:r>
      <w:r w:rsidR="00D14150" w:rsidRPr="005541E4">
        <w:rPr>
          <w:szCs w:val="28"/>
        </w:rPr>
        <w:t>пацієнтки</w:t>
      </w:r>
      <w:r w:rsidR="002C42D4" w:rsidRPr="005541E4">
        <w:rPr>
          <w:szCs w:val="28"/>
          <w:lang w:val="ru-RU"/>
        </w:rPr>
        <w:t xml:space="preserve"> </w:t>
      </w:r>
      <w:r w:rsidR="00D14150" w:rsidRPr="005541E4">
        <w:rPr>
          <w:szCs w:val="28"/>
          <w:lang w:val="ru-RU"/>
        </w:rPr>
        <w:t>з</w:t>
      </w:r>
      <w:r w:rsidR="002C42D4" w:rsidRPr="005541E4">
        <w:rPr>
          <w:szCs w:val="28"/>
          <w:lang w:val="ru-RU"/>
        </w:rPr>
        <w:t xml:space="preserve"> </w:t>
      </w:r>
      <w:r w:rsidR="002C42D4" w:rsidRPr="005541E4">
        <w:rPr>
          <w:szCs w:val="28"/>
        </w:rPr>
        <w:t>двобічн</w:t>
      </w:r>
      <w:r w:rsidR="00D14150" w:rsidRPr="005541E4">
        <w:rPr>
          <w:szCs w:val="28"/>
        </w:rPr>
        <w:t>ими</w:t>
      </w:r>
      <w:r w:rsidR="002C42D4" w:rsidRPr="005541E4">
        <w:rPr>
          <w:szCs w:val="28"/>
        </w:rPr>
        <w:t xml:space="preserve"> пухлина</w:t>
      </w:r>
      <w:r w:rsidR="00D14150" w:rsidRPr="005541E4">
        <w:rPr>
          <w:szCs w:val="28"/>
        </w:rPr>
        <w:t>ми</w:t>
      </w:r>
      <w:r w:rsidR="002C42D4" w:rsidRPr="005541E4">
        <w:rPr>
          <w:szCs w:val="28"/>
        </w:rPr>
        <w:t xml:space="preserve"> нирок</w:t>
      </w:r>
      <w:r w:rsidRPr="005541E4">
        <w:rPr>
          <w:szCs w:val="28"/>
        </w:rPr>
        <w:t xml:space="preserve"> </w:t>
      </w:r>
      <w:r w:rsidR="00F1339C">
        <w:rPr>
          <w:szCs w:val="28"/>
        </w:rPr>
        <w:t>у</w:t>
      </w:r>
      <w:r w:rsidR="002C42D4" w:rsidRPr="005541E4">
        <w:rPr>
          <w:szCs w:val="28"/>
        </w:rPr>
        <w:t xml:space="preserve"> сполученні</w:t>
      </w:r>
      <w:r w:rsidR="002C42D4" w:rsidRPr="005541E4">
        <w:rPr>
          <w:szCs w:val="28"/>
          <w:lang w:val="ru-RU"/>
        </w:rPr>
        <w:t xml:space="preserve"> </w:t>
      </w:r>
      <w:r w:rsidR="00F1339C">
        <w:rPr>
          <w:szCs w:val="28"/>
          <w:lang w:val="ru-RU"/>
        </w:rPr>
        <w:t xml:space="preserve">з </w:t>
      </w:r>
      <w:r w:rsidR="002C42D4" w:rsidRPr="005541E4">
        <w:rPr>
          <w:szCs w:val="28"/>
        </w:rPr>
        <w:t xml:space="preserve"> мультифокальним новоутворенням ліворуч. В, Г</w:t>
      </w:r>
      <w:r w:rsidRPr="005541E4">
        <w:rPr>
          <w:szCs w:val="28"/>
        </w:rPr>
        <w:t xml:space="preserve">: </w:t>
      </w:r>
      <w:r w:rsidR="002C42D4" w:rsidRPr="005541E4">
        <w:rPr>
          <w:szCs w:val="28"/>
        </w:rPr>
        <w:t xml:space="preserve"> КТ після ОЗХ обох нирок.</w:t>
      </w:r>
    </w:p>
    <w:p w14:paraId="0CD87504" w14:textId="01017754" w:rsidR="004C09B9" w:rsidRPr="005541E4" w:rsidRDefault="004C09B9" w:rsidP="004C09B9">
      <w:pPr>
        <w:spacing w:after="0" w:line="360" w:lineRule="auto"/>
        <w:ind w:firstLine="709"/>
        <w:jc w:val="both"/>
        <w:rPr>
          <w:szCs w:val="28"/>
        </w:rPr>
      </w:pPr>
      <w:r w:rsidRPr="005541E4">
        <w:rPr>
          <w:szCs w:val="28"/>
        </w:rPr>
        <w:t>Виражена ниркова недостатність (ШКФ&lt;60 мл/хв) у хворих з мультифокальними пухлинами спостерігалася в 3 (13,6%) випадках</w:t>
      </w:r>
      <w:r w:rsidR="00FD176B" w:rsidRPr="005541E4">
        <w:rPr>
          <w:szCs w:val="28"/>
        </w:rPr>
        <w:t xml:space="preserve">, а </w:t>
      </w:r>
      <w:r w:rsidRPr="005541E4">
        <w:rPr>
          <w:szCs w:val="28"/>
        </w:rPr>
        <w:t xml:space="preserve"> </w:t>
      </w:r>
      <w:r w:rsidR="00FD176B" w:rsidRPr="005541E4">
        <w:rPr>
          <w:szCs w:val="28"/>
        </w:rPr>
        <w:t>с</w:t>
      </w:r>
      <w:r w:rsidRPr="005541E4">
        <w:rPr>
          <w:szCs w:val="28"/>
        </w:rPr>
        <w:t xml:space="preserve">ередня ШКФ </w:t>
      </w:r>
      <w:r w:rsidR="00F1339C">
        <w:rPr>
          <w:szCs w:val="28"/>
        </w:rPr>
        <w:t>становила</w:t>
      </w:r>
      <w:r w:rsidRPr="005541E4">
        <w:rPr>
          <w:szCs w:val="28"/>
        </w:rPr>
        <w:t xml:space="preserve"> 81,4±5,6 мл/хв. </w:t>
      </w:r>
    </w:p>
    <w:p w14:paraId="670DDD23" w14:textId="68EDDABF" w:rsidR="004C09B9" w:rsidRPr="005541E4" w:rsidRDefault="00F1339C" w:rsidP="004C09B9">
      <w:pPr>
        <w:spacing w:after="0" w:line="360" w:lineRule="auto"/>
        <w:ind w:firstLine="709"/>
        <w:jc w:val="both"/>
        <w:rPr>
          <w:szCs w:val="28"/>
        </w:rPr>
      </w:pPr>
      <w:r>
        <w:rPr>
          <w:szCs w:val="28"/>
        </w:rPr>
        <w:t>У</w:t>
      </w:r>
      <w:r w:rsidR="004C09B9" w:rsidRPr="005541E4">
        <w:rPr>
          <w:szCs w:val="28"/>
        </w:rPr>
        <w:t xml:space="preserve">сього, абсолютні показання до ОЗХ серед пацієнтів з множинними пухлинами зафіксовані в 11 (50,0%) випадках, що майже </w:t>
      </w:r>
      <w:r>
        <w:rPr>
          <w:szCs w:val="28"/>
        </w:rPr>
        <w:t>вдвічі</w:t>
      </w:r>
      <w:r w:rsidR="004C09B9" w:rsidRPr="005541E4">
        <w:rPr>
          <w:szCs w:val="28"/>
        </w:rPr>
        <w:t xml:space="preserve"> більше</w:t>
      </w:r>
      <w:r>
        <w:rPr>
          <w:szCs w:val="28"/>
        </w:rPr>
        <w:t>,</w:t>
      </w:r>
      <w:r w:rsidR="004C09B9" w:rsidRPr="005541E4">
        <w:rPr>
          <w:szCs w:val="28"/>
        </w:rPr>
        <w:t xml:space="preserve"> ніж серед всіх пацієнтів</w:t>
      </w:r>
      <w:r w:rsidR="00FD176B" w:rsidRPr="005541E4">
        <w:rPr>
          <w:szCs w:val="28"/>
        </w:rPr>
        <w:t xml:space="preserve">, що підлягали </w:t>
      </w:r>
      <w:r w:rsidR="004C09B9" w:rsidRPr="005541E4">
        <w:rPr>
          <w:szCs w:val="28"/>
        </w:rPr>
        <w:t>ОЗХ</w:t>
      </w:r>
      <w:r>
        <w:rPr>
          <w:szCs w:val="28"/>
        </w:rPr>
        <w:t>,</w:t>
      </w:r>
      <w:r w:rsidR="004C09B9" w:rsidRPr="005541E4">
        <w:rPr>
          <w:szCs w:val="28"/>
        </w:rPr>
        <w:t xml:space="preserve"> – 167 (23,8%). Решта пацієнтів з </w:t>
      </w:r>
      <w:r w:rsidR="00FD176B" w:rsidRPr="005541E4">
        <w:rPr>
          <w:szCs w:val="28"/>
        </w:rPr>
        <w:lastRenderedPageBreak/>
        <w:t>мультифокальними новоутвореннями</w:t>
      </w:r>
      <w:r w:rsidR="004C09B9" w:rsidRPr="005541E4">
        <w:rPr>
          <w:szCs w:val="28"/>
        </w:rPr>
        <w:t xml:space="preserve"> мали відносні та елективні показання –  11 (50,0%).</w:t>
      </w:r>
    </w:p>
    <w:p w14:paraId="19E97AE2" w14:textId="61ACAC9C" w:rsidR="004C09B9" w:rsidRPr="005541E4" w:rsidRDefault="00F12D21" w:rsidP="004C09B9">
      <w:pPr>
        <w:spacing w:after="0" w:line="360" w:lineRule="auto"/>
        <w:ind w:firstLine="709"/>
        <w:jc w:val="both"/>
        <w:rPr>
          <w:szCs w:val="28"/>
        </w:rPr>
      </w:pPr>
      <w:r w:rsidRPr="005541E4">
        <w:rPr>
          <w:szCs w:val="28"/>
        </w:rPr>
        <w:t>При</w:t>
      </w:r>
      <w:r w:rsidR="00181F2E" w:rsidRPr="005541E4">
        <w:rPr>
          <w:szCs w:val="28"/>
        </w:rPr>
        <w:t xml:space="preserve"> </w:t>
      </w:r>
      <w:r w:rsidR="004C09B9" w:rsidRPr="005541E4">
        <w:rPr>
          <w:szCs w:val="28"/>
        </w:rPr>
        <w:t>мультифокальн</w:t>
      </w:r>
      <w:r w:rsidRPr="005541E4">
        <w:rPr>
          <w:szCs w:val="28"/>
        </w:rPr>
        <w:t>ій</w:t>
      </w:r>
      <w:r w:rsidR="004C09B9" w:rsidRPr="005541E4">
        <w:rPr>
          <w:szCs w:val="28"/>
        </w:rPr>
        <w:t xml:space="preserve"> пухлин</w:t>
      </w:r>
      <w:r w:rsidRPr="005541E4">
        <w:rPr>
          <w:szCs w:val="28"/>
        </w:rPr>
        <w:t>і</w:t>
      </w:r>
      <w:r w:rsidR="00181F2E" w:rsidRPr="005541E4">
        <w:rPr>
          <w:szCs w:val="28"/>
        </w:rPr>
        <w:t>, повторна</w:t>
      </w:r>
      <w:r w:rsidR="004C09B9" w:rsidRPr="005541E4">
        <w:rPr>
          <w:szCs w:val="28"/>
        </w:rPr>
        <w:t xml:space="preserve"> </w:t>
      </w:r>
      <w:r w:rsidR="00181F2E" w:rsidRPr="005541E4">
        <w:rPr>
          <w:szCs w:val="28"/>
        </w:rPr>
        <w:t>ОЗХ</w:t>
      </w:r>
      <w:r w:rsidR="004C09B9" w:rsidRPr="005541E4">
        <w:rPr>
          <w:szCs w:val="28"/>
        </w:rPr>
        <w:t xml:space="preserve"> </w:t>
      </w:r>
      <w:r w:rsidR="00181F2E" w:rsidRPr="005541E4">
        <w:rPr>
          <w:szCs w:val="28"/>
        </w:rPr>
        <w:t xml:space="preserve">при рецидиві новоутворення виконана лише </w:t>
      </w:r>
      <w:r w:rsidR="004C09B9" w:rsidRPr="005541E4">
        <w:rPr>
          <w:szCs w:val="28"/>
        </w:rPr>
        <w:t>в 1 (</w:t>
      </w:r>
      <w:r w:rsidRPr="005541E4">
        <w:rPr>
          <w:szCs w:val="28"/>
        </w:rPr>
        <w:t>0,14%</w:t>
      </w:r>
      <w:r w:rsidR="004C09B9" w:rsidRPr="005541E4">
        <w:rPr>
          <w:szCs w:val="28"/>
        </w:rPr>
        <w:t>) випадку</w:t>
      </w:r>
      <w:r w:rsidRPr="005541E4">
        <w:rPr>
          <w:szCs w:val="28"/>
        </w:rPr>
        <w:t xml:space="preserve"> (</w:t>
      </w:r>
      <w:r w:rsidR="00F1339C">
        <w:rPr>
          <w:szCs w:val="28"/>
        </w:rPr>
        <w:t>у</w:t>
      </w:r>
      <w:r w:rsidRPr="005541E4">
        <w:rPr>
          <w:szCs w:val="28"/>
        </w:rPr>
        <w:t xml:space="preserve">сього повторна ОЗХ при рецидиві </w:t>
      </w:r>
      <w:r w:rsidR="0011719A" w:rsidRPr="005541E4">
        <w:rPr>
          <w:szCs w:val="28"/>
        </w:rPr>
        <w:t xml:space="preserve">новоутворення </w:t>
      </w:r>
      <w:r w:rsidRPr="005541E4">
        <w:rPr>
          <w:szCs w:val="28"/>
        </w:rPr>
        <w:t xml:space="preserve">була проведена у 6 (0,9%) хворих). </w:t>
      </w:r>
    </w:p>
    <w:p w14:paraId="2D1BEA8C" w14:textId="77738A9C" w:rsidR="004C09B9" w:rsidRPr="005541E4" w:rsidRDefault="004C09B9" w:rsidP="004C09B9">
      <w:pPr>
        <w:spacing w:after="0" w:line="360" w:lineRule="auto"/>
        <w:ind w:firstLine="709"/>
        <w:jc w:val="both"/>
        <w:rPr>
          <w:szCs w:val="28"/>
        </w:rPr>
      </w:pPr>
      <w:r w:rsidRPr="005541E4">
        <w:rPr>
          <w:szCs w:val="28"/>
        </w:rPr>
        <w:t>За результатами гістологічного дослідження новоутворень після ОЗХ отриман</w:t>
      </w:r>
      <w:r w:rsidR="00F1339C">
        <w:rPr>
          <w:szCs w:val="28"/>
        </w:rPr>
        <w:t>о</w:t>
      </w:r>
      <w:r w:rsidRPr="005541E4">
        <w:rPr>
          <w:szCs w:val="28"/>
        </w:rPr>
        <w:t xml:space="preserve"> </w:t>
      </w:r>
      <w:r w:rsidR="00F1339C">
        <w:rPr>
          <w:szCs w:val="28"/>
        </w:rPr>
        <w:t>так</w:t>
      </w:r>
      <w:r w:rsidRPr="005541E4">
        <w:rPr>
          <w:szCs w:val="28"/>
        </w:rPr>
        <w:t>і результати:</w:t>
      </w:r>
    </w:p>
    <w:p w14:paraId="2301CA6A" w14:textId="570ABF7F" w:rsidR="004C09B9" w:rsidRPr="005541E4" w:rsidRDefault="004C09B9" w:rsidP="00340AEC">
      <w:pPr>
        <w:numPr>
          <w:ilvl w:val="0"/>
          <w:numId w:val="13"/>
        </w:numPr>
        <w:spacing w:after="0" w:line="360" w:lineRule="auto"/>
        <w:jc w:val="both"/>
        <w:rPr>
          <w:szCs w:val="28"/>
        </w:rPr>
      </w:pPr>
      <w:r w:rsidRPr="005541E4">
        <w:rPr>
          <w:szCs w:val="28"/>
        </w:rPr>
        <w:t>світлоклітинний НКР – 18 (81,1%)</w:t>
      </w:r>
      <w:r w:rsidR="00F1339C">
        <w:rPr>
          <w:szCs w:val="28"/>
        </w:rPr>
        <w:t>;</w:t>
      </w:r>
    </w:p>
    <w:p w14:paraId="16BEF7E9" w14:textId="3961B3DD" w:rsidR="004C09B9" w:rsidRPr="005541E4" w:rsidRDefault="004C09B9" w:rsidP="00340AEC">
      <w:pPr>
        <w:numPr>
          <w:ilvl w:val="0"/>
          <w:numId w:val="13"/>
        </w:numPr>
        <w:spacing w:after="0" w:line="360" w:lineRule="auto"/>
        <w:jc w:val="both"/>
        <w:rPr>
          <w:szCs w:val="28"/>
        </w:rPr>
      </w:pPr>
      <w:r w:rsidRPr="005541E4">
        <w:rPr>
          <w:szCs w:val="28"/>
        </w:rPr>
        <w:t>хромофобн</w:t>
      </w:r>
      <w:r w:rsidR="00F1339C">
        <w:rPr>
          <w:szCs w:val="28"/>
        </w:rPr>
        <w:t>и</w:t>
      </w:r>
      <w:r w:rsidRPr="005541E4">
        <w:rPr>
          <w:szCs w:val="28"/>
        </w:rPr>
        <w:t>й НКР – 1 (4,5%)</w:t>
      </w:r>
      <w:r w:rsidR="00F1339C">
        <w:rPr>
          <w:szCs w:val="28"/>
        </w:rPr>
        <w:t>;</w:t>
      </w:r>
    </w:p>
    <w:p w14:paraId="37397059" w14:textId="298EE001" w:rsidR="004C09B9" w:rsidRPr="005541E4" w:rsidRDefault="004C09B9" w:rsidP="00340AEC">
      <w:pPr>
        <w:numPr>
          <w:ilvl w:val="0"/>
          <w:numId w:val="13"/>
        </w:numPr>
        <w:spacing w:after="0" w:line="360" w:lineRule="auto"/>
        <w:jc w:val="both"/>
        <w:rPr>
          <w:szCs w:val="28"/>
        </w:rPr>
      </w:pPr>
      <w:r w:rsidRPr="005541E4">
        <w:rPr>
          <w:szCs w:val="28"/>
        </w:rPr>
        <w:t>пап</w:t>
      </w:r>
      <w:r w:rsidR="00F1339C">
        <w:rPr>
          <w:szCs w:val="28"/>
        </w:rPr>
        <w:t>і</w:t>
      </w:r>
      <w:r w:rsidRPr="005541E4">
        <w:rPr>
          <w:szCs w:val="28"/>
        </w:rPr>
        <w:t>лярн</w:t>
      </w:r>
      <w:r w:rsidR="00F1339C">
        <w:rPr>
          <w:szCs w:val="28"/>
        </w:rPr>
        <w:t>и</w:t>
      </w:r>
      <w:r w:rsidRPr="005541E4">
        <w:rPr>
          <w:szCs w:val="28"/>
        </w:rPr>
        <w:t>й НКР – 1 (4,5%)</w:t>
      </w:r>
      <w:r w:rsidR="00F1339C">
        <w:rPr>
          <w:szCs w:val="28"/>
        </w:rPr>
        <w:t>;</w:t>
      </w:r>
    </w:p>
    <w:p w14:paraId="3197E3D8" w14:textId="6F395CEC" w:rsidR="004C09B9" w:rsidRPr="005541E4" w:rsidRDefault="004C09B9" w:rsidP="00340AEC">
      <w:pPr>
        <w:numPr>
          <w:ilvl w:val="0"/>
          <w:numId w:val="13"/>
        </w:numPr>
        <w:spacing w:after="0" w:line="360" w:lineRule="auto"/>
        <w:jc w:val="both"/>
        <w:rPr>
          <w:szCs w:val="28"/>
        </w:rPr>
      </w:pPr>
      <w:r w:rsidRPr="005541E4">
        <w:rPr>
          <w:szCs w:val="28"/>
        </w:rPr>
        <w:t>ангіоміоліпома – 1 (4,5%)</w:t>
      </w:r>
      <w:r w:rsidR="00F1339C">
        <w:rPr>
          <w:szCs w:val="28"/>
        </w:rPr>
        <w:t>;</w:t>
      </w:r>
    </w:p>
    <w:p w14:paraId="2B0CA352" w14:textId="6DEE647F" w:rsidR="004C09B9" w:rsidRPr="005541E4" w:rsidRDefault="004C09B9" w:rsidP="00340AEC">
      <w:pPr>
        <w:numPr>
          <w:ilvl w:val="0"/>
          <w:numId w:val="13"/>
        </w:numPr>
        <w:spacing w:after="120" w:line="360" w:lineRule="auto"/>
        <w:jc w:val="both"/>
        <w:rPr>
          <w:szCs w:val="28"/>
        </w:rPr>
      </w:pPr>
      <w:r w:rsidRPr="005541E4">
        <w:rPr>
          <w:szCs w:val="28"/>
        </w:rPr>
        <w:t>аденома – 1 (4,5%).</w:t>
      </w:r>
    </w:p>
    <w:p w14:paraId="6D9241F6" w14:textId="0E7D368A" w:rsidR="004119B2" w:rsidRPr="005541E4" w:rsidRDefault="004119B2" w:rsidP="004119B2">
      <w:pPr>
        <w:spacing w:after="0" w:line="360" w:lineRule="auto"/>
        <w:ind w:firstLine="709"/>
        <w:jc w:val="both"/>
        <w:rPr>
          <w:szCs w:val="28"/>
        </w:rPr>
      </w:pPr>
      <w:r w:rsidRPr="005541E4">
        <w:rPr>
          <w:szCs w:val="28"/>
        </w:rPr>
        <w:t>Прикладом надскладної ОЗХ може бути операція у пацієнта з хворобою Von Hippel–Lindau з множинними пухлинами правої нирки (рис.</w:t>
      </w:r>
      <w:r w:rsidR="00F1339C">
        <w:rPr>
          <w:szCs w:val="28"/>
        </w:rPr>
        <w:t> </w:t>
      </w:r>
      <w:r w:rsidRPr="005541E4">
        <w:rPr>
          <w:szCs w:val="28"/>
        </w:rPr>
        <w:t>3.2</w:t>
      </w:r>
      <w:r w:rsidR="0009374E" w:rsidRPr="005541E4">
        <w:rPr>
          <w:szCs w:val="28"/>
        </w:rPr>
        <w:t>3</w:t>
      </w:r>
      <w:r w:rsidRPr="005541E4">
        <w:rPr>
          <w:szCs w:val="28"/>
        </w:rPr>
        <w:t>).</w:t>
      </w:r>
    </w:p>
    <w:p w14:paraId="6B265665" w14:textId="6E890363" w:rsidR="004C09B9" w:rsidRPr="005541E4" w:rsidRDefault="00CD0523" w:rsidP="004C09B9">
      <w:pPr>
        <w:spacing w:after="0" w:line="360" w:lineRule="auto"/>
        <w:ind w:firstLine="709"/>
        <w:jc w:val="both"/>
        <w:rPr>
          <w:b/>
          <w:bCs/>
          <w:szCs w:val="28"/>
        </w:rPr>
      </w:pPr>
      <w:r>
        <w:rPr>
          <w:noProof/>
        </w:rPr>
        <w:pict w14:anchorId="4D63F43B">
          <v:shape id="_x0000_s1084" type="#_x0000_t75" alt="IMG_7724" style="position:absolute;left:0;text-align:left;margin-left:208.9pt;margin-top:30.75pt;width:266.75pt;height:181.4pt;z-index:49;visibility:visible;mso-wrap-style:square;mso-wrap-distance-left:9pt;mso-wrap-distance-top:0;mso-wrap-distance-right:9pt;mso-wrap-distance-bottom:0;mso-position-horizontal-relative:text;mso-position-vertical-relative:text;mso-width-relative:page;mso-height-relative:page">
            <v:imagedata r:id="rId104" o:title="IMG_7724"/>
            <w10:wrap type="topAndBottom"/>
          </v:shape>
        </w:pict>
      </w:r>
      <w:r>
        <w:rPr>
          <w:noProof/>
          <w:spacing w:val="-10"/>
        </w:rPr>
        <w:pict w14:anchorId="516ACEBD">
          <v:shape id="_x0000_s1085" type="#_x0000_t75" alt="10" style="position:absolute;left:0;text-align:left;margin-left:2.3pt;margin-top:13.7pt;width:201.8pt;height:198.45pt;z-index:48;visibility:visible;mso-wrap-style:square;mso-wrap-distance-left:9pt;mso-wrap-distance-top:0;mso-wrap-distance-right:9pt;mso-wrap-distance-bottom:0;mso-position-horizontal-relative:text;mso-position-vertical-relative:text;mso-width-relative:page;mso-height-relative:page">
            <v:imagedata r:id="rId105" o:title="10" croptop="2355f" cropbottom="5865f" cropleft="3534f" cropright="3696f"/>
            <w10:wrap type="topAndBottom"/>
          </v:shape>
        </w:pict>
      </w:r>
      <w:r w:rsidR="004C09B9" w:rsidRPr="005541E4">
        <w:rPr>
          <w:szCs w:val="28"/>
        </w:rPr>
        <w:t xml:space="preserve">                 </w:t>
      </w:r>
      <w:r w:rsidR="004C09B9" w:rsidRPr="005541E4">
        <w:rPr>
          <w:b/>
          <w:bCs/>
          <w:szCs w:val="28"/>
        </w:rPr>
        <w:t xml:space="preserve">А                                    </w:t>
      </w:r>
      <w:r w:rsidR="00525772" w:rsidRPr="005541E4">
        <w:rPr>
          <w:b/>
          <w:bCs/>
          <w:szCs w:val="28"/>
        </w:rPr>
        <w:t xml:space="preserve">                     </w:t>
      </w:r>
      <w:r w:rsidR="004C09B9" w:rsidRPr="005541E4">
        <w:rPr>
          <w:b/>
          <w:bCs/>
          <w:szCs w:val="28"/>
        </w:rPr>
        <w:t xml:space="preserve">          </w:t>
      </w:r>
      <w:r w:rsidR="00525772" w:rsidRPr="005541E4">
        <w:rPr>
          <w:b/>
          <w:bCs/>
          <w:szCs w:val="28"/>
        </w:rPr>
        <w:t>Б</w:t>
      </w:r>
    </w:p>
    <w:p w14:paraId="35119C28" w14:textId="1B50ACBC" w:rsidR="004C09B9" w:rsidRPr="005541E4" w:rsidRDefault="004C09B9" w:rsidP="004C09B9">
      <w:pPr>
        <w:spacing w:after="0" w:line="360" w:lineRule="auto"/>
        <w:jc w:val="both"/>
        <w:rPr>
          <w:szCs w:val="28"/>
        </w:rPr>
      </w:pPr>
      <w:r w:rsidRPr="005541E4">
        <w:rPr>
          <w:szCs w:val="28"/>
        </w:rPr>
        <w:t>Рис. 3.2</w:t>
      </w:r>
      <w:r w:rsidR="0009374E" w:rsidRPr="005541E4">
        <w:rPr>
          <w:szCs w:val="28"/>
        </w:rPr>
        <w:t>3</w:t>
      </w:r>
      <w:r w:rsidRPr="005541E4">
        <w:rPr>
          <w:szCs w:val="28"/>
        </w:rPr>
        <w:t>. ОЗХ пацієнта з хворобою Von Hippel–Lindau. А: КТ мультифокальн</w:t>
      </w:r>
      <w:r w:rsidR="000937DC" w:rsidRPr="005541E4">
        <w:rPr>
          <w:szCs w:val="28"/>
        </w:rPr>
        <w:t>ої</w:t>
      </w:r>
      <w:r w:rsidRPr="005541E4">
        <w:rPr>
          <w:szCs w:val="28"/>
        </w:rPr>
        <w:t xml:space="preserve"> пухлин</w:t>
      </w:r>
      <w:r w:rsidR="000937DC" w:rsidRPr="005541E4">
        <w:rPr>
          <w:szCs w:val="28"/>
        </w:rPr>
        <w:t>и</w:t>
      </w:r>
      <w:r w:rsidRPr="005541E4">
        <w:rPr>
          <w:szCs w:val="28"/>
        </w:rPr>
        <w:t xml:space="preserve"> правої нирки.</w:t>
      </w:r>
      <w:r w:rsidR="000937DC" w:rsidRPr="005541E4">
        <w:rPr>
          <w:szCs w:val="28"/>
        </w:rPr>
        <w:t xml:space="preserve"> </w:t>
      </w:r>
      <w:r w:rsidRPr="005541E4">
        <w:rPr>
          <w:szCs w:val="28"/>
        </w:rPr>
        <w:t xml:space="preserve">Б: пухлини, що </w:t>
      </w:r>
      <w:r w:rsidR="000937DC" w:rsidRPr="005541E4">
        <w:rPr>
          <w:szCs w:val="28"/>
        </w:rPr>
        <w:t xml:space="preserve">були </w:t>
      </w:r>
      <w:r w:rsidR="00671E4B">
        <w:rPr>
          <w:szCs w:val="28"/>
        </w:rPr>
        <w:t>видалені.</w:t>
      </w:r>
    </w:p>
    <w:p w14:paraId="27DFFF46" w14:textId="77777777" w:rsidR="00ED2BF3" w:rsidRPr="005541E4" w:rsidRDefault="00ED2BF3" w:rsidP="004C09B9">
      <w:pPr>
        <w:spacing w:after="0" w:line="360" w:lineRule="auto"/>
        <w:ind w:firstLine="709"/>
        <w:jc w:val="both"/>
        <w:rPr>
          <w:szCs w:val="28"/>
        </w:rPr>
      </w:pPr>
    </w:p>
    <w:p w14:paraId="7FA0741B" w14:textId="2F634E60" w:rsidR="004C09B9" w:rsidRPr="005541E4" w:rsidRDefault="004C09B9" w:rsidP="004C09B9">
      <w:pPr>
        <w:spacing w:after="0" w:line="360" w:lineRule="auto"/>
        <w:ind w:firstLine="709"/>
        <w:jc w:val="both"/>
        <w:rPr>
          <w:szCs w:val="28"/>
        </w:rPr>
      </w:pPr>
      <w:r w:rsidRPr="005541E4">
        <w:rPr>
          <w:szCs w:val="28"/>
        </w:rPr>
        <w:t xml:space="preserve">У хворих з мультифокальними пухлинами ОЗХ була виконана у </w:t>
      </w:r>
      <w:r w:rsidR="00F1339C">
        <w:rPr>
          <w:szCs w:val="28"/>
        </w:rPr>
        <w:t>так</w:t>
      </w:r>
      <w:r w:rsidRPr="005541E4">
        <w:rPr>
          <w:szCs w:val="28"/>
        </w:rPr>
        <w:t xml:space="preserve">их модифікаціях: </w:t>
      </w:r>
    </w:p>
    <w:p w14:paraId="49933E3F" w14:textId="77777777" w:rsidR="004C09B9" w:rsidRPr="005541E4" w:rsidRDefault="004C09B9" w:rsidP="00340AEC">
      <w:pPr>
        <w:numPr>
          <w:ilvl w:val="0"/>
          <w:numId w:val="10"/>
        </w:numPr>
        <w:spacing w:after="0" w:line="360" w:lineRule="auto"/>
        <w:jc w:val="both"/>
        <w:rPr>
          <w:szCs w:val="28"/>
        </w:rPr>
      </w:pPr>
      <w:r w:rsidRPr="005541E4">
        <w:rPr>
          <w:szCs w:val="28"/>
        </w:rPr>
        <w:lastRenderedPageBreak/>
        <w:t>інтракорпоральна ОЗХ в умовах теплової ішемії – 18 (81,8%) випадків;</w:t>
      </w:r>
    </w:p>
    <w:p w14:paraId="30C7DC44" w14:textId="2B804632" w:rsidR="004C09B9" w:rsidRPr="005541E4" w:rsidRDefault="004C09B9" w:rsidP="00340AEC">
      <w:pPr>
        <w:numPr>
          <w:ilvl w:val="0"/>
          <w:numId w:val="10"/>
        </w:numPr>
        <w:spacing w:after="0" w:line="360" w:lineRule="auto"/>
        <w:jc w:val="both"/>
        <w:rPr>
          <w:szCs w:val="28"/>
        </w:rPr>
      </w:pPr>
      <w:r w:rsidRPr="005541E4">
        <w:rPr>
          <w:szCs w:val="28"/>
        </w:rPr>
        <w:t xml:space="preserve">інтракорпоральна ОЗХ </w:t>
      </w:r>
      <w:r w:rsidR="00F1339C">
        <w:rPr>
          <w:szCs w:val="28"/>
        </w:rPr>
        <w:t>і</w:t>
      </w:r>
      <w:r w:rsidRPr="005541E4">
        <w:rPr>
          <w:szCs w:val="28"/>
        </w:rPr>
        <w:t>з зовнішньою гіпотермією – 2 (9,1%);</w:t>
      </w:r>
    </w:p>
    <w:p w14:paraId="2DBE3592" w14:textId="1EB2F956" w:rsidR="004C09B9" w:rsidRPr="005541E4" w:rsidRDefault="004C09B9" w:rsidP="00340AEC">
      <w:pPr>
        <w:numPr>
          <w:ilvl w:val="0"/>
          <w:numId w:val="10"/>
        </w:numPr>
        <w:spacing w:after="0" w:line="360" w:lineRule="auto"/>
        <w:jc w:val="both"/>
        <w:rPr>
          <w:szCs w:val="28"/>
        </w:rPr>
      </w:pPr>
      <w:r w:rsidRPr="005541E4">
        <w:rPr>
          <w:szCs w:val="28"/>
        </w:rPr>
        <w:t xml:space="preserve">екстракорпоральна ОЗХ </w:t>
      </w:r>
      <w:r w:rsidR="00F1339C">
        <w:rPr>
          <w:szCs w:val="28"/>
        </w:rPr>
        <w:t>з</w:t>
      </w:r>
      <w:r w:rsidRPr="005541E4">
        <w:rPr>
          <w:szCs w:val="28"/>
        </w:rPr>
        <w:t xml:space="preserve"> гіпотермічною  перфузією – 2 (9,1%). </w:t>
      </w:r>
    </w:p>
    <w:p w14:paraId="72EF130F" w14:textId="63CE12B9" w:rsidR="00F27904" w:rsidRPr="005541E4" w:rsidRDefault="004C09B9" w:rsidP="00F27904">
      <w:pPr>
        <w:spacing w:after="0" w:line="360" w:lineRule="auto"/>
        <w:ind w:firstLine="709"/>
        <w:jc w:val="both"/>
        <w:rPr>
          <w:szCs w:val="28"/>
        </w:rPr>
      </w:pPr>
      <w:r w:rsidRPr="005541E4">
        <w:rPr>
          <w:szCs w:val="28"/>
        </w:rPr>
        <w:t xml:space="preserve">Основні інтраопераційні результати </w:t>
      </w:r>
      <w:r w:rsidR="00F1339C">
        <w:rPr>
          <w:szCs w:val="28"/>
        </w:rPr>
        <w:t>мають такий вигляд</w:t>
      </w:r>
      <w:r w:rsidRPr="005541E4">
        <w:rPr>
          <w:szCs w:val="28"/>
        </w:rPr>
        <w:t xml:space="preserve">. При мультифокальних новоутвореннях тривалість операції </w:t>
      </w:r>
      <w:r w:rsidR="00F1339C">
        <w:rPr>
          <w:szCs w:val="28"/>
        </w:rPr>
        <w:t xml:space="preserve">становила </w:t>
      </w:r>
      <w:r w:rsidRPr="005541E4">
        <w:rPr>
          <w:szCs w:val="28"/>
        </w:rPr>
        <w:t>в середньому 138,9±3,6 хв. Середня тривалість ішемії була дос</w:t>
      </w:r>
      <w:r w:rsidR="00F1339C">
        <w:rPr>
          <w:szCs w:val="28"/>
        </w:rPr>
        <w:t xml:space="preserve">ить </w:t>
      </w:r>
      <w:r w:rsidRPr="005541E4">
        <w:rPr>
          <w:szCs w:val="28"/>
        </w:rPr>
        <w:t xml:space="preserve">великою </w:t>
      </w:r>
      <w:r w:rsidR="005013B2" w:rsidRPr="005541E4">
        <w:rPr>
          <w:szCs w:val="28"/>
        </w:rPr>
        <w:t>–</w:t>
      </w:r>
      <w:r w:rsidRPr="005541E4">
        <w:rPr>
          <w:szCs w:val="28"/>
        </w:rPr>
        <w:t xml:space="preserve"> 17,2±2,7 хв,  незважаючи на те, що у значної  кількості хворих </w:t>
      </w:r>
      <w:r w:rsidR="00F1339C">
        <w:rPr>
          <w:szCs w:val="28"/>
        </w:rPr>
        <w:t>(</w:t>
      </w:r>
      <w:r w:rsidRPr="005541E4">
        <w:rPr>
          <w:szCs w:val="28"/>
        </w:rPr>
        <w:t>6 (27,3%)</w:t>
      </w:r>
      <w:r w:rsidR="00F1339C">
        <w:rPr>
          <w:szCs w:val="28"/>
        </w:rPr>
        <w:t>)</w:t>
      </w:r>
      <w:r w:rsidRPr="005541E4">
        <w:rPr>
          <w:szCs w:val="28"/>
        </w:rPr>
        <w:t>, операція проходила взагалі без ішемії</w:t>
      </w:r>
      <w:r w:rsidR="00F27904" w:rsidRPr="005541E4">
        <w:rPr>
          <w:szCs w:val="28"/>
        </w:rPr>
        <w:t>.</w:t>
      </w:r>
      <w:r w:rsidR="00D631D7" w:rsidRPr="005541E4">
        <w:rPr>
          <w:szCs w:val="28"/>
        </w:rPr>
        <w:t xml:space="preserve"> </w:t>
      </w:r>
    </w:p>
    <w:p w14:paraId="225BDE89" w14:textId="04CAF8EE" w:rsidR="004C09B9" w:rsidRPr="005541E4" w:rsidRDefault="004C09B9" w:rsidP="00ED2BF3">
      <w:pPr>
        <w:spacing w:after="0" w:line="360" w:lineRule="auto"/>
        <w:ind w:firstLine="709"/>
        <w:jc w:val="both"/>
        <w:rPr>
          <w:szCs w:val="28"/>
        </w:rPr>
      </w:pPr>
      <w:r w:rsidRPr="005541E4">
        <w:rPr>
          <w:szCs w:val="28"/>
        </w:rPr>
        <w:t xml:space="preserve">Це відбулося завдяки тому, що у 2 пацієнтів з мультифокальними пухлинами єдиної нирки застосовувалася екстракорпоральна ОЗХ з гіпотермічною перфузією та тривалою ішемією.  </w:t>
      </w:r>
    </w:p>
    <w:p w14:paraId="3974FB3F" w14:textId="6DCF3D56" w:rsidR="004C09B9" w:rsidRPr="005541E4" w:rsidRDefault="004C09B9" w:rsidP="004C09B9">
      <w:pPr>
        <w:spacing w:after="0" w:line="360" w:lineRule="auto"/>
        <w:ind w:firstLine="709"/>
        <w:jc w:val="both"/>
        <w:rPr>
          <w:szCs w:val="28"/>
        </w:rPr>
      </w:pPr>
      <w:r w:rsidRPr="005541E4">
        <w:rPr>
          <w:szCs w:val="28"/>
        </w:rPr>
        <w:t xml:space="preserve">Половина пацієнтів з мультифокальними пухлинами була прооперована з мінімальною крововтратою, що </w:t>
      </w:r>
      <w:r w:rsidR="00F1339C">
        <w:rPr>
          <w:szCs w:val="28"/>
        </w:rPr>
        <w:t>станови</w:t>
      </w:r>
      <w:r w:rsidRPr="005541E4">
        <w:rPr>
          <w:szCs w:val="28"/>
        </w:rPr>
        <w:t xml:space="preserve">ло 11 (50%). Середня крововтрата при ОЗХ </w:t>
      </w:r>
      <w:r w:rsidR="00F1339C">
        <w:rPr>
          <w:szCs w:val="28"/>
        </w:rPr>
        <w:t>становил</w:t>
      </w:r>
      <w:r w:rsidRPr="005541E4">
        <w:rPr>
          <w:szCs w:val="28"/>
        </w:rPr>
        <w:t xml:space="preserve">а 550,6±38,6 мл. Зрозуміло, що 27,3% ОЗХ, які були виконані </w:t>
      </w:r>
      <w:r w:rsidR="00E259E4">
        <w:rPr>
          <w:szCs w:val="28"/>
        </w:rPr>
        <w:t>без ішемії</w:t>
      </w:r>
      <w:r w:rsidRPr="005541E4">
        <w:rPr>
          <w:szCs w:val="28"/>
        </w:rPr>
        <w:t xml:space="preserve"> з метою збереження функції нирки, суттєво збільшили середню крововтрату. </w:t>
      </w:r>
    </w:p>
    <w:p w14:paraId="57D772AE" w14:textId="5D289F1F" w:rsidR="004C09B9" w:rsidRPr="005541E4" w:rsidRDefault="00F1339C" w:rsidP="004C09B9">
      <w:pPr>
        <w:spacing w:after="0" w:line="360" w:lineRule="auto"/>
        <w:ind w:firstLine="709"/>
        <w:jc w:val="both"/>
        <w:rPr>
          <w:szCs w:val="28"/>
        </w:rPr>
      </w:pPr>
      <w:r>
        <w:rPr>
          <w:szCs w:val="28"/>
        </w:rPr>
        <w:t>Кількість інтра</w:t>
      </w:r>
      <w:r w:rsidR="004C09B9" w:rsidRPr="005541E4">
        <w:rPr>
          <w:szCs w:val="28"/>
        </w:rPr>
        <w:t xml:space="preserve">операційних ускладнень при мультифокальних пухлинах була досить високою і </w:t>
      </w:r>
      <w:r>
        <w:rPr>
          <w:szCs w:val="28"/>
        </w:rPr>
        <w:t>станови</w:t>
      </w:r>
      <w:r w:rsidR="004C09B9" w:rsidRPr="005541E4">
        <w:rPr>
          <w:szCs w:val="28"/>
        </w:rPr>
        <w:t>ла 9 (40,9%). Післяопераційні ускладнення були на рівні 2 (9,1%). Основним інтраопераційним ускладненням виявилася кровотеча більше 500 мл у 7 (31,8%) випадк</w:t>
      </w:r>
      <w:r>
        <w:rPr>
          <w:szCs w:val="28"/>
        </w:rPr>
        <w:t>ах</w:t>
      </w:r>
      <w:r w:rsidR="004C09B9" w:rsidRPr="005541E4">
        <w:rPr>
          <w:szCs w:val="28"/>
        </w:rPr>
        <w:t xml:space="preserve"> ОЗХ.</w:t>
      </w:r>
    </w:p>
    <w:p w14:paraId="7F577265" w14:textId="3709BAFD" w:rsidR="004C09B9" w:rsidRPr="005541E4" w:rsidRDefault="004C09B9" w:rsidP="004C09B9">
      <w:pPr>
        <w:spacing w:after="0" w:line="360" w:lineRule="auto"/>
        <w:ind w:firstLine="709"/>
        <w:jc w:val="both"/>
        <w:rPr>
          <w:szCs w:val="28"/>
        </w:rPr>
      </w:pPr>
      <w:r w:rsidRPr="005541E4">
        <w:rPr>
          <w:szCs w:val="28"/>
        </w:rPr>
        <w:t xml:space="preserve">Післяопераційної смертності не було зафіксовано. Повторна операція була виконана </w:t>
      </w:r>
      <w:r w:rsidR="00F1339C">
        <w:rPr>
          <w:szCs w:val="28"/>
        </w:rPr>
        <w:t>в</w:t>
      </w:r>
      <w:r w:rsidRPr="005541E4">
        <w:rPr>
          <w:szCs w:val="28"/>
        </w:rPr>
        <w:t xml:space="preserve"> 1 (4,5%) пацієнта </w:t>
      </w:r>
      <w:r w:rsidR="00F1339C">
        <w:rPr>
          <w:szCs w:val="28"/>
        </w:rPr>
        <w:t>у</w:t>
      </w:r>
      <w:r w:rsidRPr="005541E4">
        <w:rPr>
          <w:szCs w:val="28"/>
        </w:rPr>
        <w:t xml:space="preserve"> зв’язку в післяопераційною гематомою.  </w:t>
      </w:r>
    </w:p>
    <w:p w14:paraId="58CC9030" w14:textId="55AA91F0" w:rsidR="004C09B9" w:rsidRPr="005541E4" w:rsidRDefault="004C09B9" w:rsidP="004C09B9">
      <w:pPr>
        <w:spacing w:after="0" w:line="360" w:lineRule="auto"/>
        <w:ind w:firstLine="709"/>
        <w:jc w:val="both"/>
        <w:rPr>
          <w:szCs w:val="28"/>
        </w:rPr>
      </w:pPr>
      <w:r w:rsidRPr="005541E4">
        <w:rPr>
          <w:szCs w:val="28"/>
        </w:rPr>
        <w:t xml:space="preserve">Аналіз частоти позитивного хірургічного краю показав </w:t>
      </w:r>
      <w:r w:rsidR="00F1339C">
        <w:rPr>
          <w:szCs w:val="28"/>
        </w:rPr>
        <w:t>так</w:t>
      </w:r>
      <w:r w:rsidRPr="005541E4">
        <w:rPr>
          <w:szCs w:val="28"/>
        </w:rPr>
        <w:t xml:space="preserve">і дані: </w:t>
      </w:r>
      <w:r w:rsidR="00F1339C">
        <w:rPr>
          <w:szCs w:val="28"/>
        </w:rPr>
        <w:t>у</w:t>
      </w:r>
      <w:r w:rsidRPr="005541E4">
        <w:rPr>
          <w:szCs w:val="28"/>
        </w:rPr>
        <w:t xml:space="preserve"> групі мультифокальних пухлин він був виявлений після 2 операцій, що </w:t>
      </w:r>
      <w:r w:rsidR="00F1339C">
        <w:rPr>
          <w:szCs w:val="28"/>
        </w:rPr>
        <w:t>становить</w:t>
      </w:r>
      <w:r w:rsidRPr="005541E4">
        <w:rPr>
          <w:szCs w:val="28"/>
        </w:rPr>
        <w:t xml:space="preserve"> 9,1%. Позитивний хірургічний край при солітарних пухлинах зафіксований в 30 (4,4%) випадках – ці відмінності були статистично недостовірні (р&gt;0,298).</w:t>
      </w:r>
    </w:p>
    <w:p w14:paraId="3AC47940" w14:textId="4736FA1C" w:rsidR="004C09B9" w:rsidRPr="005541E4" w:rsidRDefault="004C09B9" w:rsidP="004C09B9">
      <w:pPr>
        <w:spacing w:after="0" w:line="360" w:lineRule="auto"/>
        <w:ind w:firstLine="709"/>
        <w:jc w:val="both"/>
        <w:rPr>
          <w:szCs w:val="28"/>
        </w:rPr>
      </w:pPr>
      <w:r w:rsidRPr="005541E4">
        <w:rPr>
          <w:szCs w:val="28"/>
        </w:rPr>
        <w:t xml:space="preserve">Була проведена порівняльна оцінка ШКФ до- та після операції. Виявилося, що зниження ШКФ відбулося з 81,4±5,6 мл/хв до 60,2±5,1 мл/хв. Δ ШКФ </w:t>
      </w:r>
      <w:r w:rsidR="00F1339C">
        <w:rPr>
          <w:szCs w:val="28"/>
        </w:rPr>
        <w:t>станови</w:t>
      </w:r>
      <w:r w:rsidRPr="005541E4">
        <w:rPr>
          <w:szCs w:val="28"/>
        </w:rPr>
        <w:t xml:space="preserve">ла: -21,2±1,7 мл/хв. Виявилося, що функція нирок </w:t>
      </w:r>
      <w:r w:rsidRPr="005541E4">
        <w:rPr>
          <w:szCs w:val="28"/>
        </w:rPr>
        <w:lastRenderedPageBreak/>
        <w:t>погіршувалася достовірно більше (</w:t>
      </w:r>
      <w:r w:rsidRPr="005541E4">
        <w:rPr>
          <w:szCs w:val="28"/>
          <w:lang w:val="en-US"/>
        </w:rPr>
        <w:t>p</w:t>
      </w:r>
      <w:r w:rsidRPr="005541E4">
        <w:rPr>
          <w:szCs w:val="28"/>
        </w:rPr>
        <w:t>&lt;0,001) після операцій при мультифокальних новоутвореннях,  ніж у решти всіх випадків ОЗХ: -21,2±1,7</w:t>
      </w:r>
      <w:r w:rsidR="00F1339C">
        <w:rPr>
          <w:szCs w:val="28"/>
        </w:rPr>
        <w:t> </w:t>
      </w:r>
      <w:r w:rsidRPr="005541E4">
        <w:rPr>
          <w:szCs w:val="28"/>
        </w:rPr>
        <w:t xml:space="preserve">мл/хв та -15,3±0,3 мл/хв відповідно. Різниця показників ΔШКФ серед мультифокальних та солітарних пухлин </w:t>
      </w:r>
      <w:r w:rsidR="00F1339C">
        <w:rPr>
          <w:szCs w:val="28"/>
        </w:rPr>
        <w:t>станови</w:t>
      </w:r>
      <w:r w:rsidRPr="005541E4">
        <w:rPr>
          <w:szCs w:val="28"/>
        </w:rPr>
        <w:t>ла 5,9 мл/хв.</w:t>
      </w:r>
    </w:p>
    <w:p w14:paraId="1AEEB256" w14:textId="32D66FA2" w:rsidR="009F14F3" w:rsidRPr="005541E4" w:rsidRDefault="002A5E1B" w:rsidP="007C303D">
      <w:pPr>
        <w:spacing w:after="0" w:line="360" w:lineRule="auto"/>
        <w:ind w:firstLine="709"/>
        <w:jc w:val="both"/>
        <w:rPr>
          <w:szCs w:val="28"/>
        </w:rPr>
      </w:pPr>
      <w:bookmarkStart w:id="129" w:name="_Hlk61788059"/>
      <w:r w:rsidRPr="005541E4">
        <w:rPr>
          <w:szCs w:val="28"/>
        </w:rPr>
        <w:t>Таки чином,</w:t>
      </w:r>
      <w:r w:rsidR="004C09B9" w:rsidRPr="005541E4">
        <w:rPr>
          <w:szCs w:val="28"/>
        </w:rPr>
        <w:t xml:space="preserve"> </w:t>
      </w:r>
      <w:r w:rsidRPr="005541E4">
        <w:rPr>
          <w:szCs w:val="28"/>
        </w:rPr>
        <w:t>б</w:t>
      </w:r>
      <w:r w:rsidR="005013B2" w:rsidRPr="005541E4">
        <w:rPr>
          <w:szCs w:val="28"/>
        </w:rPr>
        <w:t>уло в</w:t>
      </w:r>
      <w:r w:rsidR="004C09B9" w:rsidRPr="005541E4">
        <w:rPr>
          <w:szCs w:val="28"/>
        </w:rPr>
        <w:t>иявл</w:t>
      </w:r>
      <w:r w:rsidR="005013B2" w:rsidRPr="005541E4">
        <w:rPr>
          <w:szCs w:val="28"/>
        </w:rPr>
        <w:t>ено</w:t>
      </w:r>
      <w:r w:rsidR="004C09B9" w:rsidRPr="005541E4">
        <w:rPr>
          <w:szCs w:val="28"/>
        </w:rPr>
        <w:t xml:space="preserve">, що мультифокальність пухлин нирок є вагомим фактором складності ОЗХ. Більша складність операцій проявилася </w:t>
      </w:r>
      <w:r w:rsidR="00F1339C">
        <w:rPr>
          <w:szCs w:val="28"/>
        </w:rPr>
        <w:t xml:space="preserve">у вигляді </w:t>
      </w:r>
      <w:r w:rsidR="004C09B9" w:rsidRPr="005541E4">
        <w:rPr>
          <w:szCs w:val="28"/>
        </w:rPr>
        <w:t>більш</w:t>
      </w:r>
      <w:r w:rsidR="005013B2" w:rsidRPr="005541E4">
        <w:rPr>
          <w:szCs w:val="28"/>
        </w:rPr>
        <w:t xml:space="preserve"> </w:t>
      </w:r>
      <w:r w:rsidR="00F1339C">
        <w:rPr>
          <w:szCs w:val="28"/>
        </w:rPr>
        <w:t>тривалого</w:t>
      </w:r>
      <w:r w:rsidR="004C09B9" w:rsidRPr="005541E4">
        <w:rPr>
          <w:szCs w:val="28"/>
        </w:rPr>
        <w:t xml:space="preserve"> час</w:t>
      </w:r>
      <w:r w:rsidR="00F1339C">
        <w:rPr>
          <w:szCs w:val="28"/>
        </w:rPr>
        <w:t>у</w:t>
      </w:r>
      <w:r w:rsidR="004C09B9" w:rsidRPr="005541E4">
        <w:rPr>
          <w:szCs w:val="28"/>
        </w:rPr>
        <w:t xml:space="preserve"> операцій, значною крововтратою, тривалим часом ішемії нирки, а також погіршенням функції нирки порівнян</w:t>
      </w:r>
      <w:r w:rsidR="006B5350">
        <w:rPr>
          <w:szCs w:val="28"/>
        </w:rPr>
        <w:t>о</w:t>
      </w:r>
      <w:r w:rsidR="004C09B9" w:rsidRPr="005541E4">
        <w:rPr>
          <w:szCs w:val="28"/>
        </w:rPr>
        <w:t xml:space="preserve"> з результатами ОЗХ при солітарних новоутвореннях. </w:t>
      </w:r>
    </w:p>
    <w:bookmarkEnd w:id="129"/>
    <w:p w14:paraId="6F370469" w14:textId="77777777" w:rsidR="00740909" w:rsidRPr="005541E4" w:rsidRDefault="00740909" w:rsidP="004C09B9">
      <w:pPr>
        <w:spacing w:after="0" w:line="360" w:lineRule="auto"/>
        <w:ind w:firstLine="709"/>
        <w:jc w:val="both"/>
        <w:rPr>
          <w:szCs w:val="28"/>
        </w:rPr>
      </w:pPr>
    </w:p>
    <w:p w14:paraId="472A30CF" w14:textId="453ED4F0" w:rsidR="005060FA" w:rsidRPr="005541E4" w:rsidRDefault="005060FA" w:rsidP="00D574E6">
      <w:pPr>
        <w:pStyle w:val="2"/>
      </w:pPr>
      <w:bookmarkStart w:id="130" w:name="_Toc61915523"/>
      <w:bookmarkStart w:id="131" w:name="_Toc61915792"/>
      <w:bookmarkStart w:id="132" w:name="_Toc61916414"/>
      <w:bookmarkStart w:id="133" w:name="_Toc63126169"/>
      <w:r w:rsidRPr="005541E4">
        <w:t>3.4. Органозберігаюча хірургія інтрапаренхімних пухлин нирок</w:t>
      </w:r>
      <w:bookmarkEnd w:id="130"/>
      <w:bookmarkEnd w:id="131"/>
      <w:bookmarkEnd w:id="132"/>
      <w:bookmarkEnd w:id="133"/>
    </w:p>
    <w:p w14:paraId="389F618C" w14:textId="575FD16E" w:rsidR="005060FA" w:rsidRPr="005541E4" w:rsidRDefault="005060FA" w:rsidP="005060FA">
      <w:pPr>
        <w:spacing w:after="0" w:line="360" w:lineRule="auto"/>
        <w:ind w:firstLine="709"/>
        <w:jc w:val="both"/>
        <w:rPr>
          <w:szCs w:val="28"/>
        </w:rPr>
      </w:pPr>
      <w:r w:rsidRPr="005541E4">
        <w:rPr>
          <w:szCs w:val="28"/>
        </w:rPr>
        <w:t xml:space="preserve">Стандарти лікування передбачають, що </w:t>
      </w:r>
      <w:r w:rsidR="006B5350">
        <w:rPr>
          <w:szCs w:val="28"/>
        </w:rPr>
        <w:t>за</w:t>
      </w:r>
      <w:r w:rsidRPr="005541E4">
        <w:rPr>
          <w:szCs w:val="28"/>
        </w:rPr>
        <w:t xml:space="preserve"> наявності пухлини нирки невеликого розміру повинна бути виконана ОЗХ. Але менший розмір пухлини не означає більшу легкість ОЗХ. </w:t>
      </w:r>
      <w:r w:rsidR="006B5350">
        <w:rPr>
          <w:szCs w:val="28"/>
        </w:rPr>
        <w:t>За</w:t>
      </w:r>
      <w:r w:rsidRPr="005541E4">
        <w:rPr>
          <w:szCs w:val="28"/>
        </w:rPr>
        <w:t xml:space="preserve"> наявності невеликої пухлини більш</w:t>
      </w:r>
      <w:r w:rsidR="006B5350">
        <w:rPr>
          <w:szCs w:val="28"/>
        </w:rPr>
        <w:t>а</w:t>
      </w:r>
      <w:r w:rsidRPr="005541E4">
        <w:rPr>
          <w:szCs w:val="28"/>
        </w:rPr>
        <w:t xml:space="preserve"> вірогідність, що новоутворення буде ендофітним, що зменшує шанси на органозберігаюче хірургічне лікування. </w:t>
      </w:r>
      <w:r w:rsidR="007C303D" w:rsidRPr="005541E4">
        <w:rPr>
          <w:szCs w:val="28"/>
        </w:rPr>
        <w:t>Повністю е</w:t>
      </w:r>
      <w:r w:rsidRPr="005541E4">
        <w:rPr>
          <w:szCs w:val="28"/>
        </w:rPr>
        <w:t xml:space="preserve">ндофітні пухлини нирки </w:t>
      </w:r>
      <w:r w:rsidR="006B5350">
        <w:rPr>
          <w:szCs w:val="28"/>
        </w:rPr>
        <w:t>становлять</w:t>
      </w:r>
      <w:r w:rsidRPr="005541E4">
        <w:rPr>
          <w:szCs w:val="28"/>
        </w:rPr>
        <w:t xml:space="preserve"> значні технічні труднощі і можуть супроводжуватися більшим ризиком ускладнень. </w:t>
      </w:r>
    </w:p>
    <w:p w14:paraId="2EA0A815" w14:textId="5F9F0BAF" w:rsidR="005060FA" w:rsidRPr="005541E4" w:rsidRDefault="005060FA" w:rsidP="005060FA">
      <w:pPr>
        <w:spacing w:after="0" w:line="360" w:lineRule="auto"/>
        <w:ind w:firstLine="709"/>
        <w:jc w:val="both"/>
        <w:rPr>
          <w:szCs w:val="28"/>
        </w:rPr>
      </w:pPr>
      <w:r w:rsidRPr="005541E4">
        <w:rPr>
          <w:szCs w:val="28"/>
        </w:rPr>
        <w:t>Серед 701 пацієнт</w:t>
      </w:r>
      <w:r w:rsidR="006B5350">
        <w:rPr>
          <w:szCs w:val="28"/>
        </w:rPr>
        <w:t>а</w:t>
      </w:r>
      <w:r w:rsidRPr="005541E4">
        <w:rPr>
          <w:szCs w:val="28"/>
        </w:rPr>
        <w:t xml:space="preserve"> з новоутвореннями нирок, яким була проведена ОЗХ, пацієнтів з повністю  інтрапаренхімними пухлинами виявилося 27 (3,9%). Решта пацієнтів, які мали екзофітні новоутворення, </w:t>
      </w:r>
      <w:r w:rsidR="006B5350">
        <w:rPr>
          <w:szCs w:val="28"/>
        </w:rPr>
        <w:t>станови</w:t>
      </w:r>
      <w:r w:rsidRPr="005541E4">
        <w:rPr>
          <w:szCs w:val="28"/>
        </w:rPr>
        <w:t xml:space="preserve">ла 674 (96,1%) хворих. Серед усіх 27 пацієнтів </w:t>
      </w:r>
      <w:r w:rsidR="006B5350">
        <w:rPr>
          <w:szCs w:val="28"/>
        </w:rPr>
        <w:t>у</w:t>
      </w:r>
      <w:r w:rsidRPr="005541E4">
        <w:rPr>
          <w:szCs w:val="28"/>
        </w:rPr>
        <w:t xml:space="preserve"> 9 (33,3%) випадках були абсолютні показання до ОЗХ: єдина нирка – 5 (18,5%), двобічні новоутворення – 2 (7,4%), ниркова недостатність – 4 (14,8%).  У 8 (32,1%) спостереженнях були зафіксовані відносні показання до ОЗХ. У 10 (37,0%) хворих хірургічні втручання виконувалися за елективними показаннями.</w:t>
      </w:r>
      <w:r w:rsidR="0011629B" w:rsidRPr="005541E4">
        <w:rPr>
          <w:szCs w:val="28"/>
        </w:rPr>
        <w:t xml:space="preserve"> </w:t>
      </w:r>
      <w:r w:rsidRPr="005541E4">
        <w:rPr>
          <w:szCs w:val="28"/>
        </w:rPr>
        <w:t xml:space="preserve">Середній розмір інтрапаренхімних новоутворень був 38,8±2,1 мм: мінімальний – 14 мм, а максимальний – 110 мм. Інвазія новоутворення в збиральну систему нирки </w:t>
      </w:r>
      <w:r w:rsidR="006B5350">
        <w:rPr>
          <w:szCs w:val="28"/>
        </w:rPr>
        <w:t>наявна в</w:t>
      </w:r>
      <w:r w:rsidRPr="005541E4">
        <w:rPr>
          <w:szCs w:val="28"/>
        </w:rPr>
        <w:t xml:space="preserve"> 3 (11,1%) пацієнтів. Ще у 3 (11,1%) хворих відзначалося проростання в сегментарну або основну ниркову вену.</w:t>
      </w:r>
    </w:p>
    <w:p w14:paraId="0DB4834D" w14:textId="1EEE40E5" w:rsidR="00F7537F" w:rsidRPr="005541E4" w:rsidRDefault="00F7537F" w:rsidP="00F7537F">
      <w:pPr>
        <w:spacing w:after="0" w:line="360" w:lineRule="auto"/>
        <w:ind w:firstLine="709"/>
        <w:jc w:val="both"/>
        <w:rPr>
          <w:szCs w:val="28"/>
        </w:rPr>
      </w:pPr>
      <w:r w:rsidRPr="005541E4">
        <w:rPr>
          <w:szCs w:val="28"/>
        </w:rPr>
        <w:lastRenderedPageBreak/>
        <w:t>Середній вік хворих був 62,3</w:t>
      </w:r>
      <w:r w:rsidRPr="005541E4">
        <w:rPr>
          <w:szCs w:val="28"/>
          <w:u w:val="single"/>
        </w:rPr>
        <w:t>+</w:t>
      </w:r>
      <w:r w:rsidRPr="005541E4">
        <w:rPr>
          <w:szCs w:val="28"/>
        </w:rPr>
        <w:t>0,56 рок</w:t>
      </w:r>
      <w:r w:rsidR="006B5350">
        <w:rPr>
          <w:szCs w:val="28"/>
        </w:rPr>
        <w:t>у</w:t>
      </w:r>
      <w:r w:rsidRPr="005541E4">
        <w:rPr>
          <w:szCs w:val="28"/>
        </w:rPr>
        <w:t xml:space="preserve">. Серед пацієнтів чоловіків було – 15 (55,6%), а жінок – 12 (44,4%). </w:t>
      </w:r>
    </w:p>
    <w:p w14:paraId="3BBA4336" w14:textId="6D489153" w:rsidR="0011629B" w:rsidRPr="005541E4" w:rsidRDefault="005060FA" w:rsidP="005060FA">
      <w:pPr>
        <w:spacing w:after="0" w:line="360" w:lineRule="auto"/>
        <w:ind w:firstLine="709"/>
        <w:jc w:val="both"/>
        <w:rPr>
          <w:szCs w:val="28"/>
        </w:rPr>
      </w:pPr>
      <w:r w:rsidRPr="005541E4">
        <w:rPr>
          <w:szCs w:val="28"/>
        </w:rPr>
        <w:t xml:space="preserve">Для  27 пацієнтів з повністю  інтрапаренхімними пухлинами розподіл за стадіями виявився </w:t>
      </w:r>
      <w:r w:rsidR="006B5350">
        <w:rPr>
          <w:szCs w:val="28"/>
        </w:rPr>
        <w:t>так</w:t>
      </w:r>
      <w:r w:rsidRPr="005541E4">
        <w:rPr>
          <w:szCs w:val="28"/>
        </w:rPr>
        <w:t>им: T1a – 11 (40,7%), T1</w:t>
      </w:r>
      <w:r w:rsidRPr="005541E4">
        <w:rPr>
          <w:szCs w:val="28"/>
          <w:lang w:val="en-US"/>
        </w:rPr>
        <w:t>b</w:t>
      </w:r>
      <w:r w:rsidRPr="005541E4">
        <w:rPr>
          <w:szCs w:val="28"/>
        </w:rPr>
        <w:t xml:space="preserve"> – 6 (22,2%), T2a – 2 (7,4%), T2b – 1 (3,7%), T3a – 7 (25,9%). Метастази на доопераційному етапі у пацієнтів </w:t>
      </w:r>
      <w:r w:rsidR="006B5350">
        <w:rPr>
          <w:szCs w:val="28"/>
        </w:rPr>
        <w:t xml:space="preserve">з </w:t>
      </w:r>
      <w:r w:rsidRPr="005541E4">
        <w:rPr>
          <w:szCs w:val="28"/>
        </w:rPr>
        <w:t>інтрапаренхімними пухлинами не виявлені</w:t>
      </w:r>
      <w:r w:rsidR="00CF6129" w:rsidRPr="005541E4">
        <w:rPr>
          <w:szCs w:val="28"/>
        </w:rPr>
        <w:t xml:space="preserve"> </w:t>
      </w:r>
      <w:r w:rsidRPr="005541E4">
        <w:rPr>
          <w:szCs w:val="28"/>
        </w:rPr>
        <w:t xml:space="preserve">. </w:t>
      </w:r>
    </w:p>
    <w:p w14:paraId="4598E2E8" w14:textId="4AE19B51" w:rsidR="006740EC" w:rsidRPr="005541E4" w:rsidRDefault="006740EC" w:rsidP="006740EC">
      <w:pPr>
        <w:spacing w:after="0" w:line="360" w:lineRule="auto"/>
        <w:ind w:firstLine="709"/>
        <w:jc w:val="both"/>
        <w:rPr>
          <w:szCs w:val="28"/>
        </w:rPr>
      </w:pPr>
      <w:r w:rsidRPr="005541E4">
        <w:rPr>
          <w:szCs w:val="28"/>
        </w:rPr>
        <w:t xml:space="preserve">Серед інтрапаренхімних пухлин рецидивні новоутворення зафіксовано в 1 (3,7%) випадку. Також сполучення ендофітних пухлин з мультифокальністю новоутворень спостерігалося </w:t>
      </w:r>
      <w:r w:rsidR="006B5350">
        <w:rPr>
          <w:szCs w:val="28"/>
        </w:rPr>
        <w:t>в</w:t>
      </w:r>
      <w:r w:rsidRPr="005541E4">
        <w:rPr>
          <w:szCs w:val="28"/>
        </w:rPr>
        <w:t xml:space="preserve"> 1 (3,7%) хворого.</w:t>
      </w:r>
    </w:p>
    <w:p w14:paraId="374A8A68" w14:textId="05592C9E" w:rsidR="00512702" w:rsidRPr="005541E4" w:rsidRDefault="00CD0523" w:rsidP="005060FA">
      <w:pPr>
        <w:spacing w:after="0" w:line="360" w:lineRule="auto"/>
        <w:ind w:firstLine="709"/>
        <w:jc w:val="both"/>
        <w:rPr>
          <w:noProof/>
        </w:rPr>
      </w:pPr>
      <w:r>
        <w:rPr>
          <w:noProof/>
        </w:rPr>
        <w:pict w14:anchorId="7B5DBAFF">
          <v:shape id="Рисунок 9" o:spid="_x0000_s1106" type="#_x0000_t75" style="position:absolute;left:0;text-align:left;margin-left:-6.2pt;margin-top:100.8pt;width:194.7pt;height:197.65pt;z-index:51;visibility:visible;mso-wrap-style:square;mso-width-percent:0;mso-wrap-distance-left:9pt;mso-wrap-distance-top:0;mso-wrap-distance-right:9pt;mso-wrap-distance-bottom:0;mso-position-horizontal-relative:text;mso-position-vertical-relative:text;mso-width-percent:0;mso-width-relative:page;mso-height-relative:page">
            <v:imagedata r:id="rId106" o:title=""/>
            <w10:wrap type="topAndBottom"/>
          </v:shape>
        </w:pict>
      </w:r>
      <w:r w:rsidR="005060FA" w:rsidRPr="005541E4">
        <w:rPr>
          <w:szCs w:val="28"/>
        </w:rPr>
        <w:t>Однією з проблем, що виникає під час операції</w:t>
      </w:r>
      <w:r w:rsidR="006B5350">
        <w:rPr>
          <w:szCs w:val="28"/>
        </w:rPr>
        <w:t xml:space="preserve">, є те, що </w:t>
      </w:r>
      <w:r w:rsidR="005060FA" w:rsidRPr="005541E4">
        <w:rPr>
          <w:szCs w:val="28"/>
        </w:rPr>
        <w:t xml:space="preserve">пухлину часто складно знайти. </w:t>
      </w:r>
      <w:r w:rsidR="00CD47BB" w:rsidRPr="005541E4">
        <w:rPr>
          <w:szCs w:val="28"/>
        </w:rPr>
        <w:t>Для вирішення цієї проблеми п</w:t>
      </w:r>
      <w:r w:rsidR="005060FA" w:rsidRPr="005541E4">
        <w:rPr>
          <w:szCs w:val="28"/>
        </w:rPr>
        <w:t xml:space="preserve">еред усіма операціями застосовували стереотаксичні розрахунки за даними КТ (рис. </w:t>
      </w:r>
      <w:r w:rsidR="00977B59" w:rsidRPr="005541E4">
        <w:rPr>
          <w:szCs w:val="28"/>
        </w:rPr>
        <w:t>3</w:t>
      </w:r>
      <w:r w:rsidR="005060FA" w:rsidRPr="005541E4">
        <w:rPr>
          <w:szCs w:val="28"/>
        </w:rPr>
        <w:t>.</w:t>
      </w:r>
      <w:r w:rsidR="00977B59" w:rsidRPr="005541E4">
        <w:rPr>
          <w:szCs w:val="28"/>
        </w:rPr>
        <w:t>2</w:t>
      </w:r>
      <w:r w:rsidR="0009374E" w:rsidRPr="005541E4">
        <w:rPr>
          <w:szCs w:val="28"/>
        </w:rPr>
        <w:t>4</w:t>
      </w:r>
      <w:r w:rsidR="005060FA" w:rsidRPr="005541E4">
        <w:rPr>
          <w:szCs w:val="28"/>
        </w:rPr>
        <w:t>).</w:t>
      </w:r>
      <w:r w:rsidR="005060FA" w:rsidRPr="005541E4">
        <w:rPr>
          <w:noProof/>
        </w:rPr>
        <w:t xml:space="preserve"> </w:t>
      </w:r>
    </w:p>
    <w:p w14:paraId="742BFA37" w14:textId="41D58F6F" w:rsidR="00AA3031" w:rsidRPr="005541E4" w:rsidRDefault="00CD0523" w:rsidP="005060FA">
      <w:pPr>
        <w:spacing w:after="0" w:line="360" w:lineRule="auto"/>
        <w:ind w:firstLine="709"/>
        <w:jc w:val="both"/>
        <w:rPr>
          <w:noProof/>
        </w:rPr>
      </w:pPr>
      <w:r>
        <w:rPr>
          <w:noProof/>
        </w:rPr>
        <w:pict w14:anchorId="42AEB112">
          <v:shape id="_x0000_s1107" type="#_x0000_t75" style="position:absolute;left:0;text-align:left;margin-left:207.2pt;margin-top:87.85pt;width:269.25pt;height:138.15pt;z-index:5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107" o:title=""/>
            <w10:wrap type="topAndBottom"/>
          </v:shape>
        </w:pict>
      </w:r>
    </w:p>
    <w:p w14:paraId="62394015" w14:textId="131D6314" w:rsidR="005060FA" w:rsidRPr="005541E4" w:rsidRDefault="005060FA" w:rsidP="00512702">
      <w:pPr>
        <w:spacing w:after="0" w:line="360" w:lineRule="auto"/>
        <w:ind w:firstLine="709"/>
        <w:jc w:val="both"/>
        <w:rPr>
          <w:szCs w:val="28"/>
        </w:rPr>
      </w:pPr>
      <w:r w:rsidRPr="005541E4">
        <w:rPr>
          <w:szCs w:val="28"/>
        </w:rPr>
        <w:t xml:space="preserve">                А                                                                  Б</w:t>
      </w:r>
    </w:p>
    <w:p w14:paraId="495C568C" w14:textId="18394800" w:rsidR="005060FA" w:rsidRPr="005541E4" w:rsidRDefault="005060FA" w:rsidP="004119B2">
      <w:pPr>
        <w:spacing w:after="0" w:line="360" w:lineRule="auto"/>
        <w:jc w:val="both"/>
        <w:rPr>
          <w:szCs w:val="28"/>
        </w:rPr>
      </w:pPr>
      <w:r w:rsidRPr="005541E4">
        <w:rPr>
          <w:szCs w:val="28"/>
        </w:rPr>
        <w:t xml:space="preserve">Рис. </w:t>
      </w:r>
      <w:r w:rsidR="00977B59" w:rsidRPr="005541E4">
        <w:rPr>
          <w:szCs w:val="28"/>
        </w:rPr>
        <w:t>3.2</w:t>
      </w:r>
      <w:r w:rsidR="0009374E" w:rsidRPr="005541E4">
        <w:rPr>
          <w:szCs w:val="28"/>
        </w:rPr>
        <w:t>4</w:t>
      </w:r>
      <w:r w:rsidRPr="005541E4">
        <w:rPr>
          <w:szCs w:val="28"/>
        </w:rPr>
        <w:t xml:space="preserve">. А, Б: стереотаксичні розрахунки локалізації інтрапаренхімної пухлини за даними КТ. Стрілками </w:t>
      </w:r>
      <w:r w:rsidR="006B5350">
        <w:rPr>
          <w:szCs w:val="28"/>
        </w:rPr>
        <w:t>відмічено</w:t>
      </w:r>
      <w:r w:rsidRPr="005541E4">
        <w:rPr>
          <w:szCs w:val="28"/>
        </w:rPr>
        <w:t xml:space="preserve"> відстані від поверхні нирки до новоутворення в різних про</w:t>
      </w:r>
      <w:r w:rsidR="006B5350">
        <w:rPr>
          <w:szCs w:val="28"/>
        </w:rPr>
        <w:t>є</w:t>
      </w:r>
      <w:r w:rsidRPr="005541E4">
        <w:rPr>
          <w:szCs w:val="28"/>
        </w:rPr>
        <w:t>кціях.</w:t>
      </w:r>
    </w:p>
    <w:p w14:paraId="72511482" w14:textId="77777777" w:rsidR="00680805" w:rsidRPr="005541E4" w:rsidRDefault="00680805" w:rsidP="005060FA">
      <w:pPr>
        <w:spacing w:after="0" w:line="360" w:lineRule="auto"/>
        <w:ind w:firstLine="709"/>
        <w:jc w:val="both"/>
        <w:rPr>
          <w:szCs w:val="28"/>
        </w:rPr>
      </w:pPr>
    </w:p>
    <w:p w14:paraId="7FFD5A3E" w14:textId="6F3E2FFF" w:rsidR="00180723" w:rsidRPr="005541E4" w:rsidRDefault="00680805" w:rsidP="005060FA">
      <w:pPr>
        <w:spacing w:after="0" w:line="360" w:lineRule="auto"/>
        <w:ind w:firstLine="709"/>
        <w:jc w:val="both"/>
        <w:rPr>
          <w:szCs w:val="28"/>
        </w:rPr>
      </w:pPr>
      <w:r w:rsidRPr="005541E4">
        <w:rPr>
          <w:szCs w:val="28"/>
        </w:rPr>
        <w:t>Додаткова інтраопераційна візуалізація за допомогою УЗД застосовувалася в 5 (18,5%) випадках (рис. 3.25).</w:t>
      </w:r>
    </w:p>
    <w:p w14:paraId="3FC44D5C" w14:textId="77777777" w:rsidR="00EF15A9" w:rsidRPr="005541E4" w:rsidRDefault="00EF15A9" w:rsidP="005060FA">
      <w:pPr>
        <w:spacing w:after="0" w:line="360" w:lineRule="auto"/>
        <w:ind w:firstLine="709"/>
        <w:jc w:val="both"/>
        <w:rPr>
          <w:szCs w:val="28"/>
        </w:rPr>
      </w:pPr>
    </w:p>
    <w:p w14:paraId="695D606A" w14:textId="3774A99B" w:rsidR="005060FA" w:rsidRPr="005541E4" w:rsidRDefault="00CD0523" w:rsidP="00680805">
      <w:pPr>
        <w:spacing w:after="0" w:line="360" w:lineRule="auto"/>
        <w:ind w:firstLine="709"/>
        <w:jc w:val="both"/>
        <w:rPr>
          <w:szCs w:val="28"/>
        </w:rPr>
      </w:pPr>
      <w:r>
        <w:rPr>
          <w:noProof/>
        </w:rPr>
        <w:lastRenderedPageBreak/>
        <w:pict w14:anchorId="1CE071BF">
          <v:shape id="Рисунок 13" o:spid="_x0000_s1102" type="#_x0000_t75" style="position:absolute;left:0;text-align:left;margin-left:283.85pt;margin-top:259.35pt;width:170.05pt;height:169.75pt;z-index:55;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108" o:title=""/>
            <w10:wrap type="topAndBottom"/>
          </v:shape>
        </w:pict>
      </w:r>
      <w:r>
        <w:rPr>
          <w:noProof/>
        </w:rPr>
        <w:pict w14:anchorId="74EFCD34">
          <v:shape id="_x0000_s1103" type="#_x0000_t75" alt="Renal metastases&#10;Multiple hyperechoic mass&#10;Paspulati RM et al. Ultrasound Clin 2006 ; 1 : 25 – 41.&#10;Right kidney Left kidney&#10; " style="position:absolute;left:0;text-align:left;margin-left:36.2pt;margin-top:259.35pt;width:220.5pt;height:170pt;z-index:5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109" o:title=" 25 – 41"/>
            <w10:wrap type="topAndBottom"/>
          </v:shape>
        </w:pict>
      </w:r>
      <w:r>
        <w:rPr>
          <w:noProof/>
        </w:rPr>
        <w:pict w14:anchorId="4B95F723">
          <v:shape id="Рисунок 12" o:spid="_x0000_s1105" type="#_x0000_t75" style="position:absolute;left:0;text-align:left;margin-left:274.85pt;margin-top:3.7pt;width:170.05pt;height:226.75pt;z-index:53;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110" o:title=""/>
            <w10:wrap type="topAndBottom"/>
          </v:shape>
        </w:pict>
      </w:r>
      <w:r>
        <w:rPr>
          <w:noProof/>
        </w:rPr>
        <w:pict w14:anchorId="7467F624">
          <v:shape id="Рисунок 11" o:spid="_x0000_s1104" type="#_x0000_t75" style="position:absolute;left:0;text-align:left;margin-left:54.2pt;margin-top:3.7pt;width:170.05pt;height:226.75pt;z-index:5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111" o:title=""/>
            <w10:wrap type="topAndBottom"/>
          </v:shape>
        </w:pict>
      </w:r>
      <w:r w:rsidR="005060FA" w:rsidRPr="005541E4">
        <w:rPr>
          <w:szCs w:val="28"/>
        </w:rPr>
        <w:t xml:space="preserve">                              А                                                           Б</w:t>
      </w:r>
    </w:p>
    <w:p w14:paraId="3E48B779" w14:textId="309C6F90" w:rsidR="005060FA" w:rsidRPr="005541E4" w:rsidRDefault="005060FA" w:rsidP="005060FA">
      <w:pPr>
        <w:spacing w:after="0"/>
        <w:jc w:val="both"/>
        <w:rPr>
          <w:szCs w:val="28"/>
        </w:rPr>
      </w:pPr>
      <w:r w:rsidRPr="005541E4">
        <w:rPr>
          <w:szCs w:val="28"/>
        </w:rPr>
        <w:t xml:space="preserve">                            </w:t>
      </w:r>
      <w:r w:rsidR="00680805" w:rsidRPr="005541E4">
        <w:rPr>
          <w:szCs w:val="28"/>
        </w:rPr>
        <w:t xml:space="preserve">     </w:t>
      </w:r>
      <w:r w:rsidRPr="005541E4">
        <w:rPr>
          <w:szCs w:val="28"/>
        </w:rPr>
        <w:t xml:space="preserve"> </w:t>
      </w:r>
      <w:r w:rsidR="00680805" w:rsidRPr="005541E4">
        <w:rPr>
          <w:szCs w:val="28"/>
        </w:rPr>
        <w:t xml:space="preserve">  </w:t>
      </w:r>
      <w:r w:rsidRPr="005541E4">
        <w:rPr>
          <w:szCs w:val="28"/>
        </w:rPr>
        <w:t xml:space="preserve"> </w:t>
      </w:r>
      <w:r w:rsidR="00680805" w:rsidRPr="005541E4">
        <w:rPr>
          <w:szCs w:val="28"/>
        </w:rPr>
        <w:t xml:space="preserve">   </w:t>
      </w:r>
      <w:r w:rsidRPr="005541E4">
        <w:rPr>
          <w:szCs w:val="28"/>
        </w:rPr>
        <w:t>В                                                              Г</w:t>
      </w:r>
    </w:p>
    <w:p w14:paraId="7B023ABD" w14:textId="4270F1B2" w:rsidR="005060FA" w:rsidRPr="005541E4" w:rsidRDefault="005060FA" w:rsidP="005060FA">
      <w:pPr>
        <w:spacing w:after="0" w:line="360" w:lineRule="auto"/>
        <w:jc w:val="both"/>
        <w:rPr>
          <w:szCs w:val="28"/>
        </w:rPr>
      </w:pPr>
      <w:r w:rsidRPr="005541E4">
        <w:rPr>
          <w:szCs w:val="28"/>
        </w:rPr>
        <w:t xml:space="preserve">Рис. </w:t>
      </w:r>
      <w:r w:rsidR="00977B59" w:rsidRPr="005541E4">
        <w:rPr>
          <w:szCs w:val="28"/>
        </w:rPr>
        <w:t>3.2</w:t>
      </w:r>
      <w:r w:rsidR="0009374E" w:rsidRPr="005541E4">
        <w:rPr>
          <w:szCs w:val="28"/>
        </w:rPr>
        <w:t>5</w:t>
      </w:r>
      <w:r w:rsidR="00977B59" w:rsidRPr="005541E4">
        <w:rPr>
          <w:szCs w:val="28"/>
        </w:rPr>
        <w:t xml:space="preserve">. </w:t>
      </w:r>
      <w:r w:rsidRPr="005541E4">
        <w:rPr>
          <w:szCs w:val="28"/>
        </w:rPr>
        <w:t>А</w:t>
      </w:r>
      <w:r w:rsidR="00180723" w:rsidRPr="005541E4">
        <w:rPr>
          <w:szCs w:val="28"/>
        </w:rPr>
        <w:t>, Б</w:t>
      </w:r>
      <w:r w:rsidRPr="005541E4">
        <w:rPr>
          <w:szCs w:val="28"/>
        </w:rPr>
        <w:t>: інтраопераційне УЗД</w:t>
      </w:r>
      <w:r w:rsidR="00180723" w:rsidRPr="005541E4">
        <w:rPr>
          <w:szCs w:val="28"/>
        </w:rPr>
        <w:t xml:space="preserve"> з </w:t>
      </w:r>
      <w:r w:rsidRPr="005541E4">
        <w:rPr>
          <w:szCs w:val="28"/>
        </w:rPr>
        <w:t>маркування</w:t>
      </w:r>
      <w:r w:rsidR="00180723" w:rsidRPr="005541E4">
        <w:rPr>
          <w:szCs w:val="28"/>
        </w:rPr>
        <w:t>м</w:t>
      </w:r>
      <w:r w:rsidRPr="005541E4">
        <w:rPr>
          <w:szCs w:val="28"/>
        </w:rPr>
        <w:t xml:space="preserve"> меж пухлини.</w:t>
      </w:r>
      <w:r w:rsidR="00180723" w:rsidRPr="005541E4">
        <w:rPr>
          <w:szCs w:val="28"/>
        </w:rPr>
        <w:t xml:space="preserve"> </w:t>
      </w:r>
      <w:r w:rsidRPr="005541E4">
        <w:rPr>
          <w:szCs w:val="28"/>
        </w:rPr>
        <w:t>В: інтраопераційна візуалізація інтраперенхімної пухлини. Г: макропрепарат пухлини, що видален</w:t>
      </w:r>
      <w:r w:rsidR="00680805" w:rsidRPr="005541E4">
        <w:rPr>
          <w:szCs w:val="28"/>
        </w:rPr>
        <w:t>а</w:t>
      </w:r>
      <w:r w:rsidR="00E259E4">
        <w:rPr>
          <w:szCs w:val="28"/>
        </w:rPr>
        <w:t>.</w:t>
      </w:r>
    </w:p>
    <w:p w14:paraId="2D3CBFE0" w14:textId="77777777" w:rsidR="006740EC" w:rsidRPr="005541E4" w:rsidRDefault="006740EC" w:rsidP="00180723">
      <w:pPr>
        <w:spacing w:after="0" w:line="360" w:lineRule="auto"/>
        <w:ind w:firstLine="709"/>
        <w:jc w:val="both"/>
        <w:rPr>
          <w:szCs w:val="28"/>
        </w:rPr>
      </w:pPr>
    </w:p>
    <w:p w14:paraId="38D8B1F2" w14:textId="12DF9FA4" w:rsidR="00180723" w:rsidRPr="005541E4" w:rsidRDefault="006B5350" w:rsidP="00180723">
      <w:pPr>
        <w:spacing w:after="0" w:line="360" w:lineRule="auto"/>
        <w:ind w:firstLine="709"/>
        <w:jc w:val="both"/>
        <w:rPr>
          <w:szCs w:val="28"/>
        </w:rPr>
      </w:pPr>
      <w:r>
        <w:rPr>
          <w:szCs w:val="28"/>
        </w:rPr>
        <w:t>У</w:t>
      </w:r>
      <w:r w:rsidR="00180723" w:rsidRPr="005541E4">
        <w:rPr>
          <w:szCs w:val="28"/>
        </w:rPr>
        <w:t xml:space="preserve"> 23 (85,2%) спостереженнях спостерігалося ушкодження збиральної системи нирки. У 3 (11,1%) пацієнтів для відновлення порожнинної системи використовували пі</w:t>
      </w:r>
      <w:r>
        <w:rPr>
          <w:szCs w:val="28"/>
        </w:rPr>
        <w:t>є</w:t>
      </w:r>
      <w:r w:rsidR="00180723" w:rsidRPr="005541E4">
        <w:rPr>
          <w:szCs w:val="28"/>
        </w:rPr>
        <w:t>локалікоанастомоз.</w:t>
      </w:r>
    </w:p>
    <w:p w14:paraId="5E1567C2" w14:textId="26B5B02D" w:rsidR="005060FA" w:rsidRPr="005541E4" w:rsidRDefault="00180723" w:rsidP="005060FA">
      <w:pPr>
        <w:spacing w:after="0" w:line="360" w:lineRule="auto"/>
        <w:ind w:firstLine="709"/>
        <w:jc w:val="both"/>
        <w:rPr>
          <w:szCs w:val="28"/>
        </w:rPr>
      </w:pPr>
      <w:r w:rsidRPr="005541E4">
        <w:rPr>
          <w:szCs w:val="28"/>
        </w:rPr>
        <w:t xml:space="preserve">При ОЗХ у 27 хворих з інтрапаренхімними пухлинами використовувалася  техніка енуклеорезекції або енуклеації пухлини з метою максимального збереження паренхіми нирки. </w:t>
      </w:r>
      <w:r w:rsidR="005060FA" w:rsidRPr="005541E4">
        <w:rPr>
          <w:szCs w:val="28"/>
        </w:rPr>
        <w:t xml:space="preserve">Складність ОЗХ інтраперенхімних пухлин була обумовлена </w:t>
      </w:r>
      <w:r w:rsidR="006B5350">
        <w:rPr>
          <w:szCs w:val="28"/>
        </w:rPr>
        <w:t>так</w:t>
      </w:r>
      <w:r w:rsidR="005060FA" w:rsidRPr="005541E4">
        <w:rPr>
          <w:szCs w:val="28"/>
        </w:rPr>
        <w:t>ими факторами:</w:t>
      </w:r>
    </w:p>
    <w:p w14:paraId="763A737C" w14:textId="25634025" w:rsidR="005060FA" w:rsidRPr="005541E4" w:rsidRDefault="0028077E" w:rsidP="00340AEC">
      <w:pPr>
        <w:pStyle w:val="a6"/>
        <w:numPr>
          <w:ilvl w:val="0"/>
          <w:numId w:val="14"/>
        </w:numPr>
        <w:spacing w:after="0" w:line="360" w:lineRule="auto"/>
        <w:jc w:val="both"/>
        <w:rPr>
          <w:sz w:val="28"/>
          <w:szCs w:val="28"/>
        </w:rPr>
      </w:pPr>
      <w:r w:rsidRPr="005541E4">
        <w:rPr>
          <w:sz w:val="28"/>
          <w:szCs w:val="28"/>
        </w:rPr>
        <w:lastRenderedPageBreak/>
        <w:t xml:space="preserve">операції </w:t>
      </w:r>
      <w:r w:rsidR="005060FA" w:rsidRPr="005541E4">
        <w:rPr>
          <w:sz w:val="28"/>
          <w:szCs w:val="28"/>
        </w:rPr>
        <w:t xml:space="preserve">часто </w:t>
      </w:r>
      <w:r w:rsidR="006B5350">
        <w:rPr>
          <w:sz w:val="28"/>
          <w:szCs w:val="28"/>
        </w:rPr>
        <w:t>потребу</w:t>
      </w:r>
      <w:r w:rsidR="005060FA" w:rsidRPr="005541E4">
        <w:rPr>
          <w:sz w:val="28"/>
          <w:szCs w:val="28"/>
        </w:rPr>
        <w:t>ють тривалого часу теплової ішемії;</w:t>
      </w:r>
    </w:p>
    <w:p w14:paraId="3B6D5F79" w14:textId="10C8B358" w:rsidR="005060FA" w:rsidRPr="005541E4" w:rsidRDefault="0028077E" w:rsidP="00340AEC">
      <w:pPr>
        <w:pStyle w:val="a6"/>
        <w:numPr>
          <w:ilvl w:val="0"/>
          <w:numId w:val="14"/>
        </w:numPr>
        <w:spacing w:after="0" w:line="360" w:lineRule="auto"/>
        <w:jc w:val="both"/>
        <w:rPr>
          <w:sz w:val="28"/>
          <w:szCs w:val="28"/>
        </w:rPr>
      </w:pPr>
      <w:r w:rsidRPr="005541E4">
        <w:rPr>
          <w:sz w:val="28"/>
          <w:szCs w:val="28"/>
        </w:rPr>
        <w:t xml:space="preserve">під час операції </w:t>
      </w:r>
      <w:r w:rsidR="005060FA" w:rsidRPr="005541E4">
        <w:rPr>
          <w:sz w:val="28"/>
          <w:szCs w:val="28"/>
        </w:rPr>
        <w:t>існує великий ризик ушкодження великих інтраренальних судин і збиральної системи нирки;</w:t>
      </w:r>
    </w:p>
    <w:p w14:paraId="6DF46F82" w14:textId="77777777" w:rsidR="005060FA" w:rsidRPr="005541E4" w:rsidRDefault="005060FA" w:rsidP="00340AEC">
      <w:pPr>
        <w:pStyle w:val="a6"/>
        <w:numPr>
          <w:ilvl w:val="0"/>
          <w:numId w:val="14"/>
        </w:numPr>
        <w:spacing w:after="0" w:line="360" w:lineRule="auto"/>
        <w:jc w:val="both"/>
        <w:rPr>
          <w:sz w:val="28"/>
          <w:szCs w:val="28"/>
        </w:rPr>
      </w:pPr>
      <w:r w:rsidRPr="005541E4">
        <w:rPr>
          <w:sz w:val="28"/>
          <w:szCs w:val="28"/>
        </w:rPr>
        <w:t>є високий ризик післяопераційних кровотеч;</w:t>
      </w:r>
    </w:p>
    <w:p w14:paraId="5566C42A" w14:textId="3BD74BA9" w:rsidR="005060FA" w:rsidRPr="005541E4" w:rsidRDefault="0028077E" w:rsidP="00340AEC">
      <w:pPr>
        <w:pStyle w:val="a6"/>
        <w:numPr>
          <w:ilvl w:val="0"/>
          <w:numId w:val="14"/>
        </w:numPr>
        <w:spacing w:after="0" w:line="360" w:lineRule="auto"/>
        <w:jc w:val="both"/>
        <w:rPr>
          <w:sz w:val="28"/>
          <w:szCs w:val="28"/>
        </w:rPr>
      </w:pPr>
      <w:r w:rsidRPr="005541E4">
        <w:rPr>
          <w:sz w:val="28"/>
          <w:szCs w:val="28"/>
        </w:rPr>
        <w:t xml:space="preserve">ОЗХ </w:t>
      </w:r>
      <w:r w:rsidR="005060FA" w:rsidRPr="005541E4">
        <w:rPr>
          <w:sz w:val="28"/>
          <w:szCs w:val="28"/>
        </w:rPr>
        <w:t xml:space="preserve">часто </w:t>
      </w:r>
      <w:r w:rsidR="006B5350">
        <w:rPr>
          <w:sz w:val="28"/>
          <w:szCs w:val="28"/>
        </w:rPr>
        <w:t>потребу</w:t>
      </w:r>
      <w:r w:rsidRPr="005541E4">
        <w:rPr>
          <w:sz w:val="28"/>
          <w:szCs w:val="28"/>
        </w:rPr>
        <w:t>є</w:t>
      </w:r>
      <w:r w:rsidR="005060FA" w:rsidRPr="005541E4">
        <w:rPr>
          <w:sz w:val="28"/>
          <w:szCs w:val="28"/>
        </w:rPr>
        <w:t xml:space="preserve"> використання екстракорпоральної хірургії;</w:t>
      </w:r>
    </w:p>
    <w:p w14:paraId="62805580" w14:textId="0D27192E" w:rsidR="005060FA" w:rsidRPr="005541E4" w:rsidRDefault="0028077E" w:rsidP="00340AEC">
      <w:pPr>
        <w:pStyle w:val="a6"/>
        <w:numPr>
          <w:ilvl w:val="0"/>
          <w:numId w:val="14"/>
        </w:numPr>
        <w:spacing w:after="0" w:line="360" w:lineRule="auto"/>
        <w:jc w:val="both"/>
        <w:rPr>
          <w:sz w:val="28"/>
          <w:szCs w:val="28"/>
        </w:rPr>
      </w:pPr>
      <w:r w:rsidRPr="005541E4">
        <w:rPr>
          <w:sz w:val="28"/>
          <w:szCs w:val="28"/>
        </w:rPr>
        <w:t xml:space="preserve">інтраперенхімні </w:t>
      </w:r>
      <w:r w:rsidR="005060FA" w:rsidRPr="005541E4">
        <w:rPr>
          <w:sz w:val="28"/>
          <w:szCs w:val="28"/>
        </w:rPr>
        <w:t>пухлини часто не мають вираженої псевдокапсули;</w:t>
      </w:r>
    </w:p>
    <w:p w14:paraId="705CEBF5" w14:textId="5671EEB9" w:rsidR="005060FA" w:rsidRPr="005541E4" w:rsidRDefault="0028077E" w:rsidP="00340AEC">
      <w:pPr>
        <w:pStyle w:val="a6"/>
        <w:numPr>
          <w:ilvl w:val="0"/>
          <w:numId w:val="14"/>
        </w:numPr>
        <w:spacing w:after="0" w:line="360" w:lineRule="auto"/>
        <w:jc w:val="both"/>
        <w:rPr>
          <w:sz w:val="28"/>
          <w:szCs w:val="28"/>
        </w:rPr>
      </w:pPr>
      <w:r w:rsidRPr="005541E4">
        <w:rPr>
          <w:sz w:val="28"/>
          <w:szCs w:val="28"/>
        </w:rPr>
        <w:t>пухлини часто</w:t>
      </w:r>
      <w:r w:rsidR="005060FA" w:rsidRPr="005541E4">
        <w:rPr>
          <w:sz w:val="28"/>
          <w:szCs w:val="28"/>
        </w:rPr>
        <w:t xml:space="preserve"> поширюються в просвіт інтраренальних вен і синусного жир</w:t>
      </w:r>
      <w:r w:rsidR="006B5350">
        <w:rPr>
          <w:sz w:val="28"/>
          <w:szCs w:val="28"/>
        </w:rPr>
        <w:t>у</w:t>
      </w:r>
      <w:r w:rsidR="005060FA" w:rsidRPr="005541E4">
        <w:rPr>
          <w:sz w:val="28"/>
          <w:szCs w:val="28"/>
        </w:rPr>
        <w:t>.</w:t>
      </w:r>
    </w:p>
    <w:p w14:paraId="37D51BC0" w14:textId="2E2B6BA0" w:rsidR="005060FA" w:rsidRPr="005541E4" w:rsidRDefault="00CD0523" w:rsidP="005060FA">
      <w:pPr>
        <w:spacing w:after="0" w:line="360" w:lineRule="auto"/>
        <w:ind w:firstLine="709"/>
        <w:jc w:val="both"/>
        <w:rPr>
          <w:szCs w:val="28"/>
        </w:rPr>
      </w:pPr>
      <w:r>
        <w:rPr>
          <w:noProof/>
        </w:rPr>
        <w:pict w14:anchorId="42DA525C">
          <v:shape id="_x0000_s1101" type="#_x0000_t75" style="position:absolute;left:0;text-align:left;margin-left:198.85pt;margin-top:191.5pt;width:269.95pt;height:170.1pt;z-index:57;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112" o:title="DSCN3890[(002366)23-34-15]"/>
            <w10:wrap type="topAndBottom"/>
          </v:shape>
        </w:pict>
      </w:r>
      <w:r>
        <w:rPr>
          <w:noProof/>
        </w:rPr>
        <w:pict w14:anchorId="147024CA">
          <v:shape id="_x0000_s1100" type="#_x0000_t75" style="position:absolute;left:0;text-align:left;margin-left:11.35pt;margin-top:120.65pt;width:180.8pt;height:240.95pt;z-index:56;visibility:visible;mso-wrap-style:square;mso-wrap-distance-left:9pt;mso-wrap-distance-top:0;mso-wrap-distance-right:9pt;mso-wrap-distance-bottom:0;mso-position-horizontal-relative:text;mso-position-vertical-relative:text;mso-width-relative:page;mso-height-relative:page">
            <v:imagedata r:id="rId113" o:title=""/>
            <w10:wrap type="topAndBottom"/>
          </v:shape>
        </w:pict>
      </w:r>
      <w:r w:rsidR="006B5350">
        <w:rPr>
          <w:szCs w:val="28"/>
        </w:rPr>
        <w:t>У</w:t>
      </w:r>
      <w:r w:rsidR="005060FA" w:rsidRPr="005541E4">
        <w:rPr>
          <w:szCs w:val="28"/>
        </w:rPr>
        <w:t xml:space="preserve"> 5 (18,5%) випадках видалення пухлин здійснювалося екстракорпорально з подальшою аутотрансплантацією залишку нирки. У 2 (7,4%) спостереженнях використовувалася ОЗХ з гіпотермічною перфузією нирки in situ (рис. </w:t>
      </w:r>
      <w:r w:rsidR="00977B59" w:rsidRPr="005541E4">
        <w:rPr>
          <w:szCs w:val="28"/>
        </w:rPr>
        <w:t>3.2</w:t>
      </w:r>
      <w:r w:rsidR="0009374E" w:rsidRPr="005541E4">
        <w:rPr>
          <w:szCs w:val="28"/>
        </w:rPr>
        <w:t>6</w:t>
      </w:r>
      <w:r w:rsidR="005060FA" w:rsidRPr="005541E4">
        <w:rPr>
          <w:szCs w:val="28"/>
        </w:rPr>
        <w:t>).</w:t>
      </w:r>
    </w:p>
    <w:p w14:paraId="0596776F" w14:textId="1958F50D" w:rsidR="005060FA" w:rsidRPr="005541E4" w:rsidRDefault="005060FA" w:rsidP="003025B3">
      <w:pPr>
        <w:spacing w:after="0" w:line="360" w:lineRule="auto"/>
        <w:jc w:val="both"/>
        <w:rPr>
          <w:szCs w:val="28"/>
        </w:rPr>
      </w:pPr>
      <w:r w:rsidRPr="005541E4">
        <w:rPr>
          <w:szCs w:val="28"/>
        </w:rPr>
        <w:t xml:space="preserve">                       </w:t>
      </w:r>
      <w:r w:rsidR="003025B3" w:rsidRPr="005541E4">
        <w:rPr>
          <w:szCs w:val="28"/>
        </w:rPr>
        <w:t xml:space="preserve">   </w:t>
      </w:r>
      <w:r w:rsidRPr="005541E4">
        <w:rPr>
          <w:szCs w:val="28"/>
        </w:rPr>
        <w:t xml:space="preserve">А                                                              </w:t>
      </w:r>
      <w:r w:rsidR="003025B3" w:rsidRPr="005541E4">
        <w:rPr>
          <w:szCs w:val="28"/>
        </w:rPr>
        <w:t xml:space="preserve"> </w:t>
      </w:r>
      <w:r w:rsidRPr="005541E4">
        <w:rPr>
          <w:szCs w:val="28"/>
        </w:rPr>
        <w:t xml:space="preserve"> Б</w:t>
      </w:r>
    </w:p>
    <w:p w14:paraId="53D0DF21" w14:textId="77777777" w:rsidR="003025B3" w:rsidRPr="005541E4" w:rsidRDefault="003025B3" w:rsidP="005060FA">
      <w:pPr>
        <w:spacing w:after="0" w:line="360" w:lineRule="auto"/>
        <w:ind w:right="-142"/>
        <w:jc w:val="both"/>
        <w:rPr>
          <w:szCs w:val="28"/>
        </w:rPr>
      </w:pPr>
    </w:p>
    <w:p w14:paraId="3825548D" w14:textId="6A563F44" w:rsidR="005060FA" w:rsidRPr="005541E4" w:rsidRDefault="005060FA" w:rsidP="005060FA">
      <w:pPr>
        <w:spacing w:after="0" w:line="360" w:lineRule="auto"/>
        <w:ind w:right="-142"/>
        <w:jc w:val="both"/>
        <w:rPr>
          <w:szCs w:val="28"/>
        </w:rPr>
      </w:pPr>
      <w:r w:rsidRPr="005541E4">
        <w:rPr>
          <w:szCs w:val="28"/>
        </w:rPr>
        <w:t xml:space="preserve">Рис. </w:t>
      </w:r>
      <w:r w:rsidR="00977B59" w:rsidRPr="005541E4">
        <w:rPr>
          <w:szCs w:val="28"/>
        </w:rPr>
        <w:t>3.2</w:t>
      </w:r>
      <w:r w:rsidR="0009374E" w:rsidRPr="005541E4">
        <w:rPr>
          <w:szCs w:val="28"/>
        </w:rPr>
        <w:t>6</w:t>
      </w:r>
      <w:r w:rsidRPr="005541E4">
        <w:rPr>
          <w:szCs w:val="28"/>
        </w:rPr>
        <w:t xml:space="preserve"> А: екстракорпоральна ОЗХ інтрапаренхімної пухлини з аутотрансплантацією нирки. Б: ОЗХ інтрапаренхімної пухлини з гіпотермічною перфузією нирки in situ</w:t>
      </w:r>
      <w:r w:rsidR="00671E4B">
        <w:rPr>
          <w:szCs w:val="28"/>
        </w:rPr>
        <w:t>.</w:t>
      </w:r>
    </w:p>
    <w:p w14:paraId="36BE20BE" w14:textId="77777777" w:rsidR="003025B3" w:rsidRPr="005541E4" w:rsidRDefault="003025B3" w:rsidP="005060FA">
      <w:pPr>
        <w:spacing w:after="0" w:line="360" w:lineRule="auto"/>
        <w:ind w:firstLine="709"/>
        <w:jc w:val="both"/>
        <w:rPr>
          <w:szCs w:val="28"/>
        </w:rPr>
      </w:pPr>
    </w:p>
    <w:p w14:paraId="78AE676B" w14:textId="08FE665B" w:rsidR="005060FA" w:rsidRPr="005541E4" w:rsidRDefault="005060FA" w:rsidP="005060FA">
      <w:pPr>
        <w:spacing w:after="0" w:line="360" w:lineRule="auto"/>
        <w:ind w:firstLine="709"/>
        <w:jc w:val="both"/>
        <w:rPr>
          <w:szCs w:val="28"/>
        </w:rPr>
      </w:pPr>
      <w:r w:rsidRPr="005541E4">
        <w:rPr>
          <w:szCs w:val="28"/>
        </w:rPr>
        <w:lastRenderedPageBreak/>
        <w:t>За результатами гістологічного дослідження інтрапаренхімних новоутворень після ОЗХ отриман</w:t>
      </w:r>
      <w:r w:rsidR="006B5350">
        <w:rPr>
          <w:szCs w:val="28"/>
        </w:rPr>
        <w:t xml:space="preserve">о такі </w:t>
      </w:r>
      <w:r w:rsidRPr="005541E4">
        <w:rPr>
          <w:szCs w:val="28"/>
        </w:rPr>
        <w:t>результати:</w:t>
      </w:r>
    </w:p>
    <w:p w14:paraId="55C26516" w14:textId="37B4FE1B" w:rsidR="005060FA" w:rsidRPr="005541E4" w:rsidRDefault="005060FA" w:rsidP="00340AEC">
      <w:pPr>
        <w:numPr>
          <w:ilvl w:val="0"/>
          <w:numId w:val="13"/>
        </w:numPr>
        <w:spacing w:after="0" w:line="360" w:lineRule="auto"/>
        <w:jc w:val="both"/>
        <w:rPr>
          <w:szCs w:val="28"/>
        </w:rPr>
      </w:pPr>
      <w:r w:rsidRPr="005541E4">
        <w:rPr>
          <w:szCs w:val="28"/>
        </w:rPr>
        <w:t>світлоклітинний НКР – 24 (88,9%)</w:t>
      </w:r>
      <w:r w:rsidR="006B5350">
        <w:rPr>
          <w:szCs w:val="28"/>
        </w:rPr>
        <w:t>;</w:t>
      </w:r>
    </w:p>
    <w:p w14:paraId="1DACE884" w14:textId="06A94B49" w:rsidR="005060FA" w:rsidRPr="005541E4" w:rsidRDefault="005060FA" w:rsidP="00340AEC">
      <w:pPr>
        <w:numPr>
          <w:ilvl w:val="0"/>
          <w:numId w:val="13"/>
        </w:numPr>
        <w:spacing w:after="0" w:line="360" w:lineRule="auto"/>
        <w:jc w:val="both"/>
        <w:rPr>
          <w:szCs w:val="28"/>
        </w:rPr>
      </w:pPr>
      <w:r w:rsidRPr="005541E4">
        <w:rPr>
          <w:szCs w:val="28"/>
        </w:rPr>
        <w:t>ангіоміоліпома – 2 (7,4%)</w:t>
      </w:r>
      <w:r w:rsidR="006B5350">
        <w:rPr>
          <w:szCs w:val="28"/>
        </w:rPr>
        <w:t>;</w:t>
      </w:r>
    </w:p>
    <w:p w14:paraId="0D60DC89" w14:textId="77777777" w:rsidR="005060FA" w:rsidRPr="005541E4" w:rsidRDefault="005060FA" w:rsidP="00340AEC">
      <w:pPr>
        <w:numPr>
          <w:ilvl w:val="0"/>
          <w:numId w:val="13"/>
        </w:numPr>
        <w:spacing w:after="0" w:line="360" w:lineRule="auto"/>
        <w:jc w:val="both"/>
        <w:rPr>
          <w:szCs w:val="28"/>
        </w:rPr>
      </w:pPr>
      <w:r w:rsidRPr="005541E4">
        <w:rPr>
          <w:szCs w:val="28"/>
        </w:rPr>
        <w:t>онкоцитома – 1 (3,7%).</w:t>
      </w:r>
    </w:p>
    <w:p w14:paraId="2DFC180B" w14:textId="3AE9A4C3" w:rsidR="003025B3" w:rsidRPr="005541E4" w:rsidRDefault="005060FA" w:rsidP="005060FA">
      <w:pPr>
        <w:spacing w:after="0" w:line="360" w:lineRule="auto"/>
        <w:ind w:firstLine="709"/>
        <w:jc w:val="both"/>
        <w:rPr>
          <w:szCs w:val="28"/>
        </w:rPr>
      </w:pPr>
      <w:r w:rsidRPr="005541E4">
        <w:rPr>
          <w:szCs w:val="28"/>
        </w:rPr>
        <w:t>Для ОЗХ інтрапаренхімних пухлин бул</w:t>
      </w:r>
      <w:r w:rsidR="006B5350">
        <w:rPr>
          <w:szCs w:val="28"/>
        </w:rPr>
        <w:t>а</w:t>
      </w:r>
      <w:r w:rsidRPr="005541E4">
        <w:rPr>
          <w:szCs w:val="28"/>
        </w:rPr>
        <w:t xml:space="preserve"> характерн</w:t>
      </w:r>
      <w:r w:rsidR="006B5350">
        <w:rPr>
          <w:szCs w:val="28"/>
        </w:rPr>
        <w:t>ою</w:t>
      </w:r>
      <w:r w:rsidRPr="005541E4">
        <w:rPr>
          <w:szCs w:val="28"/>
        </w:rPr>
        <w:t xml:space="preserve"> значна тривалість операцій 139,9±3,7 хв. Тоді як </w:t>
      </w:r>
      <w:r w:rsidR="007D4C46" w:rsidRPr="005541E4">
        <w:rPr>
          <w:szCs w:val="28"/>
        </w:rPr>
        <w:t xml:space="preserve">для </w:t>
      </w:r>
      <w:r w:rsidRPr="005541E4">
        <w:rPr>
          <w:szCs w:val="28"/>
        </w:rPr>
        <w:t>всі</w:t>
      </w:r>
      <w:r w:rsidR="006B5350">
        <w:rPr>
          <w:szCs w:val="28"/>
        </w:rPr>
        <w:t>х</w:t>
      </w:r>
      <w:r w:rsidRPr="005541E4">
        <w:rPr>
          <w:szCs w:val="28"/>
        </w:rPr>
        <w:t xml:space="preserve"> пацієнтів середня тривалість ОЗХ була 109</w:t>
      </w:r>
      <w:r w:rsidRPr="005541E4">
        <w:rPr>
          <w:szCs w:val="28"/>
          <w:u w:val="single"/>
        </w:rPr>
        <w:t>+</w:t>
      </w:r>
      <w:r w:rsidRPr="005541E4">
        <w:rPr>
          <w:szCs w:val="28"/>
        </w:rPr>
        <w:t>3,1 хв. Кількість операцій,  виконан</w:t>
      </w:r>
      <w:r w:rsidR="006B5350">
        <w:rPr>
          <w:szCs w:val="28"/>
        </w:rPr>
        <w:t>их</w:t>
      </w:r>
      <w:r w:rsidRPr="005541E4">
        <w:rPr>
          <w:szCs w:val="28"/>
        </w:rPr>
        <w:t xml:space="preserve"> без ішемії нирки</w:t>
      </w:r>
      <w:r w:rsidR="006B5350">
        <w:rPr>
          <w:szCs w:val="28"/>
        </w:rPr>
        <w:t>,</w:t>
      </w:r>
      <w:r w:rsidRPr="005541E4">
        <w:rPr>
          <w:szCs w:val="28"/>
        </w:rPr>
        <w:t xml:space="preserve"> </w:t>
      </w:r>
      <w:r w:rsidR="006B5350">
        <w:rPr>
          <w:szCs w:val="28"/>
        </w:rPr>
        <w:t>становила</w:t>
      </w:r>
      <w:r w:rsidRPr="005541E4">
        <w:rPr>
          <w:szCs w:val="28"/>
        </w:rPr>
        <w:t xml:space="preserve"> 5 (18,5%). Середній час ішемії зафіксований на рівні 18,8±2,7 хв. Час теплової ішемії тривав від 7 до 25 хвилин і </w:t>
      </w:r>
      <w:r w:rsidR="006B5350">
        <w:rPr>
          <w:szCs w:val="28"/>
        </w:rPr>
        <w:t>становив</w:t>
      </w:r>
      <w:r w:rsidRPr="005541E4">
        <w:rPr>
          <w:szCs w:val="28"/>
        </w:rPr>
        <w:t xml:space="preserve"> </w:t>
      </w:r>
      <w:r w:rsidR="006B5350">
        <w:rPr>
          <w:szCs w:val="28"/>
        </w:rPr>
        <w:t>у</w:t>
      </w:r>
      <w:r w:rsidRPr="005541E4">
        <w:rPr>
          <w:szCs w:val="28"/>
        </w:rPr>
        <w:t xml:space="preserve"> средньому 14,2±3,6 хвилин</w:t>
      </w:r>
      <w:r w:rsidR="006B5350">
        <w:rPr>
          <w:szCs w:val="28"/>
        </w:rPr>
        <w:t>и</w:t>
      </w:r>
      <w:r w:rsidRPr="005541E4">
        <w:rPr>
          <w:szCs w:val="28"/>
        </w:rPr>
        <w:t xml:space="preserve">. </w:t>
      </w:r>
    </w:p>
    <w:p w14:paraId="57F9194F" w14:textId="5C83A679" w:rsidR="005060FA" w:rsidRPr="005541E4" w:rsidRDefault="005060FA" w:rsidP="005060FA">
      <w:pPr>
        <w:spacing w:after="0" w:line="360" w:lineRule="auto"/>
        <w:ind w:firstLine="709"/>
        <w:jc w:val="both"/>
        <w:rPr>
          <w:szCs w:val="28"/>
        </w:rPr>
      </w:pPr>
      <w:r w:rsidRPr="00C10846">
        <w:rPr>
          <w:szCs w:val="28"/>
        </w:rPr>
        <w:t>У групі екстракорпоральної хірургії при ендофітних новоутвореннях середній час холодової ішемії становив 67,6±9,2 хвилин</w:t>
      </w:r>
      <w:r w:rsidR="00C10846">
        <w:rPr>
          <w:szCs w:val="28"/>
        </w:rPr>
        <w:t>и</w:t>
      </w:r>
      <w:r w:rsidRPr="00C10846">
        <w:rPr>
          <w:szCs w:val="28"/>
        </w:rPr>
        <w:t>. Кількість операцій, виконан</w:t>
      </w:r>
      <w:r w:rsidR="00C10846">
        <w:rPr>
          <w:szCs w:val="28"/>
        </w:rPr>
        <w:t>их</w:t>
      </w:r>
      <w:r w:rsidRPr="005541E4">
        <w:rPr>
          <w:szCs w:val="28"/>
        </w:rPr>
        <w:t xml:space="preserve"> з «мінімальною» крововтратою</w:t>
      </w:r>
      <w:r w:rsidR="00C10846">
        <w:rPr>
          <w:szCs w:val="28"/>
        </w:rPr>
        <w:t>, становив</w:t>
      </w:r>
      <w:r w:rsidRPr="005541E4">
        <w:rPr>
          <w:szCs w:val="28"/>
        </w:rPr>
        <w:t xml:space="preserve"> 13 (48,1%).  Крововтрата під час з ОЗХ була в середньому 561,7±35,4 мл. Суттєвий вплив на час ішемії та на рівень крововтрати </w:t>
      </w:r>
      <w:r w:rsidR="00C10846">
        <w:rPr>
          <w:szCs w:val="28"/>
        </w:rPr>
        <w:t>чинило</w:t>
      </w:r>
      <w:r w:rsidRPr="005541E4">
        <w:rPr>
          <w:szCs w:val="28"/>
        </w:rPr>
        <w:t xml:space="preserve"> те, що в 5 (18,5%) випадках ендофітних новоутворень застосовувалась екстракорпоральна резекція з аутотрансплантацією нирки та у 2 (7,4%) хворих – гіпотермічна перфузія нирки. </w:t>
      </w:r>
    </w:p>
    <w:p w14:paraId="6F3B1890" w14:textId="2CED5E58" w:rsidR="00C50535" w:rsidRPr="005541E4" w:rsidRDefault="005060FA" w:rsidP="00C50535">
      <w:pPr>
        <w:spacing w:after="0" w:line="360" w:lineRule="auto"/>
        <w:ind w:firstLine="709"/>
        <w:jc w:val="both"/>
        <w:rPr>
          <w:szCs w:val="28"/>
        </w:rPr>
      </w:pPr>
      <w:r w:rsidRPr="005541E4">
        <w:rPr>
          <w:szCs w:val="28"/>
        </w:rPr>
        <w:t>На підставі досвіду ОЗХ інтрапаренхімних пухлин, було ви</w:t>
      </w:r>
      <w:r w:rsidR="00C10846">
        <w:rPr>
          <w:szCs w:val="28"/>
        </w:rPr>
        <w:t>окрем</w:t>
      </w:r>
      <w:r w:rsidRPr="005541E4">
        <w:rPr>
          <w:szCs w:val="28"/>
        </w:rPr>
        <w:t>лено 2</w:t>
      </w:r>
      <w:r w:rsidR="00C10846">
        <w:rPr>
          <w:szCs w:val="28"/>
        </w:rPr>
        <w:t> </w:t>
      </w:r>
      <w:r w:rsidRPr="005541E4">
        <w:rPr>
          <w:szCs w:val="28"/>
        </w:rPr>
        <w:t xml:space="preserve">типи новоутворень, які потребують використання двох різних видів хірургічної техніки. I тип – пухлина знаходиться всередині паренхіми або на межі між паренхімою і синусним жиром. II тип – пухлина знаходиться всередині ниркового синуса або поширюється в нирковий синус (можлива інвазія ниркової вени) (рис. </w:t>
      </w:r>
      <w:r w:rsidR="00977B59" w:rsidRPr="005541E4">
        <w:rPr>
          <w:szCs w:val="28"/>
        </w:rPr>
        <w:t>3.2</w:t>
      </w:r>
      <w:r w:rsidR="0009374E" w:rsidRPr="005541E4">
        <w:rPr>
          <w:szCs w:val="28"/>
        </w:rPr>
        <w:t>7</w:t>
      </w:r>
      <w:r w:rsidRPr="005541E4">
        <w:rPr>
          <w:szCs w:val="28"/>
        </w:rPr>
        <w:t>).</w:t>
      </w:r>
      <w:r w:rsidR="00C50535" w:rsidRPr="005541E4">
        <w:rPr>
          <w:szCs w:val="28"/>
        </w:rPr>
        <w:t xml:space="preserve"> </w:t>
      </w:r>
    </w:p>
    <w:p w14:paraId="0A4CC59E" w14:textId="15683CD1" w:rsidR="005060FA" w:rsidRPr="005541E4" w:rsidRDefault="00C50535" w:rsidP="00C50535">
      <w:pPr>
        <w:spacing w:after="0" w:line="360" w:lineRule="auto"/>
        <w:ind w:firstLine="709"/>
        <w:jc w:val="both"/>
        <w:rPr>
          <w:szCs w:val="28"/>
        </w:rPr>
      </w:pPr>
      <w:r w:rsidRPr="005541E4">
        <w:rPr>
          <w:szCs w:val="28"/>
        </w:rPr>
        <w:t>ОЗХ інтрапаренхімних пухлин I тип</w:t>
      </w:r>
      <w:r w:rsidR="00C10846">
        <w:rPr>
          <w:szCs w:val="28"/>
        </w:rPr>
        <w:t>у</w:t>
      </w:r>
      <w:r w:rsidRPr="005541E4">
        <w:rPr>
          <w:szCs w:val="28"/>
        </w:rPr>
        <w:t xml:space="preserve"> виконан</w:t>
      </w:r>
      <w:r w:rsidR="00C10846">
        <w:rPr>
          <w:szCs w:val="28"/>
        </w:rPr>
        <w:t>о</w:t>
      </w:r>
      <w:r w:rsidRPr="005541E4">
        <w:rPr>
          <w:szCs w:val="28"/>
        </w:rPr>
        <w:t xml:space="preserve"> у 20 (74,1%) пацієнтів. </w:t>
      </w:r>
      <w:r w:rsidR="00C10846">
        <w:rPr>
          <w:szCs w:val="28"/>
        </w:rPr>
        <w:t>У</w:t>
      </w:r>
      <w:r w:rsidRPr="005541E4">
        <w:rPr>
          <w:szCs w:val="28"/>
        </w:rPr>
        <w:t xml:space="preserve"> такому випадку доступ до пухлини здійснюється через паренхіму нирки. Такі операції розглядалися я</w:t>
      </w:r>
      <w:r w:rsidR="00C10846">
        <w:rPr>
          <w:szCs w:val="28"/>
        </w:rPr>
        <w:t>к</w:t>
      </w:r>
      <w:r w:rsidRPr="005541E4">
        <w:rPr>
          <w:szCs w:val="28"/>
        </w:rPr>
        <w:t xml:space="preserve"> технічно більш прості (рис. 3.28)</w:t>
      </w:r>
    </w:p>
    <w:p w14:paraId="3685079C" w14:textId="0F61B7C9" w:rsidR="00C50535" w:rsidRPr="005541E4" w:rsidRDefault="00CD0523" w:rsidP="00C50535">
      <w:pPr>
        <w:spacing w:line="360" w:lineRule="auto"/>
        <w:ind w:firstLine="709"/>
        <w:jc w:val="both"/>
        <w:rPr>
          <w:szCs w:val="28"/>
        </w:rPr>
      </w:pPr>
      <w:r>
        <w:rPr>
          <w:noProof/>
        </w:rPr>
        <w:lastRenderedPageBreak/>
        <w:pict w14:anchorId="42BE6014">
          <v:shape id="_x0000_s1099" type="#_x0000_t75" style="position:absolute;left:0;text-align:left;margin-left:251.7pt;margin-top:.75pt;width:222.05pt;height:130.35pt;z-index:59;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114" o:title=""/>
            <w10:wrap type="topAndBottom"/>
          </v:shape>
        </w:pict>
      </w:r>
      <w:r>
        <w:rPr>
          <w:noProof/>
        </w:rPr>
        <w:pict w14:anchorId="5B3941FE">
          <v:shape id="_x0000_s1098" type="#_x0000_t75" style="position:absolute;left:0;text-align:left;margin-left:11.65pt;margin-top:.7pt;width:223.65pt;height:130.4pt;z-index:5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115" o:title="Vakhovskyy_Viktor_Viktorovych"/>
            <w10:wrap type="topAndBottom"/>
          </v:shape>
        </w:pict>
      </w:r>
      <w:r w:rsidR="005060FA" w:rsidRPr="005541E4">
        <w:rPr>
          <w:szCs w:val="28"/>
        </w:rPr>
        <w:t xml:space="preserve">                   </w:t>
      </w:r>
      <w:r w:rsidR="00823E7E" w:rsidRPr="005541E4">
        <w:rPr>
          <w:szCs w:val="28"/>
        </w:rPr>
        <w:t xml:space="preserve"> </w:t>
      </w:r>
      <w:r w:rsidR="005060FA" w:rsidRPr="005541E4">
        <w:rPr>
          <w:szCs w:val="28"/>
        </w:rPr>
        <w:t xml:space="preserve">   А                                                                  Б</w:t>
      </w:r>
    </w:p>
    <w:p w14:paraId="500B377F" w14:textId="26DD85D0" w:rsidR="005060FA" w:rsidRPr="005541E4" w:rsidRDefault="00CD0523" w:rsidP="00C50535">
      <w:pPr>
        <w:spacing w:line="360" w:lineRule="auto"/>
        <w:jc w:val="both"/>
        <w:rPr>
          <w:szCs w:val="28"/>
        </w:rPr>
      </w:pPr>
      <w:r>
        <w:rPr>
          <w:noProof/>
        </w:rPr>
        <w:pict w14:anchorId="70EC93F2">
          <v:shape id="_x0000_s1096" type="#_x0000_t75" style="position:absolute;left:0;text-align:left;margin-left:235.3pt;margin-top:94.9pt;width:166.3pt;height:156pt;z-index:61;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allowoverlap="f">
            <v:imagedata r:id="rId116" o:title="DSCN4547"/>
            <w10:wrap type="topAndBottom"/>
          </v:shape>
        </w:pict>
      </w:r>
      <w:r>
        <w:rPr>
          <w:noProof/>
        </w:rPr>
        <w:pict w14:anchorId="14A94D8A">
          <v:shape id="_x0000_s1097" type="#_x0000_t75" style="position:absolute;left:0;text-align:left;margin-left:24.5pt;margin-top:94.9pt;width:164pt;height:155.85pt;z-index:6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allowoverlap="f">
            <v:imagedata r:id="rId117" o:title="DSCN4524"/>
            <o:lock v:ext="edit" grouping="t"/>
            <w10:wrap type="topAndBottom"/>
          </v:shape>
        </w:pict>
      </w:r>
      <w:r w:rsidR="005060FA" w:rsidRPr="005541E4">
        <w:rPr>
          <w:szCs w:val="28"/>
        </w:rPr>
        <w:t xml:space="preserve">Рис. </w:t>
      </w:r>
      <w:r w:rsidR="00977B59" w:rsidRPr="005541E4">
        <w:rPr>
          <w:szCs w:val="28"/>
        </w:rPr>
        <w:t>3.2</w:t>
      </w:r>
      <w:r w:rsidR="0009374E" w:rsidRPr="005541E4">
        <w:rPr>
          <w:szCs w:val="28"/>
        </w:rPr>
        <w:t>7</w:t>
      </w:r>
      <w:r w:rsidR="007C303D" w:rsidRPr="005541E4">
        <w:rPr>
          <w:szCs w:val="28"/>
        </w:rPr>
        <w:t xml:space="preserve">. </w:t>
      </w:r>
      <w:r w:rsidR="005060FA" w:rsidRPr="005541E4">
        <w:rPr>
          <w:szCs w:val="28"/>
        </w:rPr>
        <w:t>А: КТ інтрапаренхімної  пухлини I тип</w:t>
      </w:r>
      <w:r w:rsidR="00C10846">
        <w:rPr>
          <w:szCs w:val="28"/>
        </w:rPr>
        <w:t>у</w:t>
      </w:r>
      <w:r w:rsidR="005060FA" w:rsidRPr="005541E4">
        <w:rPr>
          <w:szCs w:val="28"/>
        </w:rPr>
        <w:t xml:space="preserve">, що знаходиться </w:t>
      </w:r>
      <w:r w:rsidR="00C10846">
        <w:rPr>
          <w:szCs w:val="28"/>
        </w:rPr>
        <w:t xml:space="preserve">на </w:t>
      </w:r>
      <w:r w:rsidR="005060FA" w:rsidRPr="005541E4">
        <w:rPr>
          <w:szCs w:val="28"/>
        </w:rPr>
        <w:t>межі між паренхімою і синусним жиром. Б: КТ інтрапаренхімної  пухлини II тип</w:t>
      </w:r>
      <w:r w:rsidR="007D4C46" w:rsidRPr="005541E4">
        <w:rPr>
          <w:szCs w:val="28"/>
        </w:rPr>
        <w:t>у</w:t>
      </w:r>
      <w:r w:rsidR="005060FA" w:rsidRPr="005541E4">
        <w:rPr>
          <w:szCs w:val="28"/>
        </w:rPr>
        <w:t>, що знаходиться всередині ниркового синуса</w:t>
      </w:r>
      <w:r w:rsidR="00671E4B">
        <w:rPr>
          <w:szCs w:val="28"/>
        </w:rPr>
        <w:t>.</w:t>
      </w:r>
    </w:p>
    <w:p w14:paraId="5DB270AB" w14:textId="1DDE8025" w:rsidR="005060FA" w:rsidRPr="005541E4" w:rsidRDefault="00CD0523" w:rsidP="005060FA">
      <w:pPr>
        <w:spacing w:after="0"/>
        <w:jc w:val="both"/>
        <w:rPr>
          <w:szCs w:val="28"/>
        </w:rPr>
      </w:pPr>
      <w:r>
        <w:rPr>
          <w:noProof/>
        </w:rPr>
        <w:pict w14:anchorId="1DAC3293">
          <v:shape id="_x0000_s1095" type="#_x0000_t75" style="position:absolute;left:0;text-align:left;margin-left:235.3pt;margin-top:195.05pt;width:172.05pt;height:155.9pt;z-index:63;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allowoverlap="f">
            <v:imagedata r:id="rId118" o:title="DSCN4553"/>
            <w10:wrap type="topAndBottom"/>
          </v:shape>
        </w:pict>
      </w:r>
      <w:r>
        <w:rPr>
          <w:noProof/>
        </w:rPr>
        <w:pict w14:anchorId="326111FF">
          <v:shape id="_x0000_s1094" type="#_x0000_t75" style="position:absolute;left:0;text-align:left;margin-left:24.5pt;margin-top:195.1pt;width:180.15pt;height:155.85pt;z-index:6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allowoverlap="f">
            <v:imagedata r:id="rId119" o:title="DSCN4550"/>
            <o:lock v:ext="edit" grouping="t"/>
            <w10:wrap type="topAndBottom"/>
          </v:shape>
        </w:pict>
      </w:r>
      <w:r w:rsidR="005060FA" w:rsidRPr="005541E4">
        <w:rPr>
          <w:szCs w:val="28"/>
        </w:rPr>
        <w:t xml:space="preserve">                             А                                                         Б</w:t>
      </w:r>
    </w:p>
    <w:p w14:paraId="219932E1" w14:textId="04A6C426" w:rsidR="005060FA" w:rsidRPr="005541E4" w:rsidRDefault="005060FA" w:rsidP="005060FA">
      <w:pPr>
        <w:spacing w:after="0" w:line="360" w:lineRule="auto"/>
        <w:ind w:firstLine="709"/>
        <w:jc w:val="both"/>
        <w:rPr>
          <w:szCs w:val="28"/>
        </w:rPr>
      </w:pPr>
      <w:r w:rsidRPr="005541E4">
        <w:rPr>
          <w:szCs w:val="28"/>
        </w:rPr>
        <w:t xml:space="preserve"> </w:t>
      </w:r>
      <w:r w:rsidR="00507D99" w:rsidRPr="005541E4">
        <w:rPr>
          <w:szCs w:val="28"/>
        </w:rPr>
        <w:t xml:space="preserve">                    </w:t>
      </w:r>
      <w:r w:rsidRPr="005541E4">
        <w:rPr>
          <w:szCs w:val="28"/>
        </w:rPr>
        <w:t>В                                                         Г</w:t>
      </w:r>
    </w:p>
    <w:p w14:paraId="0D41A4A7" w14:textId="1B633EBA" w:rsidR="005060FA" w:rsidRPr="005541E4" w:rsidRDefault="005060FA" w:rsidP="007D4C46">
      <w:pPr>
        <w:spacing w:line="360" w:lineRule="auto"/>
        <w:rPr>
          <w:szCs w:val="28"/>
        </w:rPr>
      </w:pPr>
      <w:r w:rsidRPr="005541E4">
        <w:rPr>
          <w:szCs w:val="28"/>
        </w:rPr>
        <w:t xml:space="preserve">Рис. </w:t>
      </w:r>
      <w:r w:rsidR="00977B59" w:rsidRPr="005541E4">
        <w:rPr>
          <w:szCs w:val="28"/>
        </w:rPr>
        <w:t>3.2</w:t>
      </w:r>
      <w:r w:rsidR="0009374E" w:rsidRPr="005541E4">
        <w:rPr>
          <w:szCs w:val="28"/>
        </w:rPr>
        <w:t>8</w:t>
      </w:r>
      <w:r w:rsidRPr="005541E4">
        <w:rPr>
          <w:szCs w:val="28"/>
        </w:rPr>
        <w:t>. Етапи ОЗХ інтрапаренхімної  пухлини I тип</w:t>
      </w:r>
      <w:r w:rsidR="00C10846">
        <w:rPr>
          <w:szCs w:val="28"/>
        </w:rPr>
        <w:t>у</w:t>
      </w:r>
      <w:r w:rsidRPr="005541E4">
        <w:rPr>
          <w:szCs w:val="28"/>
        </w:rPr>
        <w:t>. А: зовнішній вигляд нирки з пухлиною. Б, В: резекція нирки. Г: нирка після видалення пухлини</w:t>
      </w:r>
      <w:r w:rsidR="00671E4B">
        <w:rPr>
          <w:szCs w:val="28"/>
        </w:rPr>
        <w:t>.</w:t>
      </w:r>
    </w:p>
    <w:p w14:paraId="2A565603" w14:textId="1C42FE25" w:rsidR="005060FA" w:rsidRPr="005541E4" w:rsidRDefault="00CD0523" w:rsidP="005060FA">
      <w:pPr>
        <w:spacing w:after="0" w:line="360" w:lineRule="auto"/>
        <w:ind w:firstLine="709"/>
        <w:jc w:val="both"/>
        <w:rPr>
          <w:szCs w:val="28"/>
        </w:rPr>
      </w:pPr>
      <w:r>
        <w:rPr>
          <w:noProof/>
        </w:rPr>
        <w:lastRenderedPageBreak/>
        <w:pict w14:anchorId="42644C32">
          <v:shape id="_x0000_s1091" type="#_x0000_t75" style="position:absolute;left:0;text-align:left;margin-left:261.15pt;margin-top:102.8pt;width:211.8pt;height:155.75pt;z-index: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allowoverlap="f">
            <v:imagedata r:id="rId120" o:title="IMG_3929"/>
            <w10:wrap type="topAndBottom"/>
          </v:shape>
        </w:pict>
      </w:r>
      <w:r>
        <w:rPr>
          <w:noProof/>
        </w:rPr>
        <w:pict w14:anchorId="08EE5539">
          <v:shape id="_x0000_s1090" type="#_x0000_t75" style="position:absolute;left:0;text-align:left;margin-left:2.55pt;margin-top:103.3pt;width:243.05pt;height:155.65pt;z-index: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allowoverlap="f">
            <v:imagedata r:id="rId121" o:title="IMG_4004"/>
            <w10:wrap type="topAndBottom"/>
          </v:shape>
        </w:pict>
      </w:r>
      <w:r w:rsidR="005060FA" w:rsidRPr="005541E4">
        <w:rPr>
          <w:szCs w:val="28"/>
        </w:rPr>
        <w:t>ОЗХ інтрапаренхімних пухлин II тип</w:t>
      </w:r>
      <w:r w:rsidR="007D4C46" w:rsidRPr="005541E4">
        <w:rPr>
          <w:szCs w:val="28"/>
        </w:rPr>
        <w:t>у</w:t>
      </w:r>
      <w:r w:rsidR="005060FA" w:rsidRPr="005541E4">
        <w:rPr>
          <w:szCs w:val="28"/>
        </w:rPr>
        <w:t xml:space="preserve"> виконана у 7 (25,9%) пацієнтів. Такі операції були набагато складнішими. </w:t>
      </w:r>
      <w:r w:rsidR="00C10846">
        <w:rPr>
          <w:szCs w:val="28"/>
        </w:rPr>
        <w:t>У</w:t>
      </w:r>
      <w:r w:rsidR="005060FA" w:rsidRPr="005541E4">
        <w:rPr>
          <w:szCs w:val="28"/>
        </w:rPr>
        <w:t xml:space="preserve"> цих випадках доступ пухлини виконувався через нирковий синус і у 5 хворих бул</w:t>
      </w:r>
      <w:r w:rsidR="00C10846">
        <w:rPr>
          <w:szCs w:val="28"/>
        </w:rPr>
        <w:t>о</w:t>
      </w:r>
      <w:r w:rsidR="005060FA" w:rsidRPr="005541E4">
        <w:rPr>
          <w:szCs w:val="28"/>
        </w:rPr>
        <w:t xml:space="preserve"> застосован</w:t>
      </w:r>
      <w:r w:rsidR="00C10846">
        <w:rPr>
          <w:szCs w:val="28"/>
        </w:rPr>
        <w:t>о</w:t>
      </w:r>
      <w:r w:rsidR="005060FA" w:rsidRPr="005541E4">
        <w:rPr>
          <w:szCs w:val="28"/>
        </w:rPr>
        <w:t xml:space="preserve"> екстракорпоральн</w:t>
      </w:r>
      <w:r w:rsidR="00C10846">
        <w:rPr>
          <w:szCs w:val="28"/>
        </w:rPr>
        <w:t>у</w:t>
      </w:r>
      <w:r w:rsidR="005060FA" w:rsidRPr="005541E4">
        <w:rPr>
          <w:szCs w:val="28"/>
        </w:rPr>
        <w:t xml:space="preserve"> хірургі</w:t>
      </w:r>
      <w:r w:rsidR="00C10846">
        <w:rPr>
          <w:szCs w:val="28"/>
        </w:rPr>
        <w:t>ю</w:t>
      </w:r>
      <w:r w:rsidR="005060FA" w:rsidRPr="005541E4">
        <w:rPr>
          <w:szCs w:val="28"/>
        </w:rPr>
        <w:t xml:space="preserve"> (рис. </w:t>
      </w:r>
      <w:r w:rsidR="00977B59" w:rsidRPr="005541E4">
        <w:rPr>
          <w:szCs w:val="28"/>
        </w:rPr>
        <w:t>3.2</w:t>
      </w:r>
      <w:r w:rsidR="0009374E" w:rsidRPr="005541E4">
        <w:rPr>
          <w:szCs w:val="28"/>
        </w:rPr>
        <w:t>9</w:t>
      </w:r>
      <w:r w:rsidR="005060FA" w:rsidRPr="005541E4">
        <w:rPr>
          <w:szCs w:val="28"/>
        </w:rPr>
        <w:t xml:space="preserve">). </w:t>
      </w:r>
    </w:p>
    <w:p w14:paraId="4D2E8589" w14:textId="4BD45385" w:rsidR="005060FA" w:rsidRPr="005541E4" w:rsidRDefault="00CD0523" w:rsidP="005060FA">
      <w:pPr>
        <w:spacing w:after="0" w:line="360" w:lineRule="auto"/>
        <w:ind w:firstLine="709"/>
        <w:jc w:val="both"/>
        <w:rPr>
          <w:szCs w:val="28"/>
        </w:rPr>
      </w:pPr>
      <w:r>
        <w:rPr>
          <w:noProof/>
        </w:rPr>
        <w:pict w14:anchorId="68F7C772">
          <v:shape id="_x0000_s1093" type="#_x0000_t75" style="position:absolute;left:0;text-align:left;margin-left:271.85pt;margin-top:187.1pt;width:194.55pt;height:212.6pt;z-index:66;visibility:visible;mso-wrap-style:square;mso-wrap-distance-left:9pt;mso-wrap-distance-top:0;mso-wrap-distance-right:9pt;mso-wrap-distance-bottom:0;mso-position-horizontal-relative:text;mso-position-vertical-relative:text;mso-width-relative:page;mso-height-relative:page" o:allowoverlap="f">
            <v:imagedata r:id="rId122" o:title="IMG_3943"/>
            <w10:wrap type="topAndBottom"/>
          </v:shape>
        </w:pict>
      </w:r>
      <w:r>
        <w:rPr>
          <w:noProof/>
        </w:rPr>
        <w:pict w14:anchorId="6E30D7E6">
          <v:shape id="_x0000_s1092" type="#_x0000_t75" style="position:absolute;left:0;text-align:left;margin-left:39.55pt;margin-top:187.1pt;width:171.35pt;height:212.6pt;z-index:68;visibility:visible;mso-wrap-style:square;mso-wrap-distance-left:9pt;mso-wrap-distance-top:0;mso-wrap-distance-right:9pt;mso-wrap-distance-bottom:0;mso-position-horizontal-relative:text;mso-position-vertical-relative:text;mso-width-relative:page;mso-height-relative:page" o:allowoverlap="f">
            <v:imagedata r:id="rId123" o:title="IMG_3942"/>
            <o:lock v:ext="edit" grouping="t"/>
            <w10:wrap type="topAndBottom"/>
          </v:shape>
        </w:pict>
      </w:r>
      <w:r w:rsidR="005060FA" w:rsidRPr="005541E4">
        <w:rPr>
          <w:szCs w:val="28"/>
        </w:rPr>
        <w:t xml:space="preserve">                      А                                                                     Б </w:t>
      </w:r>
    </w:p>
    <w:p w14:paraId="0CC5A773" w14:textId="2B94E03F" w:rsidR="005060FA" w:rsidRPr="005541E4" w:rsidRDefault="005060FA" w:rsidP="005060FA">
      <w:pPr>
        <w:spacing w:after="0" w:line="360" w:lineRule="auto"/>
        <w:ind w:firstLine="709"/>
        <w:jc w:val="both"/>
        <w:rPr>
          <w:szCs w:val="28"/>
        </w:rPr>
      </w:pPr>
      <w:r w:rsidRPr="005541E4">
        <w:rPr>
          <w:szCs w:val="28"/>
        </w:rPr>
        <w:t xml:space="preserve">                        В                                                           </w:t>
      </w:r>
      <w:r w:rsidR="00507D99" w:rsidRPr="005541E4">
        <w:rPr>
          <w:szCs w:val="28"/>
        </w:rPr>
        <w:t xml:space="preserve"> </w:t>
      </w:r>
      <w:r w:rsidRPr="005541E4">
        <w:rPr>
          <w:szCs w:val="28"/>
        </w:rPr>
        <w:t xml:space="preserve">      Г</w:t>
      </w:r>
    </w:p>
    <w:p w14:paraId="715353A6" w14:textId="496A27F5" w:rsidR="005060FA" w:rsidRDefault="005060FA" w:rsidP="00311A2D">
      <w:pPr>
        <w:spacing w:line="360" w:lineRule="auto"/>
        <w:jc w:val="both"/>
        <w:rPr>
          <w:szCs w:val="28"/>
        </w:rPr>
      </w:pPr>
      <w:r w:rsidRPr="005541E4">
        <w:rPr>
          <w:szCs w:val="28"/>
        </w:rPr>
        <w:t xml:space="preserve">Рис. </w:t>
      </w:r>
      <w:r w:rsidR="00977B59" w:rsidRPr="005541E4">
        <w:rPr>
          <w:szCs w:val="28"/>
        </w:rPr>
        <w:t>3.2</w:t>
      </w:r>
      <w:r w:rsidR="0009374E" w:rsidRPr="005541E4">
        <w:rPr>
          <w:szCs w:val="28"/>
        </w:rPr>
        <w:t>9</w:t>
      </w:r>
      <w:r w:rsidRPr="005541E4">
        <w:rPr>
          <w:szCs w:val="28"/>
        </w:rPr>
        <w:t>. Екстракорпоральна ОЗХ інтрапаренхімної  пухлини II тип</w:t>
      </w:r>
      <w:r w:rsidR="007D4C46" w:rsidRPr="005541E4">
        <w:rPr>
          <w:szCs w:val="28"/>
        </w:rPr>
        <w:t>у</w:t>
      </w:r>
      <w:r w:rsidRPr="005541E4">
        <w:rPr>
          <w:szCs w:val="28"/>
        </w:rPr>
        <w:t>. А: КТ інтрапаренхімної  пухлини в синусі лівої нирки. Б: виконана дисекція пухлини. В: заключний етап енуклеації пухлини. Г: ушивання анатомічних структур синуса нирки після видалення пухлини</w:t>
      </w:r>
      <w:r w:rsidR="00671E4B">
        <w:rPr>
          <w:szCs w:val="28"/>
        </w:rPr>
        <w:t>.</w:t>
      </w:r>
    </w:p>
    <w:p w14:paraId="24BCEA70" w14:textId="130777AD" w:rsidR="005060FA" w:rsidRPr="005541E4" w:rsidRDefault="005060FA" w:rsidP="005060FA">
      <w:pPr>
        <w:spacing w:after="0" w:line="360" w:lineRule="auto"/>
        <w:ind w:firstLine="709"/>
        <w:jc w:val="both"/>
        <w:rPr>
          <w:szCs w:val="28"/>
        </w:rPr>
      </w:pPr>
      <w:r w:rsidRPr="005541E4">
        <w:rPr>
          <w:szCs w:val="28"/>
        </w:rPr>
        <w:t>Під час таких операцій виникає ціл</w:t>
      </w:r>
      <w:r w:rsidR="00C10846">
        <w:rPr>
          <w:szCs w:val="28"/>
        </w:rPr>
        <w:t xml:space="preserve">а низка </w:t>
      </w:r>
      <w:r w:rsidRPr="005541E4">
        <w:rPr>
          <w:szCs w:val="28"/>
        </w:rPr>
        <w:t xml:space="preserve">складних проблем. Видалення пухлини з синуса </w:t>
      </w:r>
      <w:r w:rsidR="00C10846">
        <w:rPr>
          <w:szCs w:val="28"/>
        </w:rPr>
        <w:t>потребує</w:t>
      </w:r>
      <w:r w:rsidRPr="005541E4">
        <w:rPr>
          <w:szCs w:val="28"/>
        </w:rPr>
        <w:t xml:space="preserve"> мінімізації ушкодження анатомічних структур нирки (судин, збиральної системи). Також після видалення новоутворення в </w:t>
      </w:r>
      <w:r w:rsidR="00C10846">
        <w:rPr>
          <w:szCs w:val="28"/>
        </w:rPr>
        <w:t>ділянц</w:t>
      </w:r>
      <w:r w:rsidRPr="005541E4">
        <w:rPr>
          <w:szCs w:val="28"/>
        </w:rPr>
        <w:t xml:space="preserve">і синуса залишається порожнина </w:t>
      </w:r>
      <w:r w:rsidR="00C10846">
        <w:rPr>
          <w:szCs w:val="28"/>
        </w:rPr>
        <w:t>й</w:t>
      </w:r>
      <w:r w:rsidRPr="005541E4">
        <w:rPr>
          <w:szCs w:val="28"/>
        </w:rPr>
        <w:t xml:space="preserve"> існують певні </w:t>
      </w:r>
      <w:r w:rsidRPr="005541E4">
        <w:rPr>
          <w:szCs w:val="28"/>
        </w:rPr>
        <w:lastRenderedPageBreak/>
        <w:t xml:space="preserve">проблеми з ушиванням паренхіми (рис. </w:t>
      </w:r>
      <w:r w:rsidR="00977B59" w:rsidRPr="005541E4">
        <w:rPr>
          <w:szCs w:val="28"/>
        </w:rPr>
        <w:t>3.</w:t>
      </w:r>
      <w:r w:rsidR="0009374E" w:rsidRPr="005541E4">
        <w:rPr>
          <w:szCs w:val="28"/>
        </w:rPr>
        <w:t>30</w:t>
      </w:r>
      <w:r w:rsidRPr="005541E4">
        <w:rPr>
          <w:szCs w:val="28"/>
        </w:rPr>
        <w:t xml:space="preserve">). Тому необхідний ретельний гемостаз та застосування гемостатичних матеріалів, наприклад «Тахокомб». </w:t>
      </w:r>
      <w:r w:rsidR="00BE38DF" w:rsidRPr="005541E4">
        <w:rPr>
          <w:szCs w:val="28"/>
        </w:rPr>
        <w:t>Екстракорпоральна</w:t>
      </w:r>
      <w:r w:rsidR="00BE38DF" w:rsidRPr="005541E4">
        <w:rPr>
          <w:szCs w:val="28"/>
          <w:lang w:val="ru-RU"/>
        </w:rPr>
        <w:t xml:space="preserve"> ОЗХ</w:t>
      </w:r>
      <w:r w:rsidR="00BE38DF" w:rsidRPr="005541E4">
        <w:rPr>
          <w:szCs w:val="28"/>
        </w:rPr>
        <w:t xml:space="preserve"> </w:t>
      </w:r>
      <w:r w:rsidRPr="005541E4">
        <w:rPr>
          <w:szCs w:val="28"/>
        </w:rPr>
        <w:t>заверш</w:t>
      </w:r>
      <w:r w:rsidR="00BE38DF" w:rsidRPr="005541E4">
        <w:rPr>
          <w:szCs w:val="28"/>
          <w:lang w:val="ru-RU"/>
        </w:rPr>
        <w:t>ува</w:t>
      </w:r>
      <w:r w:rsidRPr="005541E4">
        <w:rPr>
          <w:szCs w:val="28"/>
        </w:rPr>
        <w:t xml:space="preserve">лася аутотрансплантацією нирки в клубову ділянку.  </w:t>
      </w:r>
    </w:p>
    <w:p w14:paraId="7E7A8A26" w14:textId="5CD5510B" w:rsidR="005060FA" w:rsidRPr="005541E4" w:rsidRDefault="00CD0523" w:rsidP="005060FA">
      <w:pPr>
        <w:spacing w:after="0" w:line="360" w:lineRule="auto"/>
        <w:ind w:firstLine="709"/>
        <w:jc w:val="both"/>
        <w:rPr>
          <w:szCs w:val="28"/>
        </w:rPr>
      </w:pPr>
      <w:r>
        <w:rPr>
          <w:noProof/>
        </w:rPr>
        <w:pict w14:anchorId="7B829D31">
          <v:shape id="_x0000_s1089" type="#_x0000_t75" style="position:absolute;left:0;text-align:left;margin-left:318.55pt;margin-top:32.45pt;width:142.55pt;height:195.6pt;z-index: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124" o:title=""/>
            <w10:wrap type="topAndBottom"/>
          </v:shape>
        </w:pict>
      </w:r>
      <w:r>
        <w:rPr>
          <w:noProof/>
        </w:rPr>
        <w:pict w14:anchorId="1A817DCF">
          <v:shape id="_x0000_s1088" type="#_x0000_t75" style="position:absolute;left:0;text-align:left;margin-left:155.9pt;margin-top:29.5pt;width:151.85pt;height:198.45pt;z-index: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125" o:title=""/>
            <w10:wrap type="topAndBottom"/>
          </v:shape>
        </w:pict>
      </w:r>
      <w:r>
        <w:rPr>
          <w:noProof/>
        </w:rPr>
        <w:pict w14:anchorId="52489485">
          <v:shape id="_x0000_s1087" type="#_x0000_t75" style="position:absolute;left:0;text-align:left;margin-left:5.2pt;margin-top:29.2pt;width:137.25pt;height:198.45pt;z-index: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126" o:title="IMG_3949"/>
            <w10:wrap type="topAndBottom"/>
          </v:shape>
        </w:pict>
      </w:r>
    </w:p>
    <w:p w14:paraId="3E12CE3D" w14:textId="77777777" w:rsidR="005060FA" w:rsidRPr="005541E4" w:rsidRDefault="005060FA" w:rsidP="005060FA">
      <w:pPr>
        <w:spacing w:after="0" w:line="360" w:lineRule="auto"/>
        <w:ind w:firstLine="709"/>
        <w:jc w:val="both"/>
        <w:rPr>
          <w:szCs w:val="28"/>
        </w:rPr>
      </w:pPr>
      <w:r w:rsidRPr="005541E4">
        <w:rPr>
          <w:szCs w:val="28"/>
        </w:rPr>
        <w:t xml:space="preserve">           А                                          Б                                          В</w:t>
      </w:r>
    </w:p>
    <w:p w14:paraId="727ECC81" w14:textId="619A7555" w:rsidR="005060FA" w:rsidRPr="005541E4" w:rsidRDefault="005060FA" w:rsidP="007D4C46">
      <w:pPr>
        <w:spacing w:after="0" w:line="360" w:lineRule="auto"/>
        <w:rPr>
          <w:szCs w:val="28"/>
        </w:rPr>
      </w:pPr>
      <w:r w:rsidRPr="005541E4">
        <w:rPr>
          <w:szCs w:val="28"/>
        </w:rPr>
        <w:t xml:space="preserve">Рис. </w:t>
      </w:r>
      <w:r w:rsidR="00977B59" w:rsidRPr="005541E4">
        <w:rPr>
          <w:szCs w:val="28"/>
        </w:rPr>
        <w:t>3.</w:t>
      </w:r>
      <w:r w:rsidR="0009374E" w:rsidRPr="005541E4">
        <w:rPr>
          <w:szCs w:val="28"/>
        </w:rPr>
        <w:t>30</w:t>
      </w:r>
      <w:r w:rsidRPr="005541E4">
        <w:rPr>
          <w:szCs w:val="28"/>
        </w:rPr>
        <w:t xml:space="preserve">. Екстракорпоральна ОЗХ інтрапаренхімної  пухлини II типа. </w:t>
      </w:r>
    </w:p>
    <w:p w14:paraId="0578629C" w14:textId="17EDDBD7" w:rsidR="005060FA" w:rsidRPr="005541E4" w:rsidRDefault="005060FA" w:rsidP="007D4C46">
      <w:pPr>
        <w:spacing w:line="360" w:lineRule="auto"/>
        <w:rPr>
          <w:szCs w:val="28"/>
        </w:rPr>
      </w:pPr>
      <w:r w:rsidRPr="005541E4">
        <w:rPr>
          <w:szCs w:val="28"/>
        </w:rPr>
        <w:t xml:space="preserve">А: дефект паренхіми нирки </w:t>
      </w:r>
      <w:r w:rsidR="0058328C">
        <w:rPr>
          <w:szCs w:val="28"/>
        </w:rPr>
        <w:t>в ділянці</w:t>
      </w:r>
      <w:r w:rsidRPr="005541E4">
        <w:rPr>
          <w:szCs w:val="28"/>
        </w:rPr>
        <w:t xml:space="preserve"> синуса. Б: схема накладання лігатур на паренхіму. В: КТ після аутотрансплантації нирки.</w:t>
      </w:r>
    </w:p>
    <w:p w14:paraId="766BA3F4" w14:textId="7DB1905B" w:rsidR="005060FA" w:rsidRPr="005541E4" w:rsidRDefault="005060FA" w:rsidP="005060FA">
      <w:pPr>
        <w:spacing w:after="0" w:line="360" w:lineRule="auto"/>
        <w:ind w:firstLine="709"/>
        <w:jc w:val="both"/>
        <w:rPr>
          <w:szCs w:val="28"/>
        </w:rPr>
      </w:pPr>
      <w:r w:rsidRPr="005541E4">
        <w:rPr>
          <w:szCs w:val="28"/>
        </w:rPr>
        <w:t xml:space="preserve">Для ОЗХ інтрапаренхімних пухлин характерним була велика кількість ускладнень. Частота інтраопераційних ускладнень </w:t>
      </w:r>
      <w:r w:rsidR="0058328C">
        <w:rPr>
          <w:szCs w:val="28"/>
        </w:rPr>
        <w:t>станови</w:t>
      </w:r>
      <w:r w:rsidRPr="005541E4">
        <w:rPr>
          <w:szCs w:val="28"/>
        </w:rPr>
        <w:t xml:space="preserve">ла 14 (51,9%) випадків, а післяопераційних ускладнень – 10 (37,0%). Найбільш частим  інтраопераційним ускладненням була кровотеча (більше 500 мл) – </w:t>
      </w:r>
      <w:r w:rsidR="0058328C">
        <w:rPr>
          <w:szCs w:val="28"/>
        </w:rPr>
        <w:t>у</w:t>
      </w:r>
      <w:r w:rsidRPr="005541E4">
        <w:rPr>
          <w:szCs w:val="28"/>
        </w:rPr>
        <w:t xml:space="preserve"> 12 (44,4%) випадках. Олігоанурія в післяопераційному періоді спостерігалася </w:t>
      </w:r>
      <w:r w:rsidR="007E04AB">
        <w:rPr>
          <w:szCs w:val="28"/>
        </w:rPr>
        <w:t>в</w:t>
      </w:r>
      <w:r w:rsidRPr="005541E4">
        <w:rPr>
          <w:szCs w:val="28"/>
        </w:rPr>
        <w:t xml:space="preserve"> 1 (3,7%) хворого після екстракорпоральн</w:t>
      </w:r>
      <w:r w:rsidR="007E04AB">
        <w:rPr>
          <w:szCs w:val="28"/>
        </w:rPr>
        <w:t>ої</w:t>
      </w:r>
      <w:r w:rsidRPr="005541E4">
        <w:rPr>
          <w:szCs w:val="28"/>
        </w:rPr>
        <w:t xml:space="preserve"> резекції нирки, але необхідності в гемодіалізі не було. </w:t>
      </w:r>
      <w:r w:rsidR="007E04AB">
        <w:rPr>
          <w:szCs w:val="28"/>
        </w:rPr>
        <w:t>В</w:t>
      </w:r>
      <w:r w:rsidRPr="005541E4">
        <w:rPr>
          <w:szCs w:val="28"/>
        </w:rPr>
        <w:t xml:space="preserve"> 1 (3,7%) хворого в післяопераційному періоді спостерігалася тривала сечова нориця у зв'язку з некрозом сечоводу, що в подальшому призвело до нефректомії. Необхідність повторної операції виникла </w:t>
      </w:r>
      <w:r w:rsidR="007E04AB">
        <w:rPr>
          <w:szCs w:val="28"/>
        </w:rPr>
        <w:t>в</w:t>
      </w:r>
      <w:r w:rsidRPr="005541E4">
        <w:rPr>
          <w:szCs w:val="28"/>
        </w:rPr>
        <w:t xml:space="preserve"> 1 (3,7%) хворого у зв’язку з кровотечою після аутотрансплантації, що </w:t>
      </w:r>
      <w:r w:rsidR="007E04AB">
        <w:rPr>
          <w:szCs w:val="28"/>
        </w:rPr>
        <w:t>спричинило</w:t>
      </w:r>
      <w:r w:rsidRPr="005541E4">
        <w:rPr>
          <w:szCs w:val="28"/>
        </w:rPr>
        <w:t xml:space="preserve"> нефректомі</w:t>
      </w:r>
      <w:r w:rsidR="007E04AB">
        <w:rPr>
          <w:szCs w:val="28"/>
        </w:rPr>
        <w:t>ю</w:t>
      </w:r>
      <w:r w:rsidRPr="005541E4">
        <w:rPr>
          <w:szCs w:val="28"/>
        </w:rPr>
        <w:t>. Докладно всі ускладнення відображені у відповідному розділі.</w:t>
      </w:r>
    </w:p>
    <w:p w14:paraId="1A7DCB11" w14:textId="0656F42E" w:rsidR="005060FA" w:rsidRPr="005541E4" w:rsidRDefault="005060FA" w:rsidP="005060FA">
      <w:pPr>
        <w:spacing w:after="0" w:line="360" w:lineRule="auto"/>
        <w:ind w:firstLine="709"/>
        <w:jc w:val="both"/>
        <w:rPr>
          <w:szCs w:val="28"/>
        </w:rPr>
      </w:pPr>
      <w:r w:rsidRPr="005541E4">
        <w:rPr>
          <w:szCs w:val="28"/>
        </w:rPr>
        <w:lastRenderedPageBreak/>
        <w:t>Післяопераційн</w:t>
      </w:r>
      <w:r w:rsidR="007E04AB">
        <w:rPr>
          <w:szCs w:val="28"/>
        </w:rPr>
        <w:t>у</w:t>
      </w:r>
      <w:r w:rsidRPr="005541E4">
        <w:rPr>
          <w:szCs w:val="28"/>
        </w:rPr>
        <w:t xml:space="preserve"> смертність зафіксован</w:t>
      </w:r>
      <w:r w:rsidR="00BE38DF" w:rsidRPr="005541E4">
        <w:rPr>
          <w:szCs w:val="28"/>
        </w:rPr>
        <w:t>о</w:t>
      </w:r>
      <w:r w:rsidRPr="005541E4">
        <w:rPr>
          <w:szCs w:val="28"/>
        </w:rPr>
        <w:t xml:space="preserve"> у 2 (7,4%) пацієнтів. При гістологічному дослідженні позитивний хірургічний край був виявлений </w:t>
      </w:r>
      <w:r w:rsidR="007E04AB">
        <w:rPr>
          <w:szCs w:val="28"/>
        </w:rPr>
        <w:t>у</w:t>
      </w:r>
      <w:r w:rsidRPr="005541E4">
        <w:rPr>
          <w:szCs w:val="28"/>
        </w:rPr>
        <w:t xml:space="preserve"> 2 (7%) випадках.</w:t>
      </w:r>
    </w:p>
    <w:p w14:paraId="66E415BA" w14:textId="4F088F14" w:rsidR="005060FA" w:rsidRPr="005541E4" w:rsidRDefault="005060FA" w:rsidP="005060FA">
      <w:pPr>
        <w:spacing w:after="0" w:line="360" w:lineRule="auto"/>
        <w:ind w:firstLine="709"/>
        <w:jc w:val="both"/>
        <w:rPr>
          <w:szCs w:val="28"/>
        </w:rPr>
      </w:pPr>
      <w:bookmarkStart w:id="134" w:name="_Hlk30803351"/>
      <w:r w:rsidRPr="005541E4">
        <w:rPr>
          <w:szCs w:val="28"/>
        </w:rPr>
        <w:t>Операції при інтрапаренхімних пухлин</w:t>
      </w:r>
      <w:r w:rsidR="00BE38DF" w:rsidRPr="005541E4">
        <w:rPr>
          <w:szCs w:val="28"/>
          <w:lang w:val="ru-RU"/>
        </w:rPr>
        <w:t>ах</w:t>
      </w:r>
      <w:r w:rsidRPr="005541E4">
        <w:rPr>
          <w:szCs w:val="28"/>
        </w:rPr>
        <w:t xml:space="preserve"> нирки були виконані у 9 (33,3%) пацієнтів з імперативними показаннями до ОЗХ і </w:t>
      </w:r>
      <w:r w:rsidR="007E04AB">
        <w:rPr>
          <w:szCs w:val="28"/>
        </w:rPr>
        <w:t>потребув</w:t>
      </w:r>
      <w:r w:rsidRPr="005541E4">
        <w:rPr>
          <w:szCs w:val="28"/>
        </w:rPr>
        <w:t>али максимального збереження ниркової функції. Поряд з цим, у 5 (18,5%) пацієнтів через складність новоутворення нирки були використані трансплантаційні технологі</w:t>
      </w:r>
      <w:r w:rsidR="007E04AB">
        <w:rPr>
          <w:szCs w:val="28"/>
        </w:rPr>
        <w:t>ї</w:t>
      </w:r>
      <w:r w:rsidRPr="005541E4">
        <w:rPr>
          <w:szCs w:val="28"/>
        </w:rPr>
        <w:t xml:space="preserve"> з тривалою ішемією. </w:t>
      </w:r>
      <w:r w:rsidR="007E04AB">
        <w:rPr>
          <w:szCs w:val="28"/>
        </w:rPr>
        <w:t>У</w:t>
      </w:r>
      <w:r w:rsidRPr="005541E4">
        <w:rPr>
          <w:szCs w:val="28"/>
        </w:rPr>
        <w:t xml:space="preserve"> результаті у пацієнтів з ендофітними пухлинами відбувалося зниження ниркової функції – </w:t>
      </w:r>
      <w:r w:rsidR="007E04AB" w:rsidRPr="005541E4">
        <w:rPr>
          <w:szCs w:val="28"/>
        </w:rPr>
        <w:t xml:space="preserve">зафіксовано </w:t>
      </w:r>
      <w:r w:rsidRPr="005541E4">
        <w:rPr>
          <w:szCs w:val="28"/>
        </w:rPr>
        <w:t xml:space="preserve">зменшення ШКФ на 18,6±1,7 мл/хв. </w:t>
      </w:r>
    </w:p>
    <w:bookmarkEnd w:id="134"/>
    <w:p w14:paraId="57227682" w14:textId="455A8D68" w:rsidR="005060FA" w:rsidRPr="005541E4" w:rsidRDefault="007E04AB" w:rsidP="005060FA">
      <w:pPr>
        <w:spacing w:after="0" w:line="360" w:lineRule="auto"/>
        <w:ind w:firstLine="709"/>
        <w:jc w:val="both"/>
        <w:rPr>
          <w:szCs w:val="28"/>
        </w:rPr>
      </w:pPr>
      <w:r>
        <w:rPr>
          <w:szCs w:val="28"/>
        </w:rPr>
        <w:t>У</w:t>
      </w:r>
      <w:r w:rsidR="005060FA" w:rsidRPr="005541E4">
        <w:rPr>
          <w:szCs w:val="28"/>
        </w:rPr>
        <w:t xml:space="preserve">сього </w:t>
      </w:r>
      <w:r w:rsidR="00BE38DF" w:rsidRPr="005541E4">
        <w:rPr>
          <w:szCs w:val="28"/>
          <w:lang w:val="ru-RU"/>
        </w:rPr>
        <w:t>з</w:t>
      </w:r>
      <w:r w:rsidR="005060FA" w:rsidRPr="005541E4">
        <w:rPr>
          <w:szCs w:val="28"/>
        </w:rPr>
        <w:t xml:space="preserve"> 27 хворих з повністю ендофітними пухлинами нирку вдалося зберегти </w:t>
      </w:r>
      <w:r>
        <w:rPr>
          <w:szCs w:val="28"/>
        </w:rPr>
        <w:t>у</w:t>
      </w:r>
      <w:r w:rsidR="005060FA" w:rsidRPr="005541E4">
        <w:rPr>
          <w:szCs w:val="28"/>
        </w:rPr>
        <w:t xml:space="preserve"> 22 (81,5%) випадках. У 2 (7,4%) пацієнтів нирка була видалена протягом першої доби після операції через кровотечу та мал</w:t>
      </w:r>
      <w:r>
        <w:rPr>
          <w:szCs w:val="28"/>
        </w:rPr>
        <w:t>ий</w:t>
      </w:r>
      <w:r w:rsidR="005060FA" w:rsidRPr="005541E4">
        <w:rPr>
          <w:szCs w:val="28"/>
        </w:rPr>
        <w:t xml:space="preserve"> залиш</w:t>
      </w:r>
      <w:r>
        <w:rPr>
          <w:szCs w:val="28"/>
        </w:rPr>
        <w:t>ок</w:t>
      </w:r>
      <w:r w:rsidR="005060FA" w:rsidRPr="005541E4">
        <w:rPr>
          <w:szCs w:val="28"/>
        </w:rPr>
        <w:t xml:space="preserve"> орган</w:t>
      </w:r>
      <w:r>
        <w:rPr>
          <w:szCs w:val="28"/>
        </w:rPr>
        <w:t>а</w:t>
      </w:r>
      <w:r w:rsidR="005060FA" w:rsidRPr="005541E4">
        <w:rPr>
          <w:szCs w:val="28"/>
        </w:rPr>
        <w:t xml:space="preserve">, </w:t>
      </w:r>
      <w:r>
        <w:rPr>
          <w:szCs w:val="28"/>
        </w:rPr>
        <w:t>в</w:t>
      </w:r>
      <w:r w:rsidR="005060FA" w:rsidRPr="005541E4">
        <w:rPr>
          <w:szCs w:val="28"/>
        </w:rPr>
        <w:t xml:space="preserve"> 1 (3,7%) хворого нефректомія виконана в пізньому післяопераційному періоді у зв’язку з некрозом сечоводу і </w:t>
      </w:r>
      <w:r>
        <w:rPr>
          <w:szCs w:val="28"/>
        </w:rPr>
        <w:t>у</w:t>
      </w:r>
      <w:r w:rsidR="005060FA" w:rsidRPr="005541E4">
        <w:rPr>
          <w:szCs w:val="28"/>
        </w:rPr>
        <w:t xml:space="preserve"> 2 (7,4%) випадках – у віддалені терміни після ОЗХ через зморщування нирк</w:t>
      </w:r>
      <w:r w:rsidR="00081CDA" w:rsidRPr="005541E4">
        <w:rPr>
          <w:szCs w:val="28"/>
        </w:rPr>
        <w:t>и</w:t>
      </w:r>
      <w:r w:rsidR="005060FA" w:rsidRPr="005541E4">
        <w:rPr>
          <w:szCs w:val="28"/>
        </w:rPr>
        <w:t xml:space="preserve">. </w:t>
      </w:r>
      <w:r w:rsidR="00D721EF" w:rsidRPr="005541E4">
        <w:rPr>
          <w:szCs w:val="28"/>
        </w:rPr>
        <w:t>Таким чином, нирку вдалося зберегти у 82,1% хворих.</w:t>
      </w:r>
    </w:p>
    <w:p w14:paraId="3D26ADFA" w14:textId="3D609249" w:rsidR="00686322" w:rsidRPr="005541E4" w:rsidRDefault="007E04AB" w:rsidP="005060FA">
      <w:pPr>
        <w:spacing w:after="0" w:line="360" w:lineRule="auto"/>
        <w:ind w:firstLine="709"/>
        <w:jc w:val="both"/>
        <w:rPr>
          <w:szCs w:val="28"/>
        </w:rPr>
      </w:pPr>
      <w:bookmarkStart w:id="135" w:name="_Hlk61789411"/>
      <w:r>
        <w:rPr>
          <w:szCs w:val="28"/>
        </w:rPr>
        <w:t>У</w:t>
      </w:r>
      <w:r w:rsidR="00CD47BB" w:rsidRPr="005541E4">
        <w:rPr>
          <w:szCs w:val="28"/>
        </w:rPr>
        <w:t xml:space="preserve"> підсумку можна сказати, що</w:t>
      </w:r>
      <w:r w:rsidR="005060FA" w:rsidRPr="005541E4">
        <w:rPr>
          <w:szCs w:val="28"/>
        </w:rPr>
        <w:t xml:space="preserve"> </w:t>
      </w:r>
      <w:r w:rsidR="00CD47BB" w:rsidRPr="005541E4">
        <w:rPr>
          <w:szCs w:val="28"/>
        </w:rPr>
        <w:t>н</w:t>
      </w:r>
      <w:r w:rsidR="005060FA" w:rsidRPr="005541E4">
        <w:rPr>
          <w:szCs w:val="28"/>
        </w:rPr>
        <w:t xml:space="preserve">аявність повністю ендофітного новоутворення значно ускладнює та зменшує шанси на органозберігаюче хірургічне лікування. При цьому хірургічна травма анатомічних структур нирки при видаленні інтрапаренхімних пухлин є значно більшою ніж при хірургії мезо- та екзофітних пухлин, а ОЗХ характеризується суттєвою технічною складністю. </w:t>
      </w:r>
      <w:r w:rsidR="00686322" w:rsidRPr="005541E4">
        <w:rPr>
          <w:szCs w:val="28"/>
        </w:rPr>
        <w:t>В</w:t>
      </w:r>
      <w:r>
        <w:rPr>
          <w:szCs w:val="28"/>
        </w:rPr>
        <w:t>одно</w:t>
      </w:r>
      <w:r w:rsidR="00686322" w:rsidRPr="005541E4">
        <w:rPr>
          <w:szCs w:val="28"/>
        </w:rPr>
        <w:t xml:space="preserve">час дослідження продемонструвало, що незважаючи на складність, органозберігаюча хірургія є ефективним і </w:t>
      </w:r>
      <w:r w:rsidR="00BC4F48" w:rsidRPr="005541E4">
        <w:rPr>
          <w:szCs w:val="28"/>
        </w:rPr>
        <w:t>безпечним</w:t>
      </w:r>
      <w:r w:rsidR="00686322" w:rsidRPr="005541E4">
        <w:rPr>
          <w:szCs w:val="28"/>
        </w:rPr>
        <w:t xml:space="preserve"> методом лікування пухлин нирок з повністю інтраренальним розташуванням.</w:t>
      </w:r>
    </w:p>
    <w:bookmarkEnd w:id="135"/>
    <w:p w14:paraId="0E1EB928" w14:textId="4BB1FF49" w:rsidR="00152BE2" w:rsidRPr="005541E4" w:rsidRDefault="00152BE2" w:rsidP="00106054"/>
    <w:p w14:paraId="069B5F80" w14:textId="11AB6C06" w:rsidR="00152BE2" w:rsidRPr="005541E4" w:rsidRDefault="00152BE2" w:rsidP="00106054"/>
    <w:p w14:paraId="1D4CD7C5" w14:textId="76CF69E7" w:rsidR="00F67FBA" w:rsidRPr="005541E4" w:rsidRDefault="00F67FBA" w:rsidP="00053369">
      <w:pPr>
        <w:pStyle w:val="2"/>
        <w:ind w:left="709" w:firstLine="0"/>
      </w:pPr>
      <w:bookmarkStart w:id="136" w:name="_Toc61915524"/>
      <w:bookmarkStart w:id="137" w:name="_Toc61915793"/>
      <w:bookmarkStart w:id="138" w:name="_Toc61916415"/>
      <w:bookmarkStart w:id="139" w:name="_Toc63126170"/>
      <w:r w:rsidRPr="005541E4">
        <w:lastRenderedPageBreak/>
        <w:t>3.5. Органозберігаюча хірургія пухлин нирок за імперативними показаннями</w:t>
      </w:r>
      <w:bookmarkEnd w:id="136"/>
      <w:bookmarkEnd w:id="137"/>
      <w:bookmarkEnd w:id="138"/>
      <w:bookmarkEnd w:id="139"/>
    </w:p>
    <w:p w14:paraId="666333B4" w14:textId="44A63A58" w:rsidR="00F67FBA" w:rsidRPr="005541E4" w:rsidRDefault="00F67FBA" w:rsidP="0050794A">
      <w:pPr>
        <w:spacing w:after="0" w:line="360" w:lineRule="auto"/>
        <w:ind w:firstLine="708"/>
        <w:jc w:val="both"/>
        <w:rPr>
          <w:szCs w:val="28"/>
        </w:rPr>
      </w:pPr>
      <w:r w:rsidRPr="005541E4">
        <w:rPr>
          <w:szCs w:val="28"/>
        </w:rPr>
        <w:t xml:space="preserve">Наявність у пацієнта </w:t>
      </w:r>
      <w:r w:rsidR="0023753C" w:rsidRPr="005541E4">
        <w:rPr>
          <w:szCs w:val="28"/>
        </w:rPr>
        <w:t>д</w:t>
      </w:r>
      <w:r w:rsidR="0050794A" w:rsidRPr="005541E4">
        <w:rPr>
          <w:szCs w:val="28"/>
        </w:rPr>
        <w:t>во</w:t>
      </w:r>
      <w:r w:rsidR="007E04AB">
        <w:rPr>
          <w:szCs w:val="28"/>
        </w:rPr>
        <w:t>сторонні</w:t>
      </w:r>
      <w:r w:rsidR="0023753C" w:rsidRPr="005541E4">
        <w:rPr>
          <w:szCs w:val="28"/>
        </w:rPr>
        <w:t>х</w:t>
      </w:r>
      <w:r w:rsidR="0050794A" w:rsidRPr="005541E4">
        <w:rPr>
          <w:szCs w:val="28"/>
        </w:rPr>
        <w:t xml:space="preserve"> нирков</w:t>
      </w:r>
      <w:r w:rsidR="0023753C" w:rsidRPr="005541E4">
        <w:rPr>
          <w:szCs w:val="28"/>
        </w:rPr>
        <w:t>их</w:t>
      </w:r>
      <w:r w:rsidR="0050794A" w:rsidRPr="005541E4">
        <w:rPr>
          <w:szCs w:val="28"/>
        </w:rPr>
        <w:t xml:space="preserve"> пухлин </w:t>
      </w:r>
      <w:r w:rsidR="0023753C" w:rsidRPr="005541E4">
        <w:rPr>
          <w:szCs w:val="28"/>
        </w:rPr>
        <w:t>або</w:t>
      </w:r>
      <w:r w:rsidR="0050794A" w:rsidRPr="005541E4">
        <w:rPr>
          <w:szCs w:val="28"/>
        </w:rPr>
        <w:t xml:space="preserve"> новоутворення єдиної нирки </w:t>
      </w:r>
      <w:r w:rsidRPr="005541E4">
        <w:rPr>
          <w:szCs w:val="28"/>
        </w:rPr>
        <w:t>завжди є складн</w:t>
      </w:r>
      <w:r w:rsidR="007E04AB">
        <w:rPr>
          <w:szCs w:val="28"/>
        </w:rPr>
        <w:t>им завданням у</w:t>
      </w:r>
      <w:r w:rsidRPr="005541E4">
        <w:rPr>
          <w:szCs w:val="28"/>
        </w:rPr>
        <w:t xml:space="preserve"> лікуванні. </w:t>
      </w:r>
      <w:r w:rsidR="007E04AB">
        <w:rPr>
          <w:szCs w:val="28"/>
        </w:rPr>
        <w:t>С</w:t>
      </w:r>
      <w:r w:rsidRPr="005541E4">
        <w:rPr>
          <w:szCs w:val="28"/>
        </w:rPr>
        <w:t>во</w:t>
      </w:r>
      <w:r w:rsidR="007E04AB">
        <w:rPr>
          <w:szCs w:val="28"/>
        </w:rPr>
        <w:t>є</w:t>
      </w:r>
      <w:r w:rsidRPr="005541E4">
        <w:rPr>
          <w:szCs w:val="28"/>
        </w:rPr>
        <w:t>ю черг</w:t>
      </w:r>
      <w:r w:rsidR="007E04AB">
        <w:rPr>
          <w:szCs w:val="28"/>
        </w:rPr>
        <w:t>ою</w:t>
      </w:r>
      <w:r w:rsidRPr="005541E4">
        <w:rPr>
          <w:szCs w:val="28"/>
        </w:rPr>
        <w:t xml:space="preserve">, наявність ХНН значно збільшує шанси пацієнта у майбутньому потребувати програмного гемодіалізу. </w:t>
      </w:r>
      <w:bookmarkStart w:id="140" w:name="_Hlk61790474"/>
      <w:r w:rsidR="007E04AB">
        <w:rPr>
          <w:szCs w:val="28"/>
        </w:rPr>
        <w:t>У</w:t>
      </w:r>
      <w:r w:rsidR="00A46160" w:rsidRPr="005541E4">
        <w:rPr>
          <w:szCs w:val="28"/>
        </w:rPr>
        <w:t xml:space="preserve">се це </w:t>
      </w:r>
      <w:r w:rsidR="002104C9" w:rsidRPr="005541E4">
        <w:rPr>
          <w:szCs w:val="28"/>
        </w:rPr>
        <w:t>вимагає від хірурга докласти максимальних зусиль для збереження орган</w:t>
      </w:r>
      <w:r w:rsidR="007E04AB">
        <w:rPr>
          <w:szCs w:val="28"/>
        </w:rPr>
        <w:t>а</w:t>
      </w:r>
      <w:r w:rsidR="002104C9" w:rsidRPr="005541E4">
        <w:rPr>
          <w:szCs w:val="28"/>
        </w:rPr>
        <w:t xml:space="preserve">. </w:t>
      </w:r>
    </w:p>
    <w:bookmarkEnd w:id="140"/>
    <w:p w14:paraId="06C378BB" w14:textId="08E9DD36" w:rsidR="00F67FBA" w:rsidRPr="005541E4" w:rsidRDefault="00F67FBA" w:rsidP="00F67FBA">
      <w:pPr>
        <w:spacing w:after="0" w:line="360" w:lineRule="auto"/>
        <w:ind w:firstLine="709"/>
        <w:jc w:val="both"/>
        <w:rPr>
          <w:szCs w:val="28"/>
        </w:rPr>
      </w:pPr>
      <w:r w:rsidRPr="005541E4">
        <w:rPr>
          <w:szCs w:val="28"/>
        </w:rPr>
        <w:t xml:space="preserve">Серед </w:t>
      </w:r>
      <w:r w:rsidR="007E04AB">
        <w:rPr>
          <w:szCs w:val="28"/>
        </w:rPr>
        <w:t>у</w:t>
      </w:r>
      <w:r w:rsidRPr="005541E4">
        <w:rPr>
          <w:szCs w:val="28"/>
        </w:rPr>
        <w:t>сіх пацієнтів з новоутвореннями нирок, яким бул</w:t>
      </w:r>
      <w:r w:rsidR="007E04AB">
        <w:rPr>
          <w:szCs w:val="28"/>
        </w:rPr>
        <w:t>о</w:t>
      </w:r>
      <w:r w:rsidRPr="005541E4">
        <w:rPr>
          <w:szCs w:val="28"/>
        </w:rPr>
        <w:t xml:space="preserve"> виконан</w:t>
      </w:r>
      <w:r w:rsidR="007E04AB">
        <w:rPr>
          <w:szCs w:val="28"/>
        </w:rPr>
        <w:t>о</w:t>
      </w:r>
      <w:r w:rsidRPr="005541E4">
        <w:rPr>
          <w:szCs w:val="28"/>
        </w:rPr>
        <w:t xml:space="preserve"> ОЗХ, нирков</w:t>
      </w:r>
      <w:r w:rsidR="007E04AB">
        <w:rPr>
          <w:szCs w:val="28"/>
        </w:rPr>
        <w:t>у</w:t>
      </w:r>
      <w:r w:rsidRPr="005541E4">
        <w:rPr>
          <w:szCs w:val="28"/>
        </w:rPr>
        <w:t xml:space="preserve"> недостатність (ШКФ&lt;60 мл/хв) зафіксован</w:t>
      </w:r>
      <w:r w:rsidR="00152BE2" w:rsidRPr="005541E4">
        <w:rPr>
          <w:szCs w:val="28"/>
        </w:rPr>
        <w:t>о</w:t>
      </w:r>
      <w:r w:rsidRPr="005541E4">
        <w:rPr>
          <w:szCs w:val="28"/>
        </w:rPr>
        <w:t xml:space="preserve"> у 137 (19,5%) випадках, 33 (4,7%) хворих були з єдиною (анатомічно або функціонально) ниркою, дво</w:t>
      </w:r>
      <w:r w:rsidR="007E04AB">
        <w:rPr>
          <w:szCs w:val="28"/>
        </w:rPr>
        <w:t>сторон</w:t>
      </w:r>
      <w:r w:rsidRPr="005541E4">
        <w:rPr>
          <w:szCs w:val="28"/>
        </w:rPr>
        <w:t xml:space="preserve">ні пухлини нирок спостерігалися у 21 (3,0%) пацієнта. Таким чином, абсолютні показання до ОЗХ були у 167 (23,8%) пацієнтів. У 22 (3,1%) пацієнтів спостерігалася комбінація двох імперативних показань, що безумовно </w:t>
      </w:r>
      <w:r w:rsidR="007E04AB">
        <w:rPr>
          <w:szCs w:val="28"/>
        </w:rPr>
        <w:t>потребув</w:t>
      </w:r>
      <w:r w:rsidRPr="005541E4">
        <w:rPr>
          <w:szCs w:val="28"/>
        </w:rPr>
        <w:t xml:space="preserve">ало застосування ОЗХ. </w:t>
      </w:r>
    </w:p>
    <w:p w14:paraId="13FB4679" w14:textId="245F7F7D" w:rsidR="00F67FBA" w:rsidRPr="005541E4" w:rsidRDefault="00F67FBA" w:rsidP="00F67FBA">
      <w:pPr>
        <w:spacing w:after="0" w:line="360" w:lineRule="auto"/>
        <w:ind w:firstLine="709"/>
        <w:jc w:val="both"/>
        <w:rPr>
          <w:szCs w:val="28"/>
        </w:rPr>
      </w:pPr>
      <w:r w:rsidRPr="005541E4">
        <w:rPr>
          <w:szCs w:val="28"/>
        </w:rPr>
        <w:t xml:space="preserve">Середній вік хворих </w:t>
      </w:r>
      <w:r w:rsidR="007E04AB">
        <w:rPr>
          <w:szCs w:val="28"/>
        </w:rPr>
        <w:t>становив</w:t>
      </w:r>
      <w:r w:rsidRPr="005541E4">
        <w:rPr>
          <w:szCs w:val="28"/>
        </w:rPr>
        <w:t xml:space="preserve"> 64,6</w:t>
      </w:r>
      <w:r w:rsidRPr="005541E4">
        <w:rPr>
          <w:szCs w:val="28"/>
          <w:u w:val="single"/>
        </w:rPr>
        <w:t>+</w:t>
      </w:r>
      <w:r w:rsidRPr="005541E4">
        <w:rPr>
          <w:szCs w:val="28"/>
        </w:rPr>
        <w:t>0,52 рок</w:t>
      </w:r>
      <w:r w:rsidR="007E04AB">
        <w:rPr>
          <w:szCs w:val="28"/>
        </w:rPr>
        <w:t>у</w:t>
      </w:r>
      <w:r w:rsidRPr="005541E4">
        <w:rPr>
          <w:szCs w:val="28"/>
        </w:rPr>
        <w:t xml:space="preserve">. Серед пацієнтів з  імперативними показаннями чоловіків було 74 (44,3%), а жінок – 93  (55,7%). При цьому, серед </w:t>
      </w:r>
      <w:r w:rsidR="007E04AB">
        <w:rPr>
          <w:szCs w:val="28"/>
        </w:rPr>
        <w:t>у</w:t>
      </w:r>
      <w:r w:rsidRPr="005541E4">
        <w:rPr>
          <w:szCs w:val="28"/>
        </w:rPr>
        <w:t>сіх пацієнтів з пухлинами нирок, навпаки, більше було пацієнтів-чоловіків 359 (51,2%), а жінок – 342 (48,2%).</w:t>
      </w:r>
    </w:p>
    <w:p w14:paraId="29CB4DB3" w14:textId="77777777" w:rsidR="00F67FBA" w:rsidRPr="005541E4" w:rsidRDefault="00F67FBA" w:rsidP="00F67FBA">
      <w:pPr>
        <w:spacing w:after="0" w:line="360" w:lineRule="auto"/>
        <w:ind w:firstLine="709"/>
        <w:jc w:val="both"/>
        <w:rPr>
          <w:szCs w:val="28"/>
        </w:rPr>
      </w:pPr>
      <w:r w:rsidRPr="005541E4">
        <w:rPr>
          <w:szCs w:val="28"/>
        </w:rPr>
        <w:t xml:space="preserve">Середній розмір новоутворень був 46,1±1,8 мм: мінімальний – 9 мм, а максимальний – 155 мм.  Великі пухлини розміром більше 10 см були виявлені у 7 (4,7%) пацієнтів. При цьому, середні розміри пухлин достовірно не відрізнялися у пацієнтів з імперативними та неімперативними показаннями до ОЗХ (р&gt;0,100). </w:t>
      </w:r>
    </w:p>
    <w:p w14:paraId="77709946" w14:textId="797094BE" w:rsidR="00F67FBA" w:rsidRPr="005541E4" w:rsidRDefault="00F67FBA" w:rsidP="00F67FBA">
      <w:pPr>
        <w:spacing w:after="0" w:line="360" w:lineRule="auto"/>
        <w:ind w:firstLine="709"/>
        <w:jc w:val="both"/>
        <w:rPr>
          <w:szCs w:val="28"/>
        </w:rPr>
      </w:pPr>
      <w:r w:rsidRPr="005541E4">
        <w:rPr>
          <w:szCs w:val="28"/>
        </w:rPr>
        <w:t>Значна кількість пацієнтів з імперативними показаннями мала інші фактори, що ускладнювали ОЗХ. З 167 хворих 47 (28,1%) були старш</w:t>
      </w:r>
      <w:r w:rsidR="007E04AB">
        <w:rPr>
          <w:szCs w:val="28"/>
        </w:rPr>
        <w:t>і за</w:t>
      </w:r>
      <w:r w:rsidRPr="005541E4">
        <w:rPr>
          <w:szCs w:val="28"/>
        </w:rPr>
        <w:t xml:space="preserve"> 70 років. Також 21 (12,6%) пацієнт мав розмір пухлини більше 70 мм. </w:t>
      </w:r>
      <w:r w:rsidR="007E04AB">
        <w:rPr>
          <w:szCs w:val="28"/>
        </w:rPr>
        <w:t>У</w:t>
      </w:r>
      <w:r w:rsidRPr="005541E4">
        <w:rPr>
          <w:szCs w:val="28"/>
        </w:rPr>
        <w:t xml:space="preserve"> 3 (1,8%) випадках була проведена повторна ОЗХ з приводу рецидивної пухлини нирки. 11 (6,6%) хворих з імперативними показаннями мали мультифокальну пухлину, а 9 (5,4%) пацієнтів – повністю інтраренальне новоутворення. Також у 6 (3,6%) хворих з абсолютними показаннями була проведена ОЗХ з </w:t>
      </w:r>
      <w:r w:rsidRPr="005541E4">
        <w:rPr>
          <w:szCs w:val="28"/>
        </w:rPr>
        <w:lastRenderedPageBreak/>
        <w:t>видаленням «пухлинного тромб</w:t>
      </w:r>
      <w:r w:rsidR="007E04AB">
        <w:rPr>
          <w:szCs w:val="28"/>
        </w:rPr>
        <w:t>а</w:t>
      </w:r>
      <w:r w:rsidRPr="005541E4">
        <w:rPr>
          <w:szCs w:val="28"/>
        </w:rPr>
        <w:t>» з головної ниркової вени (</w:t>
      </w:r>
      <w:r w:rsidR="007E04AB">
        <w:rPr>
          <w:szCs w:val="28"/>
        </w:rPr>
        <w:t>у</w:t>
      </w:r>
      <w:r w:rsidRPr="005541E4">
        <w:rPr>
          <w:szCs w:val="28"/>
        </w:rPr>
        <w:t xml:space="preserve">сього було виконано 7 таких операцій). Тобто 85,7% таких хворих мали імперативні показання до ОЗХ. Одному пацієнту з інвазією пухлини в одну з двох ниркових вен та абсолютними показаннями до ОЗХ була виконана </w:t>
      </w:r>
      <w:r w:rsidR="00CD0523">
        <w:rPr>
          <w:noProof/>
        </w:rPr>
        <w:pict w14:anchorId="15DCE4E5">
          <v:shape id="_x0000_s1372" type="#_x0000_t75" style="position:absolute;left:0;text-align:left;margin-left:261.2pt;margin-top:140.35pt;width:176.65pt;height:212.6pt;z-index:121;visibility:visible;mso-wrap-style:square;mso-position-horizontal-relative:text;mso-position-vertical-relative:text" o:allowoverlap="f">
            <v:imagedata r:id="rId127" o:title=""/>
            <w10:wrap type="topAndBottom"/>
          </v:shape>
        </w:pict>
      </w:r>
      <w:r w:rsidRPr="005541E4">
        <w:rPr>
          <w:szCs w:val="28"/>
        </w:rPr>
        <w:t>ектракорпоральна екстраренальна тромбектомія (рис. 3.</w:t>
      </w:r>
      <w:r w:rsidR="0009374E" w:rsidRPr="005541E4">
        <w:rPr>
          <w:szCs w:val="28"/>
        </w:rPr>
        <w:t>31</w:t>
      </w:r>
      <w:r w:rsidRPr="005541E4">
        <w:rPr>
          <w:szCs w:val="28"/>
        </w:rPr>
        <w:t>).</w:t>
      </w:r>
    </w:p>
    <w:p w14:paraId="48D5520A" w14:textId="222B9150" w:rsidR="00F67FBA" w:rsidRPr="005541E4" w:rsidRDefault="00CD0523" w:rsidP="00F67FBA">
      <w:pPr>
        <w:spacing w:after="0" w:line="360" w:lineRule="auto"/>
        <w:ind w:firstLine="709"/>
        <w:jc w:val="both"/>
        <w:rPr>
          <w:szCs w:val="28"/>
        </w:rPr>
      </w:pPr>
      <w:r>
        <w:rPr>
          <w:noProof/>
        </w:rPr>
        <w:pict w14:anchorId="518A7180">
          <v:shape id="Picture 2" o:spid="_x0000_s1369" type="#_x0000_t75" style="position:absolute;left:0;text-align:left;margin-left:6.65pt;margin-top:19.6pt;width:218.05pt;height:212.6pt;z-index:119;visibility:visible;mso-wrap-style:square;mso-position-horizontal-relative:text;mso-position-vertical-relative:text" o:bordertopcolor="black" o:borderleftcolor="black" o:borderbottomcolor="black" o:borderrightcolor="black" o:allowoverlap="f" stroked="t">
            <v:imagedata r:id="rId128" o:title=""/>
            <w10:wrap type="topAndBottom"/>
          </v:shape>
        </w:pict>
      </w:r>
      <w:r>
        <w:rPr>
          <w:noProof/>
        </w:rPr>
        <w:pict w14:anchorId="080B4555">
          <v:shape id="_x0000_s1113" type="#_x0000_t75" style="position:absolute;left:0;text-align:left;margin-left:224.7pt;margin-top:259.3pt;width:206.2pt;height:212.5pt;z-index:73;visibility:visible;mso-wrap-style:square;mso-wrap-distance-left:9pt;mso-wrap-distance-top:0;mso-wrap-distance-right:9pt;mso-wrap-distance-bottom:0;mso-position-horizontal-relative:text;mso-position-vertical-relative:text;mso-width-relative:page;mso-height-relative:page" o:allowoverlap="f" stroked="t">
            <v:imagedata r:id="rId129" o:title=""/>
            <w10:wrap type="topAndBottom"/>
          </v:shape>
        </w:pict>
      </w:r>
      <w:r>
        <w:rPr>
          <w:noProof/>
        </w:rPr>
        <w:pict w14:anchorId="73C51116">
          <v:shape id="_x0000_s1371" type="#_x0000_t75" style="position:absolute;left:0;text-align:left;margin-left:3.25pt;margin-top:259.3pt;width:169.2pt;height:212.6pt;z-index:120;mso-position-horizontal-relative:text;mso-position-vertical-relative:text" o:allowoverlap="f">
            <v:imagedata r:id="rId130" o:title=""/>
            <w10:wrap type="topAndBottom"/>
          </v:shape>
        </w:pict>
      </w:r>
      <w:r w:rsidR="00F67FBA" w:rsidRPr="005541E4">
        <w:rPr>
          <w:szCs w:val="28"/>
        </w:rPr>
        <w:t xml:space="preserve">            </w:t>
      </w:r>
      <w:r w:rsidR="002104C9" w:rsidRPr="005541E4">
        <w:rPr>
          <w:szCs w:val="28"/>
        </w:rPr>
        <w:t xml:space="preserve">    </w:t>
      </w:r>
      <w:r w:rsidR="00F67FBA" w:rsidRPr="005541E4">
        <w:rPr>
          <w:szCs w:val="28"/>
        </w:rPr>
        <w:t xml:space="preserve">     А                                                     </w:t>
      </w:r>
      <w:r w:rsidR="00152BE2" w:rsidRPr="005541E4">
        <w:rPr>
          <w:szCs w:val="28"/>
        </w:rPr>
        <w:t xml:space="preserve">        </w:t>
      </w:r>
      <w:r w:rsidR="00F67FBA" w:rsidRPr="005541E4">
        <w:rPr>
          <w:szCs w:val="28"/>
        </w:rPr>
        <w:t xml:space="preserve">   Б</w:t>
      </w:r>
    </w:p>
    <w:p w14:paraId="69AFC05A" w14:textId="7C31200B" w:rsidR="00F67FBA" w:rsidRPr="005541E4" w:rsidRDefault="00F67FBA" w:rsidP="00152BE2">
      <w:pPr>
        <w:spacing w:after="0" w:line="360" w:lineRule="auto"/>
        <w:ind w:firstLine="709"/>
        <w:jc w:val="both"/>
        <w:rPr>
          <w:szCs w:val="28"/>
        </w:rPr>
      </w:pPr>
      <w:r w:rsidRPr="005541E4">
        <w:rPr>
          <w:szCs w:val="28"/>
        </w:rPr>
        <w:t xml:space="preserve">           </w:t>
      </w:r>
      <w:r w:rsidR="00832346" w:rsidRPr="005541E4">
        <w:rPr>
          <w:szCs w:val="28"/>
        </w:rPr>
        <w:t xml:space="preserve">  </w:t>
      </w:r>
      <w:r w:rsidRPr="005541E4">
        <w:rPr>
          <w:szCs w:val="28"/>
        </w:rPr>
        <w:t xml:space="preserve"> </w:t>
      </w:r>
      <w:r w:rsidR="00E6171C" w:rsidRPr="005541E4">
        <w:rPr>
          <w:szCs w:val="28"/>
        </w:rPr>
        <w:t xml:space="preserve"> </w:t>
      </w:r>
      <w:r w:rsidRPr="005541E4">
        <w:rPr>
          <w:szCs w:val="28"/>
        </w:rPr>
        <w:t xml:space="preserve">В                                                                 Г                             </w:t>
      </w:r>
    </w:p>
    <w:p w14:paraId="16733E40" w14:textId="7FDF9DD5" w:rsidR="00F67FBA" w:rsidRPr="005541E4" w:rsidRDefault="00F67FBA" w:rsidP="00152BE2">
      <w:pPr>
        <w:spacing w:after="0" w:line="360" w:lineRule="auto"/>
        <w:jc w:val="both"/>
        <w:rPr>
          <w:szCs w:val="28"/>
        </w:rPr>
      </w:pPr>
      <w:r w:rsidRPr="005541E4">
        <w:rPr>
          <w:szCs w:val="28"/>
        </w:rPr>
        <w:t>Рис. 3.</w:t>
      </w:r>
      <w:r w:rsidR="0009374E" w:rsidRPr="005541E4">
        <w:rPr>
          <w:szCs w:val="28"/>
        </w:rPr>
        <w:t>31</w:t>
      </w:r>
      <w:r w:rsidRPr="005541E4">
        <w:rPr>
          <w:szCs w:val="28"/>
        </w:rPr>
        <w:t xml:space="preserve">. Ектракорпоральна екстраренальна тромбектомія. А: інвазія пухлини в одну з двох ниркових вен (КТ). </w:t>
      </w:r>
      <w:r w:rsidR="00832346" w:rsidRPr="005541E4">
        <w:rPr>
          <w:szCs w:val="28"/>
        </w:rPr>
        <w:t>Б</w:t>
      </w:r>
      <w:r w:rsidRPr="005541E4">
        <w:rPr>
          <w:szCs w:val="28"/>
        </w:rPr>
        <w:t>: екстракорпоральн</w:t>
      </w:r>
      <w:r w:rsidR="00832346" w:rsidRPr="005541E4">
        <w:rPr>
          <w:szCs w:val="28"/>
        </w:rPr>
        <w:t>е</w:t>
      </w:r>
      <w:r w:rsidRPr="005541E4">
        <w:rPr>
          <w:szCs w:val="28"/>
        </w:rPr>
        <w:t xml:space="preserve"> видалення пухлини. </w:t>
      </w:r>
      <w:r w:rsidR="00832346" w:rsidRPr="005541E4">
        <w:rPr>
          <w:szCs w:val="28"/>
        </w:rPr>
        <w:t>В</w:t>
      </w:r>
      <w:r w:rsidRPr="005541E4">
        <w:rPr>
          <w:szCs w:val="28"/>
        </w:rPr>
        <w:t xml:space="preserve">:  відновлення цілісності судин та збиральної системи. </w:t>
      </w:r>
      <w:r w:rsidR="00832346" w:rsidRPr="005541E4">
        <w:rPr>
          <w:szCs w:val="28"/>
        </w:rPr>
        <w:t>Г</w:t>
      </w:r>
      <w:r w:rsidRPr="005541E4">
        <w:rPr>
          <w:szCs w:val="28"/>
        </w:rPr>
        <w:t xml:space="preserve"> – етап аутотрансплантації нирки на клубові судини.</w:t>
      </w:r>
    </w:p>
    <w:p w14:paraId="38D29D7E" w14:textId="0ADC4BB3" w:rsidR="00F67FBA" w:rsidRPr="005541E4" w:rsidRDefault="00F67FBA" w:rsidP="00F67FBA">
      <w:pPr>
        <w:spacing w:after="0" w:line="360" w:lineRule="auto"/>
        <w:ind w:firstLine="709"/>
        <w:jc w:val="both"/>
        <w:rPr>
          <w:szCs w:val="28"/>
        </w:rPr>
      </w:pPr>
      <w:r w:rsidRPr="005541E4">
        <w:rPr>
          <w:szCs w:val="28"/>
        </w:rPr>
        <w:lastRenderedPageBreak/>
        <w:t xml:space="preserve">Виявилося, що пацієнти з мультифокальними пухлинами доволі часто мають імперативні показання до ОЗХ. Загалом серед </w:t>
      </w:r>
      <w:r w:rsidR="007E04AB">
        <w:rPr>
          <w:szCs w:val="28"/>
        </w:rPr>
        <w:t>у</w:t>
      </w:r>
      <w:r w:rsidRPr="005541E4">
        <w:rPr>
          <w:szCs w:val="28"/>
        </w:rPr>
        <w:t xml:space="preserve">сіх випадків ОЗХ, що </w:t>
      </w:r>
      <w:r w:rsidR="007E04AB">
        <w:rPr>
          <w:szCs w:val="28"/>
        </w:rPr>
        <w:t>бу</w:t>
      </w:r>
      <w:r w:rsidRPr="005541E4">
        <w:rPr>
          <w:szCs w:val="28"/>
        </w:rPr>
        <w:t>ли в дослідженн</w:t>
      </w:r>
      <w:r w:rsidR="007E04AB">
        <w:rPr>
          <w:szCs w:val="28"/>
        </w:rPr>
        <w:t>і</w:t>
      </w:r>
      <w:r w:rsidRPr="005541E4">
        <w:rPr>
          <w:szCs w:val="28"/>
        </w:rPr>
        <w:t>, мультифокальних пухлин було 22 (3,1%)</w:t>
      </w:r>
      <w:r w:rsidR="007E04AB">
        <w:rPr>
          <w:szCs w:val="28"/>
        </w:rPr>
        <w:t>,</w:t>
      </w:r>
      <w:r w:rsidRPr="005541E4">
        <w:rPr>
          <w:szCs w:val="28"/>
        </w:rPr>
        <w:t xml:space="preserve"> і в той же час 11 (50%) з них мали абсолютні показання до ОЗХ. Прикладом ОЗХ мультифокальної пухлини може бути операція </w:t>
      </w:r>
      <w:r w:rsidR="009D1637" w:rsidRPr="005541E4">
        <w:rPr>
          <w:szCs w:val="28"/>
        </w:rPr>
        <w:t xml:space="preserve">у </w:t>
      </w:r>
      <w:r w:rsidRPr="005541E4">
        <w:rPr>
          <w:szCs w:val="28"/>
        </w:rPr>
        <w:t>пацієнта з абсолютними показаннями</w:t>
      </w:r>
      <w:r w:rsidR="007E04AB">
        <w:rPr>
          <w:szCs w:val="28"/>
        </w:rPr>
        <w:t>,</w:t>
      </w:r>
      <w:r w:rsidRPr="005541E4">
        <w:rPr>
          <w:szCs w:val="28"/>
        </w:rPr>
        <w:t xml:space="preserve"> у якого було видалено 10 новоутворень правої нирки розміром від 3 до 25 мм (рис. 3.</w:t>
      </w:r>
      <w:r w:rsidR="00EF53DC" w:rsidRPr="005541E4">
        <w:rPr>
          <w:szCs w:val="28"/>
        </w:rPr>
        <w:t>3</w:t>
      </w:r>
      <w:r w:rsidR="0009374E" w:rsidRPr="005541E4">
        <w:rPr>
          <w:szCs w:val="28"/>
        </w:rPr>
        <w:t>2</w:t>
      </w:r>
      <w:r w:rsidRPr="005541E4">
        <w:rPr>
          <w:szCs w:val="28"/>
        </w:rPr>
        <w:t>).</w:t>
      </w:r>
    </w:p>
    <w:p w14:paraId="6E3F6655" w14:textId="77777777" w:rsidR="001D00F8" w:rsidRPr="005541E4" w:rsidRDefault="00DA65AF" w:rsidP="00832346">
      <w:pPr>
        <w:spacing w:after="0" w:line="360" w:lineRule="auto"/>
        <w:jc w:val="center"/>
      </w:pPr>
      <w:r>
        <w:pict w14:anchorId="2410BE01">
          <v:shape id="_x0000_i1034" type="#_x0000_t75" style="width:220.3pt;height:200.95pt;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allowoverlap="f">
            <v:imagedata r:id="rId131" o:title=""/>
          </v:shape>
        </w:pict>
      </w:r>
    </w:p>
    <w:p w14:paraId="02F0BFBF" w14:textId="4AB9F699" w:rsidR="00F67FBA" w:rsidRPr="005541E4" w:rsidRDefault="00CD0523" w:rsidP="00832346">
      <w:pPr>
        <w:spacing w:after="0" w:line="360" w:lineRule="auto"/>
        <w:jc w:val="center"/>
        <w:rPr>
          <w:szCs w:val="28"/>
        </w:rPr>
      </w:pPr>
      <w:r>
        <w:rPr>
          <w:noProof/>
        </w:rPr>
        <w:pict w14:anchorId="5318928E">
          <v:shape id="_x0000_s1111" type="#_x0000_t75" style="position:absolute;left:0;text-align:left;margin-left:82.7pt;margin-top:37.45pt;width:302.7pt;height:184.25pt;z-index:71;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132" o:title="DSCN1025"/>
            <o:lock v:ext="edit" grouping="t"/>
            <w10:wrap type="topAndBottom"/>
          </v:shape>
        </w:pict>
      </w:r>
      <w:r w:rsidR="00F67FBA" w:rsidRPr="005541E4">
        <w:rPr>
          <w:szCs w:val="28"/>
        </w:rPr>
        <w:t>А</w:t>
      </w:r>
    </w:p>
    <w:p w14:paraId="68F8B51C" w14:textId="4D1C1E0F" w:rsidR="00F67FBA" w:rsidRPr="005541E4" w:rsidRDefault="00F67FBA" w:rsidP="00832346">
      <w:pPr>
        <w:spacing w:after="0" w:line="360" w:lineRule="auto"/>
        <w:jc w:val="center"/>
        <w:rPr>
          <w:szCs w:val="28"/>
        </w:rPr>
      </w:pPr>
      <w:r w:rsidRPr="005541E4">
        <w:rPr>
          <w:szCs w:val="28"/>
        </w:rPr>
        <w:t>Б</w:t>
      </w:r>
    </w:p>
    <w:p w14:paraId="052E9EEA" w14:textId="77777777" w:rsidR="001D00F8" w:rsidRPr="005541E4" w:rsidRDefault="001D00F8" w:rsidP="00832346">
      <w:pPr>
        <w:spacing w:after="0" w:line="360" w:lineRule="auto"/>
        <w:jc w:val="both"/>
        <w:rPr>
          <w:szCs w:val="28"/>
        </w:rPr>
      </w:pPr>
    </w:p>
    <w:p w14:paraId="2848F241" w14:textId="088BB94D" w:rsidR="00F67FBA" w:rsidRPr="005541E4" w:rsidRDefault="00F67FBA" w:rsidP="00832346">
      <w:pPr>
        <w:spacing w:after="0" w:line="360" w:lineRule="auto"/>
        <w:jc w:val="both"/>
        <w:rPr>
          <w:szCs w:val="28"/>
        </w:rPr>
      </w:pPr>
      <w:r w:rsidRPr="005541E4">
        <w:rPr>
          <w:szCs w:val="28"/>
        </w:rPr>
        <w:t>Рис. 3.</w:t>
      </w:r>
      <w:r w:rsidR="00EF53DC" w:rsidRPr="005541E4">
        <w:rPr>
          <w:szCs w:val="28"/>
        </w:rPr>
        <w:t>3</w:t>
      </w:r>
      <w:r w:rsidR="0009374E" w:rsidRPr="005541E4">
        <w:rPr>
          <w:szCs w:val="28"/>
        </w:rPr>
        <w:t>2</w:t>
      </w:r>
      <w:r w:rsidRPr="005541E4">
        <w:rPr>
          <w:szCs w:val="28"/>
        </w:rPr>
        <w:t>. ОЗХ мультифокальної пухлини у пацієнта з абсолютними показаннями. А</w:t>
      </w:r>
      <w:r w:rsidR="009B2F8A" w:rsidRPr="005541E4">
        <w:rPr>
          <w:szCs w:val="28"/>
        </w:rPr>
        <w:t xml:space="preserve">: </w:t>
      </w:r>
      <w:r w:rsidRPr="005541E4">
        <w:rPr>
          <w:szCs w:val="28"/>
        </w:rPr>
        <w:t xml:space="preserve"> на КТ стрілками </w:t>
      </w:r>
      <w:r w:rsidR="001D00F8" w:rsidRPr="005541E4">
        <w:rPr>
          <w:szCs w:val="28"/>
        </w:rPr>
        <w:t>позначені</w:t>
      </w:r>
      <w:r w:rsidRPr="005541E4">
        <w:rPr>
          <w:szCs w:val="28"/>
        </w:rPr>
        <w:t xml:space="preserve"> множинні новоутворення правої нирки. Б – макропрепарати 10 новоутворень, що були видалені</w:t>
      </w:r>
      <w:r w:rsidR="00671E4B">
        <w:rPr>
          <w:szCs w:val="28"/>
        </w:rPr>
        <w:t>.</w:t>
      </w:r>
    </w:p>
    <w:p w14:paraId="1182747E" w14:textId="2D822174" w:rsidR="00F67FBA" w:rsidRPr="005541E4" w:rsidRDefault="00F67FBA" w:rsidP="00F67FBA">
      <w:pPr>
        <w:spacing w:after="0"/>
        <w:rPr>
          <w:szCs w:val="28"/>
        </w:rPr>
      </w:pPr>
    </w:p>
    <w:p w14:paraId="0AE62FCA" w14:textId="7123BADB" w:rsidR="00F67FBA" w:rsidRPr="005541E4" w:rsidRDefault="00F67FBA" w:rsidP="00F67FBA">
      <w:pPr>
        <w:spacing w:after="0" w:line="360" w:lineRule="auto"/>
        <w:ind w:firstLine="709"/>
        <w:jc w:val="both"/>
        <w:rPr>
          <w:szCs w:val="28"/>
        </w:rPr>
      </w:pPr>
      <w:r w:rsidRPr="005541E4">
        <w:rPr>
          <w:szCs w:val="28"/>
        </w:rPr>
        <w:t xml:space="preserve">Серед 167 пацієнтів з імперативними показаннями до ОЗХ розподіл за стадіями виявився </w:t>
      </w:r>
      <w:r w:rsidR="007E04AB">
        <w:rPr>
          <w:szCs w:val="28"/>
        </w:rPr>
        <w:t>так</w:t>
      </w:r>
      <w:r w:rsidRPr="005541E4">
        <w:rPr>
          <w:szCs w:val="28"/>
        </w:rPr>
        <w:t xml:space="preserve">им: Т1а – 40 (24,1%), Т1b – 89 (53,3%), T2a – 12 (7,2%), T2b – 7 (4,7%), T3a – 19 (11,4%), N1 – 1 (0,6%), M1 – 5 (3,0%). </w:t>
      </w:r>
      <w:r w:rsidR="007E04AB">
        <w:rPr>
          <w:szCs w:val="28"/>
        </w:rPr>
        <w:t xml:space="preserve">Найбільша кількість </w:t>
      </w:r>
      <w:r w:rsidR="007E04AB" w:rsidRPr="005541E4">
        <w:rPr>
          <w:szCs w:val="28"/>
        </w:rPr>
        <w:t xml:space="preserve">хворих </w:t>
      </w:r>
      <w:r w:rsidRPr="005541E4">
        <w:rPr>
          <w:szCs w:val="28"/>
        </w:rPr>
        <w:t>бул</w:t>
      </w:r>
      <w:r w:rsidR="007E04AB">
        <w:rPr>
          <w:szCs w:val="28"/>
        </w:rPr>
        <w:t>а</w:t>
      </w:r>
      <w:r w:rsidRPr="005541E4">
        <w:rPr>
          <w:szCs w:val="28"/>
        </w:rPr>
        <w:t xml:space="preserve"> на стадії Т1b. Во</w:t>
      </w:r>
      <w:r w:rsidR="007E04AB">
        <w:rPr>
          <w:szCs w:val="28"/>
        </w:rPr>
        <w:t>дно</w:t>
      </w:r>
      <w:r w:rsidRPr="005541E4">
        <w:rPr>
          <w:szCs w:val="28"/>
        </w:rPr>
        <w:t>час виявилося характерним</w:t>
      </w:r>
      <w:r w:rsidR="007E04AB">
        <w:rPr>
          <w:szCs w:val="28"/>
        </w:rPr>
        <w:t>, що</w:t>
      </w:r>
      <w:r w:rsidRPr="005541E4">
        <w:rPr>
          <w:szCs w:val="28"/>
        </w:rPr>
        <w:t xml:space="preserve"> більша кількість хворих з віддаленими метастазами раку нирки у пацієнтів з імперативними показаннями порівнян</w:t>
      </w:r>
      <w:r w:rsidR="007E04AB">
        <w:rPr>
          <w:szCs w:val="28"/>
        </w:rPr>
        <w:t>о</w:t>
      </w:r>
      <w:r w:rsidRPr="005541E4">
        <w:rPr>
          <w:szCs w:val="28"/>
        </w:rPr>
        <w:t xml:space="preserve"> зі всі</w:t>
      </w:r>
      <w:r w:rsidR="00BE0824">
        <w:rPr>
          <w:szCs w:val="28"/>
        </w:rPr>
        <w:t xml:space="preserve">ма </w:t>
      </w:r>
      <w:r w:rsidRPr="005541E4">
        <w:rPr>
          <w:szCs w:val="28"/>
        </w:rPr>
        <w:t>пацієнт</w:t>
      </w:r>
      <w:r w:rsidR="00BE0824">
        <w:rPr>
          <w:szCs w:val="28"/>
        </w:rPr>
        <w:t>ами</w:t>
      </w:r>
      <w:r w:rsidRPr="005541E4">
        <w:rPr>
          <w:szCs w:val="28"/>
        </w:rPr>
        <w:t xml:space="preserve">, що підлягали ОЗХ (3,0% та 1,6% відповідно). Незважаючи на наявність метастазів, пацієнтам виконувалась ОЗХ для запобігання переходу пацієнта в ренопривний стан. </w:t>
      </w:r>
    </w:p>
    <w:p w14:paraId="3BC41F91" w14:textId="38F52C6A" w:rsidR="00F67FBA" w:rsidRPr="005541E4" w:rsidRDefault="00CD0523" w:rsidP="00F67FBA">
      <w:pPr>
        <w:spacing w:line="360" w:lineRule="auto"/>
        <w:ind w:firstLine="709"/>
        <w:jc w:val="both"/>
        <w:rPr>
          <w:szCs w:val="28"/>
        </w:rPr>
      </w:pPr>
      <w:r>
        <w:rPr>
          <w:noProof/>
        </w:rPr>
        <w:pict w14:anchorId="15041918">
          <v:shape id="_x0000_s1110" type="#_x0000_t75" style="position:absolute;left:0;text-align:left;margin-left:88.85pt;margin-top:68.2pt;width:277.75pt;height:240.95pt;z-index:75;visibility:visible;mso-wrap-style:square;mso-wrap-distance-left:9pt;mso-wrap-distance-top:0;mso-wrap-distance-right:9pt;mso-wrap-distance-bottom:0;mso-position-horizontal-relative:text;mso-position-vertical-relative:text;mso-width-relative:page;mso-height-relative:page">
            <v:imagedata r:id="rId133" o:title=""/>
            <w10:wrap type="topAndBottom"/>
          </v:shape>
        </w:pict>
      </w:r>
      <w:r w:rsidR="00BE0824">
        <w:rPr>
          <w:szCs w:val="28"/>
        </w:rPr>
        <w:t>В</w:t>
      </w:r>
      <w:r w:rsidR="00F67FBA" w:rsidRPr="005541E4">
        <w:rPr>
          <w:szCs w:val="28"/>
        </w:rPr>
        <w:t xml:space="preserve"> 1 (0,6%) хворого ОЗХ виконан</w:t>
      </w:r>
      <w:r w:rsidR="00BE0824">
        <w:rPr>
          <w:szCs w:val="28"/>
        </w:rPr>
        <w:t>о</w:t>
      </w:r>
      <w:r w:rsidR="00F67FBA" w:rsidRPr="005541E4">
        <w:rPr>
          <w:szCs w:val="28"/>
        </w:rPr>
        <w:t xml:space="preserve"> разом з парааортальною лімфаденектомією (рис. 3.</w:t>
      </w:r>
      <w:r w:rsidR="002E5E39" w:rsidRPr="005541E4">
        <w:rPr>
          <w:szCs w:val="28"/>
        </w:rPr>
        <w:t>3</w:t>
      </w:r>
      <w:r w:rsidR="0009374E" w:rsidRPr="005541E4">
        <w:rPr>
          <w:szCs w:val="28"/>
        </w:rPr>
        <w:t>3</w:t>
      </w:r>
      <w:r w:rsidR="00F67FBA" w:rsidRPr="005541E4">
        <w:rPr>
          <w:szCs w:val="28"/>
        </w:rPr>
        <w:t xml:space="preserve">). </w:t>
      </w:r>
    </w:p>
    <w:p w14:paraId="509DDE4F" w14:textId="77777777" w:rsidR="00832346" w:rsidRPr="005541E4" w:rsidRDefault="00832346" w:rsidP="00F67FBA">
      <w:pPr>
        <w:spacing w:after="0"/>
        <w:rPr>
          <w:szCs w:val="28"/>
        </w:rPr>
      </w:pPr>
    </w:p>
    <w:p w14:paraId="6EFE11DA" w14:textId="73506389" w:rsidR="00F67FBA" w:rsidRPr="005541E4" w:rsidRDefault="00F67FBA" w:rsidP="00832346">
      <w:pPr>
        <w:spacing w:after="0" w:line="360" w:lineRule="auto"/>
        <w:rPr>
          <w:szCs w:val="28"/>
        </w:rPr>
      </w:pPr>
      <w:r w:rsidRPr="005541E4">
        <w:rPr>
          <w:szCs w:val="28"/>
        </w:rPr>
        <w:t>Рис. 3.</w:t>
      </w:r>
      <w:r w:rsidR="002E5E39" w:rsidRPr="005541E4">
        <w:rPr>
          <w:szCs w:val="28"/>
        </w:rPr>
        <w:t>3</w:t>
      </w:r>
      <w:r w:rsidR="0009374E" w:rsidRPr="005541E4">
        <w:rPr>
          <w:szCs w:val="28"/>
        </w:rPr>
        <w:t>3</w:t>
      </w:r>
      <w:r w:rsidRPr="005541E4">
        <w:rPr>
          <w:szCs w:val="28"/>
        </w:rPr>
        <w:t>. КТ пацієнта з єдиною ниркою. На зображен</w:t>
      </w:r>
      <w:r w:rsidR="00BE0824">
        <w:rPr>
          <w:szCs w:val="28"/>
        </w:rPr>
        <w:t>н</w:t>
      </w:r>
      <w:r w:rsidRPr="005541E4">
        <w:rPr>
          <w:szCs w:val="28"/>
        </w:rPr>
        <w:t xml:space="preserve">і стрілками </w:t>
      </w:r>
      <w:r w:rsidR="00BE0824">
        <w:rPr>
          <w:szCs w:val="28"/>
        </w:rPr>
        <w:t>по</w:t>
      </w:r>
      <w:r w:rsidRPr="005541E4">
        <w:rPr>
          <w:szCs w:val="28"/>
        </w:rPr>
        <w:t>значен</w:t>
      </w:r>
      <w:r w:rsidR="00BE0824">
        <w:rPr>
          <w:szCs w:val="28"/>
        </w:rPr>
        <w:t>о</w:t>
      </w:r>
      <w:r w:rsidRPr="005541E4">
        <w:rPr>
          <w:szCs w:val="28"/>
        </w:rPr>
        <w:t xml:space="preserve"> пухлин</w:t>
      </w:r>
      <w:r w:rsidR="00BE0824">
        <w:rPr>
          <w:szCs w:val="28"/>
        </w:rPr>
        <w:t>у</w:t>
      </w:r>
      <w:r w:rsidRPr="005541E4">
        <w:rPr>
          <w:szCs w:val="28"/>
        </w:rPr>
        <w:t xml:space="preserve"> право</w:t>
      </w:r>
      <w:r w:rsidR="00BE0824">
        <w:rPr>
          <w:szCs w:val="28"/>
        </w:rPr>
        <w:t>ї</w:t>
      </w:r>
      <w:r w:rsidRPr="005541E4">
        <w:rPr>
          <w:szCs w:val="28"/>
        </w:rPr>
        <w:t xml:space="preserve"> нирки та метастази в парааортальні лімфовузли</w:t>
      </w:r>
      <w:r w:rsidR="00671E4B">
        <w:rPr>
          <w:szCs w:val="28"/>
        </w:rPr>
        <w:t>.</w:t>
      </w:r>
    </w:p>
    <w:p w14:paraId="23FFBC3A" w14:textId="77777777" w:rsidR="00F67FBA" w:rsidRPr="005541E4" w:rsidRDefault="00F67FBA" w:rsidP="00F67FBA">
      <w:pPr>
        <w:spacing w:after="0" w:line="360" w:lineRule="auto"/>
        <w:ind w:firstLine="709"/>
        <w:jc w:val="both"/>
        <w:rPr>
          <w:szCs w:val="28"/>
        </w:rPr>
      </w:pPr>
    </w:p>
    <w:p w14:paraId="24E4C36E" w14:textId="11AF0F0E" w:rsidR="00F67FBA" w:rsidRPr="005541E4" w:rsidRDefault="00F67FBA" w:rsidP="00F67FBA">
      <w:pPr>
        <w:spacing w:after="0" w:line="360" w:lineRule="auto"/>
        <w:ind w:firstLine="709"/>
        <w:jc w:val="both"/>
        <w:rPr>
          <w:szCs w:val="28"/>
        </w:rPr>
      </w:pPr>
      <w:r w:rsidRPr="005541E4">
        <w:rPr>
          <w:szCs w:val="28"/>
        </w:rPr>
        <w:t xml:space="preserve">Серед 5 (3,0%) хворих з віддаленими метастазами, ОЗХ з метастазектомією була виконана в 2 (1,2%) випадках </w:t>
      </w:r>
      <w:r w:rsidR="00BE0824">
        <w:rPr>
          <w:szCs w:val="28"/>
        </w:rPr>
        <w:t>за</w:t>
      </w:r>
      <w:r w:rsidRPr="005541E4">
        <w:rPr>
          <w:szCs w:val="28"/>
        </w:rPr>
        <w:t xml:space="preserve"> наявності вогнищ раку в наднирник</w:t>
      </w:r>
      <w:r w:rsidR="00BE0824">
        <w:rPr>
          <w:szCs w:val="28"/>
        </w:rPr>
        <w:t>ових залозах з</w:t>
      </w:r>
      <w:r w:rsidRPr="005541E4">
        <w:rPr>
          <w:szCs w:val="28"/>
        </w:rPr>
        <w:t xml:space="preserve"> подальшою таргетною терапією</w:t>
      </w:r>
      <w:r w:rsidR="001D00F8" w:rsidRPr="005541E4">
        <w:rPr>
          <w:szCs w:val="28"/>
        </w:rPr>
        <w:t xml:space="preserve"> (рис. 3.3</w:t>
      </w:r>
      <w:r w:rsidR="0009374E" w:rsidRPr="005541E4">
        <w:rPr>
          <w:szCs w:val="28"/>
        </w:rPr>
        <w:t>4</w:t>
      </w:r>
      <w:r w:rsidR="001D00F8" w:rsidRPr="005541E4">
        <w:rPr>
          <w:szCs w:val="28"/>
        </w:rPr>
        <w:t>)</w:t>
      </w:r>
      <w:r w:rsidRPr="005541E4">
        <w:rPr>
          <w:szCs w:val="28"/>
        </w:rPr>
        <w:t xml:space="preserve">. </w:t>
      </w:r>
      <w:r w:rsidR="00BE0824">
        <w:rPr>
          <w:szCs w:val="28"/>
        </w:rPr>
        <w:t>У</w:t>
      </w:r>
      <w:r w:rsidRPr="005541E4">
        <w:rPr>
          <w:szCs w:val="28"/>
        </w:rPr>
        <w:t xml:space="preserve"> решті випадків,</w:t>
      </w:r>
      <w:r w:rsidR="00D72A74" w:rsidRPr="005541E4">
        <w:rPr>
          <w:szCs w:val="28"/>
        </w:rPr>
        <w:t xml:space="preserve"> </w:t>
      </w:r>
      <w:r w:rsidR="00BE0824">
        <w:rPr>
          <w:szCs w:val="28"/>
        </w:rPr>
        <w:t>за</w:t>
      </w:r>
      <w:r w:rsidR="00D72A74" w:rsidRPr="005541E4">
        <w:rPr>
          <w:szCs w:val="28"/>
        </w:rPr>
        <w:t xml:space="preserve"> наявності віддалених метастазів у пацієнтів з </w:t>
      </w:r>
      <w:r w:rsidR="00D72A74" w:rsidRPr="005541E4">
        <w:rPr>
          <w:szCs w:val="28"/>
        </w:rPr>
        <w:lastRenderedPageBreak/>
        <w:t xml:space="preserve">абсолютними </w:t>
      </w:r>
      <w:r w:rsidR="00CD0523">
        <w:rPr>
          <w:noProof/>
        </w:rPr>
        <w:pict w14:anchorId="6CCCF43F">
          <v:shape id="Рисунок 4" o:spid="_x0000_s1108" type="#_x0000_t75" style="position:absolute;left:0;text-align:left;margin-left:60.4pt;margin-top:54.75pt;width:374.55pt;height:184.25pt;z-index:7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134" o:title=""/>
            <w10:wrap type="topAndBottom"/>
          </v:shape>
        </w:pict>
      </w:r>
      <w:r w:rsidR="00D72A74" w:rsidRPr="005541E4">
        <w:rPr>
          <w:szCs w:val="28"/>
        </w:rPr>
        <w:t xml:space="preserve">показаннями до органозбереження </w:t>
      </w:r>
      <w:r w:rsidRPr="005541E4">
        <w:rPr>
          <w:szCs w:val="28"/>
        </w:rPr>
        <w:t xml:space="preserve">проводилася ОЗХ також з подальшою таргетною терапією. </w:t>
      </w:r>
    </w:p>
    <w:p w14:paraId="772A1BF0" w14:textId="28201C70" w:rsidR="00F67FBA" w:rsidRPr="005541E4" w:rsidRDefault="00CD0523" w:rsidP="00F67FBA">
      <w:pPr>
        <w:spacing w:after="0" w:line="360" w:lineRule="auto"/>
        <w:ind w:firstLine="709"/>
        <w:jc w:val="both"/>
        <w:rPr>
          <w:szCs w:val="28"/>
        </w:rPr>
      </w:pPr>
      <w:r>
        <w:rPr>
          <w:noProof/>
        </w:rPr>
        <w:pict w14:anchorId="6D335FCD">
          <v:shape id="Рисунок 5" o:spid="_x0000_s1109" type="#_x0000_t75" style="position:absolute;left:0;text-align:left;margin-left:127.25pt;margin-top:218.25pt;width:242.5pt;height:198.45pt;z-index:7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135" o:title=""/>
            <w10:wrap type="topAndBottom"/>
          </v:shape>
        </w:pict>
      </w:r>
      <w:r w:rsidR="00F67FBA" w:rsidRPr="005541E4">
        <w:rPr>
          <w:szCs w:val="28"/>
        </w:rPr>
        <w:t xml:space="preserve">                                            </w:t>
      </w:r>
      <w:r w:rsidR="001D00F8" w:rsidRPr="005541E4">
        <w:rPr>
          <w:szCs w:val="28"/>
        </w:rPr>
        <w:t xml:space="preserve">               </w:t>
      </w:r>
      <w:r w:rsidR="00F67FBA" w:rsidRPr="005541E4">
        <w:rPr>
          <w:szCs w:val="28"/>
        </w:rPr>
        <w:t>А</w:t>
      </w:r>
      <w:r w:rsidR="00F67FBA" w:rsidRPr="005541E4">
        <w:rPr>
          <w:noProof/>
          <w:szCs w:val="28"/>
        </w:rPr>
        <w:t xml:space="preserve"> </w:t>
      </w:r>
    </w:p>
    <w:p w14:paraId="257EC33F" w14:textId="3A468D64" w:rsidR="00F67FBA" w:rsidRPr="005541E4" w:rsidRDefault="00F67FBA" w:rsidP="00F67FBA">
      <w:pPr>
        <w:spacing w:after="0" w:line="360" w:lineRule="auto"/>
        <w:ind w:firstLine="709"/>
        <w:jc w:val="both"/>
        <w:rPr>
          <w:szCs w:val="28"/>
        </w:rPr>
      </w:pPr>
      <w:r w:rsidRPr="005541E4">
        <w:rPr>
          <w:szCs w:val="28"/>
        </w:rPr>
        <w:t xml:space="preserve">                          </w:t>
      </w:r>
      <w:r w:rsidR="001D00F8" w:rsidRPr="005541E4">
        <w:rPr>
          <w:szCs w:val="28"/>
        </w:rPr>
        <w:t xml:space="preserve">                              </w:t>
      </w:r>
      <w:r w:rsidR="002104C9" w:rsidRPr="005541E4">
        <w:rPr>
          <w:szCs w:val="28"/>
        </w:rPr>
        <w:t xml:space="preserve">   </w:t>
      </w:r>
      <w:r w:rsidRPr="005541E4">
        <w:rPr>
          <w:szCs w:val="28"/>
        </w:rPr>
        <w:t xml:space="preserve"> Б</w:t>
      </w:r>
    </w:p>
    <w:p w14:paraId="0B150183" w14:textId="6E07712F" w:rsidR="00F67FBA" w:rsidRPr="005541E4" w:rsidRDefault="00F67FBA" w:rsidP="00832346">
      <w:pPr>
        <w:spacing w:after="0" w:line="360" w:lineRule="auto"/>
        <w:jc w:val="both"/>
        <w:rPr>
          <w:szCs w:val="28"/>
        </w:rPr>
      </w:pPr>
      <w:r w:rsidRPr="005541E4">
        <w:rPr>
          <w:szCs w:val="28"/>
        </w:rPr>
        <w:t>Рис. 3.</w:t>
      </w:r>
      <w:r w:rsidR="00A20860" w:rsidRPr="005541E4">
        <w:rPr>
          <w:szCs w:val="28"/>
        </w:rPr>
        <w:t>3</w:t>
      </w:r>
      <w:r w:rsidR="0009374E" w:rsidRPr="005541E4">
        <w:rPr>
          <w:szCs w:val="28"/>
        </w:rPr>
        <w:t>4</w:t>
      </w:r>
      <w:r w:rsidRPr="005541E4">
        <w:rPr>
          <w:szCs w:val="28"/>
        </w:rPr>
        <w:t xml:space="preserve">. КТ пацієнта з єдиною ниркою. На зображеннях (А – фронтальна проекція; Б – поперечна проекція) стрілками </w:t>
      </w:r>
      <w:r w:rsidR="00BE0824">
        <w:rPr>
          <w:szCs w:val="28"/>
        </w:rPr>
        <w:t>по</w:t>
      </w:r>
      <w:r w:rsidRPr="005541E4">
        <w:rPr>
          <w:szCs w:val="28"/>
        </w:rPr>
        <w:t>значен</w:t>
      </w:r>
      <w:r w:rsidR="00BE0824">
        <w:rPr>
          <w:szCs w:val="28"/>
        </w:rPr>
        <w:t>о</w:t>
      </w:r>
      <w:r w:rsidRPr="005541E4">
        <w:rPr>
          <w:szCs w:val="28"/>
        </w:rPr>
        <w:t xml:space="preserve"> пухлин</w:t>
      </w:r>
      <w:r w:rsidR="00BE0824">
        <w:rPr>
          <w:szCs w:val="28"/>
        </w:rPr>
        <w:t>у</w:t>
      </w:r>
      <w:r w:rsidRPr="005541E4">
        <w:rPr>
          <w:szCs w:val="28"/>
        </w:rPr>
        <w:t xml:space="preserve"> правої нирки та метастаз в </w:t>
      </w:r>
      <w:r w:rsidR="0035303B" w:rsidRPr="005541E4">
        <w:rPr>
          <w:szCs w:val="28"/>
        </w:rPr>
        <w:t>іпсілатеральний наднирник</w:t>
      </w:r>
      <w:r w:rsidR="00671E4B">
        <w:rPr>
          <w:szCs w:val="28"/>
        </w:rPr>
        <w:t>.</w:t>
      </w:r>
    </w:p>
    <w:p w14:paraId="3FE7A5DA" w14:textId="77777777" w:rsidR="00F67FBA" w:rsidRPr="005541E4" w:rsidRDefault="00F67FBA" w:rsidP="00F67FBA">
      <w:pPr>
        <w:spacing w:after="0" w:line="360" w:lineRule="auto"/>
        <w:ind w:firstLine="709"/>
        <w:jc w:val="both"/>
        <w:rPr>
          <w:szCs w:val="28"/>
        </w:rPr>
      </w:pPr>
    </w:p>
    <w:p w14:paraId="34D27CEE" w14:textId="40AE3A8D" w:rsidR="00F67FBA" w:rsidRPr="005541E4" w:rsidRDefault="00D72A74" w:rsidP="00F67FBA">
      <w:pPr>
        <w:spacing w:after="0" w:line="360" w:lineRule="auto"/>
        <w:ind w:firstLine="709"/>
        <w:jc w:val="both"/>
        <w:rPr>
          <w:szCs w:val="28"/>
        </w:rPr>
      </w:pPr>
      <w:r w:rsidRPr="005541E4">
        <w:rPr>
          <w:szCs w:val="28"/>
        </w:rPr>
        <w:t>У пацієнтів з імперативними показаннями до ОЗХ м</w:t>
      </w:r>
      <w:r w:rsidR="00F67FBA" w:rsidRPr="005541E4">
        <w:rPr>
          <w:szCs w:val="28"/>
        </w:rPr>
        <w:t>ісцев</w:t>
      </w:r>
      <w:r w:rsidR="00BE0824">
        <w:rPr>
          <w:szCs w:val="28"/>
        </w:rPr>
        <w:t>у</w:t>
      </w:r>
      <w:r w:rsidR="00F67FBA" w:rsidRPr="005541E4">
        <w:rPr>
          <w:szCs w:val="28"/>
        </w:rPr>
        <w:t xml:space="preserve"> інвазі</w:t>
      </w:r>
      <w:r w:rsidR="00BE0824">
        <w:rPr>
          <w:szCs w:val="28"/>
        </w:rPr>
        <w:t>ю</w:t>
      </w:r>
      <w:r w:rsidR="00F67FBA" w:rsidRPr="005541E4">
        <w:rPr>
          <w:szCs w:val="28"/>
        </w:rPr>
        <w:t xml:space="preserve"> пухлини (стадія Т3а) зафіксован</w:t>
      </w:r>
      <w:r w:rsidR="001338D1" w:rsidRPr="00BE0824">
        <w:rPr>
          <w:szCs w:val="28"/>
        </w:rPr>
        <w:t>о</w:t>
      </w:r>
      <w:r w:rsidR="00F67FBA" w:rsidRPr="005541E4">
        <w:rPr>
          <w:szCs w:val="28"/>
        </w:rPr>
        <w:t xml:space="preserve"> в 19 (11,4%) випадк</w:t>
      </w:r>
      <w:r w:rsidRPr="005541E4">
        <w:rPr>
          <w:szCs w:val="28"/>
        </w:rPr>
        <w:t>ах</w:t>
      </w:r>
      <w:r w:rsidR="00F67FBA" w:rsidRPr="005541E4">
        <w:rPr>
          <w:szCs w:val="28"/>
        </w:rPr>
        <w:t>, що значно більше</w:t>
      </w:r>
      <w:r w:rsidR="00BE0824">
        <w:rPr>
          <w:szCs w:val="28"/>
        </w:rPr>
        <w:t>,</w:t>
      </w:r>
      <w:r w:rsidR="00F67FBA" w:rsidRPr="005541E4">
        <w:rPr>
          <w:szCs w:val="28"/>
        </w:rPr>
        <w:t xml:space="preserve"> ніж серед </w:t>
      </w:r>
      <w:r w:rsidR="00BE0824">
        <w:rPr>
          <w:szCs w:val="28"/>
        </w:rPr>
        <w:t>усіх</w:t>
      </w:r>
      <w:r w:rsidR="00F67FBA" w:rsidRPr="005541E4">
        <w:rPr>
          <w:szCs w:val="28"/>
        </w:rPr>
        <w:t xml:space="preserve"> пацієнтів (6,7%)</w:t>
      </w:r>
      <w:r w:rsidR="00BE0824">
        <w:rPr>
          <w:szCs w:val="28"/>
        </w:rPr>
        <w:t>, т</w:t>
      </w:r>
      <w:r w:rsidR="00F67FBA" w:rsidRPr="005541E4">
        <w:rPr>
          <w:szCs w:val="28"/>
        </w:rPr>
        <w:t>обто імперативні показання до ОЗХ напряму</w:t>
      </w:r>
      <w:r w:rsidR="00BE0824">
        <w:rPr>
          <w:szCs w:val="28"/>
        </w:rPr>
        <w:t>,</w:t>
      </w:r>
      <w:r w:rsidR="00F67FBA" w:rsidRPr="005541E4">
        <w:rPr>
          <w:szCs w:val="28"/>
        </w:rPr>
        <w:t xml:space="preserve"> пов’язані зі збільшенням частоти інвазії пухлини в паранефральний жир, синусний жир, збиральну систему або з внутрішьньовенним розповсюдження</w:t>
      </w:r>
      <w:r w:rsidR="00BE0824">
        <w:rPr>
          <w:szCs w:val="28"/>
        </w:rPr>
        <w:t>м</w:t>
      </w:r>
      <w:r w:rsidR="00F67FBA" w:rsidRPr="005541E4">
        <w:rPr>
          <w:szCs w:val="28"/>
        </w:rPr>
        <w:t xml:space="preserve"> новоутворення. </w:t>
      </w:r>
      <w:r w:rsidRPr="005541E4">
        <w:rPr>
          <w:szCs w:val="28"/>
        </w:rPr>
        <w:t xml:space="preserve">Також сполучення імперативних показань </w:t>
      </w:r>
      <w:r w:rsidRPr="005541E4">
        <w:rPr>
          <w:szCs w:val="28"/>
        </w:rPr>
        <w:lastRenderedPageBreak/>
        <w:t>з р</w:t>
      </w:r>
      <w:r w:rsidR="00F67FBA" w:rsidRPr="005541E4">
        <w:rPr>
          <w:szCs w:val="28"/>
        </w:rPr>
        <w:t>озповсюдження</w:t>
      </w:r>
      <w:r w:rsidRPr="005541E4">
        <w:rPr>
          <w:szCs w:val="28"/>
        </w:rPr>
        <w:t>м</w:t>
      </w:r>
      <w:r w:rsidR="00F67FBA" w:rsidRPr="005541E4">
        <w:rPr>
          <w:szCs w:val="28"/>
        </w:rPr>
        <w:t xml:space="preserve"> новоутворення в </w:t>
      </w:r>
      <w:r w:rsidR="0029604F" w:rsidRPr="005541E4">
        <w:rPr>
          <w:szCs w:val="28"/>
        </w:rPr>
        <w:t>основну</w:t>
      </w:r>
      <w:r w:rsidR="00F67FBA" w:rsidRPr="005541E4">
        <w:rPr>
          <w:szCs w:val="28"/>
        </w:rPr>
        <w:t xml:space="preserve"> ниркову вену спостерігал</w:t>
      </w:r>
      <w:r w:rsidR="00BE0824">
        <w:rPr>
          <w:szCs w:val="28"/>
        </w:rPr>
        <w:t>и</w:t>
      </w:r>
      <w:r w:rsidR="00F67FBA" w:rsidRPr="005541E4">
        <w:rPr>
          <w:szCs w:val="28"/>
        </w:rPr>
        <w:t>ся в 6 (3,6%) випадках, що більше ніж серед всіх пацієнтів, що підлягали ОЗХ 7 (1%). Інвазія пухлин</w:t>
      </w:r>
      <w:r w:rsidRPr="005541E4">
        <w:rPr>
          <w:szCs w:val="28"/>
        </w:rPr>
        <w:t>и</w:t>
      </w:r>
      <w:r w:rsidR="00F67FBA" w:rsidRPr="005541E4">
        <w:rPr>
          <w:szCs w:val="28"/>
        </w:rPr>
        <w:t xml:space="preserve"> в паранефральну клітковину  зафіксована в 9 (5,4%) випадках, а інвазії в синусний жир – </w:t>
      </w:r>
      <w:r w:rsidR="00BE0824">
        <w:rPr>
          <w:szCs w:val="28"/>
        </w:rPr>
        <w:t xml:space="preserve">у </w:t>
      </w:r>
      <w:r w:rsidR="00F67FBA" w:rsidRPr="005541E4">
        <w:rPr>
          <w:szCs w:val="28"/>
        </w:rPr>
        <w:t xml:space="preserve">4  (2,4%) пацієнтів. Інвазія в збиральну систему нирки спостерігалася у 6 (6,9%) пацієнтів. </w:t>
      </w:r>
    </w:p>
    <w:p w14:paraId="6D11B0FE" w14:textId="4916524E" w:rsidR="00F67FBA" w:rsidRPr="005541E4" w:rsidRDefault="00F67FBA" w:rsidP="00310A4E">
      <w:pPr>
        <w:spacing w:after="0" w:line="360" w:lineRule="auto"/>
        <w:ind w:firstLine="709"/>
        <w:jc w:val="both"/>
        <w:rPr>
          <w:szCs w:val="28"/>
        </w:rPr>
      </w:pPr>
      <w:r w:rsidRPr="005541E4">
        <w:rPr>
          <w:szCs w:val="28"/>
        </w:rPr>
        <w:t xml:space="preserve">За результатами гістологічного дослідження новоутворень після ОЗХ </w:t>
      </w:r>
      <w:r w:rsidR="00310A4E" w:rsidRPr="005541E4">
        <w:rPr>
          <w:szCs w:val="28"/>
        </w:rPr>
        <w:t>ви</w:t>
      </w:r>
      <w:r w:rsidR="00BE0824">
        <w:rPr>
          <w:szCs w:val="28"/>
        </w:rPr>
        <w:t>знач</w:t>
      </w:r>
      <w:r w:rsidR="00310A4E" w:rsidRPr="005541E4">
        <w:rPr>
          <w:szCs w:val="28"/>
        </w:rPr>
        <w:t xml:space="preserve">ено, що </w:t>
      </w:r>
      <w:r w:rsidRPr="005541E4">
        <w:rPr>
          <w:szCs w:val="28"/>
        </w:rPr>
        <w:t xml:space="preserve">світлоклітинний НКР </w:t>
      </w:r>
      <w:r w:rsidR="00310A4E" w:rsidRPr="005541E4">
        <w:rPr>
          <w:szCs w:val="28"/>
        </w:rPr>
        <w:t xml:space="preserve">виявлений у </w:t>
      </w:r>
      <w:r w:rsidRPr="005541E4">
        <w:rPr>
          <w:szCs w:val="28"/>
        </w:rPr>
        <w:t>154 (92,2%)</w:t>
      </w:r>
      <w:r w:rsidR="00310A4E" w:rsidRPr="005541E4">
        <w:rPr>
          <w:szCs w:val="28"/>
        </w:rPr>
        <w:t xml:space="preserve"> випадках, </w:t>
      </w:r>
      <w:r w:rsidRPr="005541E4">
        <w:rPr>
          <w:szCs w:val="28"/>
        </w:rPr>
        <w:t xml:space="preserve">ангіоміоліпома </w:t>
      </w:r>
      <w:r w:rsidR="00310A4E" w:rsidRPr="005541E4">
        <w:rPr>
          <w:szCs w:val="28"/>
        </w:rPr>
        <w:t xml:space="preserve">нирки </w:t>
      </w:r>
      <w:r w:rsidRPr="005541E4">
        <w:rPr>
          <w:szCs w:val="28"/>
        </w:rPr>
        <w:t xml:space="preserve">– </w:t>
      </w:r>
      <w:r w:rsidR="00BE0824">
        <w:rPr>
          <w:szCs w:val="28"/>
        </w:rPr>
        <w:t xml:space="preserve">у </w:t>
      </w:r>
      <w:r w:rsidRPr="005541E4">
        <w:rPr>
          <w:szCs w:val="28"/>
        </w:rPr>
        <w:t>7 (4,2%)</w:t>
      </w:r>
      <w:r w:rsidR="00310A4E" w:rsidRPr="005541E4">
        <w:rPr>
          <w:szCs w:val="28"/>
        </w:rPr>
        <w:t xml:space="preserve">, а </w:t>
      </w:r>
      <w:r w:rsidRPr="005541E4">
        <w:rPr>
          <w:szCs w:val="28"/>
        </w:rPr>
        <w:t xml:space="preserve">аденома </w:t>
      </w:r>
      <w:r w:rsidR="00BE0824">
        <w:rPr>
          <w:szCs w:val="28"/>
        </w:rPr>
        <w:t xml:space="preserve">– </w:t>
      </w:r>
      <w:r w:rsidR="00310A4E" w:rsidRPr="005541E4">
        <w:rPr>
          <w:szCs w:val="28"/>
        </w:rPr>
        <w:t>у</w:t>
      </w:r>
      <w:r w:rsidRPr="005541E4">
        <w:rPr>
          <w:szCs w:val="28"/>
        </w:rPr>
        <w:t xml:space="preserve"> 6 (3,6%)</w:t>
      </w:r>
      <w:r w:rsidR="00310A4E" w:rsidRPr="005541E4">
        <w:rPr>
          <w:szCs w:val="28"/>
        </w:rPr>
        <w:t xml:space="preserve"> пацієнтів</w:t>
      </w:r>
      <w:r w:rsidRPr="005541E4">
        <w:rPr>
          <w:szCs w:val="28"/>
        </w:rPr>
        <w:t xml:space="preserve">. </w:t>
      </w:r>
    </w:p>
    <w:p w14:paraId="5ABFE2BA" w14:textId="2EDED153" w:rsidR="00F67FBA" w:rsidRPr="005541E4" w:rsidRDefault="00F67FBA" w:rsidP="00F67FBA">
      <w:pPr>
        <w:spacing w:after="0" w:line="360" w:lineRule="auto"/>
        <w:ind w:firstLine="709"/>
        <w:jc w:val="both"/>
        <w:rPr>
          <w:szCs w:val="28"/>
        </w:rPr>
      </w:pPr>
      <w:r w:rsidRPr="005541E4">
        <w:rPr>
          <w:szCs w:val="28"/>
        </w:rPr>
        <w:t>В 11 (6,6%) випадках видалення пухлин здійснювалося екстракорпорально з подальшою аутотрансплантацією нирки. У 6 (3,6%) хворих  з імперативними показаннями бул</w:t>
      </w:r>
      <w:r w:rsidR="00BE0824">
        <w:rPr>
          <w:szCs w:val="28"/>
        </w:rPr>
        <w:t>о</w:t>
      </w:r>
      <w:r w:rsidRPr="005541E4">
        <w:rPr>
          <w:szCs w:val="28"/>
        </w:rPr>
        <w:t xml:space="preserve"> проведен</w:t>
      </w:r>
      <w:r w:rsidR="00BE0824">
        <w:rPr>
          <w:szCs w:val="28"/>
        </w:rPr>
        <w:t>о</w:t>
      </w:r>
      <w:r w:rsidRPr="005541E4">
        <w:rPr>
          <w:szCs w:val="28"/>
        </w:rPr>
        <w:t xml:space="preserve"> органозберігаюч</w:t>
      </w:r>
      <w:r w:rsidR="00BE0824">
        <w:rPr>
          <w:szCs w:val="28"/>
        </w:rPr>
        <w:t>у</w:t>
      </w:r>
      <w:r w:rsidRPr="005541E4">
        <w:rPr>
          <w:szCs w:val="28"/>
        </w:rPr>
        <w:t xml:space="preserve"> хірургі</w:t>
      </w:r>
      <w:r w:rsidR="00BE0824">
        <w:rPr>
          <w:szCs w:val="28"/>
        </w:rPr>
        <w:t>ю</w:t>
      </w:r>
      <w:r w:rsidRPr="005541E4">
        <w:rPr>
          <w:szCs w:val="28"/>
        </w:rPr>
        <w:t xml:space="preserve"> в умовах гіпотермічної перфузії in situ. У решти хворих проводилася резекція або енукліорезекція пухлини нирки. Гільйотиноподібна або клиноподібна резекція нирки використовувалася в 17 (10,2%). Частіше виконувалася енуклеорезекція або енуклеація пухлини – відповідно в 91 (54,5%) і 42 (25,1%) випадках.</w:t>
      </w:r>
    </w:p>
    <w:p w14:paraId="0E69ED7D" w14:textId="7E02C832" w:rsidR="00F67FBA" w:rsidRPr="005541E4" w:rsidRDefault="00F67FBA" w:rsidP="00F67FBA">
      <w:pPr>
        <w:spacing w:after="0" w:line="360" w:lineRule="auto"/>
        <w:ind w:firstLine="709"/>
        <w:jc w:val="both"/>
        <w:rPr>
          <w:szCs w:val="28"/>
        </w:rPr>
      </w:pPr>
      <w:r w:rsidRPr="005541E4">
        <w:rPr>
          <w:szCs w:val="28"/>
        </w:rPr>
        <w:t xml:space="preserve">Основні інтраопераційні результати </w:t>
      </w:r>
      <w:r w:rsidR="00BE0824">
        <w:rPr>
          <w:szCs w:val="28"/>
        </w:rPr>
        <w:t xml:space="preserve">мають такий </w:t>
      </w:r>
      <w:r w:rsidRPr="005541E4">
        <w:rPr>
          <w:szCs w:val="28"/>
        </w:rPr>
        <w:t xml:space="preserve">вигляд. При імперативниих показаннях до ОЗХ тривалість операції </w:t>
      </w:r>
      <w:r w:rsidR="00BE0824">
        <w:rPr>
          <w:szCs w:val="28"/>
        </w:rPr>
        <w:t>станови</w:t>
      </w:r>
      <w:r w:rsidRPr="005541E4">
        <w:rPr>
          <w:szCs w:val="28"/>
        </w:rPr>
        <w:t>ла в середньому 121,2±2,3 хв. Середня тривалість ішемії була 11,6±0,4 хв. Відсоток операцій, проведен</w:t>
      </w:r>
      <w:r w:rsidR="00BE0824">
        <w:rPr>
          <w:szCs w:val="28"/>
        </w:rPr>
        <w:t>их</w:t>
      </w:r>
      <w:r w:rsidRPr="005541E4">
        <w:rPr>
          <w:szCs w:val="28"/>
        </w:rPr>
        <w:t xml:space="preserve"> з «нульовою ішемією»</w:t>
      </w:r>
      <w:r w:rsidR="00BE0824">
        <w:rPr>
          <w:szCs w:val="28"/>
        </w:rPr>
        <w:t xml:space="preserve">, становив </w:t>
      </w:r>
      <w:r w:rsidRPr="005541E4">
        <w:rPr>
          <w:szCs w:val="28"/>
        </w:rPr>
        <w:t xml:space="preserve">46 (27,5%), що є важливим для такої категорії пацієнтів.  </w:t>
      </w:r>
    </w:p>
    <w:p w14:paraId="10C887D0" w14:textId="014D0C17" w:rsidR="00F67FBA" w:rsidRPr="005541E4" w:rsidRDefault="00F67FBA" w:rsidP="00F67FBA">
      <w:pPr>
        <w:spacing w:after="0" w:line="360" w:lineRule="auto"/>
        <w:ind w:firstLine="709"/>
        <w:jc w:val="both"/>
        <w:rPr>
          <w:szCs w:val="28"/>
        </w:rPr>
      </w:pPr>
      <w:r w:rsidRPr="005541E4">
        <w:rPr>
          <w:szCs w:val="28"/>
        </w:rPr>
        <w:t>Значна частина пацієнтів була прооперована з мінімальною крововт</w:t>
      </w:r>
      <w:r w:rsidR="00BE0824">
        <w:rPr>
          <w:szCs w:val="28"/>
        </w:rPr>
        <w:t>ратою – 120 (71,9%). Але водно</w:t>
      </w:r>
      <w:r w:rsidRPr="005541E4">
        <w:rPr>
          <w:szCs w:val="28"/>
        </w:rPr>
        <w:t>час середня крововтрата була досить великою – 457±10,2 мл, що відображає значну складність операцій решти пацієнтів з імперативними показаннями.</w:t>
      </w:r>
    </w:p>
    <w:p w14:paraId="780F0143" w14:textId="7679A290" w:rsidR="00F67FBA" w:rsidRPr="005541E4" w:rsidRDefault="00F67FBA" w:rsidP="00F67FBA">
      <w:pPr>
        <w:spacing w:after="0" w:line="360" w:lineRule="auto"/>
        <w:ind w:firstLine="709"/>
        <w:jc w:val="both"/>
        <w:rPr>
          <w:szCs w:val="28"/>
        </w:rPr>
      </w:pPr>
      <w:r w:rsidRPr="005541E4">
        <w:rPr>
          <w:szCs w:val="28"/>
        </w:rPr>
        <w:t xml:space="preserve">Кількість інтраопераційних ускладнень була досить високою і </w:t>
      </w:r>
      <w:r w:rsidR="00BE0824">
        <w:rPr>
          <w:szCs w:val="28"/>
        </w:rPr>
        <w:t>становила</w:t>
      </w:r>
      <w:r w:rsidRPr="005541E4">
        <w:rPr>
          <w:szCs w:val="28"/>
        </w:rPr>
        <w:t xml:space="preserve"> 38 (22,8%). Післяопераційні ускладнення були на рівні 28 (16,8%). Доволі багато було випадків інтраопераційної кровотечі (більше 500 мл) – у 30 (18,0%) пацієнтів. Олігоанурі</w:t>
      </w:r>
      <w:r w:rsidR="00BE0824">
        <w:rPr>
          <w:szCs w:val="28"/>
        </w:rPr>
        <w:t>ю</w:t>
      </w:r>
      <w:r w:rsidRPr="005541E4">
        <w:rPr>
          <w:szCs w:val="28"/>
        </w:rPr>
        <w:t xml:space="preserve"> після операції зафіксован</w:t>
      </w:r>
      <w:r w:rsidR="00BE0824">
        <w:rPr>
          <w:szCs w:val="28"/>
        </w:rPr>
        <w:t>о в</w:t>
      </w:r>
      <w:r w:rsidRPr="005541E4">
        <w:rPr>
          <w:szCs w:val="28"/>
        </w:rPr>
        <w:t xml:space="preserve"> 4 (2,4%) випадках ОЗХ, а необхідність гемодіалізу була у 2 (1,2%) хворих. При цьому </w:t>
      </w:r>
      <w:r w:rsidRPr="005541E4">
        <w:rPr>
          <w:szCs w:val="28"/>
        </w:rPr>
        <w:lastRenderedPageBreak/>
        <w:t xml:space="preserve">олігоанурія спостерігалася і гемодіаліз був потрібен тільки хворим з імперативними показаннями серед </w:t>
      </w:r>
      <w:r w:rsidR="00853C34">
        <w:rPr>
          <w:szCs w:val="28"/>
        </w:rPr>
        <w:t>у</w:t>
      </w:r>
      <w:r w:rsidRPr="005541E4">
        <w:rPr>
          <w:szCs w:val="28"/>
        </w:rPr>
        <w:t xml:space="preserve">сіх випадків ОЗХ. Травма ниркових судин під час операції спостерігалася в 6 (3,6%) випадках, травма сечоводу у 2 (1,2%) пацієнтів, тривалі сечові нориці – 2 (1,2%), а гематоми які не потребували повторної операції у </w:t>
      </w:r>
      <w:r w:rsidRPr="005541E4">
        <w:rPr>
          <w:bCs/>
          <w:szCs w:val="28"/>
        </w:rPr>
        <w:t>5 (3,0%) хворих.  В</w:t>
      </w:r>
      <w:r w:rsidR="00853C34">
        <w:rPr>
          <w:bCs/>
          <w:szCs w:val="28"/>
        </w:rPr>
        <w:t>одно</w:t>
      </w:r>
      <w:r w:rsidRPr="005541E4">
        <w:rPr>
          <w:bCs/>
          <w:szCs w:val="28"/>
        </w:rPr>
        <w:t xml:space="preserve">час </w:t>
      </w:r>
      <w:r w:rsidRPr="005541E4">
        <w:rPr>
          <w:szCs w:val="28"/>
        </w:rPr>
        <w:t>повторна операція була потрібна 3 (1,8%) пацієнтам, яким бул</w:t>
      </w:r>
      <w:r w:rsidR="00853C34">
        <w:rPr>
          <w:szCs w:val="28"/>
        </w:rPr>
        <w:t>о</w:t>
      </w:r>
      <w:r w:rsidRPr="005541E4">
        <w:rPr>
          <w:szCs w:val="28"/>
        </w:rPr>
        <w:t xml:space="preserve"> виконан</w:t>
      </w:r>
      <w:r w:rsidR="00853C34">
        <w:rPr>
          <w:szCs w:val="28"/>
        </w:rPr>
        <w:t>о</w:t>
      </w:r>
      <w:r w:rsidRPr="005541E4">
        <w:rPr>
          <w:szCs w:val="28"/>
        </w:rPr>
        <w:t xml:space="preserve"> вторинн</w:t>
      </w:r>
      <w:r w:rsidR="00853C34">
        <w:rPr>
          <w:szCs w:val="28"/>
        </w:rPr>
        <w:t>у</w:t>
      </w:r>
      <w:r w:rsidRPr="005541E4">
        <w:rPr>
          <w:szCs w:val="28"/>
        </w:rPr>
        <w:t xml:space="preserve"> нефректомі</w:t>
      </w:r>
      <w:r w:rsidR="00853C34">
        <w:rPr>
          <w:szCs w:val="28"/>
        </w:rPr>
        <w:t>ю</w:t>
      </w:r>
      <w:r w:rsidRPr="005541E4">
        <w:rPr>
          <w:szCs w:val="28"/>
        </w:rPr>
        <w:t>.</w:t>
      </w:r>
    </w:p>
    <w:p w14:paraId="72B06B36" w14:textId="4B4FF418" w:rsidR="00F67FBA" w:rsidRPr="005541E4" w:rsidRDefault="00F67FBA" w:rsidP="00F67FBA">
      <w:pPr>
        <w:spacing w:after="0" w:line="360" w:lineRule="auto"/>
        <w:ind w:firstLine="709"/>
        <w:jc w:val="both"/>
        <w:rPr>
          <w:szCs w:val="28"/>
        </w:rPr>
      </w:pPr>
      <w:r w:rsidRPr="005541E4">
        <w:rPr>
          <w:szCs w:val="28"/>
        </w:rPr>
        <w:t>Післяопераційн</w:t>
      </w:r>
      <w:r w:rsidR="00853C34">
        <w:rPr>
          <w:szCs w:val="28"/>
        </w:rPr>
        <w:t>у</w:t>
      </w:r>
      <w:r w:rsidRPr="005541E4">
        <w:rPr>
          <w:szCs w:val="28"/>
        </w:rPr>
        <w:t xml:space="preserve"> смертність у пацієнтів з імперативними показаннями зафіксован</w:t>
      </w:r>
      <w:r w:rsidR="00853C34">
        <w:rPr>
          <w:szCs w:val="28"/>
        </w:rPr>
        <w:t>о</w:t>
      </w:r>
      <w:r w:rsidRPr="005541E4">
        <w:rPr>
          <w:szCs w:val="28"/>
        </w:rPr>
        <w:t xml:space="preserve"> в 4 (2,4%) випадках. Для порівняння, </w:t>
      </w:r>
      <w:r w:rsidR="00310A4E" w:rsidRPr="005541E4">
        <w:rPr>
          <w:szCs w:val="28"/>
        </w:rPr>
        <w:t xml:space="preserve">серед </w:t>
      </w:r>
      <w:r w:rsidR="00853C34">
        <w:rPr>
          <w:szCs w:val="28"/>
        </w:rPr>
        <w:t>усіх</w:t>
      </w:r>
      <w:r w:rsidR="00310A4E" w:rsidRPr="005541E4">
        <w:rPr>
          <w:szCs w:val="28"/>
        </w:rPr>
        <w:t xml:space="preserve"> пацієнтів після </w:t>
      </w:r>
      <w:r w:rsidRPr="005541E4">
        <w:rPr>
          <w:szCs w:val="28"/>
        </w:rPr>
        <w:t>ОЗХ смертність була на рівні 8 (1,1%).  Частота позитивного хірургічного краю</w:t>
      </w:r>
      <w:r w:rsidR="00853C34">
        <w:rPr>
          <w:szCs w:val="28"/>
        </w:rPr>
        <w:t>,</w:t>
      </w:r>
      <w:r w:rsidR="00853C34" w:rsidRPr="00853C34">
        <w:rPr>
          <w:szCs w:val="28"/>
        </w:rPr>
        <w:t xml:space="preserve"> </w:t>
      </w:r>
      <w:r w:rsidR="00853C34" w:rsidRPr="005541E4">
        <w:rPr>
          <w:szCs w:val="28"/>
        </w:rPr>
        <w:t xml:space="preserve">який виявлений після 15 операцій, що </w:t>
      </w:r>
      <w:r w:rsidR="00853C34">
        <w:rPr>
          <w:szCs w:val="28"/>
        </w:rPr>
        <w:t>становить</w:t>
      </w:r>
      <w:r w:rsidR="00853C34" w:rsidRPr="005541E4">
        <w:rPr>
          <w:szCs w:val="28"/>
        </w:rPr>
        <w:t xml:space="preserve"> 9,0%</w:t>
      </w:r>
      <w:r w:rsidR="00853C34">
        <w:rPr>
          <w:szCs w:val="28"/>
        </w:rPr>
        <w:t>,</w:t>
      </w:r>
      <w:r w:rsidRPr="005541E4">
        <w:rPr>
          <w:szCs w:val="28"/>
        </w:rPr>
        <w:t xml:space="preserve"> була доволі висока. </w:t>
      </w:r>
    </w:p>
    <w:p w14:paraId="750DEAD4" w14:textId="34EA9D8B" w:rsidR="00F67FBA" w:rsidRPr="005541E4" w:rsidRDefault="00F67FBA" w:rsidP="00F67FBA">
      <w:pPr>
        <w:spacing w:after="0" w:line="360" w:lineRule="auto"/>
        <w:ind w:firstLine="709"/>
        <w:jc w:val="both"/>
        <w:rPr>
          <w:szCs w:val="28"/>
        </w:rPr>
      </w:pPr>
      <w:r w:rsidRPr="005541E4">
        <w:rPr>
          <w:szCs w:val="28"/>
        </w:rPr>
        <w:t>При абсолютних показання</w:t>
      </w:r>
      <w:r w:rsidR="00853C34">
        <w:rPr>
          <w:szCs w:val="28"/>
        </w:rPr>
        <w:t>х</w:t>
      </w:r>
      <w:r w:rsidRPr="005541E4">
        <w:rPr>
          <w:szCs w:val="28"/>
        </w:rPr>
        <w:t xml:space="preserve"> до ОЗХ, збереження функції нирок </w:t>
      </w:r>
      <w:r w:rsidR="00853C34">
        <w:rPr>
          <w:szCs w:val="28"/>
        </w:rPr>
        <w:t>є</w:t>
      </w:r>
      <w:r w:rsidRPr="005541E4">
        <w:rPr>
          <w:szCs w:val="28"/>
        </w:rPr>
        <w:t xml:space="preserve"> особливо важливим. Дослідження показало, що базова функція нирок</w:t>
      </w:r>
      <w:r w:rsidR="00310A4E" w:rsidRPr="005541E4">
        <w:rPr>
          <w:szCs w:val="28"/>
        </w:rPr>
        <w:t xml:space="preserve"> </w:t>
      </w:r>
      <w:r w:rsidRPr="005541E4">
        <w:rPr>
          <w:szCs w:val="28"/>
        </w:rPr>
        <w:t xml:space="preserve">була </w:t>
      </w:r>
      <w:r w:rsidR="00310A4E" w:rsidRPr="005541E4">
        <w:rPr>
          <w:szCs w:val="28"/>
        </w:rPr>
        <w:t>значно знижена</w:t>
      </w:r>
      <w:r w:rsidRPr="005541E4">
        <w:rPr>
          <w:szCs w:val="28"/>
        </w:rPr>
        <w:t xml:space="preserve"> – ШКФ до операції в середньому </w:t>
      </w:r>
      <w:r w:rsidR="00853C34">
        <w:rPr>
          <w:szCs w:val="28"/>
        </w:rPr>
        <w:t>станови</w:t>
      </w:r>
      <w:r w:rsidR="000F7571">
        <w:rPr>
          <w:szCs w:val="28"/>
        </w:rPr>
        <w:t>ла</w:t>
      </w:r>
      <w:r w:rsidRPr="005541E4">
        <w:rPr>
          <w:szCs w:val="28"/>
        </w:rPr>
        <w:t xml:space="preserve"> 53,6</w:t>
      </w:r>
      <w:r w:rsidRPr="005541E4">
        <w:rPr>
          <w:szCs w:val="28"/>
          <w:u w:val="single"/>
        </w:rPr>
        <w:t>+</w:t>
      </w:r>
      <w:r w:rsidRPr="005541E4">
        <w:rPr>
          <w:szCs w:val="28"/>
        </w:rPr>
        <w:t xml:space="preserve">1,6 мл/хв. Після операції ШКФ знизилася на 7,7 мл/хв і </w:t>
      </w:r>
      <w:r w:rsidR="00853C34">
        <w:rPr>
          <w:szCs w:val="28"/>
        </w:rPr>
        <w:t>дорівнювала</w:t>
      </w:r>
      <w:r w:rsidRPr="005541E4">
        <w:rPr>
          <w:szCs w:val="28"/>
        </w:rPr>
        <w:t xml:space="preserve"> в середньому 45,9±1,3 мл/хв.</w:t>
      </w:r>
    </w:p>
    <w:p w14:paraId="6A579B44" w14:textId="142935FA" w:rsidR="00D574E6" w:rsidRPr="005541E4" w:rsidRDefault="00853C34" w:rsidP="005060FA">
      <w:pPr>
        <w:spacing w:after="0" w:line="360" w:lineRule="auto"/>
        <w:ind w:firstLine="709"/>
        <w:jc w:val="both"/>
        <w:rPr>
          <w:szCs w:val="28"/>
        </w:rPr>
      </w:pPr>
      <w:bookmarkStart w:id="141" w:name="_Hlk61793377"/>
      <w:r>
        <w:rPr>
          <w:szCs w:val="28"/>
        </w:rPr>
        <w:t>У</w:t>
      </w:r>
      <w:r w:rsidR="00F67FBA" w:rsidRPr="005541E4">
        <w:rPr>
          <w:szCs w:val="28"/>
        </w:rPr>
        <w:t xml:space="preserve"> підсумку можна сказати, що </w:t>
      </w:r>
      <w:r w:rsidR="002104C9" w:rsidRPr="005541E4">
        <w:rPr>
          <w:szCs w:val="28"/>
        </w:rPr>
        <w:t>о</w:t>
      </w:r>
      <w:r w:rsidR="00F67FBA" w:rsidRPr="005541E4">
        <w:rPr>
          <w:szCs w:val="28"/>
        </w:rPr>
        <w:t>рганозберігаюч</w:t>
      </w:r>
      <w:r w:rsidR="00D27D0A" w:rsidRPr="005541E4">
        <w:rPr>
          <w:szCs w:val="28"/>
        </w:rPr>
        <w:t>е</w:t>
      </w:r>
      <w:r w:rsidR="00F67FBA" w:rsidRPr="005541E4">
        <w:rPr>
          <w:szCs w:val="28"/>
        </w:rPr>
        <w:t xml:space="preserve"> лікування у пацієнтів з пухлиною єдиною нирки, дво</w:t>
      </w:r>
      <w:r>
        <w:rPr>
          <w:szCs w:val="28"/>
        </w:rPr>
        <w:t>сторонні</w:t>
      </w:r>
      <w:r w:rsidR="00F67FBA" w:rsidRPr="005541E4">
        <w:rPr>
          <w:szCs w:val="28"/>
        </w:rPr>
        <w:t>ми новоутвореннями та наявністю ХНН є складною проблемою. Такі пацієнти часто потребують застосування складних технологій лікування, що</w:t>
      </w:r>
      <w:r>
        <w:rPr>
          <w:szCs w:val="28"/>
        </w:rPr>
        <w:t>,</w:t>
      </w:r>
      <w:r w:rsidR="00F67FBA" w:rsidRPr="005541E4">
        <w:rPr>
          <w:szCs w:val="28"/>
        </w:rPr>
        <w:t xml:space="preserve"> безумовно</w:t>
      </w:r>
      <w:r>
        <w:rPr>
          <w:szCs w:val="28"/>
        </w:rPr>
        <w:t>,</w:t>
      </w:r>
      <w:r w:rsidR="00F67FBA" w:rsidRPr="005541E4">
        <w:rPr>
          <w:szCs w:val="28"/>
        </w:rPr>
        <w:t xml:space="preserve"> відбивається на хірургічних </w:t>
      </w:r>
      <w:r>
        <w:rPr>
          <w:szCs w:val="28"/>
        </w:rPr>
        <w:t>й</w:t>
      </w:r>
      <w:r w:rsidR="00F67FBA" w:rsidRPr="005541E4">
        <w:rPr>
          <w:szCs w:val="28"/>
        </w:rPr>
        <w:t xml:space="preserve"> онкологічних результатах. Але незважаючи на це, ОЗХ виявляється особ</w:t>
      </w:r>
      <w:r>
        <w:rPr>
          <w:szCs w:val="28"/>
        </w:rPr>
        <w:t>лив</w:t>
      </w:r>
      <w:r w:rsidR="00F67FBA" w:rsidRPr="005541E4">
        <w:rPr>
          <w:szCs w:val="28"/>
        </w:rPr>
        <w:t xml:space="preserve">о цінною </w:t>
      </w:r>
      <w:r>
        <w:rPr>
          <w:szCs w:val="28"/>
        </w:rPr>
        <w:t>й</w:t>
      </w:r>
      <w:r w:rsidR="00F67FBA" w:rsidRPr="005541E4">
        <w:rPr>
          <w:szCs w:val="28"/>
        </w:rPr>
        <w:t xml:space="preserve"> ефективною для пацієнтів</w:t>
      </w:r>
      <w:r>
        <w:rPr>
          <w:szCs w:val="28"/>
        </w:rPr>
        <w:t>,</w:t>
      </w:r>
      <w:r w:rsidR="00F67FBA" w:rsidRPr="005541E4">
        <w:rPr>
          <w:szCs w:val="28"/>
        </w:rPr>
        <w:t xml:space="preserve"> коли є необхідність запобігти ренопривно</w:t>
      </w:r>
      <w:r>
        <w:rPr>
          <w:szCs w:val="28"/>
        </w:rPr>
        <w:t>му</w:t>
      </w:r>
      <w:r w:rsidR="00F67FBA" w:rsidRPr="005541E4">
        <w:rPr>
          <w:szCs w:val="28"/>
        </w:rPr>
        <w:t xml:space="preserve"> стану, оскільки перехід до гемодіалізу є синонімом суттєвого зниження якості життя пацієнта та пов’язан</w:t>
      </w:r>
      <w:r>
        <w:rPr>
          <w:szCs w:val="28"/>
        </w:rPr>
        <w:t>ий</w:t>
      </w:r>
      <w:r w:rsidR="00F67FBA" w:rsidRPr="005541E4">
        <w:rPr>
          <w:szCs w:val="28"/>
        </w:rPr>
        <w:t xml:space="preserve"> зі зниженням виживаності пацієнтів.</w:t>
      </w:r>
    </w:p>
    <w:bookmarkEnd w:id="141"/>
    <w:p w14:paraId="60B8D5D7" w14:textId="732D9A25" w:rsidR="005060FA" w:rsidRPr="005541E4" w:rsidRDefault="00D574E6" w:rsidP="006C3524">
      <w:pPr>
        <w:spacing w:after="0" w:line="360" w:lineRule="auto"/>
        <w:ind w:firstLine="709"/>
        <w:rPr>
          <w:rStyle w:val="af4"/>
          <w:b/>
          <w:bCs/>
        </w:rPr>
      </w:pPr>
      <w:r w:rsidRPr="005541E4">
        <w:rPr>
          <w:rStyle w:val="af4"/>
          <w:b/>
          <w:bCs/>
        </w:rPr>
        <w:t>Результати розділу викладен</w:t>
      </w:r>
      <w:r w:rsidR="00853C34">
        <w:rPr>
          <w:rStyle w:val="af4"/>
          <w:b/>
          <w:bCs/>
        </w:rPr>
        <w:t>о</w:t>
      </w:r>
      <w:r w:rsidRPr="005541E4">
        <w:rPr>
          <w:rStyle w:val="af4"/>
          <w:b/>
          <w:bCs/>
        </w:rPr>
        <w:t xml:space="preserve"> в </w:t>
      </w:r>
      <w:r w:rsidR="00853C34">
        <w:rPr>
          <w:rStyle w:val="af4"/>
          <w:b/>
          <w:bCs/>
        </w:rPr>
        <w:t>так</w:t>
      </w:r>
      <w:r w:rsidRPr="005541E4">
        <w:rPr>
          <w:rStyle w:val="af4"/>
          <w:b/>
          <w:bCs/>
        </w:rPr>
        <w:t>их наукових публікаціях</w:t>
      </w:r>
      <w:r w:rsidR="006A51A1" w:rsidRPr="005541E4">
        <w:rPr>
          <w:rStyle w:val="af4"/>
          <w:b/>
          <w:bCs/>
        </w:rPr>
        <w:t xml:space="preserve">: </w:t>
      </w:r>
      <w:r w:rsidRPr="005541E4">
        <w:rPr>
          <w:rStyle w:val="af4"/>
          <w:b/>
          <w:bCs/>
        </w:rPr>
        <w:t>[</w:t>
      </w:r>
      <w:r w:rsidR="000B5857" w:rsidRPr="005541E4">
        <w:rPr>
          <w:rStyle w:val="af4"/>
          <w:b/>
          <w:bCs/>
          <w:lang w:val="ru-RU"/>
        </w:rPr>
        <w:t xml:space="preserve">143, </w:t>
      </w:r>
      <w:r w:rsidR="006A4AD5" w:rsidRPr="005541E4">
        <w:rPr>
          <w:rStyle w:val="af4"/>
          <w:b/>
          <w:bCs/>
          <w:lang w:val="ru-RU"/>
        </w:rPr>
        <w:t>241,</w:t>
      </w:r>
      <w:r w:rsidR="001E2244" w:rsidRPr="005541E4">
        <w:rPr>
          <w:rStyle w:val="af4"/>
          <w:b/>
          <w:bCs/>
          <w:lang w:val="ru-RU"/>
        </w:rPr>
        <w:t xml:space="preserve"> </w:t>
      </w:r>
      <w:r w:rsidR="00AD75CA" w:rsidRPr="005541E4">
        <w:rPr>
          <w:rStyle w:val="af4"/>
          <w:b/>
          <w:bCs/>
          <w:lang w:val="ru-RU"/>
        </w:rPr>
        <w:t xml:space="preserve">234, </w:t>
      </w:r>
      <w:r w:rsidR="00125401" w:rsidRPr="005541E4">
        <w:rPr>
          <w:rStyle w:val="af4"/>
          <w:b/>
          <w:bCs/>
          <w:lang w:val="ru-RU"/>
        </w:rPr>
        <w:t xml:space="preserve">238, </w:t>
      </w:r>
      <w:r w:rsidR="001E2244" w:rsidRPr="005541E4">
        <w:rPr>
          <w:rStyle w:val="af4"/>
          <w:b/>
          <w:bCs/>
          <w:lang w:val="ru-RU"/>
        </w:rPr>
        <w:t xml:space="preserve">239, </w:t>
      </w:r>
      <w:r w:rsidR="00125401" w:rsidRPr="005541E4">
        <w:rPr>
          <w:rStyle w:val="af4"/>
          <w:b/>
          <w:bCs/>
          <w:lang w:val="ru-RU"/>
        </w:rPr>
        <w:t xml:space="preserve">242, </w:t>
      </w:r>
      <w:r w:rsidR="00AD75CA" w:rsidRPr="005541E4">
        <w:rPr>
          <w:rStyle w:val="af4"/>
          <w:b/>
          <w:bCs/>
          <w:lang w:val="ru-RU"/>
        </w:rPr>
        <w:t xml:space="preserve">246, </w:t>
      </w:r>
      <w:r w:rsidR="001E2244" w:rsidRPr="005541E4">
        <w:rPr>
          <w:rStyle w:val="af4"/>
          <w:b/>
          <w:bCs/>
          <w:lang w:val="ru-RU"/>
        </w:rPr>
        <w:t>247,</w:t>
      </w:r>
      <w:r w:rsidR="000B5857" w:rsidRPr="005541E4">
        <w:rPr>
          <w:rStyle w:val="af4"/>
          <w:b/>
          <w:bCs/>
          <w:lang w:val="ru-RU"/>
        </w:rPr>
        <w:t xml:space="preserve"> </w:t>
      </w:r>
      <w:r w:rsidR="00AD75CA" w:rsidRPr="005541E4">
        <w:rPr>
          <w:rStyle w:val="af4"/>
          <w:b/>
          <w:bCs/>
          <w:lang w:val="ru-RU"/>
        </w:rPr>
        <w:t xml:space="preserve">249, </w:t>
      </w:r>
      <w:r w:rsidR="000B5857" w:rsidRPr="005541E4">
        <w:rPr>
          <w:rStyle w:val="af4"/>
          <w:b/>
          <w:bCs/>
          <w:lang w:val="ru-RU"/>
        </w:rPr>
        <w:t>250</w:t>
      </w:r>
      <w:r w:rsidR="0097316C" w:rsidRPr="005541E4">
        <w:rPr>
          <w:rStyle w:val="af4"/>
          <w:b/>
          <w:bCs/>
          <w:lang w:val="ru-RU"/>
        </w:rPr>
        <w:t>, 251</w:t>
      </w:r>
      <w:r w:rsidR="00125401" w:rsidRPr="005541E4">
        <w:rPr>
          <w:rStyle w:val="af4"/>
          <w:b/>
          <w:bCs/>
          <w:lang w:val="ru-RU"/>
        </w:rPr>
        <w:t>, 252,</w:t>
      </w:r>
      <w:r w:rsidR="00AD75CA" w:rsidRPr="005541E4">
        <w:rPr>
          <w:rStyle w:val="af4"/>
          <w:b/>
          <w:bCs/>
          <w:lang w:val="ru-RU"/>
        </w:rPr>
        <w:t xml:space="preserve"> 260, 261, 264, 265, 267,</w:t>
      </w:r>
      <w:r w:rsidR="00125401" w:rsidRPr="005541E4">
        <w:rPr>
          <w:rStyle w:val="af4"/>
          <w:b/>
          <w:bCs/>
          <w:lang w:val="ru-RU"/>
        </w:rPr>
        <w:t xml:space="preserve"> </w:t>
      </w:r>
      <w:r w:rsidR="00AD75CA" w:rsidRPr="005541E4">
        <w:rPr>
          <w:rStyle w:val="af4"/>
          <w:b/>
          <w:bCs/>
          <w:lang w:val="ru-RU"/>
        </w:rPr>
        <w:t>268, 269, 270,</w:t>
      </w:r>
      <w:r w:rsidR="007D7302" w:rsidRPr="005541E4">
        <w:rPr>
          <w:rStyle w:val="af4"/>
          <w:b/>
          <w:bCs/>
          <w:lang w:val="ru-RU"/>
        </w:rPr>
        <w:t xml:space="preserve"> 272, 274,</w:t>
      </w:r>
      <w:r w:rsidR="00AD75CA" w:rsidRPr="005541E4">
        <w:rPr>
          <w:rStyle w:val="af4"/>
          <w:b/>
          <w:bCs/>
          <w:lang w:val="ru-RU"/>
        </w:rPr>
        <w:t xml:space="preserve"> 278</w:t>
      </w:r>
      <w:r w:rsidRPr="005541E4">
        <w:rPr>
          <w:rStyle w:val="af4"/>
          <w:b/>
          <w:bCs/>
        </w:rPr>
        <w:t>]</w:t>
      </w:r>
      <w:r w:rsidR="006A51A1" w:rsidRPr="005541E4">
        <w:rPr>
          <w:rStyle w:val="af4"/>
          <w:b/>
          <w:bCs/>
        </w:rPr>
        <w:t>.</w:t>
      </w:r>
      <w:r w:rsidR="00F67FBA" w:rsidRPr="005541E4">
        <w:rPr>
          <w:rStyle w:val="af4"/>
          <w:b/>
          <w:bCs/>
        </w:rPr>
        <w:t xml:space="preserve"> </w:t>
      </w:r>
    </w:p>
    <w:p w14:paraId="00502B0C" w14:textId="1D03369E" w:rsidR="00B826EF" w:rsidRPr="005541E4" w:rsidRDefault="00CA49F8" w:rsidP="00744721">
      <w:pPr>
        <w:pStyle w:val="1"/>
      </w:pPr>
      <w:bookmarkStart w:id="142" w:name="_Toc61915525"/>
      <w:bookmarkStart w:id="143" w:name="_Toc61915794"/>
      <w:bookmarkStart w:id="144" w:name="_Toc61916416"/>
      <w:bookmarkStart w:id="145" w:name="_Toc63126171"/>
      <w:r w:rsidRPr="005541E4">
        <w:lastRenderedPageBreak/>
        <w:t>РОЗДІЛ</w:t>
      </w:r>
      <w:r w:rsidR="00B826EF" w:rsidRPr="005541E4">
        <w:t xml:space="preserve"> 4</w:t>
      </w:r>
      <w:bookmarkEnd w:id="142"/>
      <w:bookmarkEnd w:id="143"/>
      <w:bookmarkEnd w:id="144"/>
      <w:bookmarkEnd w:id="145"/>
    </w:p>
    <w:p w14:paraId="67EC9466" w14:textId="1E9012D9" w:rsidR="00B826EF" w:rsidRPr="005541E4" w:rsidRDefault="00B826EF" w:rsidP="00744721">
      <w:pPr>
        <w:pStyle w:val="1"/>
      </w:pPr>
      <w:bookmarkStart w:id="146" w:name="_Toc61915526"/>
      <w:bookmarkStart w:id="147" w:name="_Toc61915795"/>
      <w:bookmarkStart w:id="148" w:name="_Toc61916417"/>
      <w:bookmarkStart w:id="149" w:name="_Toc63126172"/>
      <w:r w:rsidRPr="005541E4">
        <w:t>ТРАНСПЛАНТАЦІЙНІ  ТЕХНОЛОГІЇ В  ОРГАНОЗБЕРІГАЮЧІЙ ХІРУРГІЇ ПУХЛИН НИРОК</w:t>
      </w:r>
      <w:bookmarkEnd w:id="146"/>
      <w:bookmarkEnd w:id="147"/>
      <w:bookmarkEnd w:id="148"/>
      <w:bookmarkEnd w:id="149"/>
    </w:p>
    <w:p w14:paraId="5175619A" w14:textId="77777777" w:rsidR="004D38B5" w:rsidRPr="005541E4" w:rsidRDefault="004D38B5" w:rsidP="00B826EF">
      <w:pPr>
        <w:spacing w:after="0" w:line="360" w:lineRule="auto"/>
        <w:ind w:firstLine="708"/>
        <w:jc w:val="both"/>
        <w:rPr>
          <w:szCs w:val="28"/>
        </w:rPr>
      </w:pPr>
    </w:p>
    <w:p w14:paraId="7A05F487" w14:textId="542150C9" w:rsidR="00B826EF" w:rsidRPr="005E0428" w:rsidRDefault="00B826EF" w:rsidP="00B826EF">
      <w:pPr>
        <w:spacing w:after="0" w:line="360" w:lineRule="auto"/>
        <w:ind w:firstLine="708"/>
        <w:jc w:val="both"/>
        <w:rPr>
          <w:spacing w:val="4"/>
          <w:szCs w:val="28"/>
        </w:rPr>
      </w:pPr>
      <w:r w:rsidRPr="005E0428">
        <w:rPr>
          <w:spacing w:val="4"/>
          <w:szCs w:val="28"/>
        </w:rPr>
        <w:t>Особливо складною виявляється проблема лікування пухлин нирок коли поєднується абсолютні показання до ОЗХ з наявністю у пацієнта складного д</w:t>
      </w:r>
      <w:r w:rsidR="009B73BB" w:rsidRPr="005E0428">
        <w:rPr>
          <w:spacing w:val="4"/>
          <w:szCs w:val="28"/>
        </w:rPr>
        <w:t>ля</w:t>
      </w:r>
      <w:r w:rsidRPr="005E0428">
        <w:rPr>
          <w:spacing w:val="4"/>
          <w:szCs w:val="28"/>
        </w:rPr>
        <w:t xml:space="preserve"> резекції новоутворення: великого розміру,  мультифокального, з місцевим поширенням (інвазія у венозну </w:t>
      </w:r>
      <w:r w:rsidR="009B73BB" w:rsidRPr="005E0428">
        <w:rPr>
          <w:spacing w:val="4"/>
          <w:szCs w:val="28"/>
        </w:rPr>
        <w:t>або</w:t>
      </w:r>
      <w:r w:rsidRPr="005E0428">
        <w:rPr>
          <w:spacing w:val="4"/>
          <w:szCs w:val="28"/>
        </w:rPr>
        <w:t xml:space="preserve"> чашково-мискову систему, паранефральний або синусний жир), інтрапаренхімного, </w:t>
      </w:r>
      <w:r w:rsidR="009B73BB" w:rsidRPr="005E0428">
        <w:rPr>
          <w:spacing w:val="4"/>
          <w:szCs w:val="28"/>
        </w:rPr>
        <w:t>щ</w:t>
      </w:r>
      <w:r w:rsidRPr="005E0428">
        <w:rPr>
          <w:spacing w:val="4"/>
          <w:szCs w:val="28"/>
        </w:rPr>
        <w:t xml:space="preserve">о деформує елементи ниркового синуса. При цьому провідного значення набуває тривалість теплової ниркової ішемії, яка не повинна перевищувати 20 хвилин. </w:t>
      </w:r>
      <w:bookmarkStart w:id="150" w:name="_Hlk49685270"/>
      <w:r w:rsidRPr="005E0428">
        <w:rPr>
          <w:spacing w:val="4"/>
          <w:szCs w:val="28"/>
        </w:rPr>
        <w:t>Резекції нирки у таких пацієнтів, в більшості випадків, більш тривалі через необхідність ретельного збереження внутрішньониркових анатомічних структур, а також</w:t>
      </w:r>
      <w:r w:rsidR="009B73BB" w:rsidRPr="005E0428">
        <w:rPr>
          <w:spacing w:val="4"/>
          <w:szCs w:val="28"/>
        </w:rPr>
        <w:t xml:space="preserve"> необхідність</w:t>
      </w:r>
      <w:r w:rsidRPr="005E0428">
        <w:rPr>
          <w:spacing w:val="4"/>
          <w:szCs w:val="28"/>
        </w:rPr>
        <w:t xml:space="preserve"> реконструкції чашково-мискової системи і ниркових судин. Тому використання методик протиішемічного захисту нирки у таких пацієнтів є життєв</w:t>
      </w:r>
      <w:r w:rsidR="000538F0" w:rsidRPr="005E0428">
        <w:rPr>
          <w:spacing w:val="4"/>
          <w:szCs w:val="28"/>
        </w:rPr>
        <w:t>о</w:t>
      </w:r>
      <w:r w:rsidRPr="005E0428">
        <w:rPr>
          <w:spacing w:val="4"/>
          <w:szCs w:val="28"/>
        </w:rPr>
        <w:t xml:space="preserve"> необхідною умовою всієї операції.</w:t>
      </w:r>
      <w:bookmarkEnd w:id="150"/>
    </w:p>
    <w:p w14:paraId="5182D953" w14:textId="62BC63A8" w:rsidR="00B826EF" w:rsidRPr="005E0428" w:rsidRDefault="00B826EF" w:rsidP="00B826EF">
      <w:pPr>
        <w:spacing w:after="0" w:line="360" w:lineRule="auto"/>
        <w:ind w:firstLine="708"/>
        <w:jc w:val="both"/>
        <w:rPr>
          <w:spacing w:val="4"/>
          <w:szCs w:val="28"/>
        </w:rPr>
      </w:pPr>
      <w:r w:rsidRPr="005E0428">
        <w:rPr>
          <w:spacing w:val="4"/>
          <w:szCs w:val="28"/>
        </w:rPr>
        <w:t xml:space="preserve">Лікувальна тактика пацієнтів з такою патологією може бути представлена одним з </w:t>
      </w:r>
      <w:r w:rsidR="006C0C61" w:rsidRPr="005E0428">
        <w:rPr>
          <w:spacing w:val="4"/>
          <w:szCs w:val="28"/>
        </w:rPr>
        <w:t>так</w:t>
      </w:r>
      <w:r w:rsidRPr="005E0428">
        <w:rPr>
          <w:spacing w:val="4"/>
          <w:szCs w:val="28"/>
        </w:rPr>
        <w:t xml:space="preserve">их варіантів: радикальна нефректомія з подальшим хронічним гемодіалізом, органозберігаюча хірургія в умовах in situ або органозберігаюча хірургія ex vivo в поєднанні з аутотрансплантацією нирки. </w:t>
      </w:r>
    </w:p>
    <w:p w14:paraId="23D82FC7" w14:textId="50255369" w:rsidR="00B826EF" w:rsidRPr="005E0428" w:rsidRDefault="00B826EF" w:rsidP="00B826EF">
      <w:pPr>
        <w:spacing w:after="0" w:line="360" w:lineRule="auto"/>
        <w:ind w:firstLine="708"/>
        <w:jc w:val="both"/>
        <w:rPr>
          <w:spacing w:val="4"/>
          <w:szCs w:val="28"/>
        </w:rPr>
      </w:pPr>
      <w:r w:rsidRPr="005E0428">
        <w:rPr>
          <w:spacing w:val="4"/>
          <w:szCs w:val="28"/>
        </w:rPr>
        <w:t xml:space="preserve">Серед технологій ниркової гіпотермії провідну роль відіграє перфузійне охолодження кардіоплегічним розчином, яке може здійснюватися як інтракорпорально, так і екстракорпорально. У зв'язку з високою складністю та ймовірністю судинних ускладнень </w:t>
      </w:r>
      <w:r w:rsidR="006C0C61" w:rsidRPr="005E0428">
        <w:rPr>
          <w:spacing w:val="4"/>
          <w:szCs w:val="28"/>
        </w:rPr>
        <w:t>так</w:t>
      </w:r>
      <w:r w:rsidRPr="005E0428">
        <w:rPr>
          <w:spacing w:val="4"/>
          <w:szCs w:val="28"/>
        </w:rPr>
        <w:t xml:space="preserve">і операції виконуються нечасто і переважно в спеціалізованих центрах. </w:t>
      </w:r>
    </w:p>
    <w:p w14:paraId="46133B54" w14:textId="270DE7A3" w:rsidR="004D38B5" w:rsidRDefault="004D38B5" w:rsidP="00B826EF">
      <w:pPr>
        <w:spacing w:after="0" w:line="360" w:lineRule="auto"/>
        <w:ind w:firstLine="708"/>
        <w:jc w:val="both"/>
        <w:rPr>
          <w:szCs w:val="28"/>
        </w:rPr>
      </w:pPr>
    </w:p>
    <w:p w14:paraId="5B7C23BE" w14:textId="44740D76" w:rsidR="005E0428" w:rsidRDefault="005E0428" w:rsidP="00B826EF">
      <w:pPr>
        <w:spacing w:after="0" w:line="360" w:lineRule="auto"/>
        <w:ind w:firstLine="708"/>
        <w:jc w:val="both"/>
        <w:rPr>
          <w:szCs w:val="28"/>
        </w:rPr>
      </w:pPr>
    </w:p>
    <w:p w14:paraId="33352EC0" w14:textId="5350A8D6" w:rsidR="005E0428" w:rsidRDefault="005E0428" w:rsidP="00B826EF">
      <w:pPr>
        <w:spacing w:after="0" w:line="360" w:lineRule="auto"/>
        <w:ind w:firstLine="708"/>
        <w:jc w:val="both"/>
        <w:rPr>
          <w:szCs w:val="28"/>
        </w:rPr>
      </w:pPr>
    </w:p>
    <w:p w14:paraId="2B51B933" w14:textId="358A5191" w:rsidR="00B826EF" w:rsidRPr="005541E4" w:rsidRDefault="00B826EF" w:rsidP="00053369">
      <w:pPr>
        <w:pStyle w:val="2"/>
        <w:ind w:left="709" w:firstLine="0"/>
      </w:pPr>
      <w:bookmarkStart w:id="151" w:name="_Toc61915527"/>
      <w:bookmarkStart w:id="152" w:name="_Toc61915796"/>
      <w:bookmarkStart w:id="153" w:name="_Toc61916418"/>
      <w:bookmarkStart w:id="154" w:name="_Toc63126173"/>
      <w:r w:rsidRPr="005541E4">
        <w:rPr>
          <w:lang w:bidi="ru-RU"/>
        </w:rPr>
        <w:lastRenderedPageBreak/>
        <w:t xml:space="preserve">4.1. </w:t>
      </w:r>
      <w:bookmarkStart w:id="155" w:name="_Hlk61809789"/>
      <w:r w:rsidRPr="005541E4">
        <w:t>Екстракорпоральна органозберігаюча хірургія з аутотрансплантацією нирки</w:t>
      </w:r>
      <w:bookmarkEnd w:id="151"/>
      <w:bookmarkEnd w:id="152"/>
      <w:bookmarkEnd w:id="153"/>
      <w:bookmarkEnd w:id="154"/>
      <w:bookmarkEnd w:id="155"/>
      <w:r w:rsidRPr="005541E4">
        <w:t xml:space="preserve"> </w:t>
      </w:r>
    </w:p>
    <w:p w14:paraId="793A91A5" w14:textId="33983821" w:rsidR="00B826EF" w:rsidRPr="005541E4" w:rsidRDefault="006C0C61" w:rsidP="00B826EF">
      <w:pPr>
        <w:spacing w:after="0" w:line="360" w:lineRule="auto"/>
        <w:ind w:firstLine="708"/>
        <w:jc w:val="both"/>
        <w:rPr>
          <w:szCs w:val="28"/>
        </w:rPr>
      </w:pPr>
      <w:r>
        <w:rPr>
          <w:szCs w:val="28"/>
        </w:rPr>
        <w:t>До</w:t>
      </w:r>
      <w:r w:rsidR="00B826EF" w:rsidRPr="005541E4">
        <w:rPr>
          <w:szCs w:val="28"/>
        </w:rPr>
        <w:t xml:space="preserve"> дослідження </w:t>
      </w:r>
      <w:r>
        <w:rPr>
          <w:szCs w:val="28"/>
        </w:rPr>
        <w:t>залучено</w:t>
      </w:r>
      <w:r w:rsidR="00B826EF" w:rsidRPr="005541E4">
        <w:rPr>
          <w:szCs w:val="28"/>
        </w:rPr>
        <w:t xml:space="preserve"> 12 пацієнтів з нирково-клітинним раком, яким виконувалася екстракорпоральна органозберігаюча хірургія з подальшою аутотрансплантацією нирки в клубову ділянку. Середній вік 9 чоловіків і 3 жінок дорівнював 58,3±12,3 рок</w:t>
      </w:r>
      <w:r>
        <w:rPr>
          <w:szCs w:val="28"/>
        </w:rPr>
        <w:t>у</w:t>
      </w:r>
      <w:r w:rsidR="00B826EF" w:rsidRPr="005541E4">
        <w:rPr>
          <w:szCs w:val="28"/>
        </w:rPr>
        <w:t>. Їх загальний стан в 3 (25%) випадках оцінювався як хороший (статус ECOG 0) і в 6 (50%) – як задовільний (статус ECOG 1). 3 (25%) пацієнт</w:t>
      </w:r>
      <w:r>
        <w:rPr>
          <w:szCs w:val="28"/>
        </w:rPr>
        <w:t>и</w:t>
      </w:r>
      <w:r w:rsidR="00B826EF" w:rsidRPr="005541E4">
        <w:rPr>
          <w:szCs w:val="28"/>
        </w:rPr>
        <w:t xml:space="preserve"> мали суттєві обмеження </w:t>
      </w:r>
      <w:r>
        <w:rPr>
          <w:szCs w:val="28"/>
        </w:rPr>
        <w:t>при</w:t>
      </w:r>
      <w:r w:rsidR="00B826EF" w:rsidRPr="005541E4">
        <w:rPr>
          <w:szCs w:val="28"/>
        </w:rPr>
        <w:t xml:space="preserve"> виконанні роботи (статус ECOG 2). Швидкість клубочкової фільтрації у цих пацієнтів варіювала від 30,0 до 92,0 мл/хв (у середньому 51,5±16,8 мл/хв), рівень креатиніну крові – від 86,4 до 280,0 мкмоль/л (у середньому 157,9±58,2 мкмоль/л).</w:t>
      </w:r>
    </w:p>
    <w:p w14:paraId="56F26904" w14:textId="0D9EB61C" w:rsidR="00B826EF" w:rsidRPr="005541E4" w:rsidRDefault="00B826EF" w:rsidP="00B826EF">
      <w:pPr>
        <w:spacing w:after="0" w:line="360" w:lineRule="auto"/>
        <w:ind w:firstLine="708"/>
        <w:jc w:val="both"/>
        <w:rPr>
          <w:kern w:val="24"/>
          <w:szCs w:val="28"/>
        </w:rPr>
      </w:pPr>
      <w:r w:rsidRPr="005541E4">
        <w:rPr>
          <w:kern w:val="24"/>
          <w:szCs w:val="28"/>
        </w:rPr>
        <w:t>Ліво</w:t>
      </w:r>
      <w:r w:rsidR="006C0C61">
        <w:rPr>
          <w:kern w:val="24"/>
          <w:szCs w:val="28"/>
        </w:rPr>
        <w:t>сторон</w:t>
      </w:r>
      <w:r w:rsidRPr="005541E4">
        <w:rPr>
          <w:kern w:val="24"/>
          <w:szCs w:val="28"/>
        </w:rPr>
        <w:t xml:space="preserve">ні пухлини були діагностовані в 3 випадках </w:t>
      </w:r>
      <w:r w:rsidRPr="005541E4">
        <w:rPr>
          <w:szCs w:val="28"/>
        </w:rPr>
        <w:t>(25%)</w:t>
      </w:r>
      <w:r w:rsidRPr="005541E4">
        <w:rPr>
          <w:kern w:val="24"/>
          <w:szCs w:val="28"/>
        </w:rPr>
        <w:t>, право</w:t>
      </w:r>
      <w:r w:rsidR="006C0C61" w:rsidRPr="006C0C61">
        <w:rPr>
          <w:kern w:val="24"/>
          <w:szCs w:val="28"/>
        </w:rPr>
        <w:t>сторонні</w:t>
      </w:r>
      <w:r w:rsidRPr="005541E4">
        <w:rPr>
          <w:kern w:val="24"/>
          <w:szCs w:val="28"/>
        </w:rPr>
        <w:t xml:space="preserve"> – </w:t>
      </w:r>
      <w:r w:rsidR="006C0C61">
        <w:rPr>
          <w:kern w:val="24"/>
          <w:szCs w:val="28"/>
        </w:rPr>
        <w:t>у</w:t>
      </w:r>
      <w:r w:rsidRPr="005541E4">
        <w:rPr>
          <w:kern w:val="24"/>
          <w:szCs w:val="28"/>
        </w:rPr>
        <w:t xml:space="preserve"> 9 </w:t>
      </w:r>
      <w:r w:rsidRPr="005541E4">
        <w:rPr>
          <w:szCs w:val="28"/>
        </w:rPr>
        <w:t>(75%)</w:t>
      </w:r>
      <w:r w:rsidRPr="005541E4">
        <w:rPr>
          <w:kern w:val="24"/>
          <w:szCs w:val="28"/>
        </w:rPr>
        <w:t>. Єдина нирка була у 7 (58,3%) пацієнтів, дво</w:t>
      </w:r>
      <w:r w:rsidR="006C0C61">
        <w:rPr>
          <w:kern w:val="24"/>
          <w:szCs w:val="28"/>
        </w:rPr>
        <w:t>сторон</w:t>
      </w:r>
      <w:r w:rsidR="006C0C61" w:rsidRPr="005541E4">
        <w:rPr>
          <w:kern w:val="24"/>
          <w:szCs w:val="28"/>
        </w:rPr>
        <w:t>ні</w:t>
      </w:r>
      <w:r w:rsidRPr="005541E4">
        <w:rPr>
          <w:kern w:val="24"/>
          <w:szCs w:val="28"/>
        </w:rPr>
        <w:t xml:space="preserve"> пухлини – у 2 (16,7%), істотне зниження функції контралатеральної нирки – ще у 2 пацієнтів. Таким чином, абсолютні показання до органозберігаючої хірургії були </w:t>
      </w:r>
      <w:r w:rsidR="006C0C61">
        <w:rPr>
          <w:kern w:val="24"/>
          <w:szCs w:val="28"/>
        </w:rPr>
        <w:t>в</w:t>
      </w:r>
      <w:r w:rsidRPr="005541E4">
        <w:rPr>
          <w:kern w:val="24"/>
          <w:szCs w:val="28"/>
        </w:rPr>
        <w:t xml:space="preserve"> 11 з 12 (91,7%) хворих. </w:t>
      </w:r>
      <w:r w:rsidR="006C0C61">
        <w:rPr>
          <w:kern w:val="24"/>
          <w:szCs w:val="28"/>
        </w:rPr>
        <w:t>В</w:t>
      </w:r>
      <w:r w:rsidRPr="005541E4">
        <w:rPr>
          <w:kern w:val="24"/>
          <w:szCs w:val="28"/>
        </w:rPr>
        <w:t xml:space="preserve"> одного пацієнта були відносні показання до ОЗХ через стеноз ниркової артерії контралатеральної нирки та цукровий діабет. Середній розмір пухлин у всіх пацієнтів  становив  5,6±1,8 см (від 3 до 9 см). Стадія Т1 була діагностована у 6 хворих, Т3а - також у 6. При цьому інвазія в ниркову вену визначалася у 4 хворих (2 – пухлинний тромб сегментарних гілок ниркової вени, 2 – пухлинний тромб основного стовбура ниркової вени), інвазія у паранефральний або синусний жир – у 4, </w:t>
      </w:r>
      <w:r w:rsidR="006C0C61">
        <w:rPr>
          <w:kern w:val="24"/>
          <w:szCs w:val="28"/>
        </w:rPr>
        <w:t>у</w:t>
      </w:r>
      <w:r w:rsidRPr="005541E4">
        <w:rPr>
          <w:kern w:val="24"/>
          <w:szCs w:val="28"/>
        </w:rPr>
        <w:t xml:space="preserve"> просвіт збиральної системи – у 4  (</w:t>
      </w:r>
      <w:r w:rsidR="00335A4D" w:rsidRPr="005541E4">
        <w:rPr>
          <w:kern w:val="24"/>
          <w:szCs w:val="28"/>
        </w:rPr>
        <w:t>р</w:t>
      </w:r>
      <w:r w:rsidRPr="005541E4">
        <w:rPr>
          <w:kern w:val="24"/>
          <w:szCs w:val="28"/>
        </w:rPr>
        <w:t>ис. 4.1).</w:t>
      </w:r>
    </w:p>
    <w:p w14:paraId="641551BD" w14:textId="20EDAC75" w:rsidR="008D0539" w:rsidRPr="005541E4" w:rsidRDefault="008D0539" w:rsidP="00B826EF">
      <w:pPr>
        <w:spacing w:after="0" w:line="360" w:lineRule="auto"/>
        <w:ind w:firstLine="708"/>
        <w:jc w:val="both"/>
        <w:rPr>
          <w:kern w:val="24"/>
          <w:szCs w:val="28"/>
        </w:rPr>
      </w:pPr>
    </w:p>
    <w:p w14:paraId="61A87E66" w14:textId="1805F88E" w:rsidR="008D0539" w:rsidRPr="005541E4" w:rsidRDefault="008D0539" w:rsidP="00B826EF">
      <w:pPr>
        <w:spacing w:after="0" w:line="360" w:lineRule="auto"/>
        <w:ind w:firstLine="708"/>
        <w:jc w:val="both"/>
        <w:rPr>
          <w:kern w:val="24"/>
          <w:szCs w:val="28"/>
        </w:rPr>
      </w:pPr>
    </w:p>
    <w:p w14:paraId="381D2FD6" w14:textId="52C0ECD3" w:rsidR="008D0539" w:rsidRPr="005541E4" w:rsidRDefault="008D0539" w:rsidP="00B826EF">
      <w:pPr>
        <w:spacing w:after="0" w:line="360" w:lineRule="auto"/>
        <w:ind w:firstLine="708"/>
        <w:jc w:val="both"/>
        <w:rPr>
          <w:kern w:val="24"/>
          <w:szCs w:val="28"/>
        </w:rPr>
      </w:pPr>
    </w:p>
    <w:p w14:paraId="4E4A2A73" w14:textId="0E4B68C7" w:rsidR="008D0539" w:rsidRPr="005541E4" w:rsidRDefault="008D0539" w:rsidP="00B826EF">
      <w:pPr>
        <w:spacing w:after="0" w:line="360" w:lineRule="auto"/>
        <w:ind w:firstLine="708"/>
        <w:jc w:val="both"/>
        <w:rPr>
          <w:kern w:val="24"/>
          <w:szCs w:val="28"/>
        </w:rPr>
      </w:pPr>
    </w:p>
    <w:p w14:paraId="7DFF5C74" w14:textId="488AB6E4" w:rsidR="008D0539" w:rsidRPr="005541E4" w:rsidRDefault="008D0539" w:rsidP="00B826EF">
      <w:pPr>
        <w:spacing w:after="0" w:line="360" w:lineRule="auto"/>
        <w:ind w:firstLine="708"/>
        <w:jc w:val="both"/>
        <w:rPr>
          <w:kern w:val="24"/>
          <w:szCs w:val="28"/>
        </w:rPr>
      </w:pPr>
    </w:p>
    <w:p w14:paraId="02C93132" w14:textId="20ED22F7" w:rsidR="00B826EF" w:rsidRPr="005541E4" w:rsidRDefault="00CD0523" w:rsidP="008D0539">
      <w:pPr>
        <w:spacing w:after="0" w:line="360" w:lineRule="auto"/>
        <w:ind w:firstLine="708"/>
        <w:jc w:val="both"/>
        <w:rPr>
          <w:b/>
          <w:bCs/>
          <w:kern w:val="24"/>
          <w:szCs w:val="28"/>
        </w:rPr>
      </w:pPr>
      <w:r>
        <w:rPr>
          <w:noProof/>
        </w:rPr>
        <w:lastRenderedPageBreak/>
        <w:pict w14:anchorId="2F53F2D8">
          <v:shape id="_x0000_s1366" type="#_x0000_t75" style="position:absolute;left:0;text-align:left;margin-left:14.4pt;margin-top:249.45pt;width:172.6pt;height:243.8pt;z-index:116;visibility:visible;mso-wrap-style:square;mso-position-horizontal-relative:text;mso-position-vertical-relative:text">
            <v:imagedata r:id="rId136" o:title=""/>
            <w10:wrap type="topAndBottom"/>
          </v:shape>
        </w:pict>
      </w:r>
      <w:r>
        <w:rPr>
          <w:noProof/>
        </w:rPr>
        <w:pict w14:anchorId="32AD3FE2">
          <v:shape id="_x0000_s1367" type="#_x0000_t75" style="position:absolute;left:0;text-align:left;margin-left:245.45pt;margin-top:249.45pt;width:224.5pt;height:243.8pt;z-index:117;visibility:visible;mso-wrap-style:square;mso-position-horizontal-relative:text;mso-position-vertical-relative:text" o:bordertopcolor="black" o:borderleftcolor="black" o:borderbottomcolor="black" o:borderrightcolor="black" o:allowoverlap="f" stroked="t">
            <v:imagedata r:id="rId137" o:title=""/>
            <w10:wrap type="topAndBottom"/>
          </v:shape>
        </w:pict>
      </w:r>
      <w:r>
        <w:rPr>
          <w:noProof/>
        </w:rPr>
        <w:pict w14:anchorId="2EAE68BF">
          <v:shape id="_x0000_s1362" type="#_x0000_t75" style="position:absolute;left:0;text-align:left;margin-left:5pt;margin-top:11pt;width:214.95pt;height:200.95pt;z-index:114;mso-position-horizontal-relative:text;mso-position-vertical-relative:text" o:allowoverlap="f">
            <v:imagedata r:id="rId138" o:title="в"/>
            <w10:wrap type="topAndBottom"/>
          </v:shape>
        </w:pict>
      </w:r>
      <w:r>
        <w:rPr>
          <w:noProof/>
        </w:rPr>
        <w:pict w14:anchorId="4681F7BA">
          <v:shape id="Picture 3" o:spid="_x0000_s1364" type="#_x0000_t75" style="position:absolute;left:0;text-align:left;margin-left:231.5pt;margin-top:10.4pt;width:238.45pt;height:201.55pt;z-index:115;visibility:visible;mso-wrap-style:square;mso-position-horizontal-relative:text;mso-position-vertical-relative:text" o:allowoverlap="f">
            <v:imagedata r:id="rId139" o:title=""/>
            <o:lock v:ext="edit" grouping="t"/>
            <w10:wrap type="topAndBottom"/>
          </v:shape>
        </w:pict>
      </w:r>
      <w:r w:rsidR="008D0539" w:rsidRPr="005541E4">
        <w:rPr>
          <w:b/>
          <w:bCs/>
          <w:kern w:val="24"/>
          <w:szCs w:val="28"/>
        </w:rPr>
        <w:t xml:space="preserve">                    </w:t>
      </w:r>
      <w:r w:rsidR="00B826EF" w:rsidRPr="005541E4">
        <w:rPr>
          <w:b/>
          <w:bCs/>
          <w:kern w:val="24"/>
          <w:szCs w:val="28"/>
        </w:rPr>
        <w:t xml:space="preserve"> А                                                  </w:t>
      </w:r>
      <w:r w:rsidR="008D0539" w:rsidRPr="005541E4">
        <w:rPr>
          <w:b/>
          <w:bCs/>
          <w:kern w:val="24"/>
          <w:szCs w:val="28"/>
        </w:rPr>
        <w:t xml:space="preserve"> </w:t>
      </w:r>
      <w:r w:rsidR="008306A7" w:rsidRPr="005541E4">
        <w:rPr>
          <w:b/>
          <w:bCs/>
          <w:kern w:val="24"/>
          <w:szCs w:val="28"/>
        </w:rPr>
        <w:t xml:space="preserve">     </w:t>
      </w:r>
      <w:r w:rsidR="008D0539" w:rsidRPr="005541E4">
        <w:rPr>
          <w:b/>
          <w:bCs/>
          <w:kern w:val="24"/>
          <w:szCs w:val="28"/>
        </w:rPr>
        <w:t xml:space="preserve">     </w:t>
      </w:r>
      <w:r w:rsidR="00B826EF" w:rsidRPr="005541E4">
        <w:rPr>
          <w:b/>
          <w:bCs/>
          <w:kern w:val="24"/>
          <w:szCs w:val="28"/>
        </w:rPr>
        <w:t xml:space="preserve">     Б</w:t>
      </w:r>
    </w:p>
    <w:p w14:paraId="388F6F22" w14:textId="0A629098" w:rsidR="00B826EF" w:rsidRPr="005541E4" w:rsidRDefault="00B826EF" w:rsidP="00B826EF">
      <w:pPr>
        <w:spacing w:after="0" w:line="360" w:lineRule="auto"/>
        <w:jc w:val="both"/>
        <w:rPr>
          <w:b/>
          <w:bCs/>
          <w:kern w:val="24"/>
          <w:szCs w:val="28"/>
        </w:rPr>
      </w:pPr>
      <w:r w:rsidRPr="005541E4">
        <w:rPr>
          <w:b/>
          <w:bCs/>
          <w:kern w:val="24"/>
          <w:szCs w:val="28"/>
        </w:rPr>
        <w:t xml:space="preserve">                            В                                                       </w:t>
      </w:r>
      <w:r w:rsidR="005D750C" w:rsidRPr="005541E4">
        <w:rPr>
          <w:b/>
          <w:bCs/>
          <w:kern w:val="24"/>
          <w:szCs w:val="28"/>
        </w:rPr>
        <w:t xml:space="preserve">            </w:t>
      </w:r>
      <w:r w:rsidRPr="005541E4">
        <w:rPr>
          <w:b/>
          <w:bCs/>
          <w:kern w:val="24"/>
          <w:szCs w:val="28"/>
        </w:rPr>
        <w:t xml:space="preserve">    Г</w:t>
      </w:r>
    </w:p>
    <w:p w14:paraId="380246E4" w14:textId="2E8E0000" w:rsidR="00B826EF" w:rsidRPr="005541E4" w:rsidRDefault="00B826EF" w:rsidP="008306A7">
      <w:pPr>
        <w:spacing w:after="0" w:line="360" w:lineRule="auto"/>
        <w:jc w:val="both"/>
        <w:rPr>
          <w:kern w:val="24"/>
          <w:szCs w:val="28"/>
        </w:rPr>
      </w:pPr>
      <w:r w:rsidRPr="005541E4">
        <w:rPr>
          <w:kern w:val="24"/>
          <w:szCs w:val="28"/>
        </w:rPr>
        <w:t xml:space="preserve">Рис. 4.1. </w:t>
      </w:r>
      <w:r w:rsidR="008306A7" w:rsidRPr="005541E4">
        <w:rPr>
          <w:kern w:val="24"/>
          <w:szCs w:val="28"/>
        </w:rPr>
        <w:t>А, Б: КТ при інвазії пухлини в основну ниркову вену та синусний жир;</w:t>
      </w:r>
      <w:r w:rsidR="00846316" w:rsidRPr="005541E4">
        <w:rPr>
          <w:kern w:val="24"/>
          <w:szCs w:val="28"/>
        </w:rPr>
        <w:t xml:space="preserve"> В, Г:</w:t>
      </w:r>
      <w:r w:rsidR="008306A7" w:rsidRPr="005541E4">
        <w:rPr>
          <w:kern w:val="24"/>
          <w:szCs w:val="28"/>
        </w:rPr>
        <w:t xml:space="preserve"> етапи екстаракорпоральної ОЗХ</w:t>
      </w:r>
      <w:r w:rsidR="005D750C" w:rsidRPr="005541E4">
        <w:rPr>
          <w:kern w:val="24"/>
          <w:szCs w:val="28"/>
        </w:rPr>
        <w:t xml:space="preserve"> при внутрішньовенному поширенні пухлини та при інвазії в синусний жир</w:t>
      </w:r>
      <w:r w:rsidR="00671E4B">
        <w:rPr>
          <w:kern w:val="24"/>
          <w:szCs w:val="28"/>
        </w:rPr>
        <w:t>.</w:t>
      </w:r>
    </w:p>
    <w:p w14:paraId="750DABA7" w14:textId="77777777" w:rsidR="008306A7" w:rsidRPr="005541E4" w:rsidRDefault="008306A7" w:rsidP="008306A7">
      <w:pPr>
        <w:spacing w:after="0" w:line="360" w:lineRule="auto"/>
        <w:jc w:val="both"/>
        <w:rPr>
          <w:kern w:val="24"/>
          <w:szCs w:val="28"/>
        </w:rPr>
      </w:pPr>
    </w:p>
    <w:p w14:paraId="4A6657FE" w14:textId="787B2E52" w:rsidR="00B826EF" w:rsidRPr="005541E4" w:rsidRDefault="005D750C" w:rsidP="00B826EF">
      <w:pPr>
        <w:spacing w:after="0" w:line="360" w:lineRule="auto"/>
        <w:ind w:firstLine="708"/>
        <w:jc w:val="both"/>
        <w:rPr>
          <w:kern w:val="24"/>
          <w:szCs w:val="28"/>
        </w:rPr>
      </w:pPr>
      <w:r w:rsidRPr="005541E4">
        <w:rPr>
          <w:kern w:val="24"/>
          <w:szCs w:val="28"/>
        </w:rPr>
        <w:t xml:space="preserve"> </w:t>
      </w:r>
      <w:r w:rsidR="00B826EF" w:rsidRPr="005541E4">
        <w:rPr>
          <w:kern w:val="24"/>
          <w:szCs w:val="28"/>
        </w:rPr>
        <w:t>Повністю інтрапаренхімні пухлини були виявлені у 5 (41,7%) пацієнтів, (рис</w:t>
      </w:r>
      <w:r w:rsidR="00125D42" w:rsidRPr="005541E4">
        <w:rPr>
          <w:kern w:val="24"/>
          <w:szCs w:val="28"/>
        </w:rPr>
        <w:t>.</w:t>
      </w:r>
      <w:r w:rsidR="00B826EF" w:rsidRPr="005541E4">
        <w:rPr>
          <w:kern w:val="24"/>
          <w:szCs w:val="28"/>
        </w:rPr>
        <w:t xml:space="preserve"> </w:t>
      </w:r>
      <w:r w:rsidR="00D97D92" w:rsidRPr="005541E4">
        <w:rPr>
          <w:kern w:val="24"/>
          <w:szCs w:val="28"/>
        </w:rPr>
        <w:t>4</w:t>
      </w:r>
      <w:r w:rsidR="00B826EF" w:rsidRPr="005541E4">
        <w:rPr>
          <w:kern w:val="24"/>
          <w:szCs w:val="28"/>
        </w:rPr>
        <w:t xml:space="preserve">.2). Мультифокальність неопластичного процесу діагностована в 1 (8,3%) спостереженні. Гістологічна структура новоутворень у всіх випадках була представлена світлоклітинним нирково-клітинним </w:t>
      </w:r>
      <w:r w:rsidR="00B826EF" w:rsidRPr="005541E4">
        <w:rPr>
          <w:kern w:val="24"/>
          <w:szCs w:val="28"/>
        </w:rPr>
        <w:lastRenderedPageBreak/>
        <w:t>раком. Віддалені метастази на доопераційному етапі не виявлені в жодного пацієнта.</w:t>
      </w:r>
    </w:p>
    <w:p w14:paraId="534A89D5" w14:textId="77777777" w:rsidR="00B826EF" w:rsidRPr="005541E4" w:rsidRDefault="00B826EF" w:rsidP="00B826EF">
      <w:pPr>
        <w:spacing w:after="0" w:line="360" w:lineRule="auto"/>
        <w:ind w:firstLine="708"/>
        <w:jc w:val="both"/>
        <w:rPr>
          <w:kern w:val="24"/>
          <w:szCs w:val="28"/>
        </w:rPr>
      </w:pPr>
    </w:p>
    <w:p w14:paraId="6D96930F" w14:textId="5D98A6BC" w:rsidR="00B826EF" w:rsidRPr="005541E4" w:rsidRDefault="00DA65AF" w:rsidP="00B826EF">
      <w:pPr>
        <w:spacing w:after="0" w:line="360" w:lineRule="auto"/>
        <w:jc w:val="both"/>
        <w:rPr>
          <w:kern w:val="24"/>
          <w:szCs w:val="28"/>
        </w:rPr>
      </w:pPr>
      <w:r>
        <w:rPr>
          <w:noProof/>
        </w:rPr>
        <w:pict w14:anchorId="33DA6D1C">
          <v:shape id="_x0000_i1035" type="#_x0000_t75" style="width:140.8pt;height:185.9pt;visibility:visible;mso-wrap-style:square">
            <v:imagedata r:id="rId140" o:title=""/>
          </v:shape>
        </w:pict>
      </w:r>
      <w:r w:rsidR="00B826EF" w:rsidRPr="005541E4">
        <w:rPr>
          <w:kern w:val="24"/>
          <w:szCs w:val="28"/>
        </w:rPr>
        <w:t xml:space="preserve"> </w:t>
      </w:r>
      <w:r>
        <w:rPr>
          <w:noProof/>
        </w:rPr>
        <w:pict w14:anchorId="0142E10B">
          <v:shape id="_x0000_i1036" type="#_x0000_t75" style="width:136.5pt;height:185.9pt;visibility:visible;mso-wrap-style:square">
            <v:imagedata r:id="rId141" o:title=""/>
          </v:shape>
        </w:pict>
      </w:r>
      <w:r w:rsidR="00B826EF" w:rsidRPr="005541E4">
        <w:rPr>
          <w:kern w:val="24"/>
          <w:szCs w:val="28"/>
        </w:rPr>
        <w:t xml:space="preserve">  </w:t>
      </w:r>
      <w:r>
        <w:rPr>
          <w:noProof/>
        </w:rPr>
        <w:pict w14:anchorId="2A7E837D">
          <v:shape id="_x0000_i1037" type="#_x0000_t75" style="width:169.8pt;height:185.9pt;visibility:visible;mso-wrap-style:square">
            <v:imagedata r:id="rId142" o:title=""/>
          </v:shape>
        </w:pict>
      </w:r>
    </w:p>
    <w:p w14:paraId="449488C1" w14:textId="77777777" w:rsidR="00B826EF" w:rsidRPr="005541E4" w:rsidRDefault="00B826EF" w:rsidP="00B826EF">
      <w:pPr>
        <w:spacing w:after="0" w:line="360" w:lineRule="auto"/>
        <w:jc w:val="both"/>
        <w:rPr>
          <w:b/>
          <w:bCs/>
          <w:kern w:val="24"/>
          <w:szCs w:val="28"/>
        </w:rPr>
      </w:pPr>
      <w:r w:rsidRPr="005541E4">
        <w:rPr>
          <w:b/>
          <w:bCs/>
          <w:kern w:val="24"/>
          <w:szCs w:val="28"/>
        </w:rPr>
        <w:t xml:space="preserve">                    А                                       Б                                           В</w:t>
      </w:r>
    </w:p>
    <w:p w14:paraId="114F39F2" w14:textId="699889B3" w:rsidR="00B826EF" w:rsidRPr="005541E4" w:rsidRDefault="00DA65AF" w:rsidP="00B826EF">
      <w:pPr>
        <w:spacing w:after="0" w:line="360" w:lineRule="auto"/>
        <w:jc w:val="both"/>
        <w:rPr>
          <w:kern w:val="24"/>
          <w:szCs w:val="28"/>
        </w:rPr>
      </w:pPr>
      <w:r>
        <w:rPr>
          <w:noProof/>
        </w:rPr>
        <w:pict w14:anchorId="68C1B062">
          <v:shape id="_x0000_i1038" type="#_x0000_t75" style="width:139.7pt;height:185.9pt;visibility:visible;mso-wrap-style:square">
            <v:imagedata r:id="rId143" o:title=""/>
          </v:shape>
        </w:pict>
      </w:r>
      <w:r w:rsidR="00B826EF" w:rsidRPr="005541E4">
        <w:rPr>
          <w:kern w:val="24"/>
          <w:szCs w:val="28"/>
        </w:rPr>
        <w:t xml:space="preserve"> </w:t>
      </w:r>
      <w:r>
        <w:rPr>
          <w:noProof/>
        </w:rPr>
        <w:pict w14:anchorId="4980B7C6">
          <v:shape id="_x0000_i1039" type="#_x0000_t75" style="width:169.8pt;height:185.9pt;visibility:visible;mso-wrap-style:square">
            <v:imagedata r:id="rId144" o:title=""/>
          </v:shape>
        </w:pict>
      </w:r>
      <w:r w:rsidR="00B826EF" w:rsidRPr="005541E4">
        <w:rPr>
          <w:kern w:val="24"/>
          <w:szCs w:val="28"/>
        </w:rPr>
        <w:t xml:space="preserve"> </w:t>
      </w:r>
      <w:r>
        <w:rPr>
          <w:noProof/>
        </w:rPr>
        <w:pict w14:anchorId="5F6A66C3">
          <v:shape id="_x0000_i1040" type="#_x0000_t75" style="width:189.15pt;height:140.8pt;rotation:90;visibility:visible;mso-wrap-style:square">
            <v:imagedata r:id="rId145" o:title=""/>
          </v:shape>
        </w:pict>
      </w:r>
    </w:p>
    <w:p w14:paraId="276EA69F" w14:textId="77777777" w:rsidR="00B826EF" w:rsidRPr="005541E4" w:rsidRDefault="00B826EF" w:rsidP="00B826EF">
      <w:pPr>
        <w:spacing w:after="0" w:line="360" w:lineRule="auto"/>
        <w:jc w:val="both"/>
        <w:rPr>
          <w:b/>
          <w:bCs/>
          <w:kern w:val="24"/>
          <w:szCs w:val="28"/>
        </w:rPr>
      </w:pPr>
      <w:r w:rsidRPr="005541E4">
        <w:rPr>
          <w:b/>
          <w:bCs/>
          <w:kern w:val="24"/>
          <w:szCs w:val="28"/>
        </w:rPr>
        <w:t xml:space="preserve">                    Г                                      Д                                           Е</w:t>
      </w:r>
    </w:p>
    <w:p w14:paraId="5AFAF3F5" w14:textId="18A2D772" w:rsidR="00B826EF" w:rsidRPr="005541E4" w:rsidRDefault="00B826EF" w:rsidP="00B826EF">
      <w:pPr>
        <w:spacing w:after="0" w:line="360" w:lineRule="auto"/>
        <w:jc w:val="both"/>
        <w:rPr>
          <w:kern w:val="24"/>
          <w:szCs w:val="28"/>
        </w:rPr>
      </w:pPr>
      <w:r w:rsidRPr="005541E4">
        <w:rPr>
          <w:kern w:val="24"/>
          <w:szCs w:val="28"/>
        </w:rPr>
        <w:t>Рис. 4.2.</w:t>
      </w:r>
      <w:r w:rsidR="00984925" w:rsidRPr="005541E4">
        <w:rPr>
          <w:kern w:val="24"/>
          <w:szCs w:val="28"/>
        </w:rPr>
        <w:t xml:space="preserve"> Інтраренальні пухлини у пацієнтів з абсолютними показаннями до ОЗХ. А, Б, В:  КТ (ф</w:t>
      </w:r>
      <w:r w:rsidRPr="005541E4">
        <w:rPr>
          <w:kern w:val="24"/>
          <w:szCs w:val="28"/>
        </w:rPr>
        <w:t>ронтальні реконструкції</w:t>
      </w:r>
      <w:r w:rsidR="00984925" w:rsidRPr="005541E4">
        <w:rPr>
          <w:kern w:val="24"/>
          <w:szCs w:val="28"/>
        </w:rPr>
        <w:t>);</w:t>
      </w:r>
      <w:r w:rsidRPr="005541E4">
        <w:rPr>
          <w:kern w:val="24"/>
          <w:szCs w:val="28"/>
        </w:rPr>
        <w:t xml:space="preserve"> </w:t>
      </w:r>
      <w:r w:rsidR="00984925" w:rsidRPr="005541E4">
        <w:rPr>
          <w:kern w:val="24"/>
          <w:szCs w:val="28"/>
        </w:rPr>
        <w:t>Г, Д, Е: етапи екстаракорпоральної ОЗХ</w:t>
      </w:r>
      <w:r w:rsidR="00671E4B">
        <w:rPr>
          <w:kern w:val="24"/>
          <w:szCs w:val="28"/>
        </w:rPr>
        <w:t>.</w:t>
      </w:r>
    </w:p>
    <w:p w14:paraId="686DE1CE" w14:textId="77777777" w:rsidR="00B826EF" w:rsidRPr="005541E4" w:rsidRDefault="00B826EF" w:rsidP="00B826EF">
      <w:pPr>
        <w:spacing w:after="0" w:line="360" w:lineRule="auto"/>
        <w:ind w:firstLine="708"/>
        <w:jc w:val="both"/>
        <w:rPr>
          <w:b/>
          <w:i/>
          <w:kern w:val="24"/>
          <w:szCs w:val="28"/>
        </w:rPr>
      </w:pPr>
    </w:p>
    <w:p w14:paraId="5A7C99F0" w14:textId="0DD5B687" w:rsidR="00B826EF" w:rsidRPr="005541E4" w:rsidRDefault="00B826EF" w:rsidP="00B826EF">
      <w:pPr>
        <w:spacing w:after="0" w:line="360" w:lineRule="auto"/>
        <w:ind w:firstLine="708"/>
        <w:jc w:val="both"/>
        <w:rPr>
          <w:bCs/>
          <w:i/>
          <w:kern w:val="24"/>
          <w:szCs w:val="28"/>
        </w:rPr>
      </w:pPr>
      <w:r w:rsidRPr="005541E4">
        <w:rPr>
          <w:bCs/>
          <w:i/>
          <w:kern w:val="24"/>
          <w:szCs w:val="28"/>
        </w:rPr>
        <w:t xml:space="preserve">Техніка хірургічних </w:t>
      </w:r>
      <w:r w:rsidR="00916E83">
        <w:rPr>
          <w:bCs/>
          <w:i/>
          <w:kern w:val="24"/>
          <w:szCs w:val="28"/>
        </w:rPr>
        <w:t>в</w:t>
      </w:r>
      <w:r w:rsidRPr="005541E4">
        <w:rPr>
          <w:bCs/>
          <w:i/>
          <w:kern w:val="24"/>
          <w:szCs w:val="28"/>
        </w:rPr>
        <w:t>тручань</w:t>
      </w:r>
    </w:p>
    <w:p w14:paraId="792A80EC" w14:textId="2DFF8F23" w:rsidR="00B826EF" w:rsidRPr="005541E4" w:rsidRDefault="006C0C61" w:rsidP="00B826EF">
      <w:pPr>
        <w:spacing w:after="0" w:line="360" w:lineRule="auto"/>
        <w:ind w:firstLine="708"/>
        <w:jc w:val="both"/>
        <w:rPr>
          <w:kern w:val="24"/>
          <w:szCs w:val="28"/>
        </w:rPr>
      </w:pPr>
      <w:r>
        <w:rPr>
          <w:kern w:val="24"/>
          <w:szCs w:val="28"/>
        </w:rPr>
        <w:t>В</w:t>
      </w:r>
      <w:r w:rsidR="00B826EF" w:rsidRPr="005541E4">
        <w:rPr>
          <w:kern w:val="24"/>
          <w:szCs w:val="28"/>
        </w:rPr>
        <w:t xml:space="preserve"> 11 пацієнтів забір нирки виконувався з тораколюмботомічного доступу в Х або ХI міжребер'ї. Після ретельної мобілізації нирки відокремлювали основну ниркову артерію до з'єднання з аортою з лівого боку і до ретрокавального відділу – праворуч. Відповідно, ліву ниркову вену </w:t>
      </w:r>
      <w:r w:rsidR="00B826EF" w:rsidRPr="005541E4">
        <w:rPr>
          <w:kern w:val="24"/>
          <w:szCs w:val="28"/>
        </w:rPr>
        <w:lastRenderedPageBreak/>
        <w:t xml:space="preserve">відокремлювали до рівня її перехрещення з аортою, а праву – до </w:t>
      </w:r>
      <w:r w:rsidR="00214E84" w:rsidRPr="005541E4">
        <w:rPr>
          <w:kern w:val="24"/>
          <w:szCs w:val="28"/>
        </w:rPr>
        <w:t xml:space="preserve">її </w:t>
      </w:r>
      <w:r w:rsidR="00B826EF" w:rsidRPr="005541E4">
        <w:rPr>
          <w:kern w:val="24"/>
          <w:szCs w:val="28"/>
        </w:rPr>
        <w:t>з'єднання</w:t>
      </w:r>
      <w:r w:rsidR="00214E84" w:rsidRPr="005541E4">
        <w:rPr>
          <w:kern w:val="24"/>
          <w:szCs w:val="28"/>
        </w:rPr>
        <w:t xml:space="preserve"> з нижньою порожнистою веною</w:t>
      </w:r>
      <w:r w:rsidR="00B826EF" w:rsidRPr="005541E4">
        <w:rPr>
          <w:kern w:val="24"/>
          <w:szCs w:val="28"/>
        </w:rPr>
        <w:t xml:space="preserve">. </w:t>
      </w:r>
      <w:r>
        <w:rPr>
          <w:kern w:val="24"/>
          <w:szCs w:val="28"/>
        </w:rPr>
        <w:t>В</w:t>
      </w:r>
      <w:r w:rsidR="00B826EF" w:rsidRPr="005541E4">
        <w:rPr>
          <w:kern w:val="24"/>
          <w:szCs w:val="28"/>
        </w:rPr>
        <w:t xml:space="preserve"> одного пацієнта з пухлиною єдиної правої нирки з поширенням до </w:t>
      </w:r>
      <w:r w:rsidR="00214E84" w:rsidRPr="005541E4">
        <w:rPr>
          <w:kern w:val="24"/>
          <w:szCs w:val="28"/>
        </w:rPr>
        <w:t>НПВ</w:t>
      </w:r>
      <w:r w:rsidR="00B826EF" w:rsidRPr="005541E4">
        <w:rPr>
          <w:kern w:val="24"/>
          <w:szCs w:val="28"/>
        </w:rPr>
        <w:t xml:space="preserve"> використовували доступ «шеврон», а підхід до правої ниркової артерії здійснювали через інтераортокавальний проміжок після перетину кукси лівої ниркової вени.</w:t>
      </w:r>
    </w:p>
    <w:p w14:paraId="6EA0DDC9" w14:textId="77777777" w:rsidR="00B826EF" w:rsidRPr="005541E4" w:rsidRDefault="00B826EF" w:rsidP="00B826EF">
      <w:pPr>
        <w:spacing w:after="0" w:line="360" w:lineRule="auto"/>
        <w:ind w:firstLine="708"/>
        <w:jc w:val="both"/>
        <w:rPr>
          <w:kern w:val="24"/>
          <w:szCs w:val="28"/>
        </w:rPr>
      </w:pPr>
      <w:r w:rsidRPr="005541E4">
        <w:rPr>
          <w:kern w:val="24"/>
          <w:szCs w:val="28"/>
        </w:rPr>
        <w:t xml:space="preserve"> Ниркова артерія перетиналася максимально ближче до аорти, при правобічних пухлинах вена відтиналася разом з ділянкою нижньої порожнистої вени. Сечовід перетинали на рівні його середньої третини.</w:t>
      </w:r>
    </w:p>
    <w:p w14:paraId="2C695232" w14:textId="62ED1916" w:rsidR="00B826EF" w:rsidRPr="005541E4" w:rsidRDefault="00B826EF" w:rsidP="00B826EF">
      <w:pPr>
        <w:spacing w:after="0" w:line="360" w:lineRule="auto"/>
        <w:ind w:firstLine="708"/>
        <w:jc w:val="both"/>
        <w:rPr>
          <w:kern w:val="24"/>
          <w:szCs w:val="28"/>
        </w:rPr>
      </w:pPr>
      <w:r w:rsidRPr="005541E4">
        <w:rPr>
          <w:kern w:val="24"/>
          <w:szCs w:val="28"/>
        </w:rPr>
        <w:t>Після цього нирку переносили на окремий хірургічний ст</w:t>
      </w:r>
      <w:r w:rsidR="006C0C61">
        <w:rPr>
          <w:kern w:val="24"/>
          <w:szCs w:val="28"/>
        </w:rPr>
        <w:t>і</w:t>
      </w:r>
      <w:r w:rsidRPr="005541E4">
        <w:rPr>
          <w:kern w:val="24"/>
          <w:szCs w:val="28"/>
        </w:rPr>
        <w:t>л, промивали охолодженим розчином кустадіол</w:t>
      </w:r>
      <w:r w:rsidR="006C0C61">
        <w:rPr>
          <w:kern w:val="24"/>
          <w:szCs w:val="28"/>
        </w:rPr>
        <w:t>у</w:t>
      </w:r>
      <w:r w:rsidRPr="005541E4">
        <w:rPr>
          <w:kern w:val="24"/>
          <w:szCs w:val="28"/>
        </w:rPr>
        <w:t xml:space="preserve"> </w:t>
      </w:r>
      <w:r w:rsidR="006C0C61">
        <w:rPr>
          <w:kern w:val="24"/>
          <w:szCs w:val="28"/>
        </w:rPr>
        <w:t>й</w:t>
      </w:r>
      <w:r w:rsidRPr="005541E4">
        <w:rPr>
          <w:kern w:val="24"/>
          <w:szCs w:val="28"/>
        </w:rPr>
        <w:t xml:space="preserve"> обкладали крижаною крихтою. Одночасно, одна бригада хірургів </w:t>
      </w:r>
      <w:r w:rsidR="006C0C61">
        <w:rPr>
          <w:kern w:val="24"/>
          <w:szCs w:val="28"/>
        </w:rPr>
        <w:t>роз</w:t>
      </w:r>
      <w:r w:rsidRPr="005541E4">
        <w:rPr>
          <w:kern w:val="24"/>
          <w:szCs w:val="28"/>
        </w:rPr>
        <w:t>починала екстракорпоральне видалення пухлини, хірурги іншої – ушивали тораколюмботомічну або лапаротомну рану та виконували доступ до клубової ділянки для аутотрансплантації нирки. У 4 пацієнтів аутотрансплантацію нирки здійснювали в контралатеральну клубову ямку, у 8 – використовували іпс</w:t>
      </w:r>
      <w:r w:rsidR="006C0C61">
        <w:rPr>
          <w:kern w:val="24"/>
          <w:szCs w:val="28"/>
        </w:rPr>
        <w:t>и</w:t>
      </w:r>
      <w:r w:rsidRPr="005541E4">
        <w:rPr>
          <w:kern w:val="24"/>
          <w:szCs w:val="28"/>
        </w:rPr>
        <w:t>латеральний підхід.</w:t>
      </w:r>
    </w:p>
    <w:p w14:paraId="5F830A79" w14:textId="30CFBE23" w:rsidR="00B826EF" w:rsidRPr="005E0428" w:rsidRDefault="00B826EF" w:rsidP="00B826EF">
      <w:pPr>
        <w:spacing w:after="0" w:line="360" w:lineRule="auto"/>
        <w:ind w:firstLine="708"/>
        <w:jc w:val="both"/>
        <w:rPr>
          <w:spacing w:val="4"/>
          <w:szCs w:val="28"/>
        </w:rPr>
      </w:pPr>
      <w:r w:rsidRPr="005E0428">
        <w:rPr>
          <w:spacing w:val="4"/>
          <w:szCs w:val="28"/>
        </w:rPr>
        <w:t xml:space="preserve">При огляді поверхні нирки та пальпації ниркової паренхіми визначали розміри </w:t>
      </w:r>
      <w:r w:rsidR="006C0C61" w:rsidRPr="005E0428">
        <w:rPr>
          <w:spacing w:val="4"/>
          <w:szCs w:val="28"/>
        </w:rPr>
        <w:t>й</w:t>
      </w:r>
      <w:r w:rsidRPr="005E0428">
        <w:rPr>
          <w:spacing w:val="4"/>
          <w:szCs w:val="28"/>
        </w:rPr>
        <w:t xml:space="preserve"> локалізацію пухлинних вузлів. У разі повністю інтрапаренхімних пухлин для їх виявлення під час операції використовували ультразвукове дослідження. При видаленні новоутворення у 6 пацієнтів застосовувалася техніка енуклеорезекці</w:t>
      </w:r>
      <w:r w:rsidR="006C0C61" w:rsidRPr="005E0428">
        <w:rPr>
          <w:spacing w:val="4"/>
          <w:szCs w:val="28"/>
        </w:rPr>
        <w:t>ї</w:t>
      </w:r>
      <w:r w:rsidRPr="005E0428">
        <w:rPr>
          <w:spacing w:val="4"/>
          <w:szCs w:val="28"/>
        </w:rPr>
        <w:t xml:space="preserve"> (на межі з паренхімою нирки лінія резекції проходила на відстані 3-5 мм від пухлинного вузла, а на межі із синусом нирки – пухлину туп</w:t>
      </w:r>
      <w:r w:rsidR="005E0428" w:rsidRPr="005E0428">
        <w:rPr>
          <w:spacing w:val="4"/>
          <w:szCs w:val="28"/>
        </w:rPr>
        <w:t>им шляхом</w:t>
      </w:r>
      <w:r w:rsidRPr="005E0428">
        <w:rPr>
          <w:spacing w:val="4"/>
          <w:szCs w:val="28"/>
        </w:rPr>
        <w:t xml:space="preserve"> відокремлювали від нього). В інших 6 випадках виконувалася енуклеація пухлинних вузлів (рис.</w:t>
      </w:r>
      <w:r w:rsidR="00D97D92" w:rsidRPr="005E0428">
        <w:rPr>
          <w:spacing w:val="4"/>
          <w:szCs w:val="28"/>
        </w:rPr>
        <w:t>4.</w:t>
      </w:r>
      <w:r w:rsidRPr="005E0428">
        <w:rPr>
          <w:spacing w:val="4"/>
          <w:szCs w:val="28"/>
        </w:rPr>
        <w:t>3).</w:t>
      </w:r>
    </w:p>
    <w:p w14:paraId="4135BAA5" w14:textId="59F6BB88" w:rsidR="00B826EF" w:rsidRPr="005541E4" w:rsidRDefault="00DA65AF" w:rsidP="005E0428">
      <w:pPr>
        <w:spacing w:after="0" w:line="360" w:lineRule="auto"/>
        <w:ind w:left="340"/>
        <w:jc w:val="both"/>
        <w:rPr>
          <w:szCs w:val="28"/>
        </w:rPr>
      </w:pPr>
      <w:r>
        <w:rPr>
          <w:noProof/>
        </w:rPr>
        <w:lastRenderedPageBreak/>
        <w:pict w14:anchorId="28CCF599">
          <v:shape id="_x0000_i1041" type="#_x0000_t75" style="width:221.35pt;height:256.85pt;visibility:visible;mso-wrap-style:square">
            <v:imagedata r:id="rId146" o:title=""/>
          </v:shape>
        </w:pict>
      </w:r>
      <w:r w:rsidR="00B826EF" w:rsidRPr="005541E4">
        <w:rPr>
          <w:szCs w:val="28"/>
        </w:rPr>
        <w:t xml:space="preserve"> </w:t>
      </w:r>
      <w:r>
        <w:rPr>
          <w:noProof/>
        </w:rPr>
        <w:pict w14:anchorId="1EBA65F0">
          <v:shape id="_x0000_i1042" type="#_x0000_t75" style="width:181.6pt;height:254.7pt;visibility:visible;mso-wrap-style:square">
            <v:imagedata r:id="rId147" o:title=""/>
          </v:shape>
        </w:pict>
      </w:r>
    </w:p>
    <w:p w14:paraId="45461AFE" w14:textId="0F45ACC4" w:rsidR="00B826EF" w:rsidRPr="005541E4" w:rsidRDefault="00B826EF" w:rsidP="00B826EF">
      <w:pPr>
        <w:spacing w:after="0" w:line="360" w:lineRule="auto"/>
        <w:jc w:val="both"/>
        <w:rPr>
          <w:b/>
          <w:bCs/>
          <w:kern w:val="24"/>
          <w:szCs w:val="28"/>
        </w:rPr>
      </w:pPr>
      <w:r w:rsidRPr="005541E4">
        <w:rPr>
          <w:b/>
          <w:bCs/>
          <w:kern w:val="24"/>
          <w:szCs w:val="28"/>
        </w:rPr>
        <w:t xml:space="preserve">                             </w:t>
      </w:r>
      <w:r w:rsidR="005E0428">
        <w:rPr>
          <w:b/>
          <w:bCs/>
          <w:kern w:val="24"/>
          <w:szCs w:val="28"/>
        </w:rPr>
        <w:t xml:space="preserve">    </w:t>
      </w:r>
      <w:r w:rsidRPr="005541E4">
        <w:rPr>
          <w:b/>
          <w:bCs/>
          <w:kern w:val="24"/>
          <w:szCs w:val="28"/>
        </w:rPr>
        <w:t xml:space="preserve">  А                                                       </w:t>
      </w:r>
      <w:r w:rsidR="005E0428">
        <w:rPr>
          <w:b/>
          <w:bCs/>
          <w:kern w:val="24"/>
          <w:szCs w:val="28"/>
        </w:rPr>
        <w:t xml:space="preserve"> </w:t>
      </w:r>
      <w:r w:rsidRPr="005541E4">
        <w:rPr>
          <w:b/>
          <w:bCs/>
          <w:kern w:val="24"/>
          <w:szCs w:val="28"/>
        </w:rPr>
        <w:t>Б</w:t>
      </w:r>
    </w:p>
    <w:p w14:paraId="2D864DF4" w14:textId="3A2FE2EB" w:rsidR="00B826EF" w:rsidRPr="005541E4" w:rsidRDefault="00B826EF" w:rsidP="00B826EF">
      <w:pPr>
        <w:spacing w:after="0" w:line="360" w:lineRule="auto"/>
        <w:jc w:val="both"/>
        <w:rPr>
          <w:szCs w:val="28"/>
        </w:rPr>
      </w:pPr>
      <w:r w:rsidRPr="005541E4">
        <w:rPr>
          <w:szCs w:val="28"/>
        </w:rPr>
        <w:t>Рис.</w:t>
      </w:r>
      <w:r w:rsidR="00D97D92" w:rsidRPr="005541E4">
        <w:rPr>
          <w:szCs w:val="28"/>
        </w:rPr>
        <w:t xml:space="preserve"> 4</w:t>
      </w:r>
      <w:r w:rsidRPr="005541E4">
        <w:rPr>
          <w:szCs w:val="28"/>
        </w:rPr>
        <w:t>.3. А: фронтальна КТ реконструкція повністю інтраренальної пухлини єдиної нирки; Б: інтраопераційне зображення</w:t>
      </w:r>
      <w:r w:rsidR="00FE2418" w:rsidRPr="005541E4">
        <w:rPr>
          <w:szCs w:val="28"/>
        </w:rPr>
        <w:t xml:space="preserve"> </w:t>
      </w:r>
      <w:r w:rsidR="00FE2418" w:rsidRPr="005541E4">
        <w:rPr>
          <w:kern w:val="24"/>
          <w:szCs w:val="28"/>
        </w:rPr>
        <w:t>екстаракорпоральної</w:t>
      </w:r>
      <w:r w:rsidRPr="005541E4">
        <w:rPr>
          <w:szCs w:val="28"/>
        </w:rPr>
        <w:t xml:space="preserve"> енуклеації пухлинного вузла</w:t>
      </w:r>
      <w:r w:rsidR="00671E4B">
        <w:rPr>
          <w:szCs w:val="28"/>
        </w:rPr>
        <w:t>.</w:t>
      </w:r>
    </w:p>
    <w:p w14:paraId="14694EA7" w14:textId="77777777" w:rsidR="00B826EF" w:rsidRPr="005541E4" w:rsidRDefault="00B826EF" w:rsidP="00B826EF">
      <w:pPr>
        <w:spacing w:after="0" w:line="360" w:lineRule="auto"/>
        <w:ind w:firstLine="708"/>
        <w:jc w:val="both"/>
        <w:rPr>
          <w:szCs w:val="28"/>
        </w:rPr>
      </w:pPr>
    </w:p>
    <w:p w14:paraId="26FB1B4F" w14:textId="6767A283" w:rsidR="00B826EF" w:rsidRPr="005541E4" w:rsidRDefault="00B826EF" w:rsidP="00B826EF">
      <w:pPr>
        <w:spacing w:after="0" w:line="360" w:lineRule="auto"/>
        <w:ind w:firstLine="708"/>
        <w:jc w:val="both"/>
        <w:rPr>
          <w:szCs w:val="28"/>
        </w:rPr>
      </w:pPr>
      <w:r w:rsidRPr="005541E4">
        <w:rPr>
          <w:szCs w:val="28"/>
        </w:rPr>
        <w:t>У пацієнтів з інвазивним НКР пухлину видаляли у межах здорових тканин разом з нирковою чашкою та синусним жиром. Для видалення новоутворень з внутрішньовенним поширенням у 2 пацієнтів (при пухлинних тромбах сегментарної ниркової вени) використовували техніку внутрішньониркової тромбектомі</w:t>
      </w:r>
      <w:r w:rsidR="006C0C61">
        <w:rPr>
          <w:szCs w:val="28"/>
        </w:rPr>
        <w:t>ї</w:t>
      </w:r>
      <w:r w:rsidRPr="005541E4">
        <w:rPr>
          <w:szCs w:val="28"/>
        </w:rPr>
        <w:t>, ще у 2 – при проникненні пухлини до основної ниркової вени застосовували методику екстраренальної тромбектомі</w:t>
      </w:r>
      <w:r w:rsidR="006C0C61">
        <w:rPr>
          <w:szCs w:val="28"/>
        </w:rPr>
        <w:t>ї</w:t>
      </w:r>
      <w:r w:rsidRPr="005541E4">
        <w:rPr>
          <w:szCs w:val="28"/>
        </w:rPr>
        <w:t>. При інтраренальній тромбектомії тромб видаляли з просвіту вени з боку зони резекції нирки, а при екстраренальній – додатково виконували розтин просвіту головно</w:t>
      </w:r>
      <w:r w:rsidR="006C0C61">
        <w:rPr>
          <w:szCs w:val="28"/>
        </w:rPr>
        <w:t>ї</w:t>
      </w:r>
      <w:r w:rsidRPr="005541E4">
        <w:rPr>
          <w:szCs w:val="28"/>
        </w:rPr>
        <w:t xml:space="preserve"> ниркової вени або нижньої порожнистої вени.</w:t>
      </w:r>
    </w:p>
    <w:p w14:paraId="0A5379D9" w14:textId="62FF16F7" w:rsidR="00B826EF" w:rsidRPr="005541E4" w:rsidRDefault="00B826EF" w:rsidP="00B826EF">
      <w:pPr>
        <w:spacing w:after="0" w:line="360" w:lineRule="auto"/>
        <w:ind w:firstLine="708"/>
        <w:jc w:val="both"/>
        <w:rPr>
          <w:szCs w:val="28"/>
        </w:rPr>
      </w:pPr>
      <w:r w:rsidRPr="005541E4">
        <w:rPr>
          <w:szCs w:val="28"/>
        </w:rPr>
        <w:t>Дефекти порожнинної системи нирки та інтраренальної судини ретельно ушивали. Ефективність гемостазу та герметичність порожнинної системи перевіряли інфузією кустадіол</w:t>
      </w:r>
      <w:r w:rsidR="006C0C61">
        <w:rPr>
          <w:szCs w:val="28"/>
        </w:rPr>
        <w:t>у</w:t>
      </w:r>
      <w:r w:rsidRPr="005541E4">
        <w:rPr>
          <w:szCs w:val="28"/>
        </w:rPr>
        <w:t xml:space="preserve"> в ниркову артерію та у сечовід. На ділянку резекції накладали велику гемостатичну пластину «Тахокомб». </w:t>
      </w:r>
      <w:r w:rsidRPr="005541E4">
        <w:rPr>
          <w:szCs w:val="28"/>
        </w:rPr>
        <w:lastRenderedPageBreak/>
        <w:t xml:space="preserve">Дефект паренхіми ушивали П-подібними </w:t>
      </w:r>
      <w:r w:rsidR="006C0C61">
        <w:rPr>
          <w:szCs w:val="28"/>
        </w:rPr>
        <w:t>й</w:t>
      </w:r>
      <w:r w:rsidRPr="005541E4">
        <w:rPr>
          <w:szCs w:val="28"/>
        </w:rPr>
        <w:t xml:space="preserve"> обвивними хрестоподібними </w:t>
      </w:r>
      <w:r w:rsidR="005E1D3B" w:rsidRPr="005541E4">
        <w:rPr>
          <w:szCs w:val="28"/>
        </w:rPr>
        <w:t>синтетичними швами</w:t>
      </w:r>
      <w:r w:rsidRPr="005541E4">
        <w:rPr>
          <w:szCs w:val="28"/>
        </w:rPr>
        <w:t>, що розсмоктуються.</w:t>
      </w:r>
    </w:p>
    <w:p w14:paraId="3F762CA2" w14:textId="5F2A9BD4" w:rsidR="00B826EF" w:rsidRPr="005541E4" w:rsidRDefault="00B826EF" w:rsidP="00B826EF">
      <w:pPr>
        <w:spacing w:after="0" w:line="360" w:lineRule="auto"/>
        <w:ind w:firstLine="708"/>
        <w:jc w:val="both"/>
        <w:rPr>
          <w:szCs w:val="28"/>
        </w:rPr>
      </w:pPr>
      <w:r w:rsidRPr="005541E4">
        <w:rPr>
          <w:szCs w:val="28"/>
        </w:rPr>
        <w:t>На завершальному етапі виконували аутотрансплантацію нирки у клубову ділянку. Для цього мобілізовували зовнішню клубову артерію і вену. Накладали анастомоз між нирковою і зовнішньою клубовою веною. Артеріальні анастомози у 8 пацієнтів накладали між нирковою артерією і внутрішньою клубовою артерією «кінець в кінець», у 4 хворих – між нирковою артерією і зовнішньою клубової артерією «кінець в бік». Сечовід анастомозували з сечовим міхуром на стенті №</w:t>
      </w:r>
      <w:r w:rsidR="006C0C61">
        <w:rPr>
          <w:szCs w:val="28"/>
        </w:rPr>
        <w:t xml:space="preserve"> </w:t>
      </w:r>
      <w:r w:rsidRPr="005541E4">
        <w:rPr>
          <w:szCs w:val="28"/>
        </w:rPr>
        <w:t xml:space="preserve">6 Ch у 3 хворих. </w:t>
      </w:r>
      <w:r w:rsidR="00DC7BBC" w:rsidRPr="005541E4">
        <w:rPr>
          <w:szCs w:val="28"/>
        </w:rPr>
        <w:t xml:space="preserve">Ще </w:t>
      </w:r>
      <w:r w:rsidR="006C0C61">
        <w:rPr>
          <w:szCs w:val="28"/>
        </w:rPr>
        <w:t>в</w:t>
      </w:r>
      <w:r w:rsidRPr="005541E4">
        <w:rPr>
          <w:szCs w:val="28"/>
        </w:rPr>
        <w:t xml:space="preserve"> одного з  цих хворих для міхурово-уретерального анастомозу використовувався тубулярний </w:t>
      </w:r>
      <w:r w:rsidR="006C0C61">
        <w:rPr>
          <w:szCs w:val="28"/>
        </w:rPr>
        <w:t>клапоть</w:t>
      </w:r>
      <w:r w:rsidRPr="005541E4">
        <w:rPr>
          <w:szCs w:val="28"/>
        </w:rPr>
        <w:t xml:space="preserve"> сечового міхура за Boari. В інших </w:t>
      </w:r>
      <w:r w:rsidR="005E1D3B" w:rsidRPr="005541E4">
        <w:rPr>
          <w:szCs w:val="28"/>
        </w:rPr>
        <w:t>8</w:t>
      </w:r>
      <w:r w:rsidRPr="005541E4">
        <w:rPr>
          <w:szCs w:val="28"/>
        </w:rPr>
        <w:t xml:space="preserve"> випадках накладали уретероанастомоз між середньою і нижньою третиною сечоводу.</w:t>
      </w:r>
    </w:p>
    <w:p w14:paraId="339B2289" w14:textId="3603A56B" w:rsidR="00B826EF" w:rsidRPr="005541E4" w:rsidRDefault="00B826EF" w:rsidP="00B826EF">
      <w:pPr>
        <w:spacing w:after="0" w:line="360" w:lineRule="auto"/>
        <w:ind w:firstLine="708"/>
        <w:jc w:val="both"/>
        <w:rPr>
          <w:szCs w:val="28"/>
        </w:rPr>
      </w:pPr>
      <w:r w:rsidRPr="005541E4">
        <w:rPr>
          <w:szCs w:val="28"/>
        </w:rPr>
        <w:t xml:space="preserve">Період спостереження за цими хворими був від 15 до 84 місяців (в середньому 42,1±18,4 міс). За протоколом обстеження виконували УЗД, дослідження креатиніну крові </w:t>
      </w:r>
      <w:r w:rsidR="006C0C61">
        <w:rPr>
          <w:szCs w:val="28"/>
        </w:rPr>
        <w:t>й</w:t>
      </w:r>
      <w:r w:rsidRPr="005541E4">
        <w:rPr>
          <w:szCs w:val="28"/>
        </w:rPr>
        <w:t xml:space="preserve"> швидкості клубочкової фільтрації кожні 3 місяці, КТ легень і органів черевної порожнини – кожні 6 місяців. </w:t>
      </w:r>
    </w:p>
    <w:p w14:paraId="6188B9E2" w14:textId="4151E3CF" w:rsidR="00B826EF" w:rsidRPr="005541E4" w:rsidRDefault="00B826EF" w:rsidP="00B826EF">
      <w:pPr>
        <w:spacing w:after="0" w:line="360" w:lineRule="auto"/>
        <w:ind w:firstLine="708"/>
        <w:jc w:val="both"/>
        <w:rPr>
          <w:szCs w:val="28"/>
        </w:rPr>
      </w:pPr>
      <w:r w:rsidRPr="005541E4">
        <w:rPr>
          <w:szCs w:val="28"/>
        </w:rPr>
        <w:t xml:space="preserve">За результатами хірургічних операцій, судинна реконструкція була необхідна у 4 (30%) пацієнтів. </w:t>
      </w:r>
      <w:r w:rsidR="006C0C61">
        <w:rPr>
          <w:szCs w:val="28"/>
        </w:rPr>
        <w:t>В</w:t>
      </w:r>
      <w:r w:rsidRPr="005541E4">
        <w:rPr>
          <w:szCs w:val="28"/>
        </w:rPr>
        <w:t xml:space="preserve"> одного хворого дві ниркові артерії були об'єднані в одну (рис.</w:t>
      </w:r>
      <w:r w:rsidR="005E1D3B" w:rsidRPr="005541E4">
        <w:rPr>
          <w:szCs w:val="28"/>
        </w:rPr>
        <w:t xml:space="preserve"> </w:t>
      </w:r>
      <w:r w:rsidR="00D97D92" w:rsidRPr="005541E4">
        <w:rPr>
          <w:szCs w:val="28"/>
        </w:rPr>
        <w:t>4</w:t>
      </w:r>
      <w:r w:rsidRPr="005541E4">
        <w:rPr>
          <w:szCs w:val="28"/>
        </w:rPr>
        <w:t xml:space="preserve">.4). Ще </w:t>
      </w:r>
      <w:r w:rsidR="006C0C61">
        <w:rPr>
          <w:szCs w:val="28"/>
        </w:rPr>
        <w:t>в</w:t>
      </w:r>
      <w:r w:rsidRPr="005541E4">
        <w:rPr>
          <w:szCs w:val="28"/>
        </w:rPr>
        <w:t xml:space="preserve"> одного пацієнта основний стовбур ниркової вени був реконструйований за рахунок трьох </w:t>
      </w:r>
      <w:r w:rsidR="006C0C61">
        <w:rPr>
          <w:szCs w:val="28"/>
        </w:rPr>
        <w:t>клап</w:t>
      </w:r>
      <w:r w:rsidRPr="005541E4">
        <w:rPr>
          <w:szCs w:val="28"/>
        </w:rPr>
        <w:t>тів великої підшкірної вени стегна. В одному випадку під час операції бу</w:t>
      </w:r>
      <w:r w:rsidR="006C0C61">
        <w:rPr>
          <w:szCs w:val="28"/>
        </w:rPr>
        <w:t>ло</w:t>
      </w:r>
      <w:r w:rsidRPr="005541E4">
        <w:rPr>
          <w:szCs w:val="28"/>
        </w:rPr>
        <w:t xml:space="preserve"> виявлен</w:t>
      </w:r>
      <w:r w:rsidR="006C0C61">
        <w:rPr>
          <w:szCs w:val="28"/>
        </w:rPr>
        <w:t>о</w:t>
      </w:r>
      <w:r w:rsidRPr="005541E4">
        <w:rPr>
          <w:szCs w:val="28"/>
        </w:rPr>
        <w:t xml:space="preserve"> тромбоз артеріального анастомозу між нирковою і зовнішньою клубовою артерією. Після евакуації тромб</w:t>
      </w:r>
      <w:r w:rsidR="006C0C61">
        <w:rPr>
          <w:szCs w:val="28"/>
        </w:rPr>
        <w:t>а</w:t>
      </w:r>
      <w:r w:rsidRPr="005541E4">
        <w:rPr>
          <w:szCs w:val="28"/>
        </w:rPr>
        <w:t xml:space="preserve"> утворився масивний дефект артеріальної стінки, який призвів до протезування зовнішньої клубової артерії та накладання нового анастомозу між нирковою </w:t>
      </w:r>
      <w:r w:rsidR="006C0C61">
        <w:rPr>
          <w:szCs w:val="28"/>
        </w:rPr>
        <w:t>й</w:t>
      </w:r>
      <w:r w:rsidRPr="005541E4">
        <w:rPr>
          <w:szCs w:val="28"/>
        </w:rPr>
        <w:t xml:space="preserve"> внутрішньою клубовою артерією. Ще в одному спостереженні був ушитий протяжний дефект основного стовбура ниркової вени єдиної нирки після видалення пухлинного тромб</w:t>
      </w:r>
      <w:r w:rsidR="006C0C61">
        <w:rPr>
          <w:szCs w:val="28"/>
        </w:rPr>
        <w:t>а</w:t>
      </w:r>
      <w:r w:rsidRPr="005541E4">
        <w:rPr>
          <w:szCs w:val="28"/>
        </w:rPr>
        <w:t>, що сягав нижньої порожнистої вени, з одночасним ушиванням чотирьох дефектів великих інтраренальних гілок ниркової артерії.</w:t>
      </w:r>
    </w:p>
    <w:p w14:paraId="79C282DF" w14:textId="073DE3BE" w:rsidR="00B826EF" w:rsidRPr="005541E4" w:rsidRDefault="00CD0523" w:rsidP="00B826EF">
      <w:pPr>
        <w:spacing w:after="0" w:line="360" w:lineRule="auto"/>
        <w:jc w:val="both"/>
        <w:rPr>
          <w:b/>
          <w:bCs/>
          <w:kern w:val="24"/>
          <w:szCs w:val="28"/>
        </w:rPr>
      </w:pPr>
      <w:r>
        <w:rPr>
          <w:noProof/>
        </w:rPr>
        <w:lastRenderedPageBreak/>
        <w:pict w14:anchorId="4E19B847">
          <v:shape id="_x0000_s1433" type="#_x0000_t75" style="position:absolute;left:0;text-align:left;margin-left:250.3pt;margin-top:.55pt;width:213.75pt;height:210.75pt;z-index:125;visibility:visible;mso-wrap-style:square;mso-position-horizontal-relative:text;mso-position-vertical-relative:text" o:allowoverlap="f">
            <v:imagedata r:id="rId148" o:title=""/>
            <w10:wrap type="topAndBottom"/>
          </v:shape>
        </w:pict>
      </w:r>
      <w:r>
        <w:rPr>
          <w:noProof/>
        </w:rPr>
        <w:pict w14:anchorId="5581F03A">
          <v:shape id="_x0000_s1434" type="#_x0000_t75" style="position:absolute;left:0;text-align:left;margin-left:0;margin-top:.55pt;width:236.4pt;height:210.65pt;z-index:126;visibility:visible;mso-wrap-style:square;mso-position-horizontal:absolute;mso-position-horizontal-relative:text;mso-position-vertical:absolute;mso-position-vertical-relative:text" o:allowoverlap="f">
            <v:imagedata r:id="rId149" o:title=""/>
            <w10:wrap type="topAndBottom"/>
          </v:shape>
        </w:pict>
      </w:r>
      <w:r w:rsidR="00B826EF" w:rsidRPr="005541E4">
        <w:rPr>
          <w:szCs w:val="28"/>
        </w:rPr>
        <w:t xml:space="preserve">     </w:t>
      </w:r>
      <w:r w:rsidR="00B826EF" w:rsidRPr="005541E4">
        <w:rPr>
          <w:b/>
          <w:bCs/>
          <w:kern w:val="24"/>
          <w:szCs w:val="28"/>
        </w:rPr>
        <w:t xml:space="preserve">                      </w:t>
      </w:r>
      <w:r w:rsidR="00D97D92" w:rsidRPr="005541E4">
        <w:rPr>
          <w:b/>
          <w:bCs/>
          <w:kern w:val="24"/>
          <w:szCs w:val="28"/>
        </w:rPr>
        <w:t xml:space="preserve">  </w:t>
      </w:r>
      <w:r w:rsidR="00B826EF" w:rsidRPr="005541E4">
        <w:rPr>
          <w:b/>
          <w:bCs/>
          <w:kern w:val="24"/>
          <w:szCs w:val="28"/>
        </w:rPr>
        <w:t xml:space="preserve">     А                                               </w:t>
      </w:r>
      <w:r w:rsidR="00D97D92" w:rsidRPr="005541E4">
        <w:rPr>
          <w:b/>
          <w:bCs/>
          <w:kern w:val="24"/>
          <w:szCs w:val="28"/>
        </w:rPr>
        <w:t xml:space="preserve">        </w:t>
      </w:r>
      <w:r w:rsidR="00B826EF" w:rsidRPr="005541E4">
        <w:rPr>
          <w:b/>
          <w:bCs/>
          <w:kern w:val="24"/>
          <w:szCs w:val="28"/>
        </w:rPr>
        <w:t xml:space="preserve"> </w:t>
      </w:r>
      <w:r w:rsidR="00D97D92" w:rsidRPr="005541E4">
        <w:rPr>
          <w:b/>
          <w:bCs/>
          <w:kern w:val="24"/>
          <w:szCs w:val="28"/>
        </w:rPr>
        <w:t xml:space="preserve">  </w:t>
      </w:r>
      <w:r w:rsidR="00B826EF" w:rsidRPr="005541E4">
        <w:rPr>
          <w:b/>
          <w:bCs/>
          <w:kern w:val="24"/>
          <w:szCs w:val="28"/>
        </w:rPr>
        <w:t xml:space="preserve">       Б</w:t>
      </w:r>
    </w:p>
    <w:p w14:paraId="362390FC" w14:textId="49B5718C" w:rsidR="00B826EF" w:rsidRPr="005541E4" w:rsidRDefault="00B826EF" w:rsidP="00E519A0">
      <w:pPr>
        <w:spacing w:after="0" w:line="360" w:lineRule="auto"/>
        <w:jc w:val="both"/>
        <w:rPr>
          <w:szCs w:val="28"/>
        </w:rPr>
      </w:pPr>
      <w:r w:rsidRPr="005541E4">
        <w:rPr>
          <w:szCs w:val="28"/>
        </w:rPr>
        <w:t>Рис.</w:t>
      </w:r>
      <w:r w:rsidR="00E519A0" w:rsidRPr="005541E4">
        <w:rPr>
          <w:szCs w:val="28"/>
        </w:rPr>
        <w:t xml:space="preserve"> </w:t>
      </w:r>
      <w:r w:rsidR="00D97D92" w:rsidRPr="005541E4">
        <w:rPr>
          <w:szCs w:val="28"/>
        </w:rPr>
        <w:t>4.</w:t>
      </w:r>
      <w:r w:rsidRPr="005541E4">
        <w:rPr>
          <w:szCs w:val="28"/>
        </w:rPr>
        <w:t>4. Інтраопераційні фотографії реконструкції ниркової артерії у пацієнта з двома нирковими артеріями. А: до реконструкції; Б: після зшивання дистальних частин обох судин сформовано єдине артеріальне вічко.</w:t>
      </w:r>
    </w:p>
    <w:p w14:paraId="0D7DE3A6" w14:textId="77777777" w:rsidR="00B826EF" w:rsidRPr="005541E4" w:rsidRDefault="00B826EF" w:rsidP="00B826EF">
      <w:pPr>
        <w:spacing w:after="0" w:line="360" w:lineRule="auto"/>
        <w:jc w:val="center"/>
        <w:rPr>
          <w:szCs w:val="28"/>
        </w:rPr>
      </w:pPr>
    </w:p>
    <w:p w14:paraId="31931173" w14:textId="03AB2A7D" w:rsidR="00B826EF" w:rsidRPr="005541E4" w:rsidRDefault="00B826EF" w:rsidP="00B826EF">
      <w:pPr>
        <w:spacing w:after="0" w:line="360" w:lineRule="auto"/>
        <w:ind w:firstLine="708"/>
        <w:jc w:val="both"/>
        <w:rPr>
          <w:szCs w:val="28"/>
        </w:rPr>
      </w:pPr>
      <w:r w:rsidRPr="005541E4">
        <w:rPr>
          <w:szCs w:val="28"/>
        </w:rPr>
        <w:t>Основні характеристики хірургічних втручань і ускладнень представлен</w:t>
      </w:r>
      <w:r w:rsidR="009D153D" w:rsidRPr="005541E4">
        <w:rPr>
          <w:szCs w:val="28"/>
        </w:rPr>
        <w:t>о</w:t>
      </w:r>
      <w:r w:rsidRPr="005541E4">
        <w:rPr>
          <w:szCs w:val="28"/>
        </w:rPr>
        <w:t xml:space="preserve"> в таблиці </w:t>
      </w:r>
      <w:bookmarkStart w:id="156" w:name="_Hlk49028036"/>
      <w:r w:rsidR="00D97D92" w:rsidRPr="005541E4">
        <w:rPr>
          <w:szCs w:val="28"/>
        </w:rPr>
        <w:t>4</w:t>
      </w:r>
      <w:r w:rsidRPr="005541E4">
        <w:rPr>
          <w:szCs w:val="28"/>
        </w:rPr>
        <w:t>.1</w:t>
      </w:r>
      <w:bookmarkEnd w:id="156"/>
      <w:r w:rsidRPr="005541E4">
        <w:rPr>
          <w:szCs w:val="28"/>
        </w:rPr>
        <w:t xml:space="preserve">. </w:t>
      </w:r>
    </w:p>
    <w:p w14:paraId="721140D1" w14:textId="61C78538" w:rsidR="00B826EF" w:rsidRPr="005541E4" w:rsidRDefault="00B826EF" w:rsidP="00B826EF">
      <w:pPr>
        <w:spacing w:after="0" w:line="360" w:lineRule="auto"/>
        <w:ind w:firstLine="708"/>
        <w:jc w:val="both"/>
        <w:rPr>
          <w:szCs w:val="28"/>
        </w:rPr>
      </w:pPr>
      <w:r w:rsidRPr="005541E4">
        <w:rPr>
          <w:szCs w:val="28"/>
        </w:rPr>
        <w:t>Середня  тривалість  хірургічних втручань була 270,8±25,0 хв і варіювала від 240 до 320 хвилин. Тривалість холодової ішемії при екстракорпоральній резекції нирки у середньому була більше 40 хвилин, а у 4 пацієнтів була понад 50 хвилин (максимум 62 хвилини). Середній період від початку до кінця накладання судинних анастомозів дорівнював 56,4±6,4</w:t>
      </w:r>
      <w:r w:rsidR="00B36BB3">
        <w:rPr>
          <w:szCs w:val="28"/>
        </w:rPr>
        <w:t> </w:t>
      </w:r>
      <w:r w:rsidRPr="005541E4">
        <w:rPr>
          <w:szCs w:val="28"/>
        </w:rPr>
        <w:t>хвилини</w:t>
      </w:r>
      <w:r w:rsidR="00B36BB3">
        <w:rPr>
          <w:szCs w:val="28"/>
        </w:rPr>
        <w:t>. При цьому обсяг крововтрати станови</w:t>
      </w:r>
      <w:r w:rsidRPr="005541E4">
        <w:rPr>
          <w:szCs w:val="28"/>
        </w:rPr>
        <w:t>в від 400 до 700 мл (558,3±99,6 мл у середньому).</w:t>
      </w:r>
    </w:p>
    <w:p w14:paraId="1AF07C2D" w14:textId="1075342F" w:rsidR="00B826EF" w:rsidRPr="005541E4" w:rsidRDefault="00B826EF" w:rsidP="00B826EF">
      <w:pPr>
        <w:spacing w:after="0" w:line="360" w:lineRule="auto"/>
        <w:ind w:firstLine="709"/>
        <w:jc w:val="both"/>
        <w:rPr>
          <w:szCs w:val="28"/>
        </w:rPr>
      </w:pPr>
      <w:r w:rsidRPr="005541E4">
        <w:rPr>
          <w:szCs w:val="28"/>
        </w:rPr>
        <w:t xml:space="preserve">Післяопераційні ускладнення градації 3-4 ступеня за Clavien-Dindo діагностовані у 5 (41,7%) пацієнтів. Зокрема, в 2 спостереженнях виникли  кровотечі через 4 і 8 годин після аутотрансплантації (в 1 випадку – із зони резекції нирки, і в іншому – з ділянки венозного анастомозу), які вимагали реоперацій. В одному з цих випадків довелося виконати нефректомію </w:t>
      </w:r>
      <w:r w:rsidRPr="005541E4">
        <w:rPr>
          <w:szCs w:val="28"/>
        </w:rPr>
        <w:lastRenderedPageBreak/>
        <w:t>трансплантата. Олігоанурія в післяопераційному періоді розвинулась у 4 пацієнтів, однак гемодіаліз був необхідний тільки дво</w:t>
      </w:r>
      <w:r w:rsidR="00B36BB3">
        <w:rPr>
          <w:szCs w:val="28"/>
        </w:rPr>
        <w:t>м</w:t>
      </w:r>
      <w:r w:rsidRPr="005541E4">
        <w:rPr>
          <w:szCs w:val="28"/>
        </w:rPr>
        <w:t xml:space="preserve"> з них.</w:t>
      </w:r>
    </w:p>
    <w:p w14:paraId="59DDB8E0" w14:textId="3374A934" w:rsidR="005D750C" w:rsidRPr="005541E4" w:rsidRDefault="00B826EF" w:rsidP="005D750C">
      <w:pPr>
        <w:spacing w:after="0" w:line="360" w:lineRule="auto"/>
        <w:jc w:val="right"/>
        <w:rPr>
          <w:szCs w:val="28"/>
        </w:rPr>
      </w:pPr>
      <w:r w:rsidRPr="005541E4">
        <w:rPr>
          <w:szCs w:val="28"/>
        </w:rPr>
        <w:t xml:space="preserve">Таблиця </w:t>
      </w:r>
      <w:r w:rsidR="00E1076F" w:rsidRPr="005541E4">
        <w:rPr>
          <w:szCs w:val="28"/>
        </w:rPr>
        <w:t>4</w:t>
      </w:r>
      <w:r w:rsidRPr="005541E4">
        <w:rPr>
          <w:szCs w:val="28"/>
        </w:rPr>
        <w:t xml:space="preserve">.1 </w:t>
      </w:r>
    </w:p>
    <w:p w14:paraId="0DA73390" w14:textId="61B43838" w:rsidR="00B826EF" w:rsidRPr="005541E4" w:rsidRDefault="00B826EF" w:rsidP="00816C42">
      <w:pPr>
        <w:spacing w:after="0" w:line="360" w:lineRule="auto"/>
        <w:jc w:val="center"/>
        <w:rPr>
          <w:b/>
          <w:bCs/>
          <w:szCs w:val="28"/>
        </w:rPr>
      </w:pPr>
      <w:r w:rsidRPr="005541E4">
        <w:rPr>
          <w:b/>
          <w:bCs/>
          <w:szCs w:val="28"/>
        </w:rPr>
        <w:t>Характеристики хірургічних втручань і ускладнень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1"/>
        <w:gridCol w:w="1686"/>
        <w:gridCol w:w="1687"/>
      </w:tblGrid>
      <w:tr w:rsidR="00B826EF" w:rsidRPr="005541E4" w14:paraId="2D3DB607" w14:textId="77777777" w:rsidTr="00FF61AA">
        <w:tc>
          <w:tcPr>
            <w:tcW w:w="6091" w:type="dxa"/>
            <w:shd w:val="clear" w:color="auto" w:fill="auto"/>
          </w:tcPr>
          <w:p w14:paraId="6271E69D" w14:textId="77777777" w:rsidR="00B826EF" w:rsidRPr="005541E4" w:rsidRDefault="00B826EF" w:rsidP="00493F52">
            <w:pPr>
              <w:spacing w:after="0" w:line="360" w:lineRule="auto"/>
              <w:jc w:val="center"/>
              <w:rPr>
                <w:b/>
                <w:bCs/>
                <w:szCs w:val="28"/>
              </w:rPr>
            </w:pPr>
            <w:r w:rsidRPr="005541E4">
              <w:rPr>
                <w:b/>
                <w:bCs/>
                <w:szCs w:val="28"/>
              </w:rPr>
              <w:t>Показник</w:t>
            </w:r>
          </w:p>
        </w:tc>
        <w:tc>
          <w:tcPr>
            <w:tcW w:w="1686" w:type="dxa"/>
            <w:shd w:val="clear" w:color="auto" w:fill="auto"/>
          </w:tcPr>
          <w:p w14:paraId="46A903EE" w14:textId="77777777" w:rsidR="00B826EF" w:rsidRPr="005541E4" w:rsidRDefault="00B826EF" w:rsidP="00493F52">
            <w:pPr>
              <w:spacing w:after="0" w:line="360" w:lineRule="auto"/>
              <w:jc w:val="center"/>
              <w:rPr>
                <w:b/>
                <w:bCs/>
                <w:szCs w:val="28"/>
              </w:rPr>
            </w:pPr>
            <w:r w:rsidRPr="005541E4">
              <w:rPr>
                <w:b/>
                <w:bCs/>
                <w:szCs w:val="28"/>
              </w:rPr>
              <w:t>n</w:t>
            </w:r>
          </w:p>
        </w:tc>
        <w:tc>
          <w:tcPr>
            <w:tcW w:w="1687" w:type="dxa"/>
            <w:shd w:val="clear" w:color="auto" w:fill="auto"/>
          </w:tcPr>
          <w:p w14:paraId="5D0894B4" w14:textId="77777777" w:rsidR="00B826EF" w:rsidRPr="005541E4" w:rsidRDefault="00B826EF" w:rsidP="00493F52">
            <w:pPr>
              <w:spacing w:after="0" w:line="360" w:lineRule="auto"/>
              <w:jc w:val="center"/>
              <w:rPr>
                <w:b/>
                <w:bCs/>
                <w:szCs w:val="28"/>
              </w:rPr>
            </w:pPr>
            <w:r w:rsidRPr="005541E4">
              <w:rPr>
                <w:b/>
                <w:bCs/>
                <w:szCs w:val="28"/>
              </w:rPr>
              <w:t>%</w:t>
            </w:r>
          </w:p>
        </w:tc>
      </w:tr>
      <w:tr w:rsidR="00B826EF" w:rsidRPr="005541E4" w14:paraId="088F4787" w14:textId="77777777" w:rsidTr="00FF61AA">
        <w:tc>
          <w:tcPr>
            <w:tcW w:w="6091" w:type="dxa"/>
            <w:shd w:val="clear" w:color="auto" w:fill="auto"/>
          </w:tcPr>
          <w:p w14:paraId="337CEEF4" w14:textId="77777777" w:rsidR="00B826EF" w:rsidRPr="005541E4" w:rsidRDefault="00B826EF" w:rsidP="00493F52">
            <w:pPr>
              <w:spacing w:after="0" w:line="360" w:lineRule="auto"/>
              <w:jc w:val="both"/>
              <w:rPr>
                <w:szCs w:val="28"/>
              </w:rPr>
            </w:pPr>
            <w:r w:rsidRPr="005541E4">
              <w:rPr>
                <w:szCs w:val="28"/>
              </w:rPr>
              <w:t>Середня тривалість операції, хв</w:t>
            </w:r>
          </w:p>
        </w:tc>
        <w:tc>
          <w:tcPr>
            <w:tcW w:w="1686" w:type="dxa"/>
            <w:shd w:val="clear" w:color="auto" w:fill="auto"/>
          </w:tcPr>
          <w:p w14:paraId="5AE7DA42" w14:textId="77777777" w:rsidR="00B826EF" w:rsidRPr="005541E4" w:rsidRDefault="00B826EF" w:rsidP="00493F52">
            <w:pPr>
              <w:spacing w:after="0" w:line="360" w:lineRule="auto"/>
              <w:jc w:val="center"/>
              <w:rPr>
                <w:szCs w:val="28"/>
              </w:rPr>
            </w:pPr>
            <w:r w:rsidRPr="005541E4">
              <w:rPr>
                <w:szCs w:val="28"/>
              </w:rPr>
              <w:t>270,8</w:t>
            </w:r>
            <w:bookmarkStart w:id="157" w:name="_Hlk32269256"/>
            <w:bookmarkStart w:id="158" w:name="_Hlk32445473"/>
            <w:r w:rsidRPr="005541E4">
              <w:rPr>
                <w:szCs w:val="28"/>
              </w:rPr>
              <w:t>±</w:t>
            </w:r>
            <w:bookmarkEnd w:id="157"/>
            <w:r w:rsidRPr="005541E4">
              <w:rPr>
                <w:szCs w:val="28"/>
              </w:rPr>
              <w:t>25,0</w:t>
            </w:r>
            <w:bookmarkEnd w:id="158"/>
          </w:p>
        </w:tc>
        <w:tc>
          <w:tcPr>
            <w:tcW w:w="1687" w:type="dxa"/>
            <w:shd w:val="clear" w:color="auto" w:fill="auto"/>
          </w:tcPr>
          <w:p w14:paraId="0BAD0B18" w14:textId="77777777" w:rsidR="00B826EF" w:rsidRPr="005541E4" w:rsidRDefault="00B826EF" w:rsidP="00493F52">
            <w:pPr>
              <w:spacing w:after="0" w:line="360" w:lineRule="auto"/>
              <w:jc w:val="center"/>
              <w:rPr>
                <w:szCs w:val="28"/>
              </w:rPr>
            </w:pPr>
          </w:p>
        </w:tc>
      </w:tr>
      <w:tr w:rsidR="00B826EF" w:rsidRPr="005541E4" w14:paraId="2F089770" w14:textId="77777777" w:rsidTr="00FF61AA">
        <w:tc>
          <w:tcPr>
            <w:tcW w:w="6091" w:type="dxa"/>
            <w:shd w:val="clear" w:color="auto" w:fill="auto"/>
          </w:tcPr>
          <w:p w14:paraId="7BB7B52B" w14:textId="77777777" w:rsidR="00B826EF" w:rsidRPr="005541E4" w:rsidRDefault="00B826EF" w:rsidP="00493F52">
            <w:pPr>
              <w:spacing w:after="0" w:line="360" w:lineRule="auto"/>
              <w:jc w:val="both"/>
              <w:rPr>
                <w:szCs w:val="28"/>
              </w:rPr>
            </w:pPr>
            <w:r w:rsidRPr="005541E4">
              <w:rPr>
                <w:szCs w:val="28"/>
              </w:rPr>
              <w:t>Середня тривалість теплової ішемії, хв</w:t>
            </w:r>
          </w:p>
        </w:tc>
        <w:tc>
          <w:tcPr>
            <w:tcW w:w="1686" w:type="dxa"/>
            <w:shd w:val="clear" w:color="auto" w:fill="auto"/>
          </w:tcPr>
          <w:p w14:paraId="51AE3C7D" w14:textId="77777777" w:rsidR="00B826EF" w:rsidRPr="005541E4" w:rsidRDefault="00B826EF" w:rsidP="00493F52">
            <w:pPr>
              <w:spacing w:after="0" w:line="360" w:lineRule="auto"/>
              <w:jc w:val="center"/>
              <w:rPr>
                <w:szCs w:val="28"/>
              </w:rPr>
            </w:pPr>
            <w:r w:rsidRPr="005541E4">
              <w:rPr>
                <w:szCs w:val="28"/>
              </w:rPr>
              <w:t>1,9±0,7</w:t>
            </w:r>
          </w:p>
        </w:tc>
        <w:tc>
          <w:tcPr>
            <w:tcW w:w="1687" w:type="dxa"/>
            <w:shd w:val="clear" w:color="auto" w:fill="auto"/>
          </w:tcPr>
          <w:p w14:paraId="245369A5" w14:textId="77777777" w:rsidR="00B826EF" w:rsidRPr="005541E4" w:rsidRDefault="00B826EF" w:rsidP="00493F52">
            <w:pPr>
              <w:spacing w:after="0" w:line="360" w:lineRule="auto"/>
              <w:jc w:val="center"/>
              <w:rPr>
                <w:szCs w:val="28"/>
              </w:rPr>
            </w:pPr>
          </w:p>
        </w:tc>
      </w:tr>
      <w:tr w:rsidR="00B826EF" w:rsidRPr="005541E4" w14:paraId="403542C7" w14:textId="77777777" w:rsidTr="00FF61AA">
        <w:trPr>
          <w:trHeight w:val="805"/>
        </w:trPr>
        <w:tc>
          <w:tcPr>
            <w:tcW w:w="6091" w:type="dxa"/>
            <w:shd w:val="clear" w:color="auto" w:fill="auto"/>
          </w:tcPr>
          <w:p w14:paraId="77A67BE0" w14:textId="77777777" w:rsidR="00B826EF" w:rsidRPr="005541E4" w:rsidRDefault="00B826EF" w:rsidP="00493F52">
            <w:pPr>
              <w:spacing w:after="0" w:line="360" w:lineRule="auto"/>
              <w:jc w:val="both"/>
              <w:rPr>
                <w:szCs w:val="28"/>
              </w:rPr>
            </w:pPr>
            <w:r w:rsidRPr="005541E4">
              <w:rPr>
                <w:szCs w:val="28"/>
              </w:rPr>
              <w:t>Середня тривалість холодової ішемії при резекції нирки, хв</w:t>
            </w:r>
          </w:p>
        </w:tc>
        <w:tc>
          <w:tcPr>
            <w:tcW w:w="1686" w:type="dxa"/>
            <w:shd w:val="clear" w:color="auto" w:fill="auto"/>
          </w:tcPr>
          <w:p w14:paraId="48EB388F" w14:textId="77777777" w:rsidR="00B826EF" w:rsidRPr="005541E4" w:rsidRDefault="00B826EF" w:rsidP="00493F52">
            <w:pPr>
              <w:spacing w:after="0" w:line="360" w:lineRule="auto"/>
              <w:jc w:val="center"/>
              <w:rPr>
                <w:szCs w:val="28"/>
              </w:rPr>
            </w:pPr>
            <w:r w:rsidRPr="005541E4">
              <w:rPr>
                <w:szCs w:val="28"/>
              </w:rPr>
              <w:t>47,8±7,8</w:t>
            </w:r>
          </w:p>
        </w:tc>
        <w:tc>
          <w:tcPr>
            <w:tcW w:w="1687" w:type="dxa"/>
            <w:shd w:val="clear" w:color="auto" w:fill="auto"/>
          </w:tcPr>
          <w:p w14:paraId="02E5AD48" w14:textId="77777777" w:rsidR="00B826EF" w:rsidRPr="005541E4" w:rsidRDefault="00B826EF" w:rsidP="00493F52">
            <w:pPr>
              <w:spacing w:after="0" w:line="360" w:lineRule="auto"/>
              <w:jc w:val="center"/>
              <w:rPr>
                <w:szCs w:val="28"/>
              </w:rPr>
            </w:pPr>
          </w:p>
        </w:tc>
      </w:tr>
      <w:tr w:rsidR="00B826EF" w:rsidRPr="005541E4" w14:paraId="38ED429B" w14:textId="77777777" w:rsidTr="00FF61AA">
        <w:tc>
          <w:tcPr>
            <w:tcW w:w="6091" w:type="dxa"/>
            <w:shd w:val="clear" w:color="auto" w:fill="auto"/>
          </w:tcPr>
          <w:p w14:paraId="564F98CC" w14:textId="77777777" w:rsidR="00B826EF" w:rsidRPr="005541E4" w:rsidRDefault="00B826EF" w:rsidP="00493F52">
            <w:pPr>
              <w:spacing w:after="0" w:line="360" w:lineRule="auto"/>
              <w:jc w:val="both"/>
              <w:rPr>
                <w:szCs w:val="28"/>
              </w:rPr>
            </w:pPr>
            <w:r w:rsidRPr="005541E4">
              <w:rPr>
                <w:szCs w:val="28"/>
              </w:rPr>
              <w:t>Середня тривалість холодової ішемії при накладанні судинних анастомозів, хв</w:t>
            </w:r>
          </w:p>
        </w:tc>
        <w:tc>
          <w:tcPr>
            <w:tcW w:w="1686" w:type="dxa"/>
            <w:shd w:val="clear" w:color="auto" w:fill="auto"/>
          </w:tcPr>
          <w:p w14:paraId="46A5A60C" w14:textId="77777777" w:rsidR="00B826EF" w:rsidRPr="005541E4" w:rsidRDefault="00B826EF" w:rsidP="00493F52">
            <w:pPr>
              <w:spacing w:after="0" w:line="360" w:lineRule="auto"/>
              <w:jc w:val="center"/>
              <w:rPr>
                <w:szCs w:val="28"/>
              </w:rPr>
            </w:pPr>
            <w:r w:rsidRPr="005541E4">
              <w:rPr>
                <w:szCs w:val="28"/>
              </w:rPr>
              <w:t xml:space="preserve">56,4 </w:t>
            </w:r>
            <w:bookmarkStart w:id="159" w:name="_Hlk32445555"/>
            <w:r w:rsidRPr="005541E4">
              <w:rPr>
                <w:szCs w:val="28"/>
              </w:rPr>
              <w:t>±</w:t>
            </w:r>
            <w:bookmarkStart w:id="160" w:name="_Hlk32358793"/>
            <w:r w:rsidRPr="005541E4">
              <w:rPr>
                <w:szCs w:val="28"/>
              </w:rPr>
              <w:t>6,4</w:t>
            </w:r>
            <w:bookmarkEnd w:id="159"/>
            <w:bookmarkEnd w:id="160"/>
          </w:p>
        </w:tc>
        <w:tc>
          <w:tcPr>
            <w:tcW w:w="1687" w:type="dxa"/>
            <w:shd w:val="clear" w:color="auto" w:fill="auto"/>
          </w:tcPr>
          <w:p w14:paraId="5BDFEF54" w14:textId="77777777" w:rsidR="00B826EF" w:rsidRPr="005541E4" w:rsidRDefault="00B826EF" w:rsidP="00493F52">
            <w:pPr>
              <w:spacing w:after="0" w:line="360" w:lineRule="auto"/>
              <w:jc w:val="center"/>
              <w:rPr>
                <w:szCs w:val="28"/>
              </w:rPr>
            </w:pPr>
          </w:p>
        </w:tc>
      </w:tr>
      <w:tr w:rsidR="00B826EF" w:rsidRPr="005541E4" w14:paraId="6EB98AD6" w14:textId="77777777" w:rsidTr="00FF61AA">
        <w:tc>
          <w:tcPr>
            <w:tcW w:w="6091" w:type="dxa"/>
            <w:shd w:val="clear" w:color="auto" w:fill="auto"/>
          </w:tcPr>
          <w:p w14:paraId="01210D07" w14:textId="77777777" w:rsidR="00B826EF" w:rsidRPr="005541E4" w:rsidRDefault="00B826EF" w:rsidP="00493F52">
            <w:pPr>
              <w:spacing w:after="0" w:line="360" w:lineRule="auto"/>
              <w:jc w:val="both"/>
              <w:rPr>
                <w:szCs w:val="28"/>
              </w:rPr>
            </w:pPr>
            <w:r w:rsidRPr="005541E4">
              <w:rPr>
                <w:szCs w:val="28"/>
              </w:rPr>
              <w:t>Крововтрата, мл</w:t>
            </w:r>
          </w:p>
        </w:tc>
        <w:tc>
          <w:tcPr>
            <w:tcW w:w="1686" w:type="dxa"/>
            <w:shd w:val="clear" w:color="auto" w:fill="auto"/>
          </w:tcPr>
          <w:p w14:paraId="6BFD7B6A" w14:textId="77777777" w:rsidR="00B826EF" w:rsidRPr="005541E4" w:rsidRDefault="00B826EF" w:rsidP="00493F52">
            <w:pPr>
              <w:spacing w:after="0" w:line="360" w:lineRule="auto"/>
              <w:jc w:val="center"/>
              <w:rPr>
                <w:szCs w:val="28"/>
              </w:rPr>
            </w:pPr>
            <w:r w:rsidRPr="005541E4">
              <w:rPr>
                <w:szCs w:val="28"/>
              </w:rPr>
              <w:t>558,3±99,6</w:t>
            </w:r>
          </w:p>
        </w:tc>
        <w:tc>
          <w:tcPr>
            <w:tcW w:w="1687" w:type="dxa"/>
            <w:shd w:val="clear" w:color="auto" w:fill="auto"/>
          </w:tcPr>
          <w:p w14:paraId="76748259" w14:textId="77777777" w:rsidR="00B826EF" w:rsidRPr="005541E4" w:rsidRDefault="00B826EF" w:rsidP="00493F52">
            <w:pPr>
              <w:spacing w:after="0" w:line="360" w:lineRule="auto"/>
              <w:jc w:val="center"/>
              <w:rPr>
                <w:szCs w:val="28"/>
              </w:rPr>
            </w:pPr>
          </w:p>
        </w:tc>
      </w:tr>
      <w:tr w:rsidR="00B826EF" w:rsidRPr="005541E4" w14:paraId="566D3798" w14:textId="77777777" w:rsidTr="00FF61AA">
        <w:tc>
          <w:tcPr>
            <w:tcW w:w="6091" w:type="dxa"/>
            <w:shd w:val="clear" w:color="auto" w:fill="auto"/>
          </w:tcPr>
          <w:p w14:paraId="5F103358" w14:textId="140C6B4E" w:rsidR="00B826EF" w:rsidRPr="005541E4" w:rsidRDefault="00B826EF" w:rsidP="00B36BB3">
            <w:pPr>
              <w:spacing w:after="0" w:line="360" w:lineRule="auto"/>
              <w:jc w:val="both"/>
              <w:rPr>
                <w:szCs w:val="28"/>
              </w:rPr>
            </w:pPr>
            <w:r w:rsidRPr="005541E4">
              <w:rPr>
                <w:szCs w:val="28"/>
              </w:rPr>
              <w:t>Тромбоз артеріального анастомоз</w:t>
            </w:r>
            <w:r w:rsidR="00B36BB3">
              <w:rPr>
                <w:szCs w:val="28"/>
              </w:rPr>
              <w:t>у</w:t>
            </w:r>
          </w:p>
        </w:tc>
        <w:tc>
          <w:tcPr>
            <w:tcW w:w="1686" w:type="dxa"/>
            <w:shd w:val="clear" w:color="auto" w:fill="auto"/>
          </w:tcPr>
          <w:p w14:paraId="0B8E9DB3" w14:textId="77777777" w:rsidR="00B826EF" w:rsidRPr="005541E4" w:rsidRDefault="00B826EF" w:rsidP="00493F52">
            <w:pPr>
              <w:spacing w:after="0" w:line="360" w:lineRule="auto"/>
              <w:jc w:val="center"/>
              <w:rPr>
                <w:szCs w:val="28"/>
              </w:rPr>
            </w:pPr>
            <w:r w:rsidRPr="005541E4">
              <w:rPr>
                <w:szCs w:val="28"/>
              </w:rPr>
              <w:t>1</w:t>
            </w:r>
          </w:p>
        </w:tc>
        <w:tc>
          <w:tcPr>
            <w:tcW w:w="1687" w:type="dxa"/>
            <w:shd w:val="clear" w:color="auto" w:fill="auto"/>
          </w:tcPr>
          <w:p w14:paraId="794490A0" w14:textId="77777777" w:rsidR="00B826EF" w:rsidRPr="005541E4" w:rsidRDefault="00B826EF" w:rsidP="00493F52">
            <w:pPr>
              <w:spacing w:after="0" w:line="360" w:lineRule="auto"/>
              <w:jc w:val="center"/>
              <w:rPr>
                <w:szCs w:val="28"/>
              </w:rPr>
            </w:pPr>
            <w:r w:rsidRPr="005541E4">
              <w:rPr>
                <w:szCs w:val="28"/>
              </w:rPr>
              <w:t>8,3%</w:t>
            </w:r>
          </w:p>
        </w:tc>
      </w:tr>
      <w:tr w:rsidR="00B826EF" w:rsidRPr="005541E4" w14:paraId="072FC73C" w14:textId="77777777" w:rsidTr="00FF61AA">
        <w:tc>
          <w:tcPr>
            <w:tcW w:w="6091" w:type="dxa"/>
            <w:shd w:val="clear" w:color="auto" w:fill="auto"/>
          </w:tcPr>
          <w:p w14:paraId="36FAAA98" w14:textId="77777777" w:rsidR="00B826EF" w:rsidRPr="005541E4" w:rsidRDefault="00B826EF" w:rsidP="00493F52">
            <w:pPr>
              <w:spacing w:after="0" w:line="360" w:lineRule="auto"/>
              <w:jc w:val="both"/>
              <w:rPr>
                <w:szCs w:val="28"/>
              </w:rPr>
            </w:pPr>
            <w:r w:rsidRPr="005541E4">
              <w:rPr>
                <w:szCs w:val="28"/>
              </w:rPr>
              <w:t xml:space="preserve">Післяопераційна кровотеча </w:t>
            </w:r>
          </w:p>
        </w:tc>
        <w:tc>
          <w:tcPr>
            <w:tcW w:w="1686" w:type="dxa"/>
            <w:shd w:val="clear" w:color="auto" w:fill="auto"/>
          </w:tcPr>
          <w:p w14:paraId="496F6408" w14:textId="77777777" w:rsidR="00B826EF" w:rsidRPr="005541E4" w:rsidRDefault="00B826EF" w:rsidP="00493F52">
            <w:pPr>
              <w:spacing w:after="0" w:line="360" w:lineRule="auto"/>
              <w:jc w:val="center"/>
              <w:rPr>
                <w:szCs w:val="28"/>
              </w:rPr>
            </w:pPr>
            <w:r w:rsidRPr="005541E4">
              <w:rPr>
                <w:szCs w:val="28"/>
              </w:rPr>
              <w:t>2</w:t>
            </w:r>
          </w:p>
        </w:tc>
        <w:tc>
          <w:tcPr>
            <w:tcW w:w="1687" w:type="dxa"/>
            <w:shd w:val="clear" w:color="auto" w:fill="auto"/>
          </w:tcPr>
          <w:p w14:paraId="515D6670" w14:textId="77777777" w:rsidR="00B826EF" w:rsidRPr="005541E4" w:rsidRDefault="00B826EF" w:rsidP="00493F52">
            <w:pPr>
              <w:spacing w:after="0" w:line="360" w:lineRule="auto"/>
              <w:jc w:val="center"/>
              <w:rPr>
                <w:szCs w:val="28"/>
              </w:rPr>
            </w:pPr>
            <w:r w:rsidRPr="005541E4">
              <w:rPr>
                <w:szCs w:val="28"/>
              </w:rPr>
              <w:t>16,7%</w:t>
            </w:r>
          </w:p>
        </w:tc>
      </w:tr>
      <w:tr w:rsidR="00B826EF" w:rsidRPr="005541E4" w14:paraId="0308A6B9" w14:textId="77777777" w:rsidTr="00FF61AA">
        <w:tc>
          <w:tcPr>
            <w:tcW w:w="6091" w:type="dxa"/>
            <w:shd w:val="clear" w:color="auto" w:fill="auto"/>
          </w:tcPr>
          <w:p w14:paraId="4EFAF587" w14:textId="01A23F6D" w:rsidR="00B826EF" w:rsidRPr="005541E4" w:rsidRDefault="00816C42" w:rsidP="00493F52">
            <w:pPr>
              <w:spacing w:after="0" w:line="360" w:lineRule="auto"/>
              <w:jc w:val="both"/>
              <w:rPr>
                <w:szCs w:val="28"/>
              </w:rPr>
            </w:pPr>
            <w:r w:rsidRPr="005541E4">
              <w:rPr>
                <w:szCs w:val="28"/>
              </w:rPr>
              <w:t>Поторні операції</w:t>
            </w:r>
          </w:p>
        </w:tc>
        <w:tc>
          <w:tcPr>
            <w:tcW w:w="1686" w:type="dxa"/>
            <w:shd w:val="clear" w:color="auto" w:fill="auto"/>
          </w:tcPr>
          <w:p w14:paraId="0CAA26BF" w14:textId="77777777" w:rsidR="00B826EF" w:rsidRPr="005541E4" w:rsidRDefault="00B826EF" w:rsidP="00493F52">
            <w:pPr>
              <w:spacing w:after="0" w:line="360" w:lineRule="auto"/>
              <w:jc w:val="center"/>
              <w:rPr>
                <w:szCs w:val="28"/>
              </w:rPr>
            </w:pPr>
            <w:r w:rsidRPr="005541E4">
              <w:rPr>
                <w:szCs w:val="28"/>
              </w:rPr>
              <w:t>3</w:t>
            </w:r>
          </w:p>
        </w:tc>
        <w:tc>
          <w:tcPr>
            <w:tcW w:w="1687" w:type="dxa"/>
            <w:shd w:val="clear" w:color="auto" w:fill="auto"/>
          </w:tcPr>
          <w:p w14:paraId="769D13AC" w14:textId="77777777" w:rsidR="00B826EF" w:rsidRPr="005541E4" w:rsidRDefault="00B826EF" w:rsidP="00493F52">
            <w:pPr>
              <w:spacing w:after="0" w:line="360" w:lineRule="auto"/>
              <w:jc w:val="center"/>
              <w:rPr>
                <w:szCs w:val="28"/>
              </w:rPr>
            </w:pPr>
            <w:r w:rsidRPr="005541E4">
              <w:rPr>
                <w:szCs w:val="28"/>
              </w:rPr>
              <w:t>25%</w:t>
            </w:r>
          </w:p>
        </w:tc>
      </w:tr>
      <w:tr w:rsidR="00B826EF" w:rsidRPr="005541E4" w14:paraId="47EBA6A4" w14:textId="77777777" w:rsidTr="00FF61AA">
        <w:tc>
          <w:tcPr>
            <w:tcW w:w="6091" w:type="dxa"/>
            <w:shd w:val="clear" w:color="auto" w:fill="auto"/>
          </w:tcPr>
          <w:p w14:paraId="7DF0B6C8" w14:textId="77777777" w:rsidR="00B826EF" w:rsidRPr="005541E4" w:rsidRDefault="00B826EF" w:rsidP="00493F52">
            <w:pPr>
              <w:spacing w:after="0" w:line="360" w:lineRule="auto"/>
              <w:jc w:val="both"/>
              <w:rPr>
                <w:szCs w:val="28"/>
              </w:rPr>
            </w:pPr>
            <w:r w:rsidRPr="005541E4">
              <w:rPr>
                <w:szCs w:val="28"/>
              </w:rPr>
              <w:t>Нефректомія трансплантата</w:t>
            </w:r>
          </w:p>
        </w:tc>
        <w:tc>
          <w:tcPr>
            <w:tcW w:w="1686" w:type="dxa"/>
            <w:shd w:val="clear" w:color="auto" w:fill="auto"/>
          </w:tcPr>
          <w:p w14:paraId="16A123FA" w14:textId="77777777" w:rsidR="00B826EF" w:rsidRPr="005541E4" w:rsidRDefault="00B826EF" w:rsidP="00493F52">
            <w:pPr>
              <w:spacing w:after="0" w:line="360" w:lineRule="auto"/>
              <w:jc w:val="center"/>
              <w:rPr>
                <w:szCs w:val="28"/>
              </w:rPr>
            </w:pPr>
            <w:r w:rsidRPr="005541E4">
              <w:rPr>
                <w:szCs w:val="28"/>
              </w:rPr>
              <w:t>2</w:t>
            </w:r>
          </w:p>
        </w:tc>
        <w:tc>
          <w:tcPr>
            <w:tcW w:w="1687" w:type="dxa"/>
            <w:shd w:val="clear" w:color="auto" w:fill="auto"/>
          </w:tcPr>
          <w:p w14:paraId="3EEDE80A" w14:textId="77777777" w:rsidR="00B826EF" w:rsidRPr="005541E4" w:rsidRDefault="00B826EF" w:rsidP="00493F52">
            <w:pPr>
              <w:spacing w:after="0" w:line="360" w:lineRule="auto"/>
              <w:jc w:val="center"/>
              <w:rPr>
                <w:szCs w:val="28"/>
              </w:rPr>
            </w:pPr>
            <w:r w:rsidRPr="005541E4">
              <w:rPr>
                <w:szCs w:val="28"/>
              </w:rPr>
              <w:t>16,7%</w:t>
            </w:r>
          </w:p>
        </w:tc>
      </w:tr>
      <w:tr w:rsidR="00B826EF" w:rsidRPr="005541E4" w14:paraId="32A4DDF2" w14:textId="77777777" w:rsidTr="00FF61AA">
        <w:tc>
          <w:tcPr>
            <w:tcW w:w="6091" w:type="dxa"/>
            <w:shd w:val="clear" w:color="auto" w:fill="auto"/>
          </w:tcPr>
          <w:p w14:paraId="3664C7B5" w14:textId="77777777" w:rsidR="00B826EF" w:rsidRPr="005541E4" w:rsidRDefault="00B826EF" w:rsidP="00493F52">
            <w:pPr>
              <w:spacing w:after="0" w:line="360" w:lineRule="auto"/>
              <w:jc w:val="both"/>
              <w:rPr>
                <w:szCs w:val="28"/>
              </w:rPr>
            </w:pPr>
            <w:r w:rsidRPr="005541E4">
              <w:rPr>
                <w:szCs w:val="28"/>
              </w:rPr>
              <w:t>Олігоанурія</w:t>
            </w:r>
          </w:p>
        </w:tc>
        <w:tc>
          <w:tcPr>
            <w:tcW w:w="1686" w:type="dxa"/>
            <w:shd w:val="clear" w:color="auto" w:fill="auto"/>
          </w:tcPr>
          <w:p w14:paraId="534E3455" w14:textId="77777777" w:rsidR="00B826EF" w:rsidRPr="005541E4" w:rsidRDefault="00B826EF" w:rsidP="00493F52">
            <w:pPr>
              <w:spacing w:after="0" w:line="360" w:lineRule="auto"/>
              <w:jc w:val="center"/>
              <w:rPr>
                <w:szCs w:val="28"/>
              </w:rPr>
            </w:pPr>
            <w:r w:rsidRPr="005541E4">
              <w:rPr>
                <w:szCs w:val="28"/>
              </w:rPr>
              <w:t>4</w:t>
            </w:r>
          </w:p>
        </w:tc>
        <w:tc>
          <w:tcPr>
            <w:tcW w:w="1687" w:type="dxa"/>
            <w:shd w:val="clear" w:color="auto" w:fill="auto"/>
          </w:tcPr>
          <w:p w14:paraId="7A3A88F3" w14:textId="77777777" w:rsidR="00B826EF" w:rsidRPr="005541E4" w:rsidRDefault="00B826EF" w:rsidP="00493F52">
            <w:pPr>
              <w:spacing w:after="0" w:line="360" w:lineRule="auto"/>
              <w:jc w:val="center"/>
              <w:rPr>
                <w:szCs w:val="28"/>
              </w:rPr>
            </w:pPr>
            <w:r w:rsidRPr="005541E4">
              <w:rPr>
                <w:szCs w:val="28"/>
              </w:rPr>
              <w:t>30%</w:t>
            </w:r>
          </w:p>
        </w:tc>
      </w:tr>
      <w:tr w:rsidR="00B826EF" w:rsidRPr="005541E4" w14:paraId="549A1950" w14:textId="77777777" w:rsidTr="00FF61AA">
        <w:tc>
          <w:tcPr>
            <w:tcW w:w="6091" w:type="dxa"/>
            <w:shd w:val="clear" w:color="auto" w:fill="auto"/>
          </w:tcPr>
          <w:p w14:paraId="79E35691" w14:textId="0F15200E" w:rsidR="00B826EF" w:rsidRPr="005541E4" w:rsidRDefault="00B826EF" w:rsidP="00B36BB3">
            <w:pPr>
              <w:spacing w:after="0" w:line="360" w:lineRule="auto"/>
              <w:jc w:val="both"/>
              <w:rPr>
                <w:szCs w:val="28"/>
              </w:rPr>
            </w:pPr>
            <w:r w:rsidRPr="005541E4">
              <w:rPr>
                <w:szCs w:val="28"/>
              </w:rPr>
              <w:t>Необхідність гемодіаліз</w:t>
            </w:r>
            <w:r w:rsidR="00B36BB3">
              <w:rPr>
                <w:szCs w:val="28"/>
              </w:rPr>
              <w:t>у</w:t>
            </w:r>
          </w:p>
        </w:tc>
        <w:tc>
          <w:tcPr>
            <w:tcW w:w="1686" w:type="dxa"/>
            <w:shd w:val="clear" w:color="auto" w:fill="auto"/>
          </w:tcPr>
          <w:p w14:paraId="217CE7B9" w14:textId="77777777" w:rsidR="00B826EF" w:rsidRPr="005541E4" w:rsidRDefault="00B826EF" w:rsidP="00493F52">
            <w:pPr>
              <w:spacing w:after="0" w:line="360" w:lineRule="auto"/>
              <w:jc w:val="center"/>
              <w:rPr>
                <w:szCs w:val="28"/>
              </w:rPr>
            </w:pPr>
            <w:r w:rsidRPr="005541E4">
              <w:rPr>
                <w:szCs w:val="28"/>
              </w:rPr>
              <w:t>2</w:t>
            </w:r>
          </w:p>
        </w:tc>
        <w:tc>
          <w:tcPr>
            <w:tcW w:w="1687" w:type="dxa"/>
            <w:shd w:val="clear" w:color="auto" w:fill="auto"/>
          </w:tcPr>
          <w:p w14:paraId="4FD25F2D" w14:textId="77777777" w:rsidR="00B826EF" w:rsidRPr="005541E4" w:rsidRDefault="00B826EF" w:rsidP="00493F52">
            <w:pPr>
              <w:spacing w:after="0" w:line="360" w:lineRule="auto"/>
              <w:jc w:val="center"/>
              <w:rPr>
                <w:szCs w:val="28"/>
              </w:rPr>
            </w:pPr>
            <w:r w:rsidRPr="005541E4">
              <w:rPr>
                <w:szCs w:val="28"/>
              </w:rPr>
              <w:t>16,7%</w:t>
            </w:r>
          </w:p>
        </w:tc>
      </w:tr>
      <w:tr w:rsidR="00B826EF" w:rsidRPr="005541E4" w14:paraId="0B5FC8BD" w14:textId="77777777" w:rsidTr="00FF61AA">
        <w:tc>
          <w:tcPr>
            <w:tcW w:w="6091" w:type="dxa"/>
            <w:shd w:val="clear" w:color="auto" w:fill="auto"/>
          </w:tcPr>
          <w:p w14:paraId="36C9F558" w14:textId="77777777" w:rsidR="00B826EF" w:rsidRPr="005541E4" w:rsidRDefault="00B826EF" w:rsidP="00493F52">
            <w:pPr>
              <w:spacing w:after="0" w:line="360" w:lineRule="auto"/>
              <w:jc w:val="both"/>
              <w:rPr>
                <w:szCs w:val="28"/>
              </w:rPr>
            </w:pPr>
            <w:r w:rsidRPr="005541E4">
              <w:rPr>
                <w:szCs w:val="28"/>
              </w:rPr>
              <w:t>Періопераційна летальність</w:t>
            </w:r>
          </w:p>
        </w:tc>
        <w:tc>
          <w:tcPr>
            <w:tcW w:w="1686" w:type="dxa"/>
            <w:shd w:val="clear" w:color="auto" w:fill="auto"/>
          </w:tcPr>
          <w:p w14:paraId="7CD5FE4B" w14:textId="77777777" w:rsidR="00B826EF" w:rsidRPr="005541E4" w:rsidRDefault="00B826EF" w:rsidP="00493F52">
            <w:pPr>
              <w:spacing w:after="0" w:line="360" w:lineRule="auto"/>
              <w:jc w:val="center"/>
              <w:rPr>
                <w:szCs w:val="28"/>
              </w:rPr>
            </w:pPr>
            <w:r w:rsidRPr="005541E4">
              <w:rPr>
                <w:szCs w:val="28"/>
              </w:rPr>
              <w:t>2</w:t>
            </w:r>
          </w:p>
        </w:tc>
        <w:tc>
          <w:tcPr>
            <w:tcW w:w="1687" w:type="dxa"/>
            <w:shd w:val="clear" w:color="auto" w:fill="auto"/>
          </w:tcPr>
          <w:p w14:paraId="38896E78" w14:textId="77777777" w:rsidR="00B826EF" w:rsidRPr="005541E4" w:rsidRDefault="00B826EF" w:rsidP="00493F52">
            <w:pPr>
              <w:spacing w:after="0" w:line="360" w:lineRule="auto"/>
              <w:jc w:val="center"/>
              <w:rPr>
                <w:szCs w:val="28"/>
              </w:rPr>
            </w:pPr>
            <w:r w:rsidRPr="005541E4">
              <w:rPr>
                <w:szCs w:val="28"/>
              </w:rPr>
              <w:t>16,7%</w:t>
            </w:r>
          </w:p>
        </w:tc>
      </w:tr>
      <w:tr w:rsidR="00B826EF" w:rsidRPr="005541E4" w14:paraId="1327A3FC" w14:textId="77777777" w:rsidTr="00FF61AA">
        <w:tc>
          <w:tcPr>
            <w:tcW w:w="6091" w:type="dxa"/>
            <w:shd w:val="clear" w:color="auto" w:fill="auto"/>
          </w:tcPr>
          <w:p w14:paraId="74A4B7A6" w14:textId="77777777" w:rsidR="00B826EF" w:rsidRPr="005541E4" w:rsidRDefault="00B826EF" w:rsidP="00493F52">
            <w:pPr>
              <w:spacing w:after="0" w:line="360" w:lineRule="auto"/>
              <w:jc w:val="both"/>
              <w:rPr>
                <w:szCs w:val="28"/>
              </w:rPr>
            </w:pPr>
            <w:r w:rsidRPr="005541E4">
              <w:rPr>
                <w:szCs w:val="28"/>
              </w:rPr>
              <w:t xml:space="preserve">Хронічна сечова нориця </w:t>
            </w:r>
          </w:p>
        </w:tc>
        <w:tc>
          <w:tcPr>
            <w:tcW w:w="1686" w:type="dxa"/>
            <w:shd w:val="clear" w:color="auto" w:fill="auto"/>
          </w:tcPr>
          <w:p w14:paraId="6E2655F6" w14:textId="77777777" w:rsidR="00B826EF" w:rsidRPr="005541E4" w:rsidRDefault="00B826EF" w:rsidP="00493F52">
            <w:pPr>
              <w:spacing w:after="0" w:line="360" w:lineRule="auto"/>
              <w:jc w:val="center"/>
              <w:rPr>
                <w:szCs w:val="28"/>
              </w:rPr>
            </w:pPr>
            <w:r w:rsidRPr="005541E4">
              <w:rPr>
                <w:szCs w:val="28"/>
              </w:rPr>
              <w:t>1</w:t>
            </w:r>
          </w:p>
        </w:tc>
        <w:tc>
          <w:tcPr>
            <w:tcW w:w="1687" w:type="dxa"/>
            <w:shd w:val="clear" w:color="auto" w:fill="auto"/>
          </w:tcPr>
          <w:p w14:paraId="4FBCA58B" w14:textId="77777777" w:rsidR="00B826EF" w:rsidRPr="005541E4" w:rsidRDefault="00B826EF" w:rsidP="00493F52">
            <w:pPr>
              <w:spacing w:after="0" w:line="360" w:lineRule="auto"/>
              <w:jc w:val="center"/>
              <w:rPr>
                <w:szCs w:val="28"/>
              </w:rPr>
            </w:pPr>
            <w:r w:rsidRPr="005541E4">
              <w:rPr>
                <w:szCs w:val="28"/>
              </w:rPr>
              <w:t>8,3%</w:t>
            </w:r>
          </w:p>
        </w:tc>
      </w:tr>
    </w:tbl>
    <w:p w14:paraId="72CAAFE5" w14:textId="77777777" w:rsidR="00B826EF" w:rsidRPr="005541E4" w:rsidRDefault="00B826EF" w:rsidP="00B826EF">
      <w:pPr>
        <w:spacing w:after="0" w:line="360" w:lineRule="auto"/>
        <w:ind w:firstLine="708"/>
        <w:jc w:val="both"/>
        <w:rPr>
          <w:szCs w:val="28"/>
        </w:rPr>
      </w:pPr>
    </w:p>
    <w:p w14:paraId="52CBF4ED" w14:textId="5E7CBFE4" w:rsidR="00B826EF" w:rsidRPr="005541E4" w:rsidRDefault="00B826EF" w:rsidP="00B826EF">
      <w:pPr>
        <w:spacing w:after="0" w:line="360" w:lineRule="auto"/>
        <w:ind w:firstLine="708"/>
        <w:jc w:val="both"/>
        <w:rPr>
          <w:szCs w:val="28"/>
        </w:rPr>
      </w:pPr>
      <w:bookmarkStart w:id="161" w:name="_Hlk32445704"/>
      <w:r w:rsidRPr="005541E4">
        <w:rPr>
          <w:szCs w:val="28"/>
        </w:rPr>
        <w:t xml:space="preserve">Післяопераційна летальність відзначена </w:t>
      </w:r>
      <w:r w:rsidR="00B36BB3">
        <w:rPr>
          <w:szCs w:val="28"/>
        </w:rPr>
        <w:t>у</w:t>
      </w:r>
      <w:r w:rsidRPr="005541E4">
        <w:rPr>
          <w:szCs w:val="28"/>
        </w:rPr>
        <w:t xml:space="preserve"> двох (16,7%) випадках: один пацієнт </w:t>
      </w:r>
      <w:r w:rsidR="00B36BB3">
        <w:rPr>
          <w:szCs w:val="28"/>
        </w:rPr>
        <w:t>помер</w:t>
      </w:r>
      <w:r w:rsidRPr="005541E4">
        <w:rPr>
          <w:szCs w:val="28"/>
        </w:rPr>
        <w:t xml:space="preserve"> від поліорганної недостатності після реоперац</w:t>
      </w:r>
      <w:r w:rsidR="00B36BB3">
        <w:rPr>
          <w:szCs w:val="28"/>
        </w:rPr>
        <w:t>і</w:t>
      </w:r>
      <w:r w:rsidRPr="005541E4">
        <w:rPr>
          <w:szCs w:val="28"/>
        </w:rPr>
        <w:t>й з приводу кровотечі з ділянки венозного анастомозу через 8 годин після первинного хірургічного втручання, у другої  пацієнтки з інсультом головного мозку в анамнезі після олігоанурії, що закінчилася, відзначен</w:t>
      </w:r>
      <w:r w:rsidR="00B36BB3">
        <w:rPr>
          <w:szCs w:val="28"/>
        </w:rPr>
        <w:t>о</w:t>
      </w:r>
      <w:r w:rsidRPr="005541E4">
        <w:rPr>
          <w:szCs w:val="28"/>
        </w:rPr>
        <w:t xml:space="preserve"> явища набряку головного мозку та серцевої недостатності через 7 діб після операції.</w:t>
      </w:r>
    </w:p>
    <w:p w14:paraId="758006A7" w14:textId="2636D9FD" w:rsidR="00B826EF" w:rsidRPr="005541E4" w:rsidRDefault="00B826EF" w:rsidP="00B826EF">
      <w:pPr>
        <w:spacing w:after="0" w:line="360" w:lineRule="auto"/>
        <w:ind w:firstLine="708"/>
        <w:jc w:val="both"/>
        <w:rPr>
          <w:szCs w:val="28"/>
        </w:rPr>
      </w:pPr>
      <w:r w:rsidRPr="005541E4">
        <w:rPr>
          <w:szCs w:val="28"/>
        </w:rPr>
        <w:t xml:space="preserve">Хронічна сечова нориця через некроз сечоводу виникла </w:t>
      </w:r>
      <w:r w:rsidR="00B36BB3">
        <w:rPr>
          <w:szCs w:val="28"/>
        </w:rPr>
        <w:t>в</w:t>
      </w:r>
      <w:r w:rsidRPr="005541E4">
        <w:rPr>
          <w:szCs w:val="28"/>
        </w:rPr>
        <w:t xml:space="preserve"> одного хворого. Дане ускладнення </w:t>
      </w:r>
      <w:r w:rsidR="00B36BB3">
        <w:rPr>
          <w:szCs w:val="28"/>
        </w:rPr>
        <w:t>обумовил</w:t>
      </w:r>
      <w:r w:rsidRPr="005541E4">
        <w:rPr>
          <w:szCs w:val="28"/>
        </w:rPr>
        <w:t>о необхідн</w:t>
      </w:r>
      <w:r w:rsidR="00B36BB3">
        <w:rPr>
          <w:szCs w:val="28"/>
        </w:rPr>
        <w:t>і</w:t>
      </w:r>
      <w:r w:rsidRPr="005541E4">
        <w:rPr>
          <w:szCs w:val="28"/>
        </w:rPr>
        <w:t>ст</w:t>
      </w:r>
      <w:r w:rsidR="00B36BB3">
        <w:rPr>
          <w:szCs w:val="28"/>
        </w:rPr>
        <w:t>ь</w:t>
      </w:r>
      <w:r w:rsidRPr="005541E4">
        <w:rPr>
          <w:szCs w:val="28"/>
        </w:rPr>
        <w:t xml:space="preserve"> виконання нефректомії через 3 місяц</w:t>
      </w:r>
      <w:r w:rsidR="00B36BB3">
        <w:rPr>
          <w:szCs w:val="28"/>
        </w:rPr>
        <w:t>і</w:t>
      </w:r>
      <w:r w:rsidRPr="005541E4">
        <w:rPr>
          <w:szCs w:val="28"/>
        </w:rPr>
        <w:t xml:space="preserve"> після операції</w:t>
      </w:r>
      <w:r w:rsidR="00E519A0" w:rsidRPr="005541E4">
        <w:rPr>
          <w:szCs w:val="28"/>
        </w:rPr>
        <w:t xml:space="preserve"> (рис. 4.5)</w:t>
      </w:r>
      <w:r w:rsidRPr="005541E4">
        <w:rPr>
          <w:szCs w:val="28"/>
        </w:rPr>
        <w:t xml:space="preserve">. Таким чином, рівень втрати </w:t>
      </w:r>
      <w:r w:rsidRPr="005541E4">
        <w:rPr>
          <w:szCs w:val="28"/>
        </w:rPr>
        <w:lastRenderedPageBreak/>
        <w:t>трансплантата дорівнював 16,7% (n=2). Обидві нефректомії виконан</w:t>
      </w:r>
      <w:r w:rsidR="00B36BB3">
        <w:rPr>
          <w:szCs w:val="28"/>
        </w:rPr>
        <w:t>о</w:t>
      </w:r>
      <w:r w:rsidRPr="005541E4">
        <w:rPr>
          <w:szCs w:val="28"/>
        </w:rPr>
        <w:t xml:space="preserve"> у пацієнтів зі зниженою функцією іншої нирки.</w:t>
      </w:r>
    </w:p>
    <w:p w14:paraId="6FC497E4" w14:textId="784B42BE" w:rsidR="00E519A0" w:rsidRPr="005541E4" w:rsidRDefault="00CD0523" w:rsidP="00B826EF">
      <w:pPr>
        <w:spacing w:after="0" w:line="360" w:lineRule="auto"/>
        <w:ind w:firstLine="708"/>
        <w:jc w:val="both"/>
        <w:rPr>
          <w:szCs w:val="28"/>
        </w:rPr>
      </w:pPr>
      <w:r>
        <w:rPr>
          <w:noProof/>
        </w:rPr>
        <w:pict w14:anchorId="7F7F60CC">
          <v:shape id="Picture 8" o:spid="_x0000_s1432" type="#_x0000_t75" style="position:absolute;left:0;text-align:left;margin-left:145.1pt;margin-top:9.6pt;width:133.35pt;height:238.55pt;z-index:124;visibility:visible;mso-wrap-style:square;mso-position-horizontal-relative:text;mso-position-vertical-relative:text">
            <v:imagedata r:id="rId150" o:title=""/>
            <w10:wrap type="topAndBottom"/>
          </v:shape>
        </w:pict>
      </w:r>
    </w:p>
    <w:p w14:paraId="50D1D170" w14:textId="5A21152E" w:rsidR="00E519A0" w:rsidRPr="005541E4" w:rsidRDefault="00E519A0" w:rsidP="00E519A0">
      <w:pPr>
        <w:spacing w:after="0" w:line="360" w:lineRule="auto"/>
        <w:rPr>
          <w:szCs w:val="28"/>
        </w:rPr>
      </w:pPr>
      <w:r w:rsidRPr="005541E4">
        <w:rPr>
          <w:szCs w:val="28"/>
        </w:rPr>
        <w:t>Рис. 4.5. Хронічна сечова нориця через некроз сечоводу після</w:t>
      </w:r>
      <w:r w:rsidR="00AA0709" w:rsidRPr="005541E4">
        <w:rPr>
          <w:szCs w:val="28"/>
        </w:rPr>
        <w:t xml:space="preserve"> операції  екстракорпоральна ОЗХ з аутотрансплантацією нирки в клубову ділянку</w:t>
      </w:r>
      <w:r w:rsidR="00671E4B">
        <w:rPr>
          <w:szCs w:val="28"/>
        </w:rPr>
        <w:t>.</w:t>
      </w:r>
    </w:p>
    <w:p w14:paraId="72AA39EB" w14:textId="42C7711D" w:rsidR="00E519A0" w:rsidRPr="005541E4" w:rsidRDefault="00E519A0" w:rsidP="00B826EF">
      <w:pPr>
        <w:spacing w:after="0" w:line="360" w:lineRule="auto"/>
        <w:ind w:firstLine="708"/>
        <w:jc w:val="both"/>
        <w:rPr>
          <w:szCs w:val="28"/>
        </w:rPr>
      </w:pPr>
    </w:p>
    <w:bookmarkEnd w:id="161"/>
    <w:p w14:paraId="4B8C3DB6" w14:textId="0FBC519B" w:rsidR="00B826EF" w:rsidRPr="005541E4" w:rsidRDefault="00B826EF" w:rsidP="00B826EF">
      <w:pPr>
        <w:spacing w:after="0" w:line="360" w:lineRule="auto"/>
        <w:ind w:firstLine="708"/>
        <w:jc w:val="both"/>
        <w:rPr>
          <w:szCs w:val="28"/>
        </w:rPr>
      </w:pPr>
      <w:r w:rsidRPr="005541E4">
        <w:rPr>
          <w:szCs w:val="28"/>
        </w:rPr>
        <w:t xml:space="preserve">Віддалені результати простежені у всіх 10 пацієнтів після ОЗХ. Жоден пацієнт не потребував хронічного гемодіалізу. Середній рівень креатиніну після операції у всій групі пацієнтів дорівнював 139,3±46,1 мкмоль/л (від 102,4 до 260 мкмоль/л). Δ значень креатиніну </w:t>
      </w:r>
      <w:r w:rsidR="00B36BB3">
        <w:rPr>
          <w:szCs w:val="28"/>
        </w:rPr>
        <w:t>дорівнювала</w:t>
      </w:r>
      <w:r w:rsidRPr="005541E4">
        <w:rPr>
          <w:szCs w:val="28"/>
        </w:rPr>
        <w:t xml:space="preserve"> від +4,0 до +60,0</w:t>
      </w:r>
      <w:r w:rsidR="00B36BB3">
        <w:rPr>
          <w:szCs w:val="28"/>
        </w:rPr>
        <w:t> </w:t>
      </w:r>
      <w:r w:rsidRPr="005541E4">
        <w:rPr>
          <w:szCs w:val="28"/>
        </w:rPr>
        <w:t>мкмоль/л  (у середньому 25,3±17,6 мкмоль/л). Швидкість клубочкової фільтрації після операції у середньому була 38,7±14,4 мл/хв. Відмінності між середнім рівнем цього показника до і після операції не перевищували 9,3±8,6</w:t>
      </w:r>
      <w:r w:rsidR="00B36BB3">
        <w:rPr>
          <w:szCs w:val="28"/>
        </w:rPr>
        <w:t> </w:t>
      </w:r>
      <w:r w:rsidRPr="005541E4">
        <w:rPr>
          <w:szCs w:val="28"/>
        </w:rPr>
        <w:t>мл/хв.</w:t>
      </w:r>
    </w:p>
    <w:p w14:paraId="4BCB61EF" w14:textId="606DBF38" w:rsidR="00B826EF" w:rsidRPr="005541E4" w:rsidRDefault="00B826EF" w:rsidP="00B826EF">
      <w:pPr>
        <w:spacing w:after="0" w:line="360" w:lineRule="auto"/>
        <w:ind w:firstLine="708"/>
        <w:jc w:val="both"/>
        <w:rPr>
          <w:szCs w:val="28"/>
        </w:rPr>
      </w:pPr>
      <w:r w:rsidRPr="005541E4">
        <w:rPr>
          <w:szCs w:val="28"/>
        </w:rPr>
        <w:t xml:space="preserve">При середньому періоді спостереження 42 місяці локорегіональних рецидивів НКР не було виявлено в жодного з пацієнтів. Метастази в легені виявлені </w:t>
      </w:r>
      <w:r w:rsidR="00B36BB3">
        <w:rPr>
          <w:szCs w:val="28"/>
        </w:rPr>
        <w:t>в</w:t>
      </w:r>
      <w:r w:rsidRPr="005541E4">
        <w:rPr>
          <w:szCs w:val="28"/>
        </w:rPr>
        <w:t xml:space="preserve"> одного хворого через 24 місяці після операції. Пацієнт отримує таргетну терапію препаратом пазопаніб.</w:t>
      </w:r>
    </w:p>
    <w:p w14:paraId="2299A8A0" w14:textId="06A88CAB" w:rsidR="00B826EF" w:rsidRPr="005541E4" w:rsidRDefault="00B36BB3" w:rsidP="00B826EF">
      <w:pPr>
        <w:spacing w:after="0" w:line="360" w:lineRule="auto"/>
        <w:ind w:firstLine="708"/>
        <w:jc w:val="both"/>
        <w:rPr>
          <w:szCs w:val="28"/>
        </w:rPr>
      </w:pPr>
      <w:r>
        <w:rPr>
          <w:szCs w:val="28"/>
        </w:rPr>
        <w:t>У</w:t>
      </w:r>
      <w:r w:rsidR="00B826EF" w:rsidRPr="005541E4">
        <w:rPr>
          <w:szCs w:val="28"/>
        </w:rPr>
        <w:t xml:space="preserve"> підсумку можна сказати, що </w:t>
      </w:r>
      <w:bookmarkStart w:id="162" w:name="_Hlk54989373"/>
      <w:r w:rsidR="00B826EF" w:rsidRPr="005541E4">
        <w:rPr>
          <w:szCs w:val="28"/>
        </w:rPr>
        <w:t xml:space="preserve">екстракорпоральне видалення пухлини нирки з нирковою аутотрансплантацією є ефективним способом </w:t>
      </w:r>
      <w:r w:rsidR="00B826EF" w:rsidRPr="005541E4">
        <w:rPr>
          <w:szCs w:val="28"/>
        </w:rPr>
        <w:lastRenderedPageBreak/>
        <w:t xml:space="preserve">органозберігаючої хірургії у пацієнтів з імперативними показаннями до збереження нирки у сполученні з технічно складними пухлинами. Однак ця методика </w:t>
      </w:r>
      <w:bookmarkStart w:id="163" w:name="_Hlk54990051"/>
      <w:r w:rsidR="00B826EF" w:rsidRPr="005541E4">
        <w:rPr>
          <w:szCs w:val="28"/>
        </w:rPr>
        <w:t xml:space="preserve">супроводжується високим рівнем </w:t>
      </w:r>
      <w:r>
        <w:rPr>
          <w:szCs w:val="28"/>
        </w:rPr>
        <w:t>тя</w:t>
      </w:r>
      <w:r w:rsidR="00B826EF" w:rsidRPr="005541E4">
        <w:rPr>
          <w:szCs w:val="28"/>
        </w:rPr>
        <w:t>жких ускладнень</w:t>
      </w:r>
      <w:bookmarkEnd w:id="163"/>
      <w:r w:rsidR="00B826EF" w:rsidRPr="005541E4">
        <w:rPr>
          <w:szCs w:val="28"/>
        </w:rPr>
        <w:t xml:space="preserve">, що необхідно враховувати при визначенні показань до її використання. </w:t>
      </w:r>
      <w:bookmarkEnd w:id="162"/>
      <w:r w:rsidR="00B826EF" w:rsidRPr="005541E4">
        <w:rPr>
          <w:szCs w:val="28"/>
        </w:rPr>
        <w:t xml:space="preserve">Безперечними перевагами цього хірургічного підходу є  можливість розташування нирки в будь-якій площині, </w:t>
      </w:r>
      <w:r w:rsidR="001D7510" w:rsidRPr="005541E4">
        <w:rPr>
          <w:szCs w:val="28"/>
        </w:rPr>
        <w:t>гарна</w:t>
      </w:r>
      <w:r w:rsidR="00B826EF" w:rsidRPr="005541E4">
        <w:rPr>
          <w:szCs w:val="28"/>
        </w:rPr>
        <w:t xml:space="preserve"> візуалізація зони резекції і відсутність обмежень в часі операції через теплову ішемію. </w:t>
      </w:r>
    </w:p>
    <w:p w14:paraId="7BE6C8EE" w14:textId="77777777" w:rsidR="00B826EF" w:rsidRPr="005541E4" w:rsidRDefault="00B826EF" w:rsidP="00B826EF">
      <w:pPr>
        <w:spacing w:after="0" w:line="360" w:lineRule="auto"/>
        <w:ind w:firstLine="708"/>
        <w:jc w:val="center"/>
        <w:rPr>
          <w:b/>
          <w:bCs/>
          <w:szCs w:val="28"/>
        </w:rPr>
      </w:pPr>
    </w:p>
    <w:p w14:paraId="20DA1E40" w14:textId="1668081D" w:rsidR="00B826EF" w:rsidRPr="005541E4" w:rsidRDefault="00B826EF" w:rsidP="00053369">
      <w:pPr>
        <w:pStyle w:val="2"/>
        <w:ind w:left="709" w:firstLine="0"/>
      </w:pPr>
      <w:bookmarkStart w:id="164" w:name="_Toc61915528"/>
      <w:bookmarkStart w:id="165" w:name="_Toc61915797"/>
      <w:bookmarkStart w:id="166" w:name="_Toc61916419"/>
      <w:bookmarkStart w:id="167" w:name="_Toc63126174"/>
      <w:r w:rsidRPr="005541E4">
        <w:rPr>
          <w:lang w:bidi="ru-RU"/>
        </w:rPr>
        <w:t xml:space="preserve">4.2. </w:t>
      </w:r>
      <w:bookmarkStart w:id="168" w:name="_Hlk61810174"/>
      <w:r w:rsidRPr="005541E4">
        <w:t>Органозберігаюча хірургія пухлин нирок в умовах гіпотермічної перфузії in situ</w:t>
      </w:r>
      <w:bookmarkEnd w:id="164"/>
      <w:bookmarkEnd w:id="165"/>
      <w:bookmarkEnd w:id="166"/>
      <w:bookmarkEnd w:id="167"/>
      <w:r w:rsidRPr="005541E4">
        <w:t xml:space="preserve"> </w:t>
      </w:r>
      <w:bookmarkEnd w:id="168"/>
    </w:p>
    <w:p w14:paraId="6AC738E4" w14:textId="2A0C97FA" w:rsidR="00B826EF" w:rsidRPr="005541E4" w:rsidRDefault="00B826EF" w:rsidP="00B826EF">
      <w:pPr>
        <w:spacing w:after="0" w:line="360" w:lineRule="auto"/>
        <w:ind w:firstLine="708"/>
        <w:jc w:val="both"/>
        <w:rPr>
          <w:szCs w:val="28"/>
        </w:rPr>
      </w:pPr>
      <w:bookmarkStart w:id="169" w:name="_Hlk54995279"/>
      <w:r w:rsidRPr="005541E4">
        <w:rPr>
          <w:szCs w:val="28"/>
        </w:rPr>
        <w:t>Альтернативою екстракорпоральної ОЗХ з подальшою аутотрансплантацією оперованої нирки та зовнішн</w:t>
      </w:r>
      <w:r w:rsidR="00B36BB3">
        <w:rPr>
          <w:szCs w:val="28"/>
        </w:rPr>
        <w:t>ьої</w:t>
      </w:r>
      <w:r w:rsidRPr="005541E4">
        <w:rPr>
          <w:szCs w:val="28"/>
        </w:rPr>
        <w:t xml:space="preserve"> гіпотермії нирки за допомогою крижано</w:t>
      </w:r>
      <w:r w:rsidR="00B36BB3">
        <w:rPr>
          <w:szCs w:val="28"/>
        </w:rPr>
        <w:t>ї</w:t>
      </w:r>
      <w:r w:rsidRPr="005541E4">
        <w:rPr>
          <w:szCs w:val="28"/>
        </w:rPr>
        <w:t xml:space="preserve"> крихти є перфузійне охолодження нирки. </w:t>
      </w:r>
      <w:bookmarkEnd w:id="169"/>
      <w:r w:rsidRPr="005541E4">
        <w:rPr>
          <w:szCs w:val="28"/>
        </w:rPr>
        <w:t xml:space="preserve">Гіпотермічна перфузія є найбільш фізіологічним видом гіпотермії. При використанні цього методу видаляється вся кров </w:t>
      </w:r>
      <w:r w:rsidR="001D7510" w:rsidRPr="005541E4">
        <w:rPr>
          <w:szCs w:val="28"/>
        </w:rPr>
        <w:t>з</w:t>
      </w:r>
      <w:r w:rsidRPr="005541E4">
        <w:rPr>
          <w:szCs w:val="28"/>
        </w:rPr>
        <w:t xml:space="preserve"> нир</w:t>
      </w:r>
      <w:r w:rsidR="001D7510" w:rsidRPr="005541E4">
        <w:rPr>
          <w:szCs w:val="28"/>
        </w:rPr>
        <w:t>ки</w:t>
      </w:r>
      <w:r w:rsidRPr="005541E4">
        <w:rPr>
          <w:szCs w:val="28"/>
        </w:rPr>
        <w:t xml:space="preserve">, що запобігає інтраваскулярній коагуляції, а паренхіма нирки охолоджується швидко та ефективно. Візуалізація операційного поля покращується тому, що з пошкоджених судин витікає не кров, а прозорий перфузійний розчин. Ця хірургічна техніка була відома досить давно, але в клінічній практиці застосовувалася нечасто. </w:t>
      </w:r>
    </w:p>
    <w:p w14:paraId="77DE7324" w14:textId="113AA171" w:rsidR="00B826EF" w:rsidRPr="005541E4" w:rsidRDefault="00B826EF" w:rsidP="00B826EF">
      <w:pPr>
        <w:spacing w:after="0" w:line="360" w:lineRule="auto"/>
        <w:ind w:firstLine="708"/>
        <w:jc w:val="both"/>
        <w:rPr>
          <w:bCs/>
          <w:szCs w:val="28"/>
        </w:rPr>
      </w:pPr>
      <w:r w:rsidRPr="005541E4">
        <w:rPr>
          <w:szCs w:val="28"/>
        </w:rPr>
        <w:t xml:space="preserve">Було досліджено </w:t>
      </w:r>
      <w:r w:rsidRPr="005541E4">
        <w:rPr>
          <w:bCs/>
          <w:szCs w:val="28"/>
        </w:rPr>
        <w:t xml:space="preserve">8 пацієнтів з нирково-клітинним раком, яким органозберігаюча хірургія виконувалася в умовах гіпотермічної перфузії in situ. Основні характеристики хворих і пухлин </w:t>
      </w:r>
      <w:r w:rsidR="00B36BB3">
        <w:rPr>
          <w:bCs/>
          <w:szCs w:val="28"/>
        </w:rPr>
        <w:t>по</w:t>
      </w:r>
      <w:r w:rsidRPr="005541E4">
        <w:rPr>
          <w:bCs/>
          <w:szCs w:val="28"/>
        </w:rPr>
        <w:t>дан</w:t>
      </w:r>
      <w:r w:rsidR="009D153D" w:rsidRPr="005541E4">
        <w:rPr>
          <w:bCs/>
          <w:szCs w:val="28"/>
        </w:rPr>
        <w:t>о</w:t>
      </w:r>
      <w:r w:rsidRPr="005541E4">
        <w:rPr>
          <w:bCs/>
          <w:szCs w:val="28"/>
        </w:rPr>
        <w:t xml:space="preserve"> в таблиці </w:t>
      </w:r>
      <w:r w:rsidR="00E1076F" w:rsidRPr="005541E4">
        <w:rPr>
          <w:bCs/>
          <w:szCs w:val="28"/>
        </w:rPr>
        <w:t>4</w:t>
      </w:r>
      <w:r w:rsidRPr="005541E4">
        <w:rPr>
          <w:bCs/>
          <w:szCs w:val="28"/>
        </w:rPr>
        <w:t>.2. Середній вік 5 чоловіків і 3 жінок дорівнював 58,6±6,9 рок</w:t>
      </w:r>
      <w:r w:rsidR="00B36BB3">
        <w:rPr>
          <w:bCs/>
          <w:szCs w:val="28"/>
        </w:rPr>
        <w:t>у</w:t>
      </w:r>
      <w:r w:rsidRPr="005541E4">
        <w:rPr>
          <w:bCs/>
          <w:szCs w:val="28"/>
        </w:rPr>
        <w:t xml:space="preserve">. Загальний стан 5 пацієнтів оцінювався як хороший (статус ECOG 0), а 3 – як задовільний (статус ECOG 1). Швидкість клубочкової фільтрації </w:t>
      </w:r>
      <w:r w:rsidRPr="005541E4">
        <w:rPr>
          <w:szCs w:val="28"/>
        </w:rPr>
        <w:t xml:space="preserve">у цих </w:t>
      </w:r>
      <w:r w:rsidRPr="005541E4">
        <w:rPr>
          <w:bCs/>
          <w:szCs w:val="28"/>
        </w:rPr>
        <w:t>хворих була від 30,8 до 78,2 мл/хв (у середньому 49,2±16,5 мл/хв), рівень креатиніну крові – від 96 до 162 мкмоль/л (у середньому 123,8±22,2 мкмоль/л).</w:t>
      </w:r>
    </w:p>
    <w:p w14:paraId="2BF43712" w14:textId="2A2A1A1C" w:rsidR="00B826EF" w:rsidRPr="005541E4" w:rsidRDefault="00B826EF" w:rsidP="00B826EF">
      <w:pPr>
        <w:spacing w:after="0" w:line="360" w:lineRule="auto"/>
        <w:ind w:firstLine="708"/>
        <w:jc w:val="both"/>
        <w:rPr>
          <w:bCs/>
          <w:szCs w:val="28"/>
        </w:rPr>
      </w:pPr>
      <w:r w:rsidRPr="005541E4">
        <w:rPr>
          <w:bCs/>
          <w:szCs w:val="28"/>
        </w:rPr>
        <w:t>Ліво</w:t>
      </w:r>
      <w:r w:rsidR="00B36BB3">
        <w:rPr>
          <w:bCs/>
          <w:szCs w:val="28"/>
        </w:rPr>
        <w:t>сторон</w:t>
      </w:r>
      <w:r w:rsidRPr="005541E4">
        <w:rPr>
          <w:bCs/>
          <w:szCs w:val="28"/>
        </w:rPr>
        <w:t>ні пухлини діагностован</w:t>
      </w:r>
      <w:r w:rsidR="00B36BB3">
        <w:rPr>
          <w:bCs/>
          <w:szCs w:val="28"/>
        </w:rPr>
        <w:t>о</w:t>
      </w:r>
      <w:r w:rsidRPr="005541E4">
        <w:rPr>
          <w:bCs/>
          <w:szCs w:val="28"/>
        </w:rPr>
        <w:t xml:space="preserve"> у 2 пацієнтів, а право</w:t>
      </w:r>
      <w:r w:rsidR="00B36BB3">
        <w:rPr>
          <w:bCs/>
          <w:szCs w:val="28"/>
        </w:rPr>
        <w:t>сторон</w:t>
      </w:r>
      <w:r w:rsidRPr="005541E4">
        <w:rPr>
          <w:bCs/>
          <w:szCs w:val="28"/>
        </w:rPr>
        <w:t>ні – у 6. Єдина нирка була у 3 хворих, дво</w:t>
      </w:r>
      <w:r w:rsidR="00B36BB3">
        <w:rPr>
          <w:bCs/>
          <w:szCs w:val="28"/>
        </w:rPr>
        <w:t>сторон</w:t>
      </w:r>
      <w:r w:rsidRPr="005541E4">
        <w:rPr>
          <w:bCs/>
          <w:szCs w:val="28"/>
        </w:rPr>
        <w:t xml:space="preserve">ні пухлини – у 3, нормальний стан контралатеральної нирки – у 2 пацієнтів. Середні розміри пухлин у всій групі </w:t>
      </w:r>
      <w:r w:rsidRPr="005541E4">
        <w:rPr>
          <w:bCs/>
          <w:szCs w:val="28"/>
        </w:rPr>
        <w:lastRenderedPageBreak/>
        <w:t xml:space="preserve">дорівнювали 5,8±1,5 см. Стадія Т1 зафіксована у 3 пацієнтів, Т2 – у 2, Т3а – у 3 хворих. При цьому інвазія в ниркову вену відзначалася у 2 хворих, </w:t>
      </w:r>
      <w:r w:rsidR="00B36BB3">
        <w:rPr>
          <w:bCs/>
          <w:szCs w:val="28"/>
        </w:rPr>
        <w:t>у</w:t>
      </w:r>
      <w:r w:rsidRPr="005541E4">
        <w:rPr>
          <w:bCs/>
          <w:szCs w:val="28"/>
        </w:rPr>
        <w:t xml:space="preserve"> паранефральний жир – </w:t>
      </w:r>
      <w:r w:rsidR="00B36BB3">
        <w:rPr>
          <w:bCs/>
          <w:szCs w:val="28"/>
        </w:rPr>
        <w:t>в</w:t>
      </w:r>
      <w:r w:rsidRPr="005541E4">
        <w:rPr>
          <w:bCs/>
          <w:szCs w:val="28"/>
        </w:rPr>
        <w:t xml:space="preserve"> 1, в просвіт збиральної системи – </w:t>
      </w:r>
      <w:r w:rsidR="00B36BB3">
        <w:rPr>
          <w:bCs/>
          <w:szCs w:val="28"/>
        </w:rPr>
        <w:t>в</w:t>
      </w:r>
      <w:r w:rsidRPr="005541E4">
        <w:rPr>
          <w:bCs/>
          <w:szCs w:val="28"/>
        </w:rPr>
        <w:t xml:space="preserve"> 1 пацієнта.</w:t>
      </w:r>
    </w:p>
    <w:p w14:paraId="2B84C111" w14:textId="1D8C0636" w:rsidR="00816C42" w:rsidRPr="005541E4" w:rsidRDefault="00B826EF" w:rsidP="00816C42">
      <w:pPr>
        <w:spacing w:after="0" w:line="360" w:lineRule="auto"/>
        <w:jc w:val="right"/>
        <w:rPr>
          <w:szCs w:val="28"/>
        </w:rPr>
      </w:pPr>
      <w:r w:rsidRPr="005541E4">
        <w:rPr>
          <w:kern w:val="24"/>
          <w:szCs w:val="28"/>
        </w:rPr>
        <w:t xml:space="preserve">Таблиця </w:t>
      </w:r>
      <w:r w:rsidR="00E1076F" w:rsidRPr="005541E4">
        <w:rPr>
          <w:kern w:val="24"/>
          <w:szCs w:val="28"/>
        </w:rPr>
        <w:t>4</w:t>
      </w:r>
      <w:r w:rsidRPr="005541E4">
        <w:rPr>
          <w:szCs w:val="28"/>
        </w:rPr>
        <w:t xml:space="preserve">.2 </w:t>
      </w:r>
    </w:p>
    <w:p w14:paraId="00044D90" w14:textId="77A5B7B0" w:rsidR="00B826EF" w:rsidRPr="005541E4" w:rsidRDefault="00B826EF" w:rsidP="00816C42">
      <w:pPr>
        <w:spacing w:after="0" w:line="360" w:lineRule="auto"/>
        <w:jc w:val="center"/>
        <w:rPr>
          <w:b/>
          <w:bCs/>
          <w:szCs w:val="28"/>
        </w:rPr>
      </w:pPr>
      <w:r w:rsidRPr="005541E4">
        <w:rPr>
          <w:b/>
          <w:bCs/>
          <w:szCs w:val="28"/>
        </w:rPr>
        <w:t>Характеристика пацієнтів і пухлин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9"/>
        <w:gridCol w:w="952"/>
        <w:gridCol w:w="952"/>
        <w:gridCol w:w="952"/>
        <w:gridCol w:w="952"/>
        <w:gridCol w:w="952"/>
        <w:gridCol w:w="952"/>
        <w:gridCol w:w="952"/>
        <w:gridCol w:w="952"/>
      </w:tblGrid>
      <w:tr w:rsidR="008C3620" w:rsidRPr="005541E4" w14:paraId="6AC6BEB6" w14:textId="77777777" w:rsidTr="00493F52">
        <w:tc>
          <w:tcPr>
            <w:tcW w:w="2277" w:type="dxa"/>
            <w:shd w:val="clear" w:color="auto" w:fill="auto"/>
          </w:tcPr>
          <w:p w14:paraId="40203480" w14:textId="77777777" w:rsidR="00B826EF" w:rsidRPr="005541E4" w:rsidRDefault="00B826EF" w:rsidP="00493F52">
            <w:pPr>
              <w:spacing w:after="0" w:line="360" w:lineRule="auto"/>
              <w:jc w:val="both"/>
              <w:rPr>
                <w:kern w:val="24"/>
                <w:sz w:val="20"/>
              </w:rPr>
            </w:pPr>
            <w:bookmarkStart w:id="170" w:name="_Hlk25188061"/>
          </w:p>
        </w:tc>
        <w:tc>
          <w:tcPr>
            <w:tcW w:w="942" w:type="dxa"/>
            <w:shd w:val="clear" w:color="auto" w:fill="auto"/>
          </w:tcPr>
          <w:p w14:paraId="2E8AEC44" w14:textId="77777777" w:rsidR="00B826EF" w:rsidRPr="005541E4" w:rsidRDefault="00B826EF" w:rsidP="00493F52">
            <w:pPr>
              <w:spacing w:after="0" w:line="360" w:lineRule="auto"/>
              <w:jc w:val="center"/>
              <w:rPr>
                <w:kern w:val="24"/>
                <w:sz w:val="20"/>
              </w:rPr>
            </w:pPr>
            <w:r w:rsidRPr="005541E4">
              <w:rPr>
                <w:kern w:val="24"/>
                <w:sz w:val="20"/>
              </w:rPr>
              <w:t>Випадок</w:t>
            </w:r>
          </w:p>
          <w:p w14:paraId="2296C545" w14:textId="3D9E403C" w:rsidR="00B826EF" w:rsidRPr="005541E4" w:rsidRDefault="00B826EF" w:rsidP="00493F52">
            <w:pPr>
              <w:spacing w:after="0" w:line="360" w:lineRule="auto"/>
              <w:jc w:val="center"/>
              <w:rPr>
                <w:kern w:val="24"/>
                <w:sz w:val="20"/>
              </w:rPr>
            </w:pPr>
            <w:r w:rsidRPr="005541E4">
              <w:rPr>
                <w:kern w:val="24"/>
                <w:sz w:val="20"/>
              </w:rPr>
              <w:t>1</w:t>
            </w:r>
          </w:p>
        </w:tc>
        <w:tc>
          <w:tcPr>
            <w:tcW w:w="942" w:type="dxa"/>
            <w:shd w:val="clear" w:color="auto" w:fill="auto"/>
          </w:tcPr>
          <w:p w14:paraId="0D1AB65F" w14:textId="77777777" w:rsidR="00B826EF" w:rsidRPr="005541E4" w:rsidRDefault="00B826EF" w:rsidP="00493F52">
            <w:pPr>
              <w:spacing w:after="0" w:line="360" w:lineRule="auto"/>
              <w:jc w:val="center"/>
              <w:rPr>
                <w:kern w:val="24"/>
                <w:sz w:val="20"/>
              </w:rPr>
            </w:pPr>
            <w:r w:rsidRPr="005541E4">
              <w:rPr>
                <w:kern w:val="24"/>
                <w:sz w:val="20"/>
              </w:rPr>
              <w:t>Випадок</w:t>
            </w:r>
          </w:p>
          <w:p w14:paraId="54D306DE" w14:textId="77777777" w:rsidR="00B826EF" w:rsidRPr="005541E4" w:rsidRDefault="00B826EF" w:rsidP="00493F52">
            <w:pPr>
              <w:spacing w:after="0" w:line="360" w:lineRule="auto"/>
              <w:jc w:val="center"/>
              <w:rPr>
                <w:kern w:val="24"/>
                <w:sz w:val="20"/>
              </w:rPr>
            </w:pPr>
            <w:r w:rsidRPr="005541E4">
              <w:rPr>
                <w:kern w:val="24"/>
                <w:sz w:val="20"/>
              </w:rPr>
              <w:t>2</w:t>
            </w:r>
          </w:p>
        </w:tc>
        <w:tc>
          <w:tcPr>
            <w:tcW w:w="942" w:type="dxa"/>
            <w:shd w:val="clear" w:color="auto" w:fill="auto"/>
          </w:tcPr>
          <w:p w14:paraId="3EBB60DE" w14:textId="7B1300B4" w:rsidR="00B826EF" w:rsidRPr="005541E4" w:rsidRDefault="00B826EF" w:rsidP="00493F52">
            <w:pPr>
              <w:spacing w:after="0" w:line="360" w:lineRule="auto"/>
              <w:jc w:val="center"/>
              <w:rPr>
                <w:kern w:val="24"/>
                <w:sz w:val="20"/>
              </w:rPr>
            </w:pPr>
            <w:r w:rsidRPr="005541E4">
              <w:rPr>
                <w:kern w:val="24"/>
                <w:sz w:val="20"/>
              </w:rPr>
              <w:t>Випадок</w:t>
            </w:r>
          </w:p>
          <w:p w14:paraId="358005E8" w14:textId="77777777" w:rsidR="00B826EF" w:rsidRPr="005541E4" w:rsidRDefault="00B826EF" w:rsidP="00493F52">
            <w:pPr>
              <w:spacing w:after="0" w:line="360" w:lineRule="auto"/>
              <w:jc w:val="center"/>
              <w:rPr>
                <w:kern w:val="24"/>
                <w:sz w:val="20"/>
              </w:rPr>
            </w:pPr>
            <w:r w:rsidRPr="005541E4">
              <w:rPr>
                <w:kern w:val="24"/>
                <w:sz w:val="20"/>
              </w:rPr>
              <w:t>3</w:t>
            </w:r>
          </w:p>
        </w:tc>
        <w:tc>
          <w:tcPr>
            <w:tcW w:w="893" w:type="dxa"/>
            <w:shd w:val="clear" w:color="auto" w:fill="auto"/>
          </w:tcPr>
          <w:p w14:paraId="0B6F6648" w14:textId="77777777" w:rsidR="00B826EF" w:rsidRPr="005541E4" w:rsidRDefault="00B826EF" w:rsidP="00493F52">
            <w:pPr>
              <w:spacing w:after="0" w:line="360" w:lineRule="auto"/>
              <w:jc w:val="center"/>
              <w:rPr>
                <w:kern w:val="24"/>
                <w:sz w:val="20"/>
              </w:rPr>
            </w:pPr>
            <w:r w:rsidRPr="005541E4">
              <w:rPr>
                <w:kern w:val="24"/>
                <w:sz w:val="20"/>
              </w:rPr>
              <w:t>Випадок 4</w:t>
            </w:r>
          </w:p>
        </w:tc>
        <w:tc>
          <w:tcPr>
            <w:tcW w:w="893" w:type="dxa"/>
            <w:shd w:val="clear" w:color="auto" w:fill="auto"/>
          </w:tcPr>
          <w:p w14:paraId="4BB39932" w14:textId="230F0176" w:rsidR="00B826EF" w:rsidRPr="005541E4" w:rsidRDefault="00B826EF" w:rsidP="00493F52">
            <w:pPr>
              <w:spacing w:after="0" w:line="360" w:lineRule="auto"/>
              <w:jc w:val="center"/>
              <w:rPr>
                <w:kern w:val="24"/>
                <w:sz w:val="20"/>
              </w:rPr>
            </w:pPr>
            <w:r w:rsidRPr="005541E4">
              <w:rPr>
                <w:kern w:val="24"/>
                <w:sz w:val="20"/>
              </w:rPr>
              <w:t>Випадок</w:t>
            </w:r>
          </w:p>
          <w:p w14:paraId="4408E01E" w14:textId="77777777" w:rsidR="00B826EF" w:rsidRPr="005541E4" w:rsidRDefault="00B826EF" w:rsidP="00493F52">
            <w:pPr>
              <w:spacing w:after="0" w:line="360" w:lineRule="auto"/>
              <w:jc w:val="center"/>
              <w:rPr>
                <w:kern w:val="24"/>
                <w:sz w:val="20"/>
              </w:rPr>
            </w:pPr>
            <w:r w:rsidRPr="005541E4">
              <w:rPr>
                <w:kern w:val="24"/>
                <w:sz w:val="20"/>
              </w:rPr>
              <w:t>5</w:t>
            </w:r>
          </w:p>
        </w:tc>
        <w:tc>
          <w:tcPr>
            <w:tcW w:w="894" w:type="dxa"/>
            <w:shd w:val="clear" w:color="auto" w:fill="auto"/>
          </w:tcPr>
          <w:p w14:paraId="238AA748" w14:textId="11B7E051" w:rsidR="00B826EF" w:rsidRPr="005541E4" w:rsidRDefault="00B826EF" w:rsidP="00493F52">
            <w:pPr>
              <w:spacing w:after="0" w:line="360" w:lineRule="auto"/>
              <w:jc w:val="center"/>
              <w:rPr>
                <w:kern w:val="24"/>
                <w:sz w:val="20"/>
              </w:rPr>
            </w:pPr>
            <w:r w:rsidRPr="005541E4">
              <w:rPr>
                <w:kern w:val="24"/>
                <w:sz w:val="20"/>
              </w:rPr>
              <w:t>Випадок</w:t>
            </w:r>
          </w:p>
          <w:p w14:paraId="19403A78" w14:textId="77777777" w:rsidR="00B826EF" w:rsidRPr="005541E4" w:rsidRDefault="00B826EF" w:rsidP="00493F52">
            <w:pPr>
              <w:spacing w:after="0" w:line="360" w:lineRule="auto"/>
              <w:jc w:val="center"/>
              <w:rPr>
                <w:kern w:val="24"/>
                <w:sz w:val="20"/>
              </w:rPr>
            </w:pPr>
            <w:r w:rsidRPr="005541E4">
              <w:rPr>
                <w:kern w:val="24"/>
                <w:sz w:val="20"/>
              </w:rPr>
              <w:t>6</w:t>
            </w:r>
          </w:p>
        </w:tc>
        <w:tc>
          <w:tcPr>
            <w:tcW w:w="894" w:type="dxa"/>
            <w:shd w:val="clear" w:color="auto" w:fill="auto"/>
          </w:tcPr>
          <w:p w14:paraId="500FC1BE" w14:textId="56252BBC" w:rsidR="00B826EF" w:rsidRPr="005541E4" w:rsidRDefault="00B826EF" w:rsidP="00493F52">
            <w:pPr>
              <w:spacing w:after="0" w:line="360" w:lineRule="auto"/>
              <w:jc w:val="center"/>
              <w:rPr>
                <w:kern w:val="24"/>
                <w:sz w:val="20"/>
              </w:rPr>
            </w:pPr>
            <w:r w:rsidRPr="005541E4">
              <w:rPr>
                <w:kern w:val="24"/>
                <w:sz w:val="20"/>
              </w:rPr>
              <w:t>Випадок</w:t>
            </w:r>
          </w:p>
          <w:p w14:paraId="0788800D" w14:textId="77777777" w:rsidR="00B826EF" w:rsidRPr="005541E4" w:rsidRDefault="00B826EF" w:rsidP="00493F52">
            <w:pPr>
              <w:spacing w:after="0" w:line="360" w:lineRule="auto"/>
              <w:jc w:val="center"/>
              <w:rPr>
                <w:kern w:val="24"/>
                <w:sz w:val="20"/>
              </w:rPr>
            </w:pPr>
            <w:r w:rsidRPr="005541E4">
              <w:rPr>
                <w:kern w:val="24"/>
                <w:sz w:val="20"/>
              </w:rPr>
              <w:t>7</w:t>
            </w:r>
          </w:p>
        </w:tc>
        <w:tc>
          <w:tcPr>
            <w:tcW w:w="894" w:type="dxa"/>
            <w:shd w:val="clear" w:color="auto" w:fill="auto"/>
          </w:tcPr>
          <w:p w14:paraId="1AA52706" w14:textId="6B0BC0DB" w:rsidR="00B826EF" w:rsidRPr="005541E4" w:rsidRDefault="00B826EF" w:rsidP="00493F52">
            <w:pPr>
              <w:spacing w:after="0" w:line="360" w:lineRule="auto"/>
              <w:jc w:val="center"/>
              <w:rPr>
                <w:kern w:val="24"/>
                <w:sz w:val="20"/>
              </w:rPr>
            </w:pPr>
            <w:r w:rsidRPr="005541E4">
              <w:rPr>
                <w:kern w:val="24"/>
                <w:sz w:val="20"/>
              </w:rPr>
              <w:t>Випадок</w:t>
            </w:r>
          </w:p>
          <w:p w14:paraId="4CD6E2C7" w14:textId="77777777" w:rsidR="00B826EF" w:rsidRPr="005541E4" w:rsidRDefault="00B826EF" w:rsidP="00493F52">
            <w:pPr>
              <w:spacing w:after="0" w:line="360" w:lineRule="auto"/>
              <w:jc w:val="center"/>
              <w:rPr>
                <w:kern w:val="24"/>
                <w:sz w:val="20"/>
              </w:rPr>
            </w:pPr>
            <w:r w:rsidRPr="005541E4">
              <w:rPr>
                <w:kern w:val="24"/>
                <w:sz w:val="20"/>
              </w:rPr>
              <w:t>8</w:t>
            </w:r>
          </w:p>
        </w:tc>
      </w:tr>
      <w:tr w:rsidR="008C3620" w:rsidRPr="005541E4" w14:paraId="765F4B67" w14:textId="77777777" w:rsidTr="00493F52">
        <w:tc>
          <w:tcPr>
            <w:tcW w:w="2277" w:type="dxa"/>
            <w:shd w:val="clear" w:color="auto" w:fill="auto"/>
          </w:tcPr>
          <w:p w14:paraId="658F44D3" w14:textId="77777777" w:rsidR="00B826EF" w:rsidRPr="005541E4" w:rsidRDefault="00B826EF" w:rsidP="00493F52">
            <w:pPr>
              <w:spacing w:after="0" w:line="360" w:lineRule="auto"/>
              <w:jc w:val="both"/>
              <w:rPr>
                <w:kern w:val="24"/>
                <w:sz w:val="24"/>
                <w:szCs w:val="24"/>
              </w:rPr>
            </w:pPr>
            <w:r w:rsidRPr="005541E4">
              <w:rPr>
                <w:kern w:val="24"/>
                <w:sz w:val="24"/>
                <w:szCs w:val="24"/>
              </w:rPr>
              <w:t>Стать</w:t>
            </w:r>
          </w:p>
        </w:tc>
        <w:tc>
          <w:tcPr>
            <w:tcW w:w="942" w:type="dxa"/>
            <w:shd w:val="clear" w:color="auto" w:fill="auto"/>
          </w:tcPr>
          <w:p w14:paraId="44504478" w14:textId="77777777" w:rsidR="00B826EF" w:rsidRPr="005541E4" w:rsidRDefault="00B826EF" w:rsidP="00493F52">
            <w:pPr>
              <w:spacing w:after="0" w:line="360" w:lineRule="auto"/>
              <w:jc w:val="center"/>
              <w:rPr>
                <w:kern w:val="24"/>
                <w:sz w:val="24"/>
                <w:szCs w:val="24"/>
              </w:rPr>
            </w:pPr>
            <w:r w:rsidRPr="005541E4">
              <w:rPr>
                <w:kern w:val="24"/>
                <w:sz w:val="24"/>
                <w:szCs w:val="24"/>
              </w:rPr>
              <w:t>Ч</w:t>
            </w:r>
          </w:p>
        </w:tc>
        <w:tc>
          <w:tcPr>
            <w:tcW w:w="942" w:type="dxa"/>
            <w:shd w:val="clear" w:color="auto" w:fill="auto"/>
          </w:tcPr>
          <w:p w14:paraId="565F860F" w14:textId="77777777" w:rsidR="00B826EF" w:rsidRPr="005541E4" w:rsidRDefault="00B826EF" w:rsidP="00493F52">
            <w:pPr>
              <w:spacing w:after="0" w:line="360" w:lineRule="auto"/>
              <w:jc w:val="center"/>
              <w:rPr>
                <w:kern w:val="24"/>
                <w:sz w:val="24"/>
                <w:szCs w:val="24"/>
              </w:rPr>
            </w:pPr>
            <w:r w:rsidRPr="005541E4">
              <w:rPr>
                <w:kern w:val="24"/>
                <w:sz w:val="24"/>
                <w:szCs w:val="24"/>
              </w:rPr>
              <w:t>Ж</w:t>
            </w:r>
          </w:p>
        </w:tc>
        <w:tc>
          <w:tcPr>
            <w:tcW w:w="942" w:type="dxa"/>
            <w:shd w:val="clear" w:color="auto" w:fill="auto"/>
          </w:tcPr>
          <w:p w14:paraId="29A6DED1" w14:textId="77777777" w:rsidR="00B826EF" w:rsidRPr="005541E4" w:rsidRDefault="00B826EF" w:rsidP="00493F52">
            <w:pPr>
              <w:spacing w:after="0" w:line="360" w:lineRule="auto"/>
              <w:jc w:val="center"/>
              <w:rPr>
                <w:kern w:val="24"/>
                <w:sz w:val="24"/>
                <w:szCs w:val="24"/>
              </w:rPr>
            </w:pPr>
            <w:r w:rsidRPr="005541E4">
              <w:rPr>
                <w:kern w:val="24"/>
                <w:sz w:val="24"/>
                <w:szCs w:val="24"/>
              </w:rPr>
              <w:t>Ч</w:t>
            </w:r>
          </w:p>
        </w:tc>
        <w:tc>
          <w:tcPr>
            <w:tcW w:w="893" w:type="dxa"/>
            <w:shd w:val="clear" w:color="auto" w:fill="auto"/>
          </w:tcPr>
          <w:p w14:paraId="01BECAF3" w14:textId="77777777" w:rsidR="00B826EF" w:rsidRPr="005541E4" w:rsidRDefault="00B826EF" w:rsidP="00493F52">
            <w:pPr>
              <w:spacing w:after="0" w:line="360" w:lineRule="auto"/>
              <w:jc w:val="center"/>
              <w:rPr>
                <w:kern w:val="24"/>
                <w:sz w:val="24"/>
                <w:szCs w:val="24"/>
              </w:rPr>
            </w:pPr>
            <w:r w:rsidRPr="005541E4">
              <w:rPr>
                <w:kern w:val="24"/>
                <w:sz w:val="24"/>
                <w:szCs w:val="24"/>
              </w:rPr>
              <w:t>Ч</w:t>
            </w:r>
          </w:p>
        </w:tc>
        <w:tc>
          <w:tcPr>
            <w:tcW w:w="893" w:type="dxa"/>
            <w:shd w:val="clear" w:color="auto" w:fill="auto"/>
          </w:tcPr>
          <w:p w14:paraId="0F7C89A6" w14:textId="77777777" w:rsidR="00B826EF" w:rsidRPr="005541E4" w:rsidRDefault="00B826EF" w:rsidP="00493F52">
            <w:pPr>
              <w:spacing w:after="0" w:line="360" w:lineRule="auto"/>
              <w:jc w:val="center"/>
              <w:rPr>
                <w:kern w:val="24"/>
                <w:sz w:val="24"/>
                <w:szCs w:val="24"/>
              </w:rPr>
            </w:pPr>
            <w:r w:rsidRPr="005541E4">
              <w:rPr>
                <w:kern w:val="24"/>
                <w:sz w:val="24"/>
                <w:szCs w:val="24"/>
              </w:rPr>
              <w:t>Ж</w:t>
            </w:r>
          </w:p>
        </w:tc>
        <w:tc>
          <w:tcPr>
            <w:tcW w:w="894" w:type="dxa"/>
            <w:shd w:val="clear" w:color="auto" w:fill="auto"/>
          </w:tcPr>
          <w:p w14:paraId="37B94FB8" w14:textId="77777777" w:rsidR="00B826EF" w:rsidRPr="005541E4" w:rsidRDefault="00B826EF" w:rsidP="00493F52">
            <w:pPr>
              <w:spacing w:after="0" w:line="360" w:lineRule="auto"/>
              <w:jc w:val="center"/>
              <w:rPr>
                <w:kern w:val="24"/>
                <w:sz w:val="24"/>
                <w:szCs w:val="24"/>
              </w:rPr>
            </w:pPr>
            <w:r w:rsidRPr="005541E4">
              <w:rPr>
                <w:kern w:val="24"/>
                <w:sz w:val="24"/>
                <w:szCs w:val="24"/>
              </w:rPr>
              <w:t>Ч</w:t>
            </w:r>
          </w:p>
        </w:tc>
        <w:tc>
          <w:tcPr>
            <w:tcW w:w="894" w:type="dxa"/>
            <w:shd w:val="clear" w:color="auto" w:fill="auto"/>
          </w:tcPr>
          <w:p w14:paraId="5B3408FA" w14:textId="77777777" w:rsidR="00B826EF" w:rsidRPr="005541E4" w:rsidRDefault="00B826EF" w:rsidP="00493F52">
            <w:pPr>
              <w:spacing w:after="0" w:line="360" w:lineRule="auto"/>
              <w:jc w:val="center"/>
              <w:rPr>
                <w:kern w:val="24"/>
                <w:sz w:val="24"/>
                <w:szCs w:val="24"/>
              </w:rPr>
            </w:pPr>
            <w:r w:rsidRPr="005541E4">
              <w:rPr>
                <w:kern w:val="24"/>
                <w:sz w:val="24"/>
                <w:szCs w:val="24"/>
              </w:rPr>
              <w:t>Ж</w:t>
            </w:r>
          </w:p>
        </w:tc>
        <w:tc>
          <w:tcPr>
            <w:tcW w:w="894" w:type="dxa"/>
            <w:shd w:val="clear" w:color="auto" w:fill="auto"/>
          </w:tcPr>
          <w:p w14:paraId="7649556E" w14:textId="77777777" w:rsidR="00B826EF" w:rsidRPr="005541E4" w:rsidRDefault="00B826EF" w:rsidP="00493F52">
            <w:pPr>
              <w:spacing w:after="0" w:line="360" w:lineRule="auto"/>
              <w:jc w:val="center"/>
              <w:rPr>
                <w:kern w:val="24"/>
                <w:sz w:val="24"/>
                <w:szCs w:val="24"/>
              </w:rPr>
            </w:pPr>
            <w:r w:rsidRPr="005541E4">
              <w:rPr>
                <w:kern w:val="24"/>
                <w:sz w:val="24"/>
                <w:szCs w:val="24"/>
              </w:rPr>
              <w:t>Ч</w:t>
            </w:r>
          </w:p>
        </w:tc>
      </w:tr>
      <w:tr w:rsidR="008C3620" w:rsidRPr="005541E4" w14:paraId="1044F41A" w14:textId="77777777" w:rsidTr="00493F52">
        <w:tc>
          <w:tcPr>
            <w:tcW w:w="2277" w:type="dxa"/>
            <w:shd w:val="clear" w:color="auto" w:fill="auto"/>
          </w:tcPr>
          <w:p w14:paraId="40DCA4BB" w14:textId="77777777" w:rsidR="00B826EF" w:rsidRPr="005541E4" w:rsidRDefault="00B826EF" w:rsidP="00493F52">
            <w:pPr>
              <w:spacing w:after="0" w:line="360" w:lineRule="auto"/>
              <w:jc w:val="both"/>
              <w:rPr>
                <w:kern w:val="24"/>
                <w:sz w:val="24"/>
                <w:szCs w:val="24"/>
              </w:rPr>
            </w:pPr>
            <w:r w:rsidRPr="005541E4">
              <w:rPr>
                <w:kern w:val="24"/>
                <w:sz w:val="24"/>
                <w:szCs w:val="24"/>
              </w:rPr>
              <w:t>Вік (роки)</w:t>
            </w:r>
          </w:p>
        </w:tc>
        <w:tc>
          <w:tcPr>
            <w:tcW w:w="942" w:type="dxa"/>
            <w:shd w:val="clear" w:color="auto" w:fill="auto"/>
          </w:tcPr>
          <w:p w14:paraId="6BA86C94" w14:textId="77777777" w:rsidR="00B826EF" w:rsidRPr="005541E4" w:rsidRDefault="00B826EF" w:rsidP="00493F52">
            <w:pPr>
              <w:spacing w:after="0" w:line="360" w:lineRule="auto"/>
              <w:jc w:val="center"/>
              <w:rPr>
                <w:kern w:val="24"/>
                <w:sz w:val="24"/>
                <w:szCs w:val="24"/>
              </w:rPr>
            </w:pPr>
            <w:r w:rsidRPr="005541E4">
              <w:rPr>
                <w:kern w:val="24"/>
                <w:sz w:val="24"/>
                <w:szCs w:val="24"/>
              </w:rPr>
              <w:t>65</w:t>
            </w:r>
          </w:p>
        </w:tc>
        <w:tc>
          <w:tcPr>
            <w:tcW w:w="942" w:type="dxa"/>
            <w:shd w:val="clear" w:color="auto" w:fill="auto"/>
          </w:tcPr>
          <w:p w14:paraId="375A5105" w14:textId="77777777" w:rsidR="00B826EF" w:rsidRPr="005541E4" w:rsidRDefault="00B826EF" w:rsidP="00493F52">
            <w:pPr>
              <w:spacing w:after="0" w:line="360" w:lineRule="auto"/>
              <w:jc w:val="center"/>
              <w:rPr>
                <w:kern w:val="24"/>
                <w:sz w:val="24"/>
                <w:szCs w:val="24"/>
              </w:rPr>
            </w:pPr>
            <w:r w:rsidRPr="005541E4">
              <w:rPr>
                <w:kern w:val="24"/>
                <w:sz w:val="24"/>
                <w:szCs w:val="24"/>
              </w:rPr>
              <w:t>54</w:t>
            </w:r>
          </w:p>
        </w:tc>
        <w:tc>
          <w:tcPr>
            <w:tcW w:w="942" w:type="dxa"/>
            <w:shd w:val="clear" w:color="auto" w:fill="auto"/>
          </w:tcPr>
          <w:p w14:paraId="1EE2EBFC" w14:textId="77777777" w:rsidR="00B826EF" w:rsidRPr="005541E4" w:rsidRDefault="00B826EF" w:rsidP="00493F52">
            <w:pPr>
              <w:spacing w:after="0" w:line="360" w:lineRule="auto"/>
              <w:jc w:val="center"/>
              <w:rPr>
                <w:kern w:val="24"/>
                <w:sz w:val="24"/>
                <w:szCs w:val="24"/>
              </w:rPr>
            </w:pPr>
            <w:r w:rsidRPr="005541E4">
              <w:rPr>
                <w:kern w:val="24"/>
                <w:sz w:val="24"/>
                <w:szCs w:val="24"/>
              </w:rPr>
              <w:t>46</w:t>
            </w:r>
          </w:p>
        </w:tc>
        <w:tc>
          <w:tcPr>
            <w:tcW w:w="893" w:type="dxa"/>
            <w:shd w:val="clear" w:color="auto" w:fill="auto"/>
          </w:tcPr>
          <w:p w14:paraId="0283DABF" w14:textId="77777777" w:rsidR="00B826EF" w:rsidRPr="005541E4" w:rsidRDefault="00B826EF" w:rsidP="00493F52">
            <w:pPr>
              <w:spacing w:after="0" w:line="360" w:lineRule="auto"/>
              <w:jc w:val="center"/>
              <w:rPr>
                <w:kern w:val="24"/>
                <w:sz w:val="24"/>
                <w:szCs w:val="24"/>
              </w:rPr>
            </w:pPr>
            <w:r w:rsidRPr="005541E4">
              <w:rPr>
                <w:kern w:val="24"/>
                <w:sz w:val="24"/>
                <w:szCs w:val="24"/>
              </w:rPr>
              <w:t>58</w:t>
            </w:r>
          </w:p>
        </w:tc>
        <w:tc>
          <w:tcPr>
            <w:tcW w:w="893" w:type="dxa"/>
            <w:shd w:val="clear" w:color="auto" w:fill="auto"/>
          </w:tcPr>
          <w:p w14:paraId="176B8DB5" w14:textId="77777777" w:rsidR="00B826EF" w:rsidRPr="005541E4" w:rsidRDefault="00B826EF" w:rsidP="00493F52">
            <w:pPr>
              <w:spacing w:after="0" w:line="360" w:lineRule="auto"/>
              <w:jc w:val="center"/>
              <w:rPr>
                <w:kern w:val="24"/>
                <w:sz w:val="24"/>
                <w:szCs w:val="24"/>
              </w:rPr>
            </w:pPr>
            <w:r w:rsidRPr="005541E4">
              <w:rPr>
                <w:kern w:val="24"/>
                <w:sz w:val="24"/>
                <w:szCs w:val="24"/>
              </w:rPr>
              <w:t>56</w:t>
            </w:r>
          </w:p>
        </w:tc>
        <w:tc>
          <w:tcPr>
            <w:tcW w:w="894" w:type="dxa"/>
            <w:shd w:val="clear" w:color="auto" w:fill="auto"/>
          </w:tcPr>
          <w:p w14:paraId="142814B4" w14:textId="77777777" w:rsidR="00B826EF" w:rsidRPr="005541E4" w:rsidRDefault="00B826EF" w:rsidP="00493F52">
            <w:pPr>
              <w:spacing w:after="0" w:line="360" w:lineRule="auto"/>
              <w:jc w:val="center"/>
              <w:rPr>
                <w:kern w:val="24"/>
                <w:sz w:val="24"/>
                <w:szCs w:val="24"/>
              </w:rPr>
            </w:pPr>
            <w:r w:rsidRPr="005541E4">
              <w:rPr>
                <w:kern w:val="24"/>
                <w:sz w:val="24"/>
                <w:szCs w:val="24"/>
              </w:rPr>
              <w:t>68</w:t>
            </w:r>
          </w:p>
        </w:tc>
        <w:tc>
          <w:tcPr>
            <w:tcW w:w="894" w:type="dxa"/>
            <w:shd w:val="clear" w:color="auto" w:fill="auto"/>
          </w:tcPr>
          <w:p w14:paraId="60AEED7E" w14:textId="77777777" w:rsidR="00B826EF" w:rsidRPr="005541E4" w:rsidRDefault="00B826EF" w:rsidP="00493F52">
            <w:pPr>
              <w:spacing w:after="0" w:line="360" w:lineRule="auto"/>
              <w:jc w:val="center"/>
              <w:rPr>
                <w:kern w:val="24"/>
                <w:sz w:val="24"/>
                <w:szCs w:val="24"/>
              </w:rPr>
            </w:pPr>
            <w:r w:rsidRPr="005541E4">
              <w:rPr>
                <w:kern w:val="24"/>
                <w:sz w:val="24"/>
                <w:szCs w:val="24"/>
              </w:rPr>
              <w:t>59</w:t>
            </w:r>
          </w:p>
        </w:tc>
        <w:tc>
          <w:tcPr>
            <w:tcW w:w="894" w:type="dxa"/>
            <w:shd w:val="clear" w:color="auto" w:fill="auto"/>
          </w:tcPr>
          <w:p w14:paraId="31D9EC24" w14:textId="77777777" w:rsidR="00B826EF" w:rsidRPr="005541E4" w:rsidRDefault="00B826EF" w:rsidP="00493F52">
            <w:pPr>
              <w:spacing w:after="0" w:line="360" w:lineRule="auto"/>
              <w:jc w:val="center"/>
              <w:rPr>
                <w:kern w:val="24"/>
                <w:sz w:val="24"/>
                <w:szCs w:val="24"/>
              </w:rPr>
            </w:pPr>
            <w:r w:rsidRPr="005541E4">
              <w:rPr>
                <w:kern w:val="24"/>
                <w:sz w:val="24"/>
                <w:szCs w:val="24"/>
              </w:rPr>
              <w:t>63</w:t>
            </w:r>
          </w:p>
        </w:tc>
      </w:tr>
      <w:tr w:rsidR="008C3620" w:rsidRPr="005541E4" w14:paraId="0C62A2AB" w14:textId="77777777" w:rsidTr="00493F52">
        <w:tc>
          <w:tcPr>
            <w:tcW w:w="2277" w:type="dxa"/>
            <w:shd w:val="clear" w:color="auto" w:fill="auto"/>
          </w:tcPr>
          <w:p w14:paraId="405546D0" w14:textId="77777777" w:rsidR="00B826EF" w:rsidRPr="005541E4" w:rsidRDefault="00B826EF" w:rsidP="00493F52">
            <w:pPr>
              <w:spacing w:after="0" w:line="360" w:lineRule="auto"/>
              <w:jc w:val="both"/>
              <w:rPr>
                <w:kern w:val="24"/>
                <w:sz w:val="24"/>
                <w:szCs w:val="24"/>
              </w:rPr>
            </w:pPr>
            <w:r w:rsidRPr="005541E4">
              <w:rPr>
                <w:kern w:val="24"/>
                <w:sz w:val="24"/>
                <w:szCs w:val="24"/>
              </w:rPr>
              <w:t>ECOG статус</w:t>
            </w:r>
          </w:p>
        </w:tc>
        <w:tc>
          <w:tcPr>
            <w:tcW w:w="942" w:type="dxa"/>
            <w:shd w:val="clear" w:color="auto" w:fill="auto"/>
          </w:tcPr>
          <w:p w14:paraId="228A6A56" w14:textId="77777777" w:rsidR="00B826EF" w:rsidRPr="005541E4" w:rsidRDefault="00B826EF" w:rsidP="00493F52">
            <w:pPr>
              <w:spacing w:after="0" w:line="360" w:lineRule="auto"/>
              <w:jc w:val="center"/>
              <w:rPr>
                <w:kern w:val="24"/>
                <w:sz w:val="24"/>
                <w:szCs w:val="24"/>
              </w:rPr>
            </w:pPr>
            <w:r w:rsidRPr="005541E4">
              <w:rPr>
                <w:kern w:val="24"/>
                <w:sz w:val="24"/>
                <w:szCs w:val="24"/>
              </w:rPr>
              <w:t>1</w:t>
            </w:r>
          </w:p>
        </w:tc>
        <w:tc>
          <w:tcPr>
            <w:tcW w:w="942" w:type="dxa"/>
            <w:shd w:val="clear" w:color="auto" w:fill="auto"/>
          </w:tcPr>
          <w:p w14:paraId="331E37BD" w14:textId="77777777" w:rsidR="00B826EF" w:rsidRPr="005541E4" w:rsidRDefault="00B826EF" w:rsidP="00493F52">
            <w:pPr>
              <w:spacing w:after="0" w:line="360" w:lineRule="auto"/>
              <w:jc w:val="center"/>
              <w:rPr>
                <w:kern w:val="24"/>
                <w:sz w:val="24"/>
                <w:szCs w:val="24"/>
              </w:rPr>
            </w:pPr>
            <w:r w:rsidRPr="005541E4">
              <w:rPr>
                <w:kern w:val="24"/>
                <w:sz w:val="24"/>
                <w:szCs w:val="24"/>
              </w:rPr>
              <w:t>0</w:t>
            </w:r>
          </w:p>
        </w:tc>
        <w:tc>
          <w:tcPr>
            <w:tcW w:w="942" w:type="dxa"/>
            <w:shd w:val="clear" w:color="auto" w:fill="auto"/>
          </w:tcPr>
          <w:p w14:paraId="294D26FA" w14:textId="77777777" w:rsidR="00B826EF" w:rsidRPr="005541E4" w:rsidRDefault="00B826EF" w:rsidP="00493F52">
            <w:pPr>
              <w:spacing w:after="0" w:line="360" w:lineRule="auto"/>
              <w:jc w:val="center"/>
              <w:rPr>
                <w:kern w:val="24"/>
                <w:sz w:val="24"/>
                <w:szCs w:val="24"/>
              </w:rPr>
            </w:pPr>
            <w:r w:rsidRPr="005541E4">
              <w:rPr>
                <w:kern w:val="24"/>
                <w:sz w:val="24"/>
                <w:szCs w:val="24"/>
              </w:rPr>
              <w:t>0</w:t>
            </w:r>
          </w:p>
        </w:tc>
        <w:tc>
          <w:tcPr>
            <w:tcW w:w="893" w:type="dxa"/>
            <w:shd w:val="clear" w:color="auto" w:fill="auto"/>
          </w:tcPr>
          <w:p w14:paraId="0FDD0C15" w14:textId="77777777" w:rsidR="00B826EF" w:rsidRPr="005541E4" w:rsidRDefault="00B826EF" w:rsidP="00493F52">
            <w:pPr>
              <w:spacing w:after="0" w:line="360" w:lineRule="auto"/>
              <w:jc w:val="center"/>
              <w:rPr>
                <w:kern w:val="24"/>
                <w:sz w:val="24"/>
                <w:szCs w:val="24"/>
              </w:rPr>
            </w:pPr>
            <w:r w:rsidRPr="005541E4">
              <w:rPr>
                <w:kern w:val="24"/>
                <w:sz w:val="24"/>
                <w:szCs w:val="24"/>
              </w:rPr>
              <w:t>0</w:t>
            </w:r>
          </w:p>
        </w:tc>
        <w:tc>
          <w:tcPr>
            <w:tcW w:w="893" w:type="dxa"/>
            <w:shd w:val="clear" w:color="auto" w:fill="auto"/>
          </w:tcPr>
          <w:p w14:paraId="2E252B24" w14:textId="77777777" w:rsidR="00B826EF" w:rsidRPr="005541E4" w:rsidRDefault="00B826EF" w:rsidP="00493F52">
            <w:pPr>
              <w:spacing w:after="0" w:line="360" w:lineRule="auto"/>
              <w:jc w:val="center"/>
              <w:rPr>
                <w:kern w:val="24"/>
                <w:sz w:val="24"/>
                <w:szCs w:val="24"/>
              </w:rPr>
            </w:pPr>
            <w:r w:rsidRPr="005541E4">
              <w:rPr>
                <w:kern w:val="24"/>
                <w:sz w:val="24"/>
                <w:szCs w:val="24"/>
              </w:rPr>
              <w:t>0</w:t>
            </w:r>
          </w:p>
        </w:tc>
        <w:tc>
          <w:tcPr>
            <w:tcW w:w="894" w:type="dxa"/>
            <w:shd w:val="clear" w:color="auto" w:fill="auto"/>
          </w:tcPr>
          <w:p w14:paraId="62F4CFAE" w14:textId="77777777" w:rsidR="00B826EF" w:rsidRPr="005541E4" w:rsidRDefault="00B826EF" w:rsidP="00493F52">
            <w:pPr>
              <w:spacing w:after="0" w:line="360" w:lineRule="auto"/>
              <w:jc w:val="center"/>
              <w:rPr>
                <w:kern w:val="24"/>
                <w:sz w:val="24"/>
                <w:szCs w:val="24"/>
              </w:rPr>
            </w:pPr>
            <w:r w:rsidRPr="005541E4">
              <w:rPr>
                <w:kern w:val="24"/>
                <w:sz w:val="24"/>
                <w:szCs w:val="24"/>
              </w:rPr>
              <w:t>1</w:t>
            </w:r>
          </w:p>
        </w:tc>
        <w:tc>
          <w:tcPr>
            <w:tcW w:w="894" w:type="dxa"/>
            <w:shd w:val="clear" w:color="auto" w:fill="auto"/>
          </w:tcPr>
          <w:p w14:paraId="64D02A9D" w14:textId="77777777" w:rsidR="00B826EF" w:rsidRPr="005541E4" w:rsidRDefault="00B826EF" w:rsidP="00493F52">
            <w:pPr>
              <w:spacing w:after="0" w:line="360" w:lineRule="auto"/>
              <w:jc w:val="center"/>
              <w:rPr>
                <w:kern w:val="24"/>
                <w:sz w:val="24"/>
                <w:szCs w:val="24"/>
              </w:rPr>
            </w:pPr>
            <w:r w:rsidRPr="005541E4">
              <w:rPr>
                <w:kern w:val="24"/>
                <w:sz w:val="24"/>
                <w:szCs w:val="24"/>
              </w:rPr>
              <w:t>0</w:t>
            </w:r>
          </w:p>
        </w:tc>
        <w:tc>
          <w:tcPr>
            <w:tcW w:w="894" w:type="dxa"/>
            <w:shd w:val="clear" w:color="auto" w:fill="auto"/>
          </w:tcPr>
          <w:p w14:paraId="20FFB229" w14:textId="77777777" w:rsidR="00B826EF" w:rsidRPr="005541E4" w:rsidRDefault="00B826EF" w:rsidP="00493F52">
            <w:pPr>
              <w:spacing w:after="0" w:line="360" w:lineRule="auto"/>
              <w:jc w:val="center"/>
              <w:rPr>
                <w:kern w:val="24"/>
                <w:sz w:val="24"/>
                <w:szCs w:val="24"/>
              </w:rPr>
            </w:pPr>
            <w:r w:rsidRPr="005541E4">
              <w:rPr>
                <w:kern w:val="24"/>
                <w:sz w:val="24"/>
                <w:szCs w:val="24"/>
              </w:rPr>
              <w:t>0</w:t>
            </w:r>
          </w:p>
        </w:tc>
      </w:tr>
      <w:tr w:rsidR="008C3620" w:rsidRPr="005541E4" w14:paraId="5B1327A1" w14:textId="77777777" w:rsidTr="00493F52">
        <w:tc>
          <w:tcPr>
            <w:tcW w:w="2277" w:type="dxa"/>
            <w:shd w:val="clear" w:color="auto" w:fill="auto"/>
          </w:tcPr>
          <w:p w14:paraId="3F073072" w14:textId="77777777" w:rsidR="00B826EF" w:rsidRPr="005541E4" w:rsidRDefault="00B826EF" w:rsidP="00493F52">
            <w:pPr>
              <w:spacing w:after="0" w:line="360" w:lineRule="auto"/>
              <w:jc w:val="both"/>
              <w:rPr>
                <w:kern w:val="24"/>
                <w:sz w:val="24"/>
                <w:szCs w:val="24"/>
              </w:rPr>
            </w:pPr>
            <w:bookmarkStart w:id="171" w:name="_Hlk25347980"/>
            <w:r w:rsidRPr="005541E4">
              <w:rPr>
                <w:kern w:val="24"/>
                <w:sz w:val="24"/>
                <w:szCs w:val="24"/>
              </w:rPr>
              <w:t>Креатинін крові (мкмоль/л)</w:t>
            </w:r>
          </w:p>
        </w:tc>
        <w:tc>
          <w:tcPr>
            <w:tcW w:w="942" w:type="dxa"/>
            <w:shd w:val="clear" w:color="auto" w:fill="auto"/>
          </w:tcPr>
          <w:p w14:paraId="11DA5358" w14:textId="77777777" w:rsidR="00B826EF" w:rsidRPr="005541E4" w:rsidRDefault="00B826EF" w:rsidP="00493F52">
            <w:pPr>
              <w:spacing w:after="0" w:line="360" w:lineRule="auto"/>
              <w:jc w:val="center"/>
              <w:rPr>
                <w:kern w:val="24"/>
                <w:sz w:val="24"/>
                <w:szCs w:val="24"/>
              </w:rPr>
            </w:pPr>
            <w:r w:rsidRPr="005541E4">
              <w:rPr>
                <w:kern w:val="24"/>
                <w:sz w:val="24"/>
                <w:szCs w:val="24"/>
              </w:rPr>
              <w:t>162</w:t>
            </w:r>
          </w:p>
        </w:tc>
        <w:tc>
          <w:tcPr>
            <w:tcW w:w="942" w:type="dxa"/>
            <w:shd w:val="clear" w:color="auto" w:fill="auto"/>
          </w:tcPr>
          <w:p w14:paraId="7FBC06D8" w14:textId="77777777" w:rsidR="00B826EF" w:rsidRPr="005541E4" w:rsidRDefault="00B826EF" w:rsidP="00493F52">
            <w:pPr>
              <w:spacing w:after="0" w:line="360" w:lineRule="auto"/>
              <w:jc w:val="center"/>
              <w:rPr>
                <w:kern w:val="24"/>
                <w:sz w:val="24"/>
                <w:szCs w:val="24"/>
              </w:rPr>
            </w:pPr>
            <w:r w:rsidRPr="005541E4">
              <w:rPr>
                <w:kern w:val="24"/>
                <w:sz w:val="24"/>
                <w:szCs w:val="24"/>
              </w:rPr>
              <w:t>104</w:t>
            </w:r>
          </w:p>
        </w:tc>
        <w:tc>
          <w:tcPr>
            <w:tcW w:w="942" w:type="dxa"/>
            <w:shd w:val="clear" w:color="auto" w:fill="auto"/>
          </w:tcPr>
          <w:p w14:paraId="6B5F8F4B" w14:textId="77777777" w:rsidR="00B826EF" w:rsidRPr="005541E4" w:rsidRDefault="00B826EF" w:rsidP="00493F52">
            <w:pPr>
              <w:spacing w:after="0" w:line="360" w:lineRule="auto"/>
              <w:jc w:val="center"/>
              <w:rPr>
                <w:kern w:val="24"/>
                <w:sz w:val="24"/>
                <w:szCs w:val="24"/>
              </w:rPr>
            </w:pPr>
            <w:r w:rsidRPr="005541E4">
              <w:rPr>
                <w:kern w:val="24"/>
                <w:sz w:val="24"/>
                <w:szCs w:val="24"/>
              </w:rPr>
              <w:t>140</w:t>
            </w:r>
          </w:p>
        </w:tc>
        <w:tc>
          <w:tcPr>
            <w:tcW w:w="893" w:type="dxa"/>
            <w:shd w:val="clear" w:color="auto" w:fill="auto"/>
          </w:tcPr>
          <w:p w14:paraId="4C090FC7" w14:textId="77777777" w:rsidR="00B826EF" w:rsidRPr="005541E4" w:rsidRDefault="00B826EF" w:rsidP="00493F52">
            <w:pPr>
              <w:spacing w:after="0" w:line="360" w:lineRule="auto"/>
              <w:jc w:val="center"/>
              <w:rPr>
                <w:kern w:val="24"/>
                <w:sz w:val="24"/>
                <w:szCs w:val="24"/>
              </w:rPr>
            </w:pPr>
            <w:r w:rsidRPr="005541E4">
              <w:rPr>
                <w:kern w:val="24"/>
                <w:sz w:val="24"/>
                <w:szCs w:val="24"/>
              </w:rPr>
              <w:t>96</w:t>
            </w:r>
          </w:p>
        </w:tc>
        <w:tc>
          <w:tcPr>
            <w:tcW w:w="893" w:type="dxa"/>
            <w:shd w:val="clear" w:color="auto" w:fill="auto"/>
          </w:tcPr>
          <w:p w14:paraId="12AF35EA" w14:textId="77777777" w:rsidR="00B826EF" w:rsidRPr="005541E4" w:rsidRDefault="00B826EF" w:rsidP="00493F52">
            <w:pPr>
              <w:spacing w:after="0" w:line="360" w:lineRule="auto"/>
              <w:jc w:val="center"/>
              <w:rPr>
                <w:kern w:val="24"/>
                <w:sz w:val="24"/>
                <w:szCs w:val="24"/>
              </w:rPr>
            </w:pPr>
            <w:r w:rsidRPr="005541E4">
              <w:rPr>
                <w:kern w:val="24"/>
                <w:sz w:val="24"/>
                <w:szCs w:val="24"/>
              </w:rPr>
              <w:t>128</w:t>
            </w:r>
          </w:p>
        </w:tc>
        <w:tc>
          <w:tcPr>
            <w:tcW w:w="894" w:type="dxa"/>
            <w:shd w:val="clear" w:color="auto" w:fill="auto"/>
          </w:tcPr>
          <w:p w14:paraId="66B405B5" w14:textId="77777777" w:rsidR="00B826EF" w:rsidRPr="005541E4" w:rsidRDefault="00B826EF" w:rsidP="00493F52">
            <w:pPr>
              <w:spacing w:after="0" w:line="360" w:lineRule="auto"/>
              <w:jc w:val="center"/>
              <w:rPr>
                <w:kern w:val="24"/>
                <w:sz w:val="24"/>
                <w:szCs w:val="24"/>
              </w:rPr>
            </w:pPr>
            <w:r w:rsidRPr="005541E4">
              <w:rPr>
                <w:kern w:val="24"/>
                <w:sz w:val="24"/>
                <w:szCs w:val="24"/>
              </w:rPr>
              <w:t>138</w:t>
            </w:r>
          </w:p>
        </w:tc>
        <w:tc>
          <w:tcPr>
            <w:tcW w:w="894" w:type="dxa"/>
            <w:shd w:val="clear" w:color="auto" w:fill="auto"/>
          </w:tcPr>
          <w:p w14:paraId="234BD755" w14:textId="77777777" w:rsidR="00B826EF" w:rsidRPr="005541E4" w:rsidRDefault="00B826EF" w:rsidP="00493F52">
            <w:pPr>
              <w:spacing w:after="0" w:line="360" w:lineRule="auto"/>
              <w:jc w:val="center"/>
              <w:rPr>
                <w:kern w:val="24"/>
                <w:sz w:val="24"/>
                <w:szCs w:val="24"/>
              </w:rPr>
            </w:pPr>
            <w:r w:rsidRPr="005541E4">
              <w:rPr>
                <w:kern w:val="24"/>
                <w:sz w:val="24"/>
                <w:szCs w:val="24"/>
              </w:rPr>
              <w:t>114</w:t>
            </w:r>
          </w:p>
        </w:tc>
        <w:tc>
          <w:tcPr>
            <w:tcW w:w="894" w:type="dxa"/>
            <w:shd w:val="clear" w:color="auto" w:fill="auto"/>
          </w:tcPr>
          <w:p w14:paraId="2F90A4E8" w14:textId="77777777" w:rsidR="00B826EF" w:rsidRPr="005541E4" w:rsidRDefault="00B826EF" w:rsidP="00493F52">
            <w:pPr>
              <w:spacing w:after="0" w:line="360" w:lineRule="auto"/>
              <w:jc w:val="center"/>
              <w:rPr>
                <w:kern w:val="24"/>
                <w:sz w:val="24"/>
                <w:szCs w:val="24"/>
              </w:rPr>
            </w:pPr>
            <w:r w:rsidRPr="005541E4">
              <w:rPr>
                <w:kern w:val="24"/>
                <w:sz w:val="24"/>
                <w:szCs w:val="24"/>
              </w:rPr>
              <w:t>108</w:t>
            </w:r>
          </w:p>
        </w:tc>
      </w:tr>
      <w:bookmarkEnd w:id="171"/>
      <w:tr w:rsidR="008C3620" w:rsidRPr="005541E4" w14:paraId="6B6999B0" w14:textId="77777777" w:rsidTr="00493F52">
        <w:tc>
          <w:tcPr>
            <w:tcW w:w="2277" w:type="dxa"/>
            <w:shd w:val="clear" w:color="auto" w:fill="auto"/>
          </w:tcPr>
          <w:p w14:paraId="08E4330B" w14:textId="77777777" w:rsidR="00B826EF" w:rsidRPr="005541E4" w:rsidRDefault="00B826EF" w:rsidP="00493F52">
            <w:pPr>
              <w:spacing w:after="0" w:line="360" w:lineRule="auto"/>
              <w:jc w:val="both"/>
              <w:rPr>
                <w:kern w:val="24"/>
                <w:sz w:val="24"/>
                <w:szCs w:val="24"/>
              </w:rPr>
            </w:pPr>
            <w:r w:rsidRPr="005541E4">
              <w:rPr>
                <w:kern w:val="24"/>
                <w:sz w:val="24"/>
                <w:szCs w:val="24"/>
              </w:rPr>
              <w:t>ШКФ (мл/хв)</w:t>
            </w:r>
          </w:p>
        </w:tc>
        <w:tc>
          <w:tcPr>
            <w:tcW w:w="942" w:type="dxa"/>
            <w:shd w:val="clear" w:color="auto" w:fill="auto"/>
          </w:tcPr>
          <w:p w14:paraId="3586E186" w14:textId="77777777" w:rsidR="00B826EF" w:rsidRPr="005541E4" w:rsidRDefault="00B826EF" w:rsidP="00493F52">
            <w:pPr>
              <w:spacing w:after="0" w:line="360" w:lineRule="auto"/>
              <w:jc w:val="center"/>
              <w:rPr>
                <w:kern w:val="24"/>
                <w:sz w:val="24"/>
                <w:szCs w:val="24"/>
              </w:rPr>
            </w:pPr>
            <w:r w:rsidRPr="005541E4">
              <w:rPr>
                <w:kern w:val="24"/>
                <w:sz w:val="24"/>
                <w:szCs w:val="24"/>
              </w:rPr>
              <w:t>30,2</w:t>
            </w:r>
          </w:p>
        </w:tc>
        <w:tc>
          <w:tcPr>
            <w:tcW w:w="942" w:type="dxa"/>
            <w:shd w:val="clear" w:color="auto" w:fill="auto"/>
          </w:tcPr>
          <w:p w14:paraId="128691D2" w14:textId="77777777" w:rsidR="00B826EF" w:rsidRPr="005541E4" w:rsidRDefault="00B826EF" w:rsidP="00493F52">
            <w:pPr>
              <w:spacing w:after="0" w:line="360" w:lineRule="auto"/>
              <w:jc w:val="center"/>
              <w:rPr>
                <w:kern w:val="24"/>
                <w:sz w:val="24"/>
                <w:szCs w:val="24"/>
              </w:rPr>
            </w:pPr>
            <w:r w:rsidRPr="005541E4">
              <w:rPr>
                <w:kern w:val="24"/>
                <w:sz w:val="24"/>
                <w:szCs w:val="24"/>
              </w:rPr>
              <w:t>60,2</w:t>
            </w:r>
          </w:p>
        </w:tc>
        <w:tc>
          <w:tcPr>
            <w:tcW w:w="942" w:type="dxa"/>
            <w:shd w:val="clear" w:color="auto" w:fill="auto"/>
          </w:tcPr>
          <w:p w14:paraId="4F94EB59" w14:textId="77777777" w:rsidR="00B826EF" w:rsidRPr="005541E4" w:rsidRDefault="00B826EF" w:rsidP="00493F52">
            <w:pPr>
              <w:spacing w:after="0" w:line="360" w:lineRule="auto"/>
              <w:jc w:val="center"/>
              <w:rPr>
                <w:kern w:val="24"/>
                <w:sz w:val="24"/>
                <w:szCs w:val="24"/>
              </w:rPr>
            </w:pPr>
            <w:r w:rsidRPr="005541E4">
              <w:rPr>
                <w:kern w:val="24"/>
                <w:sz w:val="24"/>
                <w:szCs w:val="24"/>
              </w:rPr>
              <w:t>40,6</w:t>
            </w:r>
          </w:p>
        </w:tc>
        <w:tc>
          <w:tcPr>
            <w:tcW w:w="893" w:type="dxa"/>
            <w:shd w:val="clear" w:color="auto" w:fill="auto"/>
          </w:tcPr>
          <w:p w14:paraId="1F1588CE" w14:textId="77777777" w:rsidR="00B826EF" w:rsidRPr="005541E4" w:rsidRDefault="00B826EF" w:rsidP="00493F52">
            <w:pPr>
              <w:spacing w:after="0" w:line="360" w:lineRule="auto"/>
              <w:jc w:val="center"/>
              <w:rPr>
                <w:kern w:val="24"/>
                <w:sz w:val="24"/>
                <w:szCs w:val="24"/>
              </w:rPr>
            </w:pPr>
            <w:r w:rsidRPr="005541E4">
              <w:rPr>
                <w:kern w:val="24"/>
                <w:sz w:val="24"/>
                <w:szCs w:val="24"/>
              </w:rPr>
              <w:t>78,2</w:t>
            </w:r>
          </w:p>
        </w:tc>
        <w:tc>
          <w:tcPr>
            <w:tcW w:w="893" w:type="dxa"/>
            <w:shd w:val="clear" w:color="auto" w:fill="auto"/>
          </w:tcPr>
          <w:p w14:paraId="182E07A7" w14:textId="77777777" w:rsidR="00B826EF" w:rsidRPr="005541E4" w:rsidRDefault="00B826EF" w:rsidP="00493F52">
            <w:pPr>
              <w:spacing w:after="0" w:line="360" w:lineRule="auto"/>
              <w:jc w:val="center"/>
              <w:rPr>
                <w:kern w:val="24"/>
                <w:sz w:val="24"/>
                <w:szCs w:val="24"/>
              </w:rPr>
            </w:pPr>
            <w:r w:rsidRPr="005541E4">
              <w:rPr>
                <w:kern w:val="24"/>
                <w:sz w:val="24"/>
                <w:szCs w:val="24"/>
              </w:rPr>
              <w:t>38,8</w:t>
            </w:r>
          </w:p>
        </w:tc>
        <w:tc>
          <w:tcPr>
            <w:tcW w:w="894" w:type="dxa"/>
            <w:shd w:val="clear" w:color="auto" w:fill="auto"/>
          </w:tcPr>
          <w:p w14:paraId="38E849B7" w14:textId="77777777" w:rsidR="00B826EF" w:rsidRPr="005541E4" w:rsidRDefault="00B826EF" w:rsidP="00493F52">
            <w:pPr>
              <w:spacing w:after="0" w:line="360" w:lineRule="auto"/>
              <w:jc w:val="center"/>
              <w:rPr>
                <w:kern w:val="24"/>
                <w:sz w:val="24"/>
                <w:szCs w:val="24"/>
              </w:rPr>
            </w:pPr>
            <w:r w:rsidRPr="005541E4">
              <w:rPr>
                <w:kern w:val="24"/>
                <w:sz w:val="24"/>
                <w:szCs w:val="24"/>
              </w:rPr>
              <w:t>34,6</w:t>
            </w:r>
          </w:p>
        </w:tc>
        <w:tc>
          <w:tcPr>
            <w:tcW w:w="894" w:type="dxa"/>
            <w:shd w:val="clear" w:color="auto" w:fill="auto"/>
          </w:tcPr>
          <w:p w14:paraId="4260C639" w14:textId="77777777" w:rsidR="00B826EF" w:rsidRPr="005541E4" w:rsidRDefault="00B826EF" w:rsidP="00493F52">
            <w:pPr>
              <w:spacing w:after="0" w:line="360" w:lineRule="auto"/>
              <w:jc w:val="center"/>
              <w:rPr>
                <w:kern w:val="24"/>
                <w:sz w:val="24"/>
                <w:szCs w:val="24"/>
              </w:rPr>
            </w:pPr>
            <w:r w:rsidRPr="005541E4">
              <w:rPr>
                <w:kern w:val="24"/>
                <w:sz w:val="24"/>
                <w:szCs w:val="24"/>
              </w:rPr>
              <w:t>48,0</w:t>
            </w:r>
          </w:p>
        </w:tc>
        <w:tc>
          <w:tcPr>
            <w:tcW w:w="894" w:type="dxa"/>
            <w:shd w:val="clear" w:color="auto" w:fill="auto"/>
          </w:tcPr>
          <w:p w14:paraId="15A16342" w14:textId="77777777" w:rsidR="00B826EF" w:rsidRPr="005541E4" w:rsidRDefault="00B826EF" w:rsidP="00493F52">
            <w:pPr>
              <w:spacing w:after="0" w:line="360" w:lineRule="auto"/>
              <w:jc w:val="center"/>
              <w:rPr>
                <w:kern w:val="24"/>
                <w:sz w:val="24"/>
                <w:szCs w:val="24"/>
              </w:rPr>
            </w:pPr>
            <w:r w:rsidRPr="005541E4">
              <w:rPr>
                <w:kern w:val="24"/>
                <w:sz w:val="24"/>
                <w:szCs w:val="24"/>
              </w:rPr>
              <w:t>62,6</w:t>
            </w:r>
          </w:p>
        </w:tc>
      </w:tr>
      <w:tr w:rsidR="008C3620" w:rsidRPr="005541E4" w14:paraId="72A9CF1D" w14:textId="77777777" w:rsidTr="00493F52">
        <w:tc>
          <w:tcPr>
            <w:tcW w:w="2277" w:type="dxa"/>
            <w:shd w:val="clear" w:color="auto" w:fill="auto"/>
          </w:tcPr>
          <w:p w14:paraId="4D39F66A" w14:textId="10E7E657" w:rsidR="00B826EF" w:rsidRPr="005541E4" w:rsidRDefault="00B826EF" w:rsidP="00B36BB3">
            <w:pPr>
              <w:spacing w:after="0" w:line="360" w:lineRule="auto"/>
              <w:jc w:val="both"/>
              <w:rPr>
                <w:kern w:val="24"/>
                <w:sz w:val="24"/>
                <w:szCs w:val="24"/>
              </w:rPr>
            </w:pPr>
            <w:r w:rsidRPr="005541E4">
              <w:rPr>
                <w:kern w:val="24"/>
                <w:sz w:val="24"/>
                <w:szCs w:val="24"/>
              </w:rPr>
              <w:t>Індекс маси тіла, кг/м</w:t>
            </w:r>
            <w:r w:rsidRPr="005541E4">
              <w:rPr>
                <w:kern w:val="24"/>
                <w:sz w:val="24"/>
                <w:szCs w:val="24"/>
                <w:vertAlign w:val="superscript"/>
              </w:rPr>
              <w:t>2</w:t>
            </w:r>
          </w:p>
        </w:tc>
        <w:tc>
          <w:tcPr>
            <w:tcW w:w="942" w:type="dxa"/>
            <w:shd w:val="clear" w:color="auto" w:fill="auto"/>
          </w:tcPr>
          <w:p w14:paraId="43AF158D" w14:textId="77777777" w:rsidR="00B826EF" w:rsidRPr="005541E4" w:rsidRDefault="00B826EF" w:rsidP="00493F52">
            <w:pPr>
              <w:spacing w:after="0" w:line="360" w:lineRule="auto"/>
              <w:jc w:val="center"/>
              <w:rPr>
                <w:kern w:val="24"/>
                <w:sz w:val="24"/>
                <w:szCs w:val="24"/>
              </w:rPr>
            </w:pPr>
            <w:r w:rsidRPr="005541E4">
              <w:rPr>
                <w:kern w:val="24"/>
                <w:sz w:val="24"/>
                <w:szCs w:val="24"/>
              </w:rPr>
              <w:t>18,6</w:t>
            </w:r>
          </w:p>
        </w:tc>
        <w:tc>
          <w:tcPr>
            <w:tcW w:w="942" w:type="dxa"/>
            <w:shd w:val="clear" w:color="auto" w:fill="auto"/>
          </w:tcPr>
          <w:p w14:paraId="2EDAA248" w14:textId="77777777" w:rsidR="00B826EF" w:rsidRPr="005541E4" w:rsidRDefault="00B826EF" w:rsidP="00493F52">
            <w:pPr>
              <w:spacing w:after="0" w:line="360" w:lineRule="auto"/>
              <w:jc w:val="center"/>
              <w:rPr>
                <w:kern w:val="24"/>
                <w:sz w:val="24"/>
                <w:szCs w:val="24"/>
              </w:rPr>
            </w:pPr>
            <w:r w:rsidRPr="005541E4">
              <w:rPr>
                <w:kern w:val="24"/>
                <w:sz w:val="24"/>
                <w:szCs w:val="24"/>
              </w:rPr>
              <w:t>17,8</w:t>
            </w:r>
          </w:p>
        </w:tc>
        <w:tc>
          <w:tcPr>
            <w:tcW w:w="942" w:type="dxa"/>
            <w:shd w:val="clear" w:color="auto" w:fill="auto"/>
          </w:tcPr>
          <w:p w14:paraId="149078C1" w14:textId="77777777" w:rsidR="00B826EF" w:rsidRPr="005541E4" w:rsidRDefault="00B826EF" w:rsidP="00493F52">
            <w:pPr>
              <w:spacing w:after="0" w:line="360" w:lineRule="auto"/>
              <w:jc w:val="center"/>
              <w:rPr>
                <w:kern w:val="24"/>
                <w:sz w:val="24"/>
                <w:szCs w:val="24"/>
              </w:rPr>
            </w:pPr>
            <w:r w:rsidRPr="005541E4">
              <w:rPr>
                <w:kern w:val="24"/>
                <w:sz w:val="24"/>
                <w:szCs w:val="24"/>
              </w:rPr>
              <w:t>22,4</w:t>
            </w:r>
          </w:p>
        </w:tc>
        <w:tc>
          <w:tcPr>
            <w:tcW w:w="893" w:type="dxa"/>
            <w:shd w:val="clear" w:color="auto" w:fill="auto"/>
          </w:tcPr>
          <w:p w14:paraId="05753A5E" w14:textId="77777777" w:rsidR="00B826EF" w:rsidRPr="005541E4" w:rsidRDefault="00B826EF" w:rsidP="00493F52">
            <w:pPr>
              <w:spacing w:after="0" w:line="360" w:lineRule="auto"/>
              <w:jc w:val="center"/>
              <w:rPr>
                <w:kern w:val="24"/>
                <w:sz w:val="24"/>
                <w:szCs w:val="24"/>
              </w:rPr>
            </w:pPr>
            <w:r w:rsidRPr="005541E4">
              <w:rPr>
                <w:kern w:val="24"/>
                <w:sz w:val="24"/>
                <w:szCs w:val="24"/>
              </w:rPr>
              <w:t>20,2</w:t>
            </w:r>
          </w:p>
        </w:tc>
        <w:tc>
          <w:tcPr>
            <w:tcW w:w="893" w:type="dxa"/>
            <w:shd w:val="clear" w:color="auto" w:fill="auto"/>
          </w:tcPr>
          <w:p w14:paraId="7D4CC8BD" w14:textId="77777777" w:rsidR="00B826EF" w:rsidRPr="005541E4" w:rsidRDefault="00B826EF" w:rsidP="00493F52">
            <w:pPr>
              <w:spacing w:after="0" w:line="360" w:lineRule="auto"/>
              <w:jc w:val="center"/>
              <w:rPr>
                <w:kern w:val="24"/>
                <w:sz w:val="24"/>
                <w:szCs w:val="24"/>
              </w:rPr>
            </w:pPr>
            <w:r w:rsidRPr="005541E4">
              <w:rPr>
                <w:kern w:val="24"/>
                <w:sz w:val="24"/>
                <w:szCs w:val="24"/>
              </w:rPr>
              <w:t>28,9</w:t>
            </w:r>
          </w:p>
        </w:tc>
        <w:tc>
          <w:tcPr>
            <w:tcW w:w="894" w:type="dxa"/>
            <w:shd w:val="clear" w:color="auto" w:fill="auto"/>
          </w:tcPr>
          <w:p w14:paraId="05BDFB64" w14:textId="77777777" w:rsidR="00B826EF" w:rsidRPr="005541E4" w:rsidRDefault="00B826EF" w:rsidP="00493F52">
            <w:pPr>
              <w:spacing w:after="0" w:line="360" w:lineRule="auto"/>
              <w:jc w:val="center"/>
              <w:rPr>
                <w:kern w:val="24"/>
                <w:sz w:val="24"/>
                <w:szCs w:val="24"/>
              </w:rPr>
            </w:pPr>
            <w:r w:rsidRPr="005541E4">
              <w:rPr>
                <w:kern w:val="24"/>
                <w:sz w:val="24"/>
                <w:szCs w:val="24"/>
              </w:rPr>
              <w:t>24,6</w:t>
            </w:r>
          </w:p>
        </w:tc>
        <w:tc>
          <w:tcPr>
            <w:tcW w:w="894" w:type="dxa"/>
            <w:shd w:val="clear" w:color="auto" w:fill="auto"/>
          </w:tcPr>
          <w:p w14:paraId="6461E133" w14:textId="77777777" w:rsidR="00B826EF" w:rsidRPr="005541E4" w:rsidRDefault="00B826EF" w:rsidP="00493F52">
            <w:pPr>
              <w:spacing w:after="0" w:line="360" w:lineRule="auto"/>
              <w:jc w:val="center"/>
              <w:rPr>
                <w:kern w:val="24"/>
                <w:sz w:val="24"/>
                <w:szCs w:val="24"/>
              </w:rPr>
            </w:pPr>
            <w:r w:rsidRPr="005541E4">
              <w:rPr>
                <w:kern w:val="24"/>
                <w:sz w:val="24"/>
                <w:szCs w:val="24"/>
              </w:rPr>
              <w:t>18,8</w:t>
            </w:r>
          </w:p>
        </w:tc>
        <w:tc>
          <w:tcPr>
            <w:tcW w:w="894" w:type="dxa"/>
            <w:shd w:val="clear" w:color="auto" w:fill="auto"/>
          </w:tcPr>
          <w:p w14:paraId="1A09525F" w14:textId="77777777" w:rsidR="00B826EF" w:rsidRPr="005541E4" w:rsidRDefault="00B826EF" w:rsidP="00493F52">
            <w:pPr>
              <w:spacing w:after="0" w:line="360" w:lineRule="auto"/>
              <w:jc w:val="center"/>
              <w:rPr>
                <w:kern w:val="24"/>
                <w:sz w:val="24"/>
                <w:szCs w:val="24"/>
              </w:rPr>
            </w:pPr>
            <w:r w:rsidRPr="005541E4">
              <w:rPr>
                <w:kern w:val="24"/>
                <w:sz w:val="24"/>
                <w:szCs w:val="24"/>
              </w:rPr>
              <w:t>23,2</w:t>
            </w:r>
          </w:p>
        </w:tc>
      </w:tr>
      <w:tr w:rsidR="008C3620" w:rsidRPr="005541E4" w14:paraId="5A08997A" w14:textId="77777777" w:rsidTr="00493F52">
        <w:tc>
          <w:tcPr>
            <w:tcW w:w="2277" w:type="dxa"/>
            <w:shd w:val="clear" w:color="auto" w:fill="auto"/>
          </w:tcPr>
          <w:p w14:paraId="777B8C1C" w14:textId="77777777" w:rsidR="00B826EF" w:rsidRPr="005541E4" w:rsidRDefault="00B826EF" w:rsidP="00493F52">
            <w:pPr>
              <w:spacing w:after="0" w:line="360" w:lineRule="auto"/>
              <w:jc w:val="both"/>
              <w:rPr>
                <w:kern w:val="24"/>
                <w:sz w:val="24"/>
                <w:szCs w:val="24"/>
              </w:rPr>
            </w:pPr>
            <w:r w:rsidRPr="005541E4">
              <w:rPr>
                <w:kern w:val="24"/>
                <w:sz w:val="24"/>
                <w:szCs w:val="24"/>
              </w:rPr>
              <w:t>Бік ураження</w:t>
            </w:r>
          </w:p>
        </w:tc>
        <w:tc>
          <w:tcPr>
            <w:tcW w:w="942" w:type="dxa"/>
            <w:shd w:val="clear" w:color="auto" w:fill="auto"/>
          </w:tcPr>
          <w:p w14:paraId="59BB02AF" w14:textId="77777777" w:rsidR="00B826EF" w:rsidRPr="005541E4" w:rsidRDefault="00B826EF" w:rsidP="00493F52">
            <w:pPr>
              <w:spacing w:after="0" w:line="360" w:lineRule="auto"/>
              <w:jc w:val="center"/>
              <w:rPr>
                <w:kern w:val="24"/>
                <w:sz w:val="24"/>
                <w:szCs w:val="24"/>
              </w:rPr>
            </w:pPr>
            <w:r w:rsidRPr="005541E4">
              <w:rPr>
                <w:kern w:val="24"/>
                <w:sz w:val="24"/>
                <w:szCs w:val="24"/>
              </w:rPr>
              <w:t>правий</w:t>
            </w:r>
          </w:p>
        </w:tc>
        <w:tc>
          <w:tcPr>
            <w:tcW w:w="942" w:type="dxa"/>
            <w:shd w:val="clear" w:color="auto" w:fill="auto"/>
          </w:tcPr>
          <w:p w14:paraId="7662DECB" w14:textId="77777777" w:rsidR="00B826EF" w:rsidRPr="005541E4" w:rsidRDefault="00B826EF" w:rsidP="00493F52">
            <w:pPr>
              <w:spacing w:after="0" w:line="360" w:lineRule="auto"/>
              <w:jc w:val="center"/>
              <w:rPr>
                <w:kern w:val="24"/>
                <w:sz w:val="24"/>
                <w:szCs w:val="24"/>
              </w:rPr>
            </w:pPr>
            <w:r w:rsidRPr="005541E4">
              <w:rPr>
                <w:kern w:val="24"/>
                <w:sz w:val="24"/>
                <w:szCs w:val="24"/>
              </w:rPr>
              <w:t>правий</w:t>
            </w:r>
          </w:p>
        </w:tc>
        <w:tc>
          <w:tcPr>
            <w:tcW w:w="942" w:type="dxa"/>
            <w:shd w:val="clear" w:color="auto" w:fill="auto"/>
          </w:tcPr>
          <w:p w14:paraId="4A0A0F2D" w14:textId="77777777" w:rsidR="00B826EF" w:rsidRPr="005541E4" w:rsidRDefault="00B826EF" w:rsidP="00493F52">
            <w:pPr>
              <w:spacing w:after="0" w:line="360" w:lineRule="auto"/>
              <w:jc w:val="center"/>
              <w:rPr>
                <w:kern w:val="24"/>
                <w:sz w:val="24"/>
                <w:szCs w:val="24"/>
              </w:rPr>
            </w:pPr>
            <w:r w:rsidRPr="005541E4">
              <w:rPr>
                <w:kern w:val="24"/>
                <w:sz w:val="24"/>
                <w:szCs w:val="24"/>
              </w:rPr>
              <w:t>правий</w:t>
            </w:r>
          </w:p>
        </w:tc>
        <w:tc>
          <w:tcPr>
            <w:tcW w:w="893" w:type="dxa"/>
            <w:shd w:val="clear" w:color="auto" w:fill="auto"/>
          </w:tcPr>
          <w:p w14:paraId="7EF50DE1" w14:textId="77777777" w:rsidR="00B826EF" w:rsidRPr="005541E4" w:rsidRDefault="00B826EF" w:rsidP="00493F52">
            <w:pPr>
              <w:spacing w:after="0" w:line="360" w:lineRule="auto"/>
              <w:jc w:val="center"/>
              <w:rPr>
                <w:kern w:val="24"/>
                <w:sz w:val="24"/>
                <w:szCs w:val="24"/>
              </w:rPr>
            </w:pPr>
            <w:r w:rsidRPr="005541E4">
              <w:rPr>
                <w:kern w:val="24"/>
                <w:sz w:val="24"/>
                <w:szCs w:val="24"/>
              </w:rPr>
              <w:t>лівий</w:t>
            </w:r>
          </w:p>
        </w:tc>
        <w:tc>
          <w:tcPr>
            <w:tcW w:w="893" w:type="dxa"/>
            <w:shd w:val="clear" w:color="auto" w:fill="auto"/>
          </w:tcPr>
          <w:p w14:paraId="1A227D75" w14:textId="77777777" w:rsidR="00B826EF" w:rsidRPr="005541E4" w:rsidRDefault="00B826EF" w:rsidP="00493F52">
            <w:pPr>
              <w:spacing w:after="0" w:line="360" w:lineRule="auto"/>
              <w:jc w:val="center"/>
              <w:rPr>
                <w:kern w:val="24"/>
                <w:sz w:val="24"/>
                <w:szCs w:val="24"/>
              </w:rPr>
            </w:pPr>
            <w:r w:rsidRPr="005541E4">
              <w:rPr>
                <w:kern w:val="24"/>
                <w:sz w:val="24"/>
                <w:szCs w:val="24"/>
              </w:rPr>
              <w:t>правий</w:t>
            </w:r>
          </w:p>
        </w:tc>
        <w:tc>
          <w:tcPr>
            <w:tcW w:w="894" w:type="dxa"/>
            <w:shd w:val="clear" w:color="auto" w:fill="auto"/>
          </w:tcPr>
          <w:p w14:paraId="3833A9C7" w14:textId="77777777" w:rsidR="00B826EF" w:rsidRPr="005541E4" w:rsidRDefault="00B826EF" w:rsidP="00493F52">
            <w:pPr>
              <w:spacing w:after="0" w:line="360" w:lineRule="auto"/>
              <w:jc w:val="center"/>
              <w:rPr>
                <w:kern w:val="24"/>
                <w:sz w:val="24"/>
                <w:szCs w:val="24"/>
              </w:rPr>
            </w:pPr>
            <w:r w:rsidRPr="005541E4">
              <w:rPr>
                <w:kern w:val="24"/>
                <w:sz w:val="24"/>
                <w:szCs w:val="24"/>
              </w:rPr>
              <w:t>правий</w:t>
            </w:r>
          </w:p>
        </w:tc>
        <w:tc>
          <w:tcPr>
            <w:tcW w:w="894" w:type="dxa"/>
            <w:shd w:val="clear" w:color="auto" w:fill="auto"/>
          </w:tcPr>
          <w:p w14:paraId="3104FA94" w14:textId="77777777" w:rsidR="00B826EF" w:rsidRPr="005541E4" w:rsidRDefault="00B826EF" w:rsidP="00493F52">
            <w:pPr>
              <w:spacing w:after="0" w:line="360" w:lineRule="auto"/>
              <w:jc w:val="center"/>
              <w:rPr>
                <w:kern w:val="24"/>
                <w:sz w:val="24"/>
                <w:szCs w:val="24"/>
              </w:rPr>
            </w:pPr>
            <w:r w:rsidRPr="005541E4">
              <w:rPr>
                <w:kern w:val="24"/>
                <w:sz w:val="24"/>
                <w:szCs w:val="24"/>
              </w:rPr>
              <w:t>правий</w:t>
            </w:r>
          </w:p>
        </w:tc>
        <w:tc>
          <w:tcPr>
            <w:tcW w:w="894" w:type="dxa"/>
            <w:shd w:val="clear" w:color="auto" w:fill="auto"/>
          </w:tcPr>
          <w:p w14:paraId="270DDDF4" w14:textId="77777777" w:rsidR="00B826EF" w:rsidRPr="005541E4" w:rsidRDefault="00B826EF" w:rsidP="00493F52">
            <w:pPr>
              <w:spacing w:after="0" w:line="360" w:lineRule="auto"/>
              <w:jc w:val="center"/>
              <w:rPr>
                <w:kern w:val="24"/>
                <w:sz w:val="24"/>
                <w:szCs w:val="24"/>
              </w:rPr>
            </w:pPr>
            <w:r w:rsidRPr="005541E4">
              <w:rPr>
                <w:kern w:val="24"/>
                <w:sz w:val="24"/>
                <w:szCs w:val="24"/>
              </w:rPr>
              <w:t>лівий</w:t>
            </w:r>
          </w:p>
        </w:tc>
      </w:tr>
      <w:tr w:rsidR="008C3620" w:rsidRPr="005541E4" w14:paraId="56476E0B" w14:textId="77777777" w:rsidTr="00493F52">
        <w:tc>
          <w:tcPr>
            <w:tcW w:w="2277" w:type="dxa"/>
            <w:shd w:val="clear" w:color="auto" w:fill="auto"/>
          </w:tcPr>
          <w:p w14:paraId="16F4D43C" w14:textId="77777777" w:rsidR="00B826EF" w:rsidRPr="005541E4" w:rsidRDefault="00B826EF" w:rsidP="00493F52">
            <w:pPr>
              <w:spacing w:after="0" w:line="360" w:lineRule="auto"/>
              <w:jc w:val="both"/>
              <w:rPr>
                <w:kern w:val="24"/>
                <w:sz w:val="24"/>
                <w:szCs w:val="24"/>
              </w:rPr>
            </w:pPr>
            <w:r w:rsidRPr="005541E4">
              <w:rPr>
                <w:kern w:val="24"/>
                <w:sz w:val="24"/>
                <w:szCs w:val="24"/>
              </w:rPr>
              <w:t>Єдина нирка</w:t>
            </w:r>
          </w:p>
        </w:tc>
        <w:tc>
          <w:tcPr>
            <w:tcW w:w="942" w:type="dxa"/>
            <w:shd w:val="clear" w:color="auto" w:fill="auto"/>
          </w:tcPr>
          <w:p w14:paraId="497EBF63"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942" w:type="dxa"/>
            <w:shd w:val="clear" w:color="auto" w:fill="auto"/>
          </w:tcPr>
          <w:p w14:paraId="1E811EA5"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942" w:type="dxa"/>
            <w:shd w:val="clear" w:color="auto" w:fill="auto"/>
          </w:tcPr>
          <w:p w14:paraId="5A816613"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3" w:type="dxa"/>
            <w:shd w:val="clear" w:color="auto" w:fill="auto"/>
          </w:tcPr>
          <w:p w14:paraId="3135C158"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3" w:type="dxa"/>
            <w:shd w:val="clear" w:color="auto" w:fill="auto"/>
          </w:tcPr>
          <w:p w14:paraId="764709A8"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1E4A772E"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29CAF103"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698CB6A3"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r>
      <w:tr w:rsidR="008C3620" w:rsidRPr="005541E4" w14:paraId="6739C050" w14:textId="77777777" w:rsidTr="00493F52">
        <w:tc>
          <w:tcPr>
            <w:tcW w:w="2277" w:type="dxa"/>
            <w:shd w:val="clear" w:color="auto" w:fill="auto"/>
          </w:tcPr>
          <w:p w14:paraId="0D558C3E" w14:textId="5FC310B4" w:rsidR="00B826EF" w:rsidRPr="005541E4" w:rsidRDefault="00B826EF" w:rsidP="00B36BB3">
            <w:pPr>
              <w:spacing w:after="0" w:line="360" w:lineRule="auto"/>
              <w:jc w:val="both"/>
              <w:rPr>
                <w:kern w:val="24"/>
                <w:sz w:val="24"/>
                <w:szCs w:val="24"/>
              </w:rPr>
            </w:pPr>
            <w:r w:rsidRPr="005541E4">
              <w:rPr>
                <w:kern w:val="24"/>
                <w:sz w:val="24"/>
                <w:szCs w:val="24"/>
              </w:rPr>
              <w:t>Дво</w:t>
            </w:r>
            <w:r w:rsidR="00B36BB3">
              <w:rPr>
                <w:kern w:val="24"/>
                <w:sz w:val="24"/>
                <w:szCs w:val="24"/>
              </w:rPr>
              <w:t>сторон</w:t>
            </w:r>
            <w:r w:rsidRPr="005541E4">
              <w:rPr>
                <w:kern w:val="24"/>
                <w:sz w:val="24"/>
                <w:szCs w:val="24"/>
              </w:rPr>
              <w:t>ні пухлини</w:t>
            </w:r>
          </w:p>
        </w:tc>
        <w:tc>
          <w:tcPr>
            <w:tcW w:w="942" w:type="dxa"/>
            <w:shd w:val="clear" w:color="auto" w:fill="auto"/>
          </w:tcPr>
          <w:p w14:paraId="25F1DDBF"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942" w:type="dxa"/>
            <w:shd w:val="clear" w:color="auto" w:fill="auto"/>
          </w:tcPr>
          <w:p w14:paraId="4AD4BD35"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942" w:type="dxa"/>
            <w:shd w:val="clear" w:color="auto" w:fill="auto"/>
          </w:tcPr>
          <w:p w14:paraId="5E6B6568"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3" w:type="dxa"/>
            <w:shd w:val="clear" w:color="auto" w:fill="auto"/>
          </w:tcPr>
          <w:p w14:paraId="591E27BD"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3" w:type="dxa"/>
            <w:shd w:val="clear" w:color="auto" w:fill="auto"/>
          </w:tcPr>
          <w:p w14:paraId="74E75925"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6A53D853"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2D9ED9F8"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421CD590"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r>
      <w:tr w:rsidR="008C3620" w:rsidRPr="005541E4" w14:paraId="216F4F7D" w14:textId="77777777" w:rsidTr="00493F52">
        <w:tc>
          <w:tcPr>
            <w:tcW w:w="2277" w:type="dxa"/>
            <w:shd w:val="clear" w:color="auto" w:fill="auto"/>
          </w:tcPr>
          <w:p w14:paraId="2D93B673" w14:textId="77777777" w:rsidR="00B826EF" w:rsidRPr="005541E4" w:rsidRDefault="00B826EF" w:rsidP="00493F52">
            <w:pPr>
              <w:spacing w:after="0" w:line="360" w:lineRule="auto"/>
              <w:jc w:val="both"/>
              <w:rPr>
                <w:kern w:val="24"/>
                <w:sz w:val="24"/>
                <w:szCs w:val="24"/>
              </w:rPr>
            </w:pPr>
            <w:r w:rsidRPr="005541E4">
              <w:rPr>
                <w:kern w:val="24"/>
                <w:sz w:val="24"/>
                <w:szCs w:val="24"/>
              </w:rPr>
              <w:t>Розмір пухлини (см)</w:t>
            </w:r>
          </w:p>
        </w:tc>
        <w:tc>
          <w:tcPr>
            <w:tcW w:w="942" w:type="dxa"/>
            <w:shd w:val="clear" w:color="auto" w:fill="auto"/>
          </w:tcPr>
          <w:p w14:paraId="16CB1725" w14:textId="77777777" w:rsidR="00B826EF" w:rsidRPr="005541E4" w:rsidRDefault="00B826EF" w:rsidP="00493F52">
            <w:pPr>
              <w:spacing w:after="0" w:line="360" w:lineRule="auto"/>
              <w:jc w:val="center"/>
              <w:rPr>
                <w:kern w:val="24"/>
                <w:sz w:val="24"/>
                <w:szCs w:val="24"/>
              </w:rPr>
            </w:pPr>
            <w:r w:rsidRPr="005541E4">
              <w:rPr>
                <w:kern w:val="24"/>
                <w:sz w:val="24"/>
                <w:szCs w:val="24"/>
              </w:rPr>
              <w:t>4,8</w:t>
            </w:r>
          </w:p>
        </w:tc>
        <w:tc>
          <w:tcPr>
            <w:tcW w:w="942" w:type="dxa"/>
            <w:shd w:val="clear" w:color="auto" w:fill="auto"/>
          </w:tcPr>
          <w:p w14:paraId="0843B738" w14:textId="77777777" w:rsidR="00B826EF" w:rsidRPr="005541E4" w:rsidRDefault="00B826EF" w:rsidP="00493F52">
            <w:pPr>
              <w:spacing w:after="0" w:line="360" w:lineRule="auto"/>
              <w:jc w:val="center"/>
              <w:rPr>
                <w:kern w:val="24"/>
                <w:sz w:val="24"/>
                <w:szCs w:val="24"/>
              </w:rPr>
            </w:pPr>
            <w:r w:rsidRPr="005541E4">
              <w:rPr>
                <w:kern w:val="24"/>
                <w:sz w:val="24"/>
                <w:szCs w:val="24"/>
              </w:rPr>
              <w:t>6,2</w:t>
            </w:r>
          </w:p>
        </w:tc>
        <w:tc>
          <w:tcPr>
            <w:tcW w:w="942" w:type="dxa"/>
            <w:shd w:val="clear" w:color="auto" w:fill="auto"/>
          </w:tcPr>
          <w:p w14:paraId="28D88B7A" w14:textId="77777777" w:rsidR="00B826EF" w:rsidRPr="005541E4" w:rsidRDefault="00B826EF" w:rsidP="00493F52">
            <w:pPr>
              <w:spacing w:after="0" w:line="360" w:lineRule="auto"/>
              <w:jc w:val="center"/>
              <w:rPr>
                <w:kern w:val="24"/>
                <w:sz w:val="24"/>
                <w:szCs w:val="24"/>
              </w:rPr>
            </w:pPr>
            <w:r w:rsidRPr="005541E4">
              <w:rPr>
                <w:kern w:val="24"/>
                <w:sz w:val="24"/>
                <w:szCs w:val="24"/>
              </w:rPr>
              <w:t>7,8</w:t>
            </w:r>
          </w:p>
        </w:tc>
        <w:tc>
          <w:tcPr>
            <w:tcW w:w="893" w:type="dxa"/>
            <w:shd w:val="clear" w:color="auto" w:fill="auto"/>
          </w:tcPr>
          <w:p w14:paraId="166BA0A3" w14:textId="77777777" w:rsidR="00B826EF" w:rsidRPr="005541E4" w:rsidRDefault="00B826EF" w:rsidP="00493F52">
            <w:pPr>
              <w:spacing w:after="0" w:line="360" w:lineRule="auto"/>
              <w:jc w:val="center"/>
              <w:rPr>
                <w:kern w:val="24"/>
                <w:sz w:val="24"/>
                <w:szCs w:val="24"/>
              </w:rPr>
            </w:pPr>
            <w:r w:rsidRPr="005541E4">
              <w:rPr>
                <w:kern w:val="24"/>
                <w:sz w:val="24"/>
                <w:szCs w:val="24"/>
              </w:rPr>
              <w:t>4,5</w:t>
            </w:r>
          </w:p>
        </w:tc>
        <w:tc>
          <w:tcPr>
            <w:tcW w:w="893" w:type="dxa"/>
            <w:shd w:val="clear" w:color="auto" w:fill="auto"/>
          </w:tcPr>
          <w:p w14:paraId="39FE5479" w14:textId="77777777" w:rsidR="00B826EF" w:rsidRPr="005541E4" w:rsidRDefault="00B826EF" w:rsidP="00493F52">
            <w:pPr>
              <w:spacing w:after="0" w:line="360" w:lineRule="auto"/>
              <w:jc w:val="center"/>
              <w:rPr>
                <w:kern w:val="24"/>
                <w:sz w:val="24"/>
                <w:szCs w:val="24"/>
              </w:rPr>
            </w:pPr>
            <w:r w:rsidRPr="005541E4">
              <w:rPr>
                <w:kern w:val="24"/>
                <w:sz w:val="24"/>
                <w:szCs w:val="24"/>
              </w:rPr>
              <w:t>8,0</w:t>
            </w:r>
          </w:p>
        </w:tc>
        <w:tc>
          <w:tcPr>
            <w:tcW w:w="894" w:type="dxa"/>
            <w:shd w:val="clear" w:color="auto" w:fill="auto"/>
          </w:tcPr>
          <w:p w14:paraId="6CFB75D4" w14:textId="77777777" w:rsidR="00B826EF" w:rsidRPr="005541E4" w:rsidRDefault="00B826EF" w:rsidP="00493F52">
            <w:pPr>
              <w:spacing w:after="0" w:line="360" w:lineRule="auto"/>
              <w:jc w:val="center"/>
              <w:rPr>
                <w:kern w:val="24"/>
                <w:sz w:val="24"/>
                <w:szCs w:val="24"/>
              </w:rPr>
            </w:pPr>
            <w:r w:rsidRPr="005541E4">
              <w:rPr>
                <w:kern w:val="24"/>
                <w:sz w:val="24"/>
                <w:szCs w:val="24"/>
              </w:rPr>
              <w:t>5,0</w:t>
            </w:r>
          </w:p>
        </w:tc>
        <w:tc>
          <w:tcPr>
            <w:tcW w:w="894" w:type="dxa"/>
            <w:shd w:val="clear" w:color="auto" w:fill="auto"/>
          </w:tcPr>
          <w:p w14:paraId="05E437FC" w14:textId="77777777" w:rsidR="00B826EF" w:rsidRPr="005541E4" w:rsidRDefault="00B826EF" w:rsidP="00493F52">
            <w:pPr>
              <w:spacing w:after="0" w:line="360" w:lineRule="auto"/>
              <w:jc w:val="center"/>
              <w:rPr>
                <w:kern w:val="24"/>
                <w:sz w:val="24"/>
                <w:szCs w:val="24"/>
              </w:rPr>
            </w:pPr>
            <w:r w:rsidRPr="005541E4">
              <w:rPr>
                <w:kern w:val="24"/>
                <w:sz w:val="24"/>
                <w:szCs w:val="24"/>
              </w:rPr>
              <w:t>6,4</w:t>
            </w:r>
          </w:p>
        </w:tc>
        <w:tc>
          <w:tcPr>
            <w:tcW w:w="894" w:type="dxa"/>
            <w:shd w:val="clear" w:color="auto" w:fill="auto"/>
          </w:tcPr>
          <w:p w14:paraId="1F447CAA" w14:textId="77777777" w:rsidR="00B826EF" w:rsidRPr="005541E4" w:rsidRDefault="00B826EF" w:rsidP="00493F52">
            <w:pPr>
              <w:spacing w:after="0" w:line="360" w:lineRule="auto"/>
              <w:jc w:val="center"/>
              <w:rPr>
                <w:kern w:val="24"/>
                <w:sz w:val="24"/>
                <w:szCs w:val="24"/>
              </w:rPr>
            </w:pPr>
            <w:r w:rsidRPr="005541E4">
              <w:rPr>
                <w:kern w:val="24"/>
                <w:sz w:val="24"/>
                <w:szCs w:val="24"/>
              </w:rPr>
              <w:t>4,0</w:t>
            </w:r>
          </w:p>
        </w:tc>
      </w:tr>
      <w:tr w:rsidR="008C3620" w:rsidRPr="005541E4" w14:paraId="536D176B" w14:textId="77777777" w:rsidTr="00493F52">
        <w:tc>
          <w:tcPr>
            <w:tcW w:w="2277" w:type="dxa"/>
            <w:shd w:val="clear" w:color="auto" w:fill="auto"/>
          </w:tcPr>
          <w:p w14:paraId="46493E0F" w14:textId="77777777" w:rsidR="00B826EF" w:rsidRPr="005541E4" w:rsidRDefault="00B826EF" w:rsidP="00493F52">
            <w:pPr>
              <w:spacing w:after="0" w:line="360" w:lineRule="auto"/>
              <w:jc w:val="both"/>
              <w:rPr>
                <w:kern w:val="24"/>
                <w:sz w:val="24"/>
                <w:szCs w:val="24"/>
              </w:rPr>
            </w:pPr>
            <w:r w:rsidRPr="005541E4">
              <w:rPr>
                <w:kern w:val="24"/>
                <w:sz w:val="24"/>
                <w:szCs w:val="24"/>
              </w:rPr>
              <w:t>ТNM</w:t>
            </w:r>
          </w:p>
        </w:tc>
        <w:tc>
          <w:tcPr>
            <w:tcW w:w="942" w:type="dxa"/>
            <w:shd w:val="clear" w:color="auto" w:fill="auto"/>
          </w:tcPr>
          <w:p w14:paraId="02DEA284" w14:textId="77777777" w:rsidR="00B826EF" w:rsidRPr="005541E4" w:rsidRDefault="00B826EF" w:rsidP="00493F52">
            <w:pPr>
              <w:spacing w:after="0" w:line="360" w:lineRule="auto"/>
              <w:jc w:val="center"/>
              <w:rPr>
                <w:kern w:val="24"/>
                <w:sz w:val="24"/>
                <w:szCs w:val="24"/>
              </w:rPr>
            </w:pPr>
            <w:r w:rsidRPr="005541E4">
              <w:rPr>
                <w:kern w:val="24"/>
                <w:sz w:val="24"/>
                <w:szCs w:val="24"/>
              </w:rPr>
              <w:t>pT3а</w:t>
            </w:r>
          </w:p>
        </w:tc>
        <w:tc>
          <w:tcPr>
            <w:tcW w:w="942" w:type="dxa"/>
            <w:shd w:val="clear" w:color="auto" w:fill="auto"/>
          </w:tcPr>
          <w:p w14:paraId="320D45FF" w14:textId="77777777" w:rsidR="00B826EF" w:rsidRPr="005541E4" w:rsidRDefault="00B826EF" w:rsidP="00493F52">
            <w:pPr>
              <w:spacing w:after="0" w:line="360" w:lineRule="auto"/>
              <w:jc w:val="center"/>
              <w:rPr>
                <w:kern w:val="24"/>
                <w:sz w:val="24"/>
                <w:szCs w:val="24"/>
              </w:rPr>
            </w:pPr>
            <w:r w:rsidRPr="005541E4">
              <w:rPr>
                <w:kern w:val="24"/>
                <w:sz w:val="24"/>
                <w:szCs w:val="24"/>
              </w:rPr>
              <w:t>pT1</w:t>
            </w:r>
          </w:p>
        </w:tc>
        <w:tc>
          <w:tcPr>
            <w:tcW w:w="942" w:type="dxa"/>
            <w:shd w:val="clear" w:color="auto" w:fill="auto"/>
          </w:tcPr>
          <w:p w14:paraId="42430947" w14:textId="77777777" w:rsidR="00B826EF" w:rsidRPr="005541E4" w:rsidRDefault="00B826EF" w:rsidP="00493F52">
            <w:pPr>
              <w:spacing w:after="0" w:line="360" w:lineRule="auto"/>
              <w:jc w:val="center"/>
              <w:rPr>
                <w:kern w:val="24"/>
                <w:sz w:val="24"/>
                <w:szCs w:val="24"/>
              </w:rPr>
            </w:pPr>
            <w:r w:rsidRPr="005541E4">
              <w:rPr>
                <w:kern w:val="24"/>
                <w:sz w:val="24"/>
                <w:szCs w:val="24"/>
              </w:rPr>
              <w:t>pT2</w:t>
            </w:r>
          </w:p>
        </w:tc>
        <w:tc>
          <w:tcPr>
            <w:tcW w:w="893" w:type="dxa"/>
            <w:shd w:val="clear" w:color="auto" w:fill="auto"/>
          </w:tcPr>
          <w:p w14:paraId="20C7B7C5" w14:textId="77777777" w:rsidR="00B826EF" w:rsidRPr="005541E4" w:rsidRDefault="00B826EF" w:rsidP="00493F52">
            <w:pPr>
              <w:spacing w:after="0" w:line="360" w:lineRule="auto"/>
              <w:jc w:val="center"/>
              <w:rPr>
                <w:kern w:val="24"/>
                <w:sz w:val="24"/>
                <w:szCs w:val="24"/>
              </w:rPr>
            </w:pPr>
            <w:r w:rsidRPr="005541E4">
              <w:rPr>
                <w:kern w:val="24"/>
                <w:sz w:val="24"/>
                <w:szCs w:val="24"/>
              </w:rPr>
              <w:t>pT1</w:t>
            </w:r>
          </w:p>
        </w:tc>
        <w:tc>
          <w:tcPr>
            <w:tcW w:w="893" w:type="dxa"/>
            <w:shd w:val="clear" w:color="auto" w:fill="auto"/>
          </w:tcPr>
          <w:p w14:paraId="28E1C547" w14:textId="77777777" w:rsidR="00B826EF" w:rsidRPr="005541E4" w:rsidRDefault="00B826EF" w:rsidP="00493F52">
            <w:pPr>
              <w:spacing w:after="0" w:line="360" w:lineRule="auto"/>
              <w:jc w:val="center"/>
              <w:rPr>
                <w:kern w:val="24"/>
                <w:sz w:val="24"/>
                <w:szCs w:val="24"/>
              </w:rPr>
            </w:pPr>
            <w:r w:rsidRPr="005541E4">
              <w:rPr>
                <w:kern w:val="24"/>
                <w:sz w:val="24"/>
                <w:szCs w:val="24"/>
              </w:rPr>
              <w:t>pT2</w:t>
            </w:r>
          </w:p>
        </w:tc>
        <w:tc>
          <w:tcPr>
            <w:tcW w:w="894" w:type="dxa"/>
            <w:shd w:val="clear" w:color="auto" w:fill="auto"/>
          </w:tcPr>
          <w:p w14:paraId="7859FDEB" w14:textId="77777777" w:rsidR="00B826EF" w:rsidRPr="005541E4" w:rsidRDefault="00B826EF" w:rsidP="00493F52">
            <w:pPr>
              <w:spacing w:after="0" w:line="360" w:lineRule="auto"/>
              <w:jc w:val="center"/>
              <w:rPr>
                <w:kern w:val="24"/>
                <w:sz w:val="24"/>
                <w:szCs w:val="24"/>
              </w:rPr>
            </w:pPr>
            <w:r w:rsidRPr="005541E4">
              <w:rPr>
                <w:kern w:val="24"/>
                <w:sz w:val="24"/>
                <w:szCs w:val="24"/>
              </w:rPr>
              <w:t>pT3а</w:t>
            </w:r>
          </w:p>
        </w:tc>
        <w:tc>
          <w:tcPr>
            <w:tcW w:w="894" w:type="dxa"/>
            <w:shd w:val="clear" w:color="auto" w:fill="auto"/>
          </w:tcPr>
          <w:p w14:paraId="2F6F2B5D" w14:textId="77777777" w:rsidR="00B826EF" w:rsidRPr="005541E4" w:rsidRDefault="00B826EF" w:rsidP="00493F52">
            <w:pPr>
              <w:spacing w:after="0" w:line="360" w:lineRule="auto"/>
              <w:jc w:val="center"/>
              <w:rPr>
                <w:kern w:val="24"/>
                <w:sz w:val="24"/>
                <w:szCs w:val="24"/>
              </w:rPr>
            </w:pPr>
            <w:r w:rsidRPr="005541E4">
              <w:rPr>
                <w:kern w:val="24"/>
                <w:sz w:val="24"/>
                <w:szCs w:val="24"/>
              </w:rPr>
              <w:t>pT3а</w:t>
            </w:r>
          </w:p>
        </w:tc>
        <w:tc>
          <w:tcPr>
            <w:tcW w:w="894" w:type="dxa"/>
            <w:shd w:val="clear" w:color="auto" w:fill="auto"/>
          </w:tcPr>
          <w:p w14:paraId="56DF6686" w14:textId="77777777" w:rsidR="00B826EF" w:rsidRPr="005541E4" w:rsidRDefault="00B826EF" w:rsidP="00493F52">
            <w:pPr>
              <w:spacing w:after="0" w:line="360" w:lineRule="auto"/>
              <w:jc w:val="center"/>
              <w:rPr>
                <w:kern w:val="24"/>
                <w:sz w:val="24"/>
                <w:szCs w:val="24"/>
              </w:rPr>
            </w:pPr>
            <w:r w:rsidRPr="005541E4">
              <w:rPr>
                <w:kern w:val="24"/>
                <w:sz w:val="24"/>
                <w:szCs w:val="24"/>
              </w:rPr>
              <w:t>pT1</w:t>
            </w:r>
          </w:p>
        </w:tc>
      </w:tr>
      <w:tr w:rsidR="008C3620" w:rsidRPr="005541E4" w14:paraId="7E17ADE5" w14:textId="77777777" w:rsidTr="00493F52">
        <w:tc>
          <w:tcPr>
            <w:tcW w:w="2277" w:type="dxa"/>
            <w:shd w:val="clear" w:color="auto" w:fill="auto"/>
          </w:tcPr>
          <w:p w14:paraId="1B283D90" w14:textId="77777777" w:rsidR="00B826EF" w:rsidRPr="005541E4" w:rsidRDefault="00B826EF" w:rsidP="00493F52">
            <w:pPr>
              <w:spacing w:after="0" w:line="360" w:lineRule="auto"/>
              <w:jc w:val="both"/>
              <w:rPr>
                <w:kern w:val="24"/>
                <w:sz w:val="24"/>
                <w:szCs w:val="24"/>
              </w:rPr>
            </w:pPr>
            <w:r w:rsidRPr="005541E4">
              <w:rPr>
                <w:kern w:val="24"/>
                <w:sz w:val="24"/>
                <w:szCs w:val="24"/>
              </w:rPr>
              <w:t>Інвазія</w:t>
            </w:r>
          </w:p>
        </w:tc>
        <w:tc>
          <w:tcPr>
            <w:tcW w:w="942" w:type="dxa"/>
            <w:shd w:val="clear" w:color="auto" w:fill="auto"/>
          </w:tcPr>
          <w:p w14:paraId="71CE810C" w14:textId="77777777" w:rsidR="00B826EF" w:rsidRPr="005541E4" w:rsidRDefault="00B826EF" w:rsidP="00493F52">
            <w:pPr>
              <w:spacing w:after="0" w:line="360" w:lineRule="auto"/>
              <w:jc w:val="center"/>
              <w:rPr>
                <w:kern w:val="24"/>
                <w:sz w:val="24"/>
                <w:szCs w:val="24"/>
              </w:rPr>
            </w:pPr>
            <w:r w:rsidRPr="005541E4">
              <w:rPr>
                <w:kern w:val="24"/>
                <w:sz w:val="24"/>
                <w:szCs w:val="24"/>
              </w:rPr>
              <w:t>вена</w:t>
            </w:r>
          </w:p>
        </w:tc>
        <w:tc>
          <w:tcPr>
            <w:tcW w:w="942" w:type="dxa"/>
            <w:shd w:val="clear" w:color="auto" w:fill="auto"/>
          </w:tcPr>
          <w:p w14:paraId="1A398AFE"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942" w:type="dxa"/>
            <w:shd w:val="clear" w:color="auto" w:fill="auto"/>
          </w:tcPr>
          <w:p w14:paraId="2C95FFD3"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3" w:type="dxa"/>
            <w:shd w:val="clear" w:color="auto" w:fill="auto"/>
          </w:tcPr>
          <w:p w14:paraId="11841B6B"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3" w:type="dxa"/>
            <w:shd w:val="clear" w:color="auto" w:fill="auto"/>
          </w:tcPr>
          <w:p w14:paraId="141CA294"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2995BEEA" w14:textId="77777777" w:rsidR="00B826EF" w:rsidRPr="005541E4" w:rsidRDefault="00B826EF" w:rsidP="00493F52">
            <w:pPr>
              <w:spacing w:after="0" w:line="360" w:lineRule="auto"/>
              <w:jc w:val="center"/>
              <w:rPr>
                <w:kern w:val="24"/>
                <w:sz w:val="24"/>
                <w:szCs w:val="24"/>
              </w:rPr>
            </w:pPr>
            <w:r w:rsidRPr="005541E4">
              <w:rPr>
                <w:kern w:val="24"/>
                <w:sz w:val="24"/>
                <w:szCs w:val="24"/>
              </w:rPr>
              <w:t>вена, ЧМС</w:t>
            </w:r>
          </w:p>
        </w:tc>
        <w:tc>
          <w:tcPr>
            <w:tcW w:w="894" w:type="dxa"/>
            <w:shd w:val="clear" w:color="auto" w:fill="auto"/>
          </w:tcPr>
          <w:p w14:paraId="70C9E4DB" w14:textId="77777777" w:rsidR="00B826EF" w:rsidRPr="005541E4" w:rsidRDefault="00B826EF" w:rsidP="00493F52">
            <w:pPr>
              <w:spacing w:after="0" w:line="360" w:lineRule="auto"/>
              <w:jc w:val="center"/>
              <w:rPr>
                <w:kern w:val="24"/>
                <w:sz w:val="24"/>
                <w:szCs w:val="24"/>
              </w:rPr>
            </w:pPr>
            <w:r w:rsidRPr="005541E4">
              <w:rPr>
                <w:kern w:val="24"/>
                <w:sz w:val="24"/>
                <w:szCs w:val="24"/>
              </w:rPr>
              <w:t>жир</w:t>
            </w:r>
          </w:p>
        </w:tc>
        <w:tc>
          <w:tcPr>
            <w:tcW w:w="894" w:type="dxa"/>
            <w:shd w:val="clear" w:color="auto" w:fill="auto"/>
          </w:tcPr>
          <w:p w14:paraId="0C5D9B33"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r>
      <w:tr w:rsidR="008C3620" w:rsidRPr="005541E4" w14:paraId="79B23254" w14:textId="77777777" w:rsidTr="00493F52">
        <w:tc>
          <w:tcPr>
            <w:tcW w:w="2277" w:type="dxa"/>
            <w:shd w:val="clear" w:color="auto" w:fill="auto"/>
          </w:tcPr>
          <w:p w14:paraId="6D771722" w14:textId="77777777" w:rsidR="00B826EF" w:rsidRPr="005541E4" w:rsidRDefault="00B826EF" w:rsidP="00493F52">
            <w:pPr>
              <w:spacing w:after="0" w:line="360" w:lineRule="auto"/>
              <w:jc w:val="both"/>
              <w:rPr>
                <w:kern w:val="24"/>
                <w:sz w:val="24"/>
                <w:szCs w:val="24"/>
              </w:rPr>
            </w:pPr>
            <w:r w:rsidRPr="005541E4">
              <w:rPr>
                <w:kern w:val="24"/>
                <w:sz w:val="24"/>
                <w:szCs w:val="24"/>
              </w:rPr>
              <w:t>Інтрапаренхімна  локалізація</w:t>
            </w:r>
          </w:p>
        </w:tc>
        <w:tc>
          <w:tcPr>
            <w:tcW w:w="942" w:type="dxa"/>
            <w:shd w:val="clear" w:color="auto" w:fill="auto"/>
          </w:tcPr>
          <w:p w14:paraId="0CBF77C1"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942" w:type="dxa"/>
            <w:shd w:val="clear" w:color="auto" w:fill="auto"/>
          </w:tcPr>
          <w:p w14:paraId="2861D918"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942" w:type="dxa"/>
            <w:shd w:val="clear" w:color="auto" w:fill="auto"/>
          </w:tcPr>
          <w:p w14:paraId="4CD2271D"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3" w:type="dxa"/>
            <w:shd w:val="clear" w:color="auto" w:fill="auto"/>
          </w:tcPr>
          <w:p w14:paraId="3533629F"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3" w:type="dxa"/>
            <w:shd w:val="clear" w:color="auto" w:fill="auto"/>
          </w:tcPr>
          <w:p w14:paraId="0F5B347F"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38F9B199"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5E1EFCAB"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65D00DE7"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r>
      <w:tr w:rsidR="008C3620" w:rsidRPr="005541E4" w14:paraId="242AE63E" w14:textId="77777777" w:rsidTr="00493F52">
        <w:tc>
          <w:tcPr>
            <w:tcW w:w="2277" w:type="dxa"/>
            <w:shd w:val="clear" w:color="auto" w:fill="auto"/>
          </w:tcPr>
          <w:p w14:paraId="4441B16F" w14:textId="77777777" w:rsidR="00B826EF" w:rsidRPr="005541E4" w:rsidRDefault="00B826EF" w:rsidP="00493F52">
            <w:pPr>
              <w:spacing w:after="0" w:line="360" w:lineRule="auto"/>
              <w:jc w:val="both"/>
              <w:rPr>
                <w:kern w:val="24"/>
                <w:sz w:val="24"/>
                <w:szCs w:val="24"/>
              </w:rPr>
            </w:pPr>
            <w:r w:rsidRPr="005541E4">
              <w:rPr>
                <w:kern w:val="24"/>
                <w:sz w:val="24"/>
                <w:szCs w:val="24"/>
              </w:rPr>
              <w:t xml:space="preserve">Мультифокальність </w:t>
            </w:r>
          </w:p>
        </w:tc>
        <w:tc>
          <w:tcPr>
            <w:tcW w:w="942" w:type="dxa"/>
            <w:shd w:val="clear" w:color="auto" w:fill="auto"/>
          </w:tcPr>
          <w:p w14:paraId="2740BEFA"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942" w:type="dxa"/>
            <w:shd w:val="clear" w:color="auto" w:fill="auto"/>
          </w:tcPr>
          <w:p w14:paraId="79EB3384"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942" w:type="dxa"/>
            <w:shd w:val="clear" w:color="auto" w:fill="auto"/>
          </w:tcPr>
          <w:p w14:paraId="4F243FB8"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3" w:type="dxa"/>
            <w:shd w:val="clear" w:color="auto" w:fill="auto"/>
          </w:tcPr>
          <w:p w14:paraId="3CAD5DEB"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3" w:type="dxa"/>
            <w:shd w:val="clear" w:color="auto" w:fill="auto"/>
          </w:tcPr>
          <w:p w14:paraId="61F8E5AC"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248FE781"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3FB1088B"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894" w:type="dxa"/>
            <w:shd w:val="clear" w:color="auto" w:fill="auto"/>
          </w:tcPr>
          <w:p w14:paraId="05A19DAF"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r>
      <w:tr w:rsidR="008C3620" w:rsidRPr="005541E4" w14:paraId="13D7083F" w14:textId="77777777" w:rsidTr="00493F52">
        <w:tc>
          <w:tcPr>
            <w:tcW w:w="2277" w:type="dxa"/>
            <w:shd w:val="clear" w:color="auto" w:fill="auto"/>
          </w:tcPr>
          <w:p w14:paraId="1CCF9DAF" w14:textId="77777777" w:rsidR="00B826EF" w:rsidRPr="005541E4" w:rsidRDefault="00B826EF" w:rsidP="00493F52">
            <w:pPr>
              <w:spacing w:after="0" w:line="360" w:lineRule="auto"/>
              <w:jc w:val="both"/>
              <w:rPr>
                <w:kern w:val="24"/>
                <w:sz w:val="24"/>
                <w:szCs w:val="24"/>
              </w:rPr>
            </w:pPr>
            <w:r w:rsidRPr="005541E4">
              <w:rPr>
                <w:kern w:val="24"/>
                <w:sz w:val="24"/>
                <w:szCs w:val="24"/>
              </w:rPr>
              <w:t>Спостереження, міс</w:t>
            </w:r>
          </w:p>
        </w:tc>
        <w:tc>
          <w:tcPr>
            <w:tcW w:w="942" w:type="dxa"/>
            <w:shd w:val="clear" w:color="auto" w:fill="auto"/>
          </w:tcPr>
          <w:p w14:paraId="63E10F26" w14:textId="77777777" w:rsidR="00B826EF" w:rsidRPr="005541E4" w:rsidRDefault="00B826EF" w:rsidP="00493F52">
            <w:pPr>
              <w:spacing w:after="0" w:line="360" w:lineRule="auto"/>
              <w:jc w:val="center"/>
              <w:rPr>
                <w:kern w:val="24"/>
                <w:sz w:val="24"/>
                <w:szCs w:val="24"/>
              </w:rPr>
            </w:pPr>
            <w:r w:rsidRPr="005541E4">
              <w:rPr>
                <w:kern w:val="24"/>
                <w:sz w:val="24"/>
                <w:szCs w:val="24"/>
              </w:rPr>
              <w:t>-</w:t>
            </w:r>
          </w:p>
        </w:tc>
        <w:tc>
          <w:tcPr>
            <w:tcW w:w="942" w:type="dxa"/>
            <w:shd w:val="clear" w:color="auto" w:fill="auto"/>
          </w:tcPr>
          <w:p w14:paraId="4C0F1712" w14:textId="77777777" w:rsidR="00B826EF" w:rsidRPr="005541E4" w:rsidRDefault="00B826EF" w:rsidP="00493F52">
            <w:pPr>
              <w:spacing w:after="0" w:line="360" w:lineRule="auto"/>
              <w:jc w:val="center"/>
              <w:rPr>
                <w:kern w:val="24"/>
                <w:sz w:val="24"/>
                <w:szCs w:val="24"/>
              </w:rPr>
            </w:pPr>
            <w:r w:rsidRPr="005541E4">
              <w:rPr>
                <w:kern w:val="24"/>
                <w:sz w:val="24"/>
                <w:szCs w:val="24"/>
              </w:rPr>
              <w:t>60</w:t>
            </w:r>
          </w:p>
        </w:tc>
        <w:tc>
          <w:tcPr>
            <w:tcW w:w="942" w:type="dxa"/>
            <w:shd w:val="clear" w:color="auto" w:fill="auto"/>
          </w:tcPr>
          <w:p w14:paraId="79F4E773" w14:textId="77777777" w:rsidR="00B826EF" w:rsidRPr="005541E4" w:rsidRDefault="00B826EF" w:rsidP="00493F52">
            <w:pPr>
              <w:spacing w:after="0" w:line="360" w:lineRule="auto"/>
              <w:jc w:val="center"/>
              <w:rPr>
                <w:kern w:val="24"/>
                <w:sz w:val="24"/>
                <w:szCs w:val="24"/>
              </w:rPr>
            </w:pPr>
            <w:r w:rsidRPr="005541E4">
              <w:rPr>
                <w:kern w:val="24"/>
                <w:sz w:val="24"/>
                <w:szCs w:val="24"/>
              </w:rPr>
              <w:t>42</w:t>
            </w:r>
          </w:p>
        </w:tc>
        <w:tc>
          <w:tcPr>
            <w:tcW w:w="893" w:type="dxa"/>
            <w:shd w:val="clear" w:color="auto" w:fill="auto"/>
          </w:tcPr>
          <w:p w14:paraId="436025C8" w14:textId="77777777" w:rsidR="00B826EF" w:rsidRPr="005541E4" w:rsidRDefault="00B826EF" w:rsidP="00493F52">
            <w:pPr>
              <w:spacing w:after="0" w:line="360" w:lineRule="auto"/>
              <w:jc w:val="center"/>
              <w:rPr>
                <w:kern w:val="24"/>
                <w:sz w:val="24"/>
                <w:szCs w:val="24"/>
              </w:rPr>
            </w:pPr>
            <w:r w:rsidRPr="005541E4">
              <w:rPr>
                <w:kern w:val="24"/>
                <w:sz w:val="24"/>
                <w:szCs w:val="24"/>
              </w:rPr>
              <w:t>48</w:t>
            </w:r>
          </w:p>
        </w:tc>
        <w:tc>
          <w:tcPr>
            <w:tcW w:w="893" w:type="dxa"/>
            <w:shd w:val="clear" w:color="auto" w:fill="auto"/>
          </w:tcPr>
          <w:p w14:paraId="5A963F00" w14:textId="77777777" w:rsidR="00B826EF" w:rsidRPr="005541E4" w:rsidRDefault="00B826EF" w:rsidP="00493F52">
            <w:pPr>
              <w:spacing w:after="0" w:line="360" w:lineRule="auto"/>
              <w:jc w:val="center"/>
              <w:rPr>
                <w:kern w:val="24"/>
                <w:sz w:val="24"/>
                <w:szCs w:val="24"/>
              </w:rPr>
            </w:pPr>
            <w:r w:rsidRPr="005541E4">
              <w:rPr>
                <w:kern w:val="24"/>
                <w:sz w:val="24"/>
                <w:szCs w:val="24"/>
              </w:rPr>
              <w:t>38</w:t>
            </w:r>
          </w:p>
        </w:tc>
        <w:tc>
          <w:tcPr>
            <w:tcW w:w="894" w:type="dxa"/>
            <w:shd w:val="clear" w:color="auto" w:fill="auto"/>
          </w:tcPr>
          <w:p w14:paraId="50FBB891" w14:textId="77777777" w:rsidR="00B826EF" w:rsidRPr="005541E4" w:rsidRDefault="00B826EF" w:rsidP="00493F52">
            <w:pPr>
              <w:spacing w:after="0" w:line="360" w:lineRule="auto"/>
              <w:jc w:val="center"/>
              <w:rPr>
                <w:kern w:val="24"/>
                <w:sz w:val="24"/>
                <w:szCs w:val="24"/>
              </w:rPr>
            </w:pPr>
            <w:r w:rsidRPr="005541E4">
              <w:rPr>
                <w:kern w:val="24"/>
                <w:sz w:val="24"/>
                <w:szCs w:val="24"/>
              </w:rPr>
              <w:t>24</w:t>
            </w:r>
          </w:p>
        </w:tc>
        <w:tc>
          <w:tcPr>
            <w:tcW w:w="894" w:type="dxa"/>
            <w:shd w:val="clear" w:color="auto" w:fill="auto"/>
          </w:tcPr>
          <w:p w14:paraId="63E47D26" w14:textId="77777777" w:rsidR="00B826EF" w:rsidRPr="005541E4" w:rsidRDefault="00B826EF" w:rsidP="00493F52">
            <w:pPr>
              <w:spacing w:after="0" w:line="360" w:lineRule="auto"/>
              <w:jc w:val="center"/>
              <w:rPr>
                <w:kern w:val="24"/>
                <w:sz w:val="24"/>
                <w:szCs w:val="24"/>
              </w:rPr>
            </w:pPr>
            <w:r w:rsidRPr="005541E4">
              <w:rPr>
                <w:kern w:val="24"/>
                <w:sz w:val="24"/>
                <w:szCs w:val="24"/>
              </w:rPr>
              <w:t>32</w:t>
            </w:r>
          </w:p>
        </w:tc>
        <w:tc>
          <w:tcPr>
            <w:tcW w:w="894" w:type="dxa"/>
            <w:shd w:val="clear" w:color="auto" w:fill="auto"/>
          </w:tcPr>
          <w:p w14:paraId="4FA1F8EA" w14:textId="77777777" w:rsidR="00B826EF" w:rsidRPr="005541E4" w:rsidRDefault="00B826EF" w:rsidP="00493F52">
            <w:pPr>
              <w:spacing w:after="0" w:line="360" w:lineRule="auto"/>
              <w:jc w:val="center"/>
              <w:rPr>
                <w:kern w:val="24"/>
                <w:sz w:val="24"/>
                <w:szCs w:val="24"/>
              </w:rPr>
            </w:pPr>
            <w:r w:rsidRPr="005541E4">
              <w:rPr>
                <w:kern w:val="24"/>
                <w:sz w:val="24"/>
                <w:szCs w:val="24"/>
              </w:rPr>
              <w:t>18</w:t>
            </w:r>
          </w:p>
        </w:tc>
      </w:tr>
      <w:bookmarkEnd w:id="170"/>
    </w:tbl>
    <w:p w14:paraId="3B640731" w14:textId="77777777" w:rsidR="00B826EF" w:rsidRPr="005541E4" w:rsidRDefault="00B826EF" w:rsidP="00B826EF">
      <w:pPr>
        <w:spacing w:after="0" w:line="360" w:lineRule="auto"/>
        <w:ind w:firstLine="708"/>
        <w:jc w:val="both"/>
        <w:rPr>
          <w:kern w:val="24"/>
          <w:szCs w:val="28"/>
        </w:rPr>
      </w:pPr>
    </w:p>
    <w:p w14:paraId="0774C662" w14:textId="4518E577" w:rsidR="00B826EF" w:rsidRPr="005541E4" w:rsidRDefault="00B826EF" w:rsidP="00B826EF">
      <w:pPr>
        <w:spacing w:after="0" w:line="360" w:lineRule="auto"/>
        <w:ind w:firstLine="708"/>
        <w:jc w:val="both"/>
        <w:rPr>
          <w:kern w:val="24"/>
          <w:szCs w:val="28"/>
        </w:rPr>
      </w:pPr>
      <w:r w:rsidRPr="005541E4">
        <w:rPr>
          <w:kern w:val="24"/>
          <w:szCs w:val="28"/>
        </w:rPr>
        <w:t xml:space="preserve">Повністю інтрапаренхімне розташування пухлини було виявлено у 3 пацієнтів, тоді як мультифокальний неопластичний процес – </w:t>
      </w:r>
      <w:r w:rsidR="009312C9">
        <w:rPr>
          <w:kern w:val="24"/>
          <w:szCs w:val="28"/>
        </w:rPr>
        <w:t>у</w:t>
      </w:r>
      <w:r w:rsidRPr="005541E4">
        <w:rPr>
          <w:kern w:val="24"/>
          <w:szCs w:val="28"/>
        </w:rPr>
        <w:t xml:space="preserve"> 2 спостереженнях. </w:t>
      </w:r>
      <w:r w:rsidRPr="005541E4">
        <w:rPr>
          <w:szCs w:val="28"/>
        </w:rPr>
        <w:t xml:space="preserve">Гістологічна структура новоутворень у всіх випадках була </w:t>
      </w:r>
      <w:r w:rsidRPr="005541E4">
        <w:rPr>
          <w:szCs w:val="28"/>
        </w:rPr>
        <w:lastRenderedPageBreak/>
        <w:t xml:space="preserve">представлена світлоклітинним нирково-клітинним раком. Віддалені метастази на доопераційному етапі не виявлені в жодного пацієнта. </w:t>
      </w:r>
      <w:r w:rsidRPr="005541E4">
        <w:rPr>
          <w:kern w:val="24"/>
          <w:szCs w:val="28"/>
        </w:rPr>
        <w:t>Середній період спостереження</w:t>
      </w:r>
      <w:r w:rsidR="000A2E2F" w:rsidRPr="005541E4">
        <w:rPr>
          <w:kern w:val="24"/>
          <w:szCs w:val="28"/>
        </w:rPr>
        <w:t xml:space="preserve"> після операції</w:t>
      </w:r>
      <w:r w:rsidRPr="005541E4">
        <w:rPr>
          <w:kern w:val="24"/>
          <w:szCs w:val="28"/>
        </w:rPr>
        <w:t xml:space="preserve"> дорівнював 37,4±11,3 місяц</w:t>
      </w:r>
      <w:r w:rsidR="000A2E2F" w:rsidRPr="005541E4">
        <w:rPr>
          <w:kern w:val="24"/>
          <w:szCs w:val="28"/>
        </w:rPr>
        <w:t>я</w:t>
      </w:r>
      <w:r w:rsidRPr="005541E4">
        <w:rPr>
          <w:kern w:val="24"/>
          <w:szCs w:val="28"/>
        </w:rPr>
        <w:t xml:space="preserve">. </w:t>
      </w:r>
    </w:p>
    <w:p w14:paraId="25EB6071" w14:textId="77777777" w:rsidR="00B826EF" w:rsidRPr="005541E4" w:rsidRDefault="00B826EF" w:rsidP="00B826EF">
      <w:pPr>
        <w:spacing w:after="0" w:line="360" w:lineRule="auto"/>
        <w:ind w:firstLine="708"/>
        <w:jc w:val="both"/>
        <w:rPr>
          <w:bCs/>
          <w:i/>
          <w:iCs/>
          <w:kern w:val="24"/>
          <w:szCs w:val="28"/>
        </w:rPr>
      </w:pPr>
      <w:r w:rsidRPr="005541E4">
        <w:rPr>
          <w:bCs/>
          <w:i/>
          <w:iCs/>
          <w:kern w:val="24"/>
          <w:szCs w:val="28"/>
        </w:rPr>
        <w:t>Техніка хірургічних втручань</w:t>
      </w:r>
    </w:p>
    <w:p w14:paraId="06C1C52B" w14:textId="4064D88A" w:rsidR="00B826EF" w:rsidRPr="005541E4" w:rsidRDefault="00B826EF" w:rsidP="00B826EF">
      <w:pPr>
        <w:spacing w:after="0" w:line="360" w:lineRule="auto"/>
        <w:ind w:firstLine="708"/>
        <w:jc w:val="both"/>
        <w:rPr>
          <w:spacing w:val="-10"/>
          <w:kern w:val="24"/>
          <w:szCs w:val="28"/>
        </w:rPr>
      </w:pPr>
      <w:r w:rsidRPr="005541E4">
        <w:rPr>
          <w:kern w:val="24"/>
          <w:szCs w:val="28"/>
        </w:rPr>
        <w:t xml:space="preserve">Після мобілізації нирки відокремлювали основну ниркову артерію до з'єднання з аортою з лівого боку і до ретрокавального відділу праворуч. Відповідно, ліву ниркову вену відокремлювали до рівня її перехрещення з аортою, а праву – до рівня каваренального з'єднання. </w:t>
      </w:r>
      <w:r w:rsidRPr="005541E4">
        <w:rPr>
          <w:spacing w:val="-10"/>
          <w:kern w:val="24"/>
          <w:szCs w:val="28"/>
        </w:rPr>
        <w:t>На ниркові судини (як на артерію, так і на вену) окремо накладали васкулярні затискач</w:t>
      </w:r>
      <w:r w:rsidR="009312C9">
        <w:rPr>
          <w:spacing w:val="-10"/>
          <w:kern w:val="24"/>
          <w:szCs w:val="28"/>
        </w:rPr>
        <w:t>і</w:t>
      </w:r>
      <w:r w:rsidRPr="005541E4">
        <w:rPr>
          <w:spacing w:val="-10"/>
          <w:kern w:val="24"/>
          <w:szCs w:val="28"/>
        </w:rPr>
        <w:t>. Ниркову артерію розсікали поперечним розрізом довжиною близько 3 мм. Канюлювання виконували або ПХВ катетером  для доступу до підключичної вени, або металевою зігнутою канюлею (рис.</w:t>
      </w:r>
      <w:r w:rsidR="00F45104">
        <w:rPr>
          <w:spacing w:val="-10"/>
          <w:kern w:val="24"/>
          <w:szCs w:val="28"/>
        </w:rPr>
        <w:t xml:space="preserve"> </w:t>
      </w:r>
      <w:r w:rsidR="00770A92" w:rsidRPr="005541E4">
        <w:rPr>
          <w:spacing w:val="-10"/>
          <w:kern w:val="24"/>
          <w:szCs w:val="28"/>
        </w:rPr>
        <w:t>4</w:t>
      </w:r>
      <w:r w:rsidRPr="005541E4">
        <w:rPr>
          <w:spacing w:val="-10"/>
          <w:kern w:val="24"/>
          <w:szCs w:val="28"/>
        </w:rPr>
        <w:t>.</w:t>
      </w:r>
      <w:r w:rsidR="00AA0709" w:rsidRPr="005541E4">
        <w:rPr>
          <w:spacing w:val="-10"/>
          <w:kern w:val="24"/>
          <w:szCs w:val="28"/>
        </w:rPr>
        <w:t>6</w:t>
      </w:r>
      <w:r w:rsidRPr="005541E4">
        <w:rPr>
          <w:spacing w:val="-10"/>
          <w:kern w:val="24"/>
          <w:szCs w:val="28"/>
        </w:rPr>
        <w:t xml:space="preserve"> та рис.</w:t>
      </w:r>
      <w:r w:rsidR="00F45104">
        <w:rPr>
          <w:spacing w:val="-10"/>
          <w:kern w:val="24"/>
          <w:szCs w:val="28"/>
        </w:rPr>
        <w:t xml:space="preserve"> </w:t>
      </w:r>
      <w:r w:rsidR="00770A92" w:rsidRPr="005541E4">
        <w:rPr>
          <w:spacing w:val="-10"/>
          <w:kern w:val="24"/>
          <w:szCs w:val="28"/>
        </w:rPr>
        <w:t>4</w:t>
      </w:r>
      <w:r w:rsidR="00F45104">
        <w:rPr>
          <w:spacing w:val="-10"/>
          <w:kern w:val="24"/>
          <w:szCs w:val="28"/>
        </w:rPr>
        <w:t>.</w:t>
      </w:r>
      <w:r w:rsidR="00AA0709" w:rsidRPr="005541E4">
        <w:rPr>
          <w:spacing w:val="-10"/>
          <w:kern w:val="24"/>
          <w:szCs w:val="28"/>
        </w:rPr>
        <w:t>7</w:t>
      </w:r>
      <w:r w:rsidRPr="005541E4">
        <w:rPr>
          <w:spacing w:val="-10"/>
          <w:kern w:val="24"/>
          <w:szCs w:val="28"/>
        </w:rPr>
        <w:t>). Ниркову вену також розтинали поперечним розрізом довжиною до 3-5 мм, але канюля у її просвiт не встановлювалася. При лівобічних пухлинах для відтоку перфузійного розчину застосовували  перетин лівої гонадної вени. У подальшому, артеріальну канюлю з'єднували з системою для внутрішньосудинної інфузії і нирка промивалася розчином кустадіол</w:t>
      </w:r>
      <w:r w:rsidR="009312C9">
        <w:rPr>
          <w:spacing w:val="-10"/>
          <w:kern w:val="24"/>
          <w:szCs w:val="28"/>
        </w:rPr>
        <w:t>у</w:t>
      </w:r>
      <w:r w:rsidRPr="005541E4">
        <w:rPr>
          <w:spacing w:val="-10"/>
          <w:kern w:val="24"/>
          <w:szCs w:val="28"/>
        </w:rPr>
        <w:t xml:space="preserve">, </w:t>
      </w:r>
      <w:r w:rsidR="009312C9">
        <w:rPr>
          <w:spacing w:val="-10"/>
          <w:kern w:val="24"/>
          <w:szCs w:val="28"/>
        </w:rPr>
        <w:t>який</w:t>
      </w:r>
      <w:r w:rsidRPr="005541E4">
        <w:rPr>
          <w:spacing w:val="-10"/>
          <w:kern w:val="24"/>
          <w:szCs w:val="28"/>
        </w:rPr>
        <w:t xml:space="preserve"> був охолоджений до +4</w:t>
      </w:r>
      <w:r w:rsidRPr="005541E4">
        <w:rPr>
          <w:rFonts w:ascii="Arial" w:hAnsi="Arial" w:cs="Arial"/>
          <w:spacing w:val="-10"/>
          <w:kern w:val="24"/>
          <w:szCs w:val="28"/>
        </w:rPr>
        <w:t>º</w:t>
      </w:r>
      <w:r w:rsidRPr="005541E4">
        <w:rPr>
          <w:spacing w:val="-10"/>
          <w:kern w:val="24"/>
          <w:szCs w:val="28"/>
        </w:rPr>
        <w:t>С</w:t>
      </w:r>
      <w:r w:rsidR="005576EB" w:rsidRPr="005541E4">
        <w:rPr>
          <w:spacing w:val="-10"/>
          <w:kern w:val="24"/>
          <w:szCs w:val="28"/>
        </w:rPr>
        <w:t xml:space="preserve"> під </w:t>
      </w:r>
      <w:r w:rsidR="005576EB" w:rsidRPr="005541E4">
        <w:rPr>
          <w:szCs w:val="28"/>
        </w:rPr>
        <w:t>тиском, що дорівнював 120 мм рт. ст.</w:t>
      </w:r>
    </w:p>
    <w:p w14:paraId="0509917A" w14:textId="7559A36B" w:rsidR="007628D4" w:rsidRPr="005541E4" w:rsidRDefault="00CD0523" w:rsidP="00B826EF">
      <w:pPr>
        <w:spacing w:after="0" w:line="360" w:lineRule="auto"/>
        <w:ind w:firstLine="708"/>
        <w:jc w:val="both"/>
        <w:rPr>
          <w:spacing w:val="-10"/>
          <w:kern w:val="24"/>
          <w:szCs w:val="28"/>
        </w:rPr>
      </w:pPr>
      <w:r>
        <w:rPr>
          <w:noProof/>
        </w:rPr>
        <w:pict w14:anchorId="2DABB7F8">
          <v:shape id="_x0000_s1123" type="#_x0000_t75" style="position:absolute;left:0;text-align:left;margin-left:76.75pt;margin-top:27.65pt;width:315.1pt;height:226.75pt;z-index:76;visibility:visible;mso-wrap-style:square;mso-wrap-distance-left:9pt;mso-wrap-distance-top:0;mso-wrap-distance-right:9pt;mso-wrap-distance-bottom:0;mso-position-horizontal-relative:text;mso-position-vertical-relative:text;mso-width-relative:page;mso-height-relative:page">
            <v:imagedata r:id="rId151" o:title=""/>
            <w10:wrap type="topAndBottom"/>
          </v:shape>
        </w:pict>
      </w:r>
    </w:p>
    <w:p w14:paraId="60B7F3AE" w14:textId="5C20E763" w:rsidR="009B5F2B" w:rsidRPr="005541E4" w:rsidRDefault="009B5F2B" w:rsidP="00B826EF">
      <w:pPr>
        <w:spacing w:after="0" w:line="360" w:lineRule="auto"/>
        <w:ind w:firstLine="708"/>
        <w:jc w:val="both"/>
        <w:rPr>
          <w:szCs w:val="28"/>
        </w:rPr>
      </w:pPr>
    </w:p>
    <w:p w14:paraId="1E5D02AC" w14:textId="42366E50" w:rsidR="00B826EF" w:rsidRPr="005541E4" w:rsidRDefault="00B826EF" w:rsidP="009B5F2B">
      <w:pPr>
        <w:spacing w:after="0" w:line="360" w:lineRule="auto"/>
        <w:jc w:val="center"/>
        <w:rPr>
          <w:szCs w:val="28"/>
        </w:rPr>
      </w:pPr>
      <w:r w:rsidRPr="005541E4">
        <w:rPr>
          <w:szCs w:val="28"/>
        </w:rPr>
        <w:t xml:space="preserve">Рис. </w:t>
      </w:r>
      <w:r w:rsidR="00E1076F" w:rsidRPr="005541E4">
        <w:rPr>
          <w:szCs w:val="28"/>
        </w:rPr>
        <w:t>4</w:t>
      </w:r>
      <w:r w:rsidRPr="005541E4">
        <w:rPr>
          <w:kern w:val="24"/>
          <w:szCs w:val="28"/>
        </w:rPr>
        <w:t>.</w:t>
      </w:r>
      <w:r w:rsidR="00AA0709" w:rsidRPr="005541E4">
        <w:rPr>
          <w:kern w:val="24"/>
          <w:szCs w:val="28"/>
        </w:rPr>
        <w:t>6</w:t>
      </w:r>
      <w:r w:rsidRPr="005541E4">
        <w:rPr>
          <w:szCs w:val="28"/>
        </w:rPr>
        <w:t>. Схема гіпотермічної перфузії нирки in situ</w:t>
      </w:r>
      <w:r w:rsidR="00671E4B">
        <w:rPr>
          <w:szCs w:val="28"/>
        </w:rPr>
        <w:t>.</w:t>
      </w:r>
    </w:p>
    <w:p w14:paraId="713C4857" w14:textId="6F1EFCF4" w:rsidR="00B826EF" w:rsidRPr="005541E4" w:rsidRDefault="00DA65AF" w:rsidP="00B826EF">
      <w:pPr>
        <w:spacing w:after="0" w:line="360" w:lineRule="auto"/>
        <w:ind w:firstLine="708"/>
        <w:jc w:val="both"/>
        <w:rPr>
          <w:szCs w:val="28"/>
        </w:rPr>
      </w:pPr>
      <w:r>
        <w:rPr>
          <w:noProof/>
        </w:rPr>
        <w:lastRenderedPageBreak/>
        <w:pict w14:anchorId="1E62ABE8">
          <v:shape id="_x0000_i1043" type="#_x0000_t75" style="width:410.5pt;height:200.95pt;visibility:visible;mso-wrap-style:square">
            <v:imagedata r:id="rId152" o:title=""/>
          </v:shape>
        </w:pict>
      </w:r>
    </w:p>
    <w:p w14:paraId="350A032D" w14:textId="12DB06D1" w:rsidR="009B5F2B" w:rsidRPr="005541E4" w:rsidRDefault="00CD0523" w:rsidP="00B826EF">
      <w:pPr>
        <w:spacing w:after="0" w:line="360" w:lineRule="auto"/>
        <w:ind w:firstLine="708"/>
        <w:jc w:val="both"/>
        <w:rPr>
          <w:szCs w:val="28"/>
        </w:rPr>
      </w:pPr>
      <w:r>
        <w:rPr>
          <w:noProof/>
        </w:rPr>
        <w:pict w14:anchorId="534E6DC6">
          <v:shape id="_x0000_s1368" type="#_x0000_t75" style="position:absolute;left:0;text-align:left;margin-left:112.8pt;margin-top:30.15pt;width:246.2pt;height:212.6pt;z-index:118;visibility:visible;mso-wrap-style:square;mso-position-horizontal-relative:text;mso-position-vertical-relative:text" o:allowoverlap="f">
            <v:imagedata r:id="rId153" o:title="DSCN0980"/>
            <o:lock v:ext="edit" grouping="t"/>
            <w10:wrap type="topAndBottom"/>
          </v:shape>
        </w:pict>
      </w:r>
      <w:r w:rsidR="00B826EF" w:rsidRPr="005541E4">
        <w:rPr>
          <w:szCs w:val="28"/>
        </w:rPr>
        <w:t xml:space="preserve">                                            </w:t>
      </w:r>
      <w:r w:rsidR="005576EB" w:rsidRPr="005541E4">
        <w:rPr>
          <w:szCs w:val="28"/>
        </w:rPr>
        <w:t xml:space="preserve">          </w:t>
      </w:r>
      <w:r w:rsidR="00B826EF" w:rsidRPr="005541E4">
        <w:rPr>
          <w:szCs w:val="28"/>
        </w:rPr>
        <w:t xml:space="preserve"> А                                            </w:t>
      </w:r>
      <w:r w:rsidR="005576EB" w:rsidRPr="005541E4">
        <w:rPr>
          <w:szCs w:val="28"/>
        </w:rPr>
        <w:t xml:space="preserve">          </w:t>
      </w:r>
    </w:p>
    <w:p w14:paraId="71CF664C" w14:textId="1E36BD54" w:rsidR="00B826EF" w:rsidRPr="005541E4" w:rsidRDefault="00B826EF" w:rsidP="009B5F2B">
      <w:pPr>
        <w:spacing w:after="0" w:line="360" w:lineRule="auto"/>
        <w:jc w:val="center"/>
        <w:rPr>
          <w:szCs w:val="28"/>
        </w:rPr>
      </w:pPr>
      <w:r w:rsidRPr="005541E4">
        <w:rPr>
          <w:szCs w:val="28"/>
        </w:rPr>
        <w:t>Б</w:t>
      </w:r>
    </w:p>
    <w:p w14:paraId="3C945CD5" w14:textId="4A8A5C19" w:rsidR="00B826EF" w:rsidRPr="005541E4" w:rsidRDefault="00B826EF" w:rsidP="00B826EF">
      <w:pPr>
        <w:spacing w:after="0" w:line="360" w:lineRule="auto"/>
        <w:jc w:val="both"/>
        <w:rPr>
          <w:szCs w:val="28"/>
        </w:rPr>
      </w:pPr>
      <w:r w:rsidRPr="005541E4">
        <w:rPr>
          <w:szCs w:val="28"/>
        </w:rPr>
        <w:t xml:space="preserve">Рис. </w:t>
      </w:r>
      <w:r w:rsidR="00E1076F" w:rsidRPr="005541E4">
        <w:rPr>
          <w:kern w:val="24"/>
          <w:szCs w:val="28"/>
        </w:rPr>
        <w:t>4.</w:t>
      </w:r>
      <w:r w:rsidR="00AA0709" w:rsidRPr="005541E4">
        <w:rPr>
          <w:kern w:val="24"/>
          <w:szCs w:val="28"/>
        </w:rPr>
        <w:t>7</w:t>
      </w:r>
      <w:r w:rsidRPr="005541E4">
        <w:rPr>
          <w:szCs w:val="28"/>
        </w:rPr>
        <w:t>. Інтраопераційні фотографії етапу канюлювання ниркової артерії.</w:t>
      </w:r>
    </w:p>
    <w:p w14:paraId="22BA2E86" w14:textId="3D32BC6B" w:rsidR="00B826EF" w:rsidRPr="005541E4" w:rsidRDefault="00B826EF" w:rsidP="00B826EF">
      <w:pPr>
        <w:spacing w:after="0" w:line="360" w:lineRule="auto"/>
        <w:jc w:val="both"/>
        <w:rPr>
          <w:szCs w:val="28"/>
        </w:rPr>
      </w:pPr>
      <w:r w:rsidRPr="005541E4">
        <w:rPr>
          <w:szCs w:val="28"/>
        </w:rPr>
        <w:t>А – металевою канюлею;  Б – ПХВ катетером</w:t>
      </w:r>
      <w:r w:rsidR="00671E4B">
        <w:rPr>
          <w:szCs w:val="28"/>
        </w:rPr>
        <w:t>.</w:t>
      </w:r>
    </w:p>
    <w:p w14:paraId="5B9787AC" w14:textId="77777777" w:rsidR="00B826EF" w:rsidRPr="005541E4" w:rsidRDefault="00B826EF" w:rsidP="00B826EF">
      <w:pPr>
        <w:spacing w:after="0" w:line="360" w:lineRule="auto"/>
        <w:ind w:firstLine="708"/>
        <w:jc w:val="both"/>
        <w:rPr>
          <w:szCs w:val="28"/>
        </w:rPr>
      </w:pPr>
    </w:p>
    <w:p w14:paraId="5F3CA5C7" w14:textId="769EE143" w:rsidR="00B826EF" w:rsidRPr="005541E4" w:rsidRDefault="00B826EF" w:rsidP="00B826EF">
      <w:pPr>
        <w:spacing w:after="0" w:line="360" w:lineRule="auto"/>
        <w:ind w:firstLine="708"/>
        <w:jc w:val="both"/>
        <w:rPr>
          <w:szCs w:val="28"/>
        </w:rPr>
      </w:pPr>
      <w:r w:rsidRPr="005541E4">
        <w:rPr>
          <w:szCs w:val="28"/>
        </w:rPr>
        <w:t>Перфузат з венотомічного отвору аспірували з операційної рани. Після повного відмивання крові з судинного русла нирки інфузію кустадіол</w:t>
      </w:r>
      <w:r w:rsidR="009312C9">
        <w:rPr>
          <w:szCs w:val="28"/>
        </w:rPr>
        <w:t>у</w:t>
      </w:r>
      <w:r w:rsidRPr="005541E4">
        <w:rPr>
          <w:szCs w:val="28"/>
        </w:rPr>
        <w:t xml:space="preserve"> припиняли</w:t>
      </w:r>
      <w:r w:rsidR="009312C9">
        <w:rPr>
          <w:szCs w:val="28"/>
        </w:rPr>
        <w:t>,</w:t>
      </w:r>
      <w:r w:rsidRPr="005541E4">
        <w:rPr>
          <w:szCs w:val="28"/>
        </w:rPr>
        <w:t xml:space="preserve"> і для підтримки гіпотермії рану заповнювали крижаною крихтою. Після цього пухлини  нирок видаляли за допомогою техніки енуклеорезекції або енуклеації. </w:t>
      </w:r>
      <w:r w:rsidR="009312C9">
        <w:rPr>
          <w:szCs w:val="28"/>
        </w:rPr>
        <w:t>В</w:t>
      </w:r>
      <w:r w:rsidRPr="005541E4">
        <w:rPr>
          <w:szCs w:val="28"/>
        </w:rPr>
        <w:t xml:space="preserve"> одного пацієнтів з внутрішньовенозним поширенням пухлини використовували техніку інтраренальної тромбектомії (пухлинний тромб евакуювався з боку резекції ниркової паренхіми), ще в одному </w:t>
      </w:r>
      <w:r w:rsidRPr="005541E4">
        <w:rPr>
          <w:szCs w:val="28"/>
        </w:rPr>
        <w:lastRenderedPageBreak/>
        <w:t>спостереженні застосовували техніку екстраренальної тромбектомі</w:t>
      </w:r>
      <w:r w:rsidR="009312C9">
        <w:rPr>
          <w:szCs w:val="28"/>
        </w:rPr>
        <w:t>ї</w:t>
      </w:r>
      <w:r w:rsidRPr="005541E4">
        <w:rPr>
          <w:szCs w:val="28"/>
        </w:rPr>
        <w:t xml:space="preserve"> (тромб видаляли через окремий розтин основної ниркової вени). При цьому виконували резекцію передньої стінки ниркової вени </w:t>
      </w:r>
      <w:r w:rsidR="009312C9">
        <w:rPr>
          <w:szCs w:val="28"/>
        </w:rPr>
        <w:t>з її реконструкцією за рахунок клаптя</w:t>
      </w:r>
      <w:r w:rsidRPr="005541E4">
        <w:rPr>
          <w:szCs w:val="28"/>
        </w:rPr>
        <w:t>,</w:t>
      </w:r>
      <w:r w:rsidR="009B5F2B" w:rsidRPr="005541E4">
        <w:rPr>
          <w:szCs w:val="28"/>
        </w:rPr>
        <w:t xml:space="preserve"> що</w:t>
      </w:r>
      <w:r w:rsidRPr="005541E4">
        <w:rPr>
          <w:szCs w:val="28"/>
        </w:rPr>
        <w:t xml:space="preserve"> </w:t>
      </w:r>
      <w:r w:rsidR="009B5F2B" w:rsidRPr="005541E4">
        <w:rPr>
          <w:szCs w:val="28"/>
        </w:rPr>
        <w:t xml:space="preserve">був </w:t>
      </w:r>
      <w:r w:rsidRPr="005541E4">
        <w:rPr>
          <w:szCs w:val="28"/>
        </w:rPr>
        <w:t>створен</w:t>
      </w:r>
      <w:r w:rsidR="009B5F2B" w:rsidRPr="005541E4">
        <w:rPr>
          <w:szCs w:val="28"/>
        </w:rPr>
        <w:t>ий</w:t>
      </w:r>
      <w:r w:rsidRPr="005541E4">
        <w:rPr>
          <w:szCs w:val="28"/>
        </w:rPr>
        <w:t xml:space="preserve"> з vena saphena magna. У цього ж хворого цілісність ЧМС була відновлена ​​за рахунок анастомозу між верхньою чашкою і мискою. Пошкоджені інтраренальні судини, ниркові чашки або миска окремо прошивалися швами, що розсмоктуються. Для оцін</w:t>
      </w:r>
      <w:r w:rsidR="00E2138D">
        <w:rPr>
          <w:szCs w:val="28"/>
        </w:rPr>
        <w:t>ювання</w:t>
      </w:r>
      <w:r w:rsidRPr="005541E4">
        <w:rPr>
          <w:szCs w:val="28"/>
        </w:rPr>
        <w:t xml:space="preserve"> герметичності ушивання судин використовували повторне введення кустадіол</w:t>
      </w:r>
      <w:r w:rsidR="009312C9">
        <w:rPr>
          <w:szCs w:val="28"/>
        </w:rPr>
        <w:t>у</w:t>
      </w:r>
      <w:r w:rsidRPr="005541E4">
        <w:rPr>
          <w:szCs w:val="28"/>
        </w:rPr>
        <w:t xml:space="preserve"> в ниркову артерію. Після цього накладали шви на ниркову паренхіму, видаляли лід з операційної рани </w:t>
      </w:r>
      <w:r w:rsidR="009312C9">
        <w:rPr>
          <w:szCs w:val="28"/>
        </w:rPr>
        <w:t>й</w:t>
      </w:r>
      <w:r w:rsidRPr="005541E4">
        <w:rPr>
          <w:szCs w:val="28"/>
        </w:rPr>
        <w:t xml:space="preserve"> артеріальну канюлю. Артеріотомічні та венотомічні отвори ушивали проленовими швами. </w:t>
      </w:r>
      <w:r w:rsidR="009312C9">
        <w:rPr>
          <w:szCs w:val="28"/>
        </w:rPr>
        <w:t>У</w:t>
      </w:r>
      <w:r w:rsidRPr="005541E4">
        <w:rPr>
          <w:szCs w:val="28"/>
        </w:rPr>
        <w:t xml:space="preserve"> подальшому знімали затискачі з ниркових судин, оцінювали надійність гемостазу, дренували </w:t>
      </w:r>
      <w:r w:rsidR="009312C9">
        <w:rPr>
          <w:szCs w:val="28"/>
        </w:rPr>
        <w:t>й</w:t>
      </w:r>
      <w:r w:rsidRPr="005541E4">
        <w:rPr>
          <w:szCs w:val="28"/>
        </w:rPr>
        <w:t xml:space="preserve"> ушивали операційну рану.</w:t>
      </w:r>
    </w:p>
    <w:p w14:paraId="7885BC21" w14:textId="77D409EF" w:rsidR="00B826EF" w:rsidRPr="005541E4" w:rsidRDefault="00B826EF" w:rsidP="00B826EF">
      <w:pPr>
        <w:spacing w:after="0" w:line="360" w:lineRule="auto"/>
        <w:ind w:firstLine="708"/>
        <w:jc w:val="both"/>
        <w:rPr>
          <w:bCs/>
          <w:szCs w:val="28"/>
        </w:rPr>
      </w:pPr>
      <w:r w:rsidRPr="005541E4">
        <w:rPr>
          <w:bCs/>
          <w:szCs w:val="28"/>
        </w:rPr>
        <w:t xml:space="preserve">Основні характеристики хірургічних втручань і ускладнень </w:t>
      </w:r>
      <w:r w:rsidR="009312C9">
        <w:rPr>
          <w:bCs/>
          <w:szCs w:val="28"/>
        </w:rPr>
        <w:t>по</w:t>
      </w:r>
      <w:r w:rsidRPr="005541E4">
        <w:rPr>
          <w:bCs/>
          <w:szCs w:val="28"/>
        </w:rPr>
        <w:t>дан</w:t>
      </w:r>
      <w:r w:rsidR="009D153D" w:rsidRPr="005541E4">
        <w:rPr>
          <w:bCs/>
          <w:szCs w:val="28"/>
        </w:rPr>
        <w:t>о</w:t>
      </w:r>
      <w:r w:rsidRPr="005541E4">
        <w:rPr>
          <w:bCs/>
          <w:szCs w:val="28"/>
        </w:rPr>
        <w:t xml:space="preserve"> в таблиці </w:t>
      </w:r>
      <w:r w:rsidR="00770A92" w:rsidRPr="005541E4">
        <w:rPr>
          <w:bCs/>
          <w:szCs w:val="28"/>
        </w:rPr>
        <w:t>4</w:t>
      </w:r>
      <w:r w:rsidRPr="005541E4">
        <w:rPr>
          <w:bCs/>
          <w:szCs w:val="28"/>
        </w:rPr>
        <w:t>.3. Загальна тривалість операції становила в середньому 163,5±43,3</w:t>
      </w:r>
      <w:r w:rsidR="009312C9">
        <w:rPr>
          <w:bCs/>
          <w:szCs w:val="28"/>
        </w:rPr>
        <w:t> </w:t>
      </w:r>
      <w:r w:rsidRPr="005541E4">
        <w:rPr>
          <w:bCs/>
          <w:szCs w:val="28"/>
        </w:rPr>
        <w:t xml:space="preserve">хвилин. При цьому середній час теплової ішемії не перевищував 3,1±4,2 хв, а середня тривалість холодової ішемії була 39,3±16,1 хвилин. Серед інтраопераційних ускладнень переважали пошкодження інтими ниркової артерії з подальшим її тромбозом у 2 </w:t>
      </w:r>
      <w:r w:rsidRPr="005541E4">
        <w:rPr>
          <w:szCs w:val="28"/>
        </w:rPr>
        <w:t xml:space="preserve">(25%) </w:t>
      </w:r>
      <w:r w:rsidRPr="005541E4">
        <w:rPr>
          <w:bCs/>
          <w:szCs w:val="28"/>
        </w:rPr>
        <w:t xml:space="preserve">пацієнтів. Це потребувало повторного накладення затискача на ниркову артерію </w:t>
      </w:r>
      <w:r w:rsidR="009312C9">
        <w:rPr>
          <w:bCs/>
          <w:szCs w:val="28"/>
        </w:rPr>
        <w:t>й</w:t>
      </w:r>
      <w:r w:rsidRPr="005541E4">
        <w:rPr>
          <w:bCs/>
          <w:szCs w:val="28"/>
        </w:rPr>
        <w:t xml:space="preserve"> зняття попередньо накладених швів. Кров'яний згусток видаляли, також видаляли звернуту інтимну оболонку і повторно ушивали артерію. </w:t>
      </w:r>
      <w:r w:rsidR="009312C9">
        <w:rPr>
          <w:bCs/>
          <w:szCs w:val="28"/>
        </w:rPr>
        <w:t>В</w:t>
      </w:r>
      <w:r w:rsidRPr="005541E4">
        <w:rPr>
          <w:bCs/>
          <w:szCs w:val="28"/>
        </w:rPr>
        <w:t xml:space="preserve"> одного з цих пацієнтів ретромбоз ниркової артерії постійно виникав  після трьох спроб евакуації кров'яного тромб</w:t>
      </w:r>
      <w:r w:rsidR="009312C9">
        <w:rPr>
          <w:bCs/>
          <w:szCs w:val="28"/>
        </w:rPr>
        <w:t>а</w:t>
      </w:r>
      <w:r w:rsidRPr="005541E4">
        <w:rPr>
          <w:bCs/>
          <w:szCs w:val="28"/>
        </w:rPr>
        <w:t>, що спонукало  до проведення нефректомії.</w:t>
      </w:r>
    </w:p>
    <w:p w14:paraId="3B2C514E" w14:textId="16FCFD75" w:rsidR="00B826EF" w:rsidRPr="005541E4" w:rsidRDefault="00B826EF" w:rsidP="00E1076F">
      <w:pPr>
        <w:spacing w:after="0" w:line="360" w:lineRule="auto"/>
        <w:ind w:firstLine="708"/>
        <w:jc w:val="both"/>
        <w:rPr>
          <w:bCs/>
          <w:szCs w:val="28"/>
        </w:rPr>
      </w:pPr>
      <w:r w:rsidRPr="005541E4">
        <w:rPr>
          <w:bCs/>
          <w:szCs w:val="28"/>
        </w:rPr>
        <w:t xml:space="preserve">Середній рівень інтраопераційної крововтрати у всій групі був  431,3±103,3 мл і не перевищував 600 мл. Післяопераційна летальність була відзначена в одному випадку на наступну добу після операції через кровотечу із зони резекції у пацієнта з єдиною ниркою. Хворому була виконана ревізія нирки і повторно прошиті судини, що кровоточили. У післяопераційному періоді у нього виникла гостра серцева недостатність. </w:t>
      </w:r>
      <w:r w:rsidRPr="005541E4">
        <w:rPr>
          <w:bCs/>
          <w:szCs w:val="28"/>
        </w:rPr>
        <w:lastRenderedPageBreak/>
        <w:t>Олігоанурія в післяопераційному періоді була виявлена у 2 (25%) з 8 хворих і  закінчилася через 3 і 5 діб.</w:t>
      </w:r>
    </w:p>
    <w:p w14:paraId="19957D84" w14:textId="1FD702B0" w:rsidR="00EB0EC5" w:rsidRPr="005541E4" w:rsidRDefault="00B826EF" w:rsidP="00EB0EC5">
      <w:pPr>
        <w:spacing w:after="0" w:line="360" w:lineRule="auto"/>
        <w:jc w:val="right"/>
        <w:rPr>
          <w:szCs w:val="28"/>
        </w:rPr>
      </w:pPr>
      <w:r w:rsidRPr="005541E4">
        <w:rPr>
          <w:szCs w:val="28"/>
        </w:rPr>
        <w:t xml:space="preserve">Таблиця </w:t>
      </w:r>
      <w:r w:rsidR="00E1076F" w:rsidRPr="005541E4">
        <w:rPr>
          <w:szCs w:val="28"/>
        </w:rPr>
        <w:t>4</w:t>
      </w:r>
      <w:r w:rsidRPr="005541E4">
        <w:rPr>
          <w:szCs w:val="28"/>
        </w:rPr>
        <w:t xml:space="preserve">.3 </w:t>
      </w:r>
    </w:p>
    <w:p w14:paraId="2E37ED83" w14:textId="05D00D28" w:rsidR="00B826EF" w:rsidRPr="005541E4" w:rsidRDefault="00B826EF" w:rsidP="00655474">
      <w:pPr>
        <w:spacing w:after="0" w:line="360" w:lineRule="auto"/>
        <w:jc w:val="center"/>
        <w:rPr>
          <w:b/>
          <w:bCs/>
          <w:szCs w:val="28"/>
        </w:rPr>
      </w:pPr>
      <w:r w:rsidRPr="005541E4">
        <w:rPr>
          <w:b/>
          <w:bCs/>
          <w:szCs w:val="28"/>
        </w:rPr>
        <w:t>Характеристики хірургічних втручань та ускладнень</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939"/>
        <w:gridCol w:w="939"/>
        <w:gridCol w:w="939"/>
        <w:gridCol w:w="939"/>
        <w:gridCol w:w="939"/>
        <w:gridCol w:w="939"/>
        <w:gridCol w:w="939"/>
        <w:gridCol w:w="940"/>
      </w:tblGrid>
      <w:tr w:rsidR="00A87C6E" w:rsidRPr="005541E4" w14:paraId="1E0F8981" w14:textId="77777777" w:rsidTr="000F7E71">
        <w:tc>
          <w:tcPr>
            <w:tcW w:w="1843" w:type="dxa"/>
            <w:shd w:val="clear" w:color="auto" w:fill="auto"/>
          </w:tcPr>
          <w:p w14:paraId="329F7BB4" w14:textId="77777777" w:rsidR="00B826EF" w:rsidRPr="005541E4" w:rsidRDefault="00B826EF" w:rsidP="00493F52">
            <w:pPr>
              <w:spacing w:after="0" w:line="360" w:lineRule="auto"/>
              <w:jc w:val="both"/>
              <w:rPr>
                <w:spacing w:val="-4"/>
                <w:kern w:val="24"/>
                <w:sz w:val="20"/>
              </w:rPr>
            </w:pPr>
          </w:p>
        </w:tc>
        <w:tc>
          <w:tcPr>
            <w:tcW w:w="939" w:type="dxa"/>
            <w:shd w:val="clear" w:color="auto" w:fill="auto"/>
          </w:tcPr>
          <w:p w14:paraId="2B597C50" w14:textId="27ABE5AF" w:rsidR="00B826EF" w:rsidRPr="005541E4" w:rsidRDefault="000F7E71" w:rsidP="00493F52">
            <w:pPr>
              <w:spacing w:after="0" w:line="360" w:lineRule="auto"/>
              <w:jc w:val="center"/>
              <w:rPr>
                <w:spacing w:val="-4"/>
                <w:kern w:val="24"/>
                <w:sz w:val="20"/>
              </w:rPr>
            </w:pPr>
            <w:r w:rsidRPr="005541E4">
              <w:rPr>
                <w:spacing w:val="-4"/>
                <w:kern w:val="24"/>
                <w:sz w:val="20"/>
              </w:rPr>
              <w:t>Випадок</w:t>
            </w:r>
            <w:r w:rsidR="00A87C6E" w:rsidRPr="005541E4">
              <w:rPr>
                <w:spacing w:val="-4"/>
                <w:kern w:val="24"/>
                <w:sz w:val="20"/>
              </w:rPr>
              <w:t xml:space="preserve"> </w:t>
            </w:r>
            <w:r w:rsidR="00B826EF" w:rsidRPr="005541E4">
              <w:rPr>
                <w:spacing w:val="-4"/>
                <w:kern w:val="24"/>
                <w:sz w:val="20"/>
              </w:rPr>
              <w:t>1</w:t>
            </w:r>
          </w:p>
        </w:tc>
        <w:tc>
          <w:tcPr>
            <w:tcW w:w="939" w:type="dxa"/>
            <w:shd w:val="clear" w:color="auto" w:fill="auto"/>
          </w:tcPr>
          <w:p w14:paraId="2302CD53" w14:textId="142DC39C" w:rsidR="00B826EF" w:rsidRPr="005541E4" w:rsidRDefault="000F7E71" w:rsidP="00493F52">
            <w:pPr>
              <w:spacing w:after="0" w:line="360" w:lineRule="auto"/>
              <w:jc w:val="center"/>
              <w:rPr>
                <w:spacing w:val="-4"/>
                <w:kern w:val="24"/>
                <w:sz w:val="20"/>
              </w:rPr>
            </w:pPr>
            <w:r w:rsidRPr="005541E4">
              <w:rPr>
                <w:spacing w:val="-4"/>
                <w:kern w:val="24"/>
                <w:sz w:val="20"/>
              </w:rPr>
              <w:t xml:space="preserve">Випадок </w:t>
            </w:r>
            <w:r w:rsidR="00B826EF" w:rsidRPr="005541E4">
              <w:rPr>
                <w:spacing w:val="-4"/>
                <w:kern w:val="24"/>
                <w:sz w:val="20"/>
              </w:rPr>
              <w:t>2</w:t>
            </w:r>
          </w:p>
        </w:tc>
        <w:tc>
          <w:tcPr>
            <w:tcW w:w="939" w:type="dxa"/>
            <w:shd w:val="clear" w:color="auto" w:fill="auto"/>
          </w:tcPr>
          <w:p w14:paraId="3D8BAED6" w14:textId="6FE58428" w:rsidR="00B826EF" w:rsidRPr="005541E4" w:rsidRDefault="000F7E71" w:rsidP="00493F52">
            <w:pPr>
              <w:spacing w:after="0" w:line="360" w:lineRule="auto"/>
              <w:jc w:val="center"/>
              <w:rPr>
                <w:spacing w:val="-4"/>
                <w:kern w:val="24"/>
                <w:sz w:val="20"/>
              </w:rPr>
            </w:pPr>
            <w:r w:rsidRPr="005541E4">
              <w:rPr>
                <w:spacing w:val="-4"/>
                <w:kern w:val="24"/>
                <w:sz w:val="20"/>
              </w:rPr>
              <w:t xml:space="preserve">Випадок </w:t>
            </w:r>
            <w:r w:rsidR="00B826EF" w:rsidRPr="005541E4">
              <w:rPr>
                <w:spacing w:val="-4"/>
                <w:kern w:val="24"/>
                <w:sz w:val="20"/>
              </w:rPr>
              <w:t>3</w:t>
            </w:r>
          </w:p>
        </w:tc>
        <w:tc>
          <w:tcPr>
            <w:tcW w:w="939" w:type="dxa"/>
            <w:shd w:val="clear" w:color="auto" w:fill="auto"/>
          </w:tcPr>
          <w:p w14:paraId="32BF1EBC" w14:textId="08E270B6" w:rsidR="00B826EF" w:rsidRPr="005541E4" w:rsidRDefault="000F7E71" w:rsidP="00493F52">
            <w:pPr>
              <w:spacing w:after="0" w:line="360" w:lineRule="auto"/>
              <w:jc w:val="center"/>
              <w:rPr>
                <w:spacing w:val="-4"/>
                <w:kern w:val="24"/>
                <w:sz w:val="20"/>
              </w:rPr>
            </w:pPr>
            <w:r w:rsidRPr="005541E4">
              <w:rPr>
                <w:spacing w:val="-4"/>
                <w:kern w:val="24"/>
                <w:sz w:val="20"/>
              </w:rPr>
              <w:t xml:space="preserve">Випадок </w:t>
            </w:r>
            <w:r w:rsidR="00B826EF" w:rsidRPr="005541E4">
              <w:rPr>
                <w:spacing w:val="-4"/>
                <w:kern w:val="24"/>
                <w:sz w:val="20"/>
              </w:rPr>
              <w:t>4</w:t>
            </w:r>
          </w:p>
        </w:tc>
        <w:tc>
          <w:tcPr>
            <w:tcW w:w="939" w:type="dxa"/>
            <w:shd w:val="clear" w:color="auto" w:fill="auto"/>
          </w:tcPr>
          <w:p w14:paraId="690AE7B7" w14:textId="1D192967" w:rsidR="00B826EF" w:rsidRPr="005541E4" w:rsidRDefault="000F7E71" w:rsidP="00493F52">
            <w:pPr>
              <w:spacing w:after="0" w:line="360" w:lineRule="auto"/>
              <w:jc w:val="center"/>
              <w:rPr>
                <w:spacing w:val="-4"/>
                <w:kern w:val="24"/>
                <w:sz w:val="20"/>
              </w:rPr>
            </w:pPr>
            <w:r w:rsidRPr="005541E4">
              <w:rPr>
                <w:spacing w:val="-4"/>
                <w:kern w:val="24"/>
                <w:sz w:val="20"/>
              </w:rPr>
              <w:t xml:space="preserve">Випадок </w:t>
            </w:r>
            <w:r w:rsidR="00B826EF" w:rsidRPr="005541E4">
              <w:rPr>
                <w:spacing w:val="-4"/>
                <w:kern w:val="24"/>
                <w:sz w:val="20"/>
              </w:rPr>
              <w:t>5</w:t>
            </w:r>
          </w:p>
        </w:tc>
        <w:tc>
          <w:tcPr>
            <w:tcW w:w="939" w:type="dxa"/>
            <w:shd w:val="clear" w:color="auto" w:fill="auto"/>
          </w:tcPr>
          <w:p w14:paraId="62683404" w14:textId="27A44965" w:rsidR="00B826EF" w:rsidRPr="005541E4" w:rsidRDefault="000F7E71" w:rsidP="00493F52">
            <w:pPr>
              <w:spacing w:after="0" w:line="360" w:lineRule="auto"/>
              <w:jc w:val="center"/>
              <w:rPr>
                <w:spacing w:val="-4"/>
                <w:kern w:val="24"/>
                <w:sz w:val="20"/>
              </w:rPr>
            </w:pPr>
            <w:r w:rsidRPr="005541E4">
              <w:rPr>
                <w:spacing w:val="-4"/>
                <w:kern w:val="24"/>
                <w:sz w:val="20"/>
              </w:rPr>
              <w:t xml:space="preserve">Випадок </w:t>
            </w:r>
            <w:r w:rsidR="00B826EF" w:rsidRPr="005541E4">
              <w:rPr>
                <w:spacing w:val="-4"/>
                <w:kern w:val="24"/>
                <w:sz w:val="20"/>
              </w:rPr>
              <w:t>6</w:t>
            </w:r>
          </w:p>
        </w:tc>
        <w:tc>
          <w:tcPr>
            <w:tcW w:w="939" w:type="dxa"/>
            <w:shd w:val="clear" w:color="auto" w:fill="auto"/>
          </w:tcPr>
          <w:p w14:paraId="52A063CE" w14:textId="7AD5A440" w:rsidR="00B826EF" w:rsidRPr="005541E4" w:rsidRDefault="000F7E71" w:rsidP="00493F52">
            <w:pPr>
              <w:spacing w:after="0" w:line="360" w:lineRule="auto"/>
              <w:jc w:val="center"/>
              <w:rPr>
                <w:spacing w:val="-4"/>
                <w:kern w:val="24"/>
                <w:sz w:val="20"/>
              </w:rPr>
            </w:pPr>
            <w:r w:rsidRPr="005541E4">
              <w:rPr>
                <w:spacing w:val="-4"/>
                <w:kern w:val="24"/>
                <w:sz w:val="20"/>
              </w:rPr>
              <w:t xml:space="preserve">Випадок </w:t>
            </w:r>
            <w:r w:rsidR="00B826EF" w:rsidRPr="005541E4">
              <w:rPr>
                <w:spacing w:val="-4"/>
                <w:kern w:val="24"/>
                <w:sz w:val="20"/>
              </w:rPr>
              <w:t>7</w:t>
            </w:r>
          </w:p>
        </w:tc>
        <w:tc>
          <w:tcPr>
            <w:tcW w:w="940" w:type="dxa"/>
            <w:shd w:val="clear" w:color="auto" w:fill="auto"/>
          </w:tcPr>
          <w:p w14:paraId="6E21B451" w14:textId="531923B3" w:rsidR="00B826EF" w:rsidRPr="005541E4" w:rsidRDefault="000F7E71" w:rsidP="00493F52">
            <w:pPr>
              <w:spacing w:after="0" w:line="360" w:lineRule="auto"/>
              <w:jc w:val="center"/>
              <w:rPr>
                <w:spacing w:val="-4"/>
                <w:kern w:val="24"/>
                <w:sz w:val="20"/>
              </w:rPr>
            </w:pPr>
            <w:r w:rsidRPr="005541E4">
              <w:rPr>
                <w:spacing w:val="-4"/>
                <w:kern w:val="24"/>
                <w:sz w:val="20"/>
              </w:rPr>
              <w:t xml:space="preserve">Випадок </w:t>
            </w:r>
            <w:r w:rsidR="00B826EF" w:rsidRPr="005541E4">
              <w:rPr>
                <w:spacing w:val="-4"/>
                <w:kern w:val="24"/>
                <w:sz w:val="20"/>
              </w:rPr>
              <w:t>8</w:t>
            </w:r>
          </w:p>
        </w:tc>
      </w:tr>
      <w:tr w:rsidR="00A87C6E" w:rsidRPr="005541E4" w14:paraId="413F5B0A" w14:textId="77777777" w:rsidTr="000F7E71">
        <w:tc>
          <w:tcPr>
            <w:tcW w:w="1843" w:type="dxa"/>
            <w:shd w:val="clear" w:color="auto" w:fill="auto"/>
          </w:tcPr>
          <w:p w14:paraId="551AD9ED" w14:textId="77777777" w:rsidR="00B826EF" w:rsidRPr="005541E4" w:rsidRDefault="00B826EF" w:rsidP="00493F52">
            <w:pPr>
              <w:spacing w:after="0" w:line="360" w:lineRule="auto"/>
              <w:jc w:val="both"/>
              <w:rPr>
                <w:kern w:val="24"/>
                <w:sz w:val="22"/>
                <w:szCs w:val="22"/>
              </w:rPr>
            </w:pPr>
            <w:r w:rsidRPr="005541E4">
              <w:rPr>
                <w:kern w:val="24"/>
                <w:sz w:val="22"/>
                <w:szCs w:val="22"/>
              </w:rPr>
              <w:t>Час операції, хв</w:t>
            </w:r>
          </w:p>
        </w:tc>
        <w:tc>
          <w:tcPr>
            <w:tcW w:w="939" w:type="dxa"/>
            <w:shd w:val="clear" w:color="auto" w:fill="auto"/>
          </w:tcPr>
          <w:p w14:paraId="02273E8E" w14:textId="77777777" w:rsidR="00B826EF" w:rsidRPr="005541E4" w:rsidRDefault="00B826EF" w:rsidP="00493F52">
            <w:pPr>
              <w:spacing w:after="0" w:line="360" w:lineRule="auto"/>
              <w:jc w:val="center"/>
              <w:rPr>
                <w:kern w:val="24"/>
                <w:sz w:val="22"/>
                <w:szCs w:val="22"/>
              </w:rPr>
            </w:pPr>
            <w:r w:rsidRPr="005541E4">
              <w:rPr>
                <w:kern w:val="24"/>
                <w:sz w:val="22"/>
                <w:szCs w:val="22"/>
              </w:rPr>
              <w:t>220</w:t>
            </w:r>
          </w:p>
        </w:tc>
        <w:tc>
          <w:tcPr>
            <w:tcW w:w="939" w:type="dxa"/>
            <w:shd w:val="clear" w:color="auto" w:fill="auto"/>
          </w:tcPr>
          <w:p w14:paraId="36977ED1" w14:textId="77777777" w:rsidR="00B826EF" w:rsidRPr="005541E4" w:rsidRDefault="00B826EF" w:rsidP="00493F52">
            <w:pPr>
              <w:spacing w:after="0" w:line="360" w:lineRule="auto"/>
              <w:jc w:val="center"/>
              <w:rPr>
                <w:kern w:val="24"/>
                <w:sz w:val="22"/>
                <w:szCs w:val="22"/>
              </w:rPr>
            </w:pPr>
            <w:r w:rsidRPr="005541E4">
              <w:rPr>
                <w:kern w:val="24"/>
                <w:sz w:val="22"/>
                <w:szCs w:val="22"/>
              </w:rPr>
              <w:t>240</w:t>
            </w:r>
          </w:p>
        </w:tc>
        <w:tc>
          <w:tcPr>
            <w:tcW w:w="939" w:type="dxa"/>
            <w:shd w:val="clear" w:color="auto" w:fill="auto"/>
          </w:tcPr>
          <w:p w14:paraId="6CE8D85D" w14:textId="77777777" w:rsidR="00B826EF" w:rsidRPr="005541E4" w:rsidRDefault="00B826EF" w:rsidP="00493F52">
            <w:pPr>
              <w:spacing w:after="0" w:line="360" w:lineRule="auto"/>
              <w:jc w:val="center"/>
              <w:rPr>
                <w:kern w:val="24"/>
                <w:sz w:val="22"/>
                <w:szCs w:val="22"/>
              </w:rPr>
            </w:pPr>
            <w:r w:rsidRPr="005541E4">
              <w:rPr>
                <w:kern w:val="24"/>
                <w:sz w:val="22"/>
                <w:szCs w:val="22"/>
              </w:rPr>
              <w:t>160</w:t>
            </w:r>
          </w:p>
        </w:tc>
        <w:tc>
          <w:tcPr>
            <w:tcW w:w="939" w:type="dxa"/>
            <w:shd w:val="clear" w:color="auto" w:fill="auto"/>
          </w:tcPr>
          <w:p w14:paraId="3BC160B8" w14:textId="77777777" w:rsidR="00B826EF" w:rsidRPr="005541E4" w:rsidRDefault="00B826EF" w:rsidP="00493F52">
            <w:pPr>
              <w:spacing w:after="0" w:line="360" w:lineRule="auto"/>
              <w:jc w:val="center"/>
              <w:rPr>
                <w:kern w:val="24"/>
                <w:sz w:val="22"/>
                <w:szCs w:val="22"/>
              </w:rPr>
            </w:pPr>
            <w:r w:rsidRPr="005541E4">
              <w:rPr>
                <w:kern w:val="24"/>
                <w:sz w:val="22"/>
                <w:szCs w:val="22"/>
              </w:rPr>
              <w:t>130</w:t>
            </w:r>
          </w:p>
        </w:tc>
        <w:tc>
          <w:tcPr>
            <w:tcW w:w="939" w:type="dxa"/>
            <w:shd w:val="clear" w:color="auto" w:fill="auto"/>
          </w:tcPr>
          <w:p w14:paraId="04A85348" w14:textId="77777777" w:rsidR="00B826EF" w:rsidRPr="005541E4" w:rsidRDefault="00B826EF" w:rsidP="00493F52">
            <w:pPr>
              <w:spacing w:after="0" w:line="360" w:lineRule="auto"/>
              <w:jc w:val="center"/>
              <w:rPr>
                <w:kern w:val="24"/>
                <w:sz w:val="22"/>
                <w:szCs w:val="22"/>
              </w:rPr>
            </w:pPr>
            <w:r w:rsidRPr="005541E4">
              <w:rPr>
                <w:kern w:val="24"/>
                <w:sz w:val="22"/>
                <w:szCs w:val="22"/>
              </w:rPr>
              <w:t>128</w:t>
            </w:r>
          </w:p>
        </w:tc>
        <w:tc>
          <w:tcPr>
            <w:tcW w:w="939" w:type="dxa"/>
            <w:shd w:val="clear" w:color="auto" w:fill="auto"/>
          </w:tcPr>
          <w:p w14:paraId="488F9BDD" w14:textId="77777777" w:rsidR="00B826EF" w:rsidRPr="005541E4" w:rsidRDefault="00B826EF" w:rsidP="00493F52">
            <w:pPr>
              <w:spacing w:after="0" w:line="360" w:lineRule="auto"/>
              <w:jc w:val="center"/>
              <w:rPr>
                <w:kern w:val="24"/>
                <w:sz w:val="22"/>
                <w:szCs w:val="22"/>
              </w:rPr>
            </w:pPr>
            <w:r w:rsidRPr="005541E4">
              <w:rPr>
                <w:kern w:val="24"/>
                <w:sz w:val="22"/>
                <w:szCs w:val="22"/>
              </w:rPr>
              <w:t>160</w:t>
            </w:r>
          </w:p>
        </w:tc>
        <w:tc>
          <w:tcPr>
            <w:tcW w:w="939" w:type="dxa"/>
            <w:shd w:val="clear" w:color="auto" w:fill="auto"/>
          </w:tcPr>
          <w:p w14:paraId="485B5BA8" w14:textId="77777777" w:rsidR="00B826EF" w:rsidRPr="005541E4" w:rsidRDefault="00B826EF" w:rsidP="00493F52">
            <w:pPr>
              <w:spacing w:after="0" w:line="360" w:lineRule="auto"/>
              <w:jc w:val="center"/>
              <w:rPr>
                <w:kern w:val="24"/>
                <w:sz w:val="22"/>
                <w:szCs w:val="22"/>
              </w:rPr>
            </w:pPr>
            <w:r w:rsidRPr="005541E4">
              <w:rPr>
                <w:kern w:val="24"/>
                <w:sz w:val="22"/>
                <w:szCs w:val="22"/>
              </w:rPr>
              <w:t>130</w:t>
            </w:r>
          </w:p>
        </w:tc>
        <w:tc>
          <w:tcPr>
            <w:tcW w:w="940" w:type="dxa"/>
            <w:shd w:val="clear" w:color="auto" w:fill="auto"/>
          </w:tcPr>
          <w:p w14:paraId="73D804DC" w14:textId="77777777" w:rsidR="00B826EF" w:rsidRPr="005541E4" w:rsidRDefault="00B826EF" w:rsidP="00493F52">
            <w:pPr>
              <w:spacing w:after="0" w:line="360" w:lineRule="auto"/>
              <w:jc w:val="center"/>
              <w:rPr>
                <w:kern w:val="24"/>
                <w:sz w:val="22"/>
                <w:szCs w:val="22"/>
              </w:rPr>
            </w:pPr>
            <w:r w:rsidRPr="005541E4">
              <w:rPr>
                <w:kern w:val="24"/>
                <w:sz w:val="22"/>
                <w:szCs w:val="22"/>
              </w:rPr>
              <w:t>140</w:t>
            </w:r>
          </w:p>
        </w:tc>
      </w:tr>
      <w:tr w:rsidR="00A87C6E" w:rsidRPr="005541E4" w14:paraId="59EF47A0" w14:textId="77777777" w:rsidTr="000F7E71">
        <w:tc>
          <w:tcPr>
            <w:tcW w:w="1843" w:type="dxa"/>
            <w:shd w:val="clear" w:color="auto" w:fill="auto"/>
          </w:tcPr>
          <w:p w14:paraId="369476DC" w14:textId="05C8BD0F" w:rsidR="00B826EF" w:rsidRPr="005541E4" w:rsidRDefault="00B826EF" w:rsidP="00493F52">
            <w:pPr>
              <w:spacing w:after="0"/>
              <w:rPr>
                <w:kern w:val="24"/>
                <w:sz w:val="22"/>
                <w:szCs w:val="22"/>
              </w:rPr>
            </w:pPr>
            <w:r w:rsidRPr="005541E4">
              <w:rPr>
                <w:kern w:val="24"/>
                <w:sz w:val="22"/>
                <w:szCs w:val="22"/>
              </w:rPr>
              <w:t>Тривалість теплової ішемії,</w:t>
            </w:r>
            <w:r w:rsidR="000F7E71" w:rsidRPr="005541E4">
              <w:rPr>
                <w:kern w:val="24"/>
                <w:sz w:val="22"/>
                <w:szCs w:val="22"/>
              </w:rPr>
              <w:t xml:space="preserve"> </w:t>
            </w:r>
            <w:r w:rsidRPr="005541E4">
              <w:rPr>
                <w:kern w:val="24"/>
                <w:sz w:val="22"/>
                <w:szCs w:val="22"/>
              </w:rPr>
              <w:t>хв</w:t>
            </w:r>
          </w:p>
        </w:tc>
        <w:tc>
          <w:tcPr>
            <w:tcW w:w="939" w:type="dxa"/>
            <w:shd w:val="clear" w:color="auto" w:fill="auto"/>
          </w:tcPr>
          <w:p w14:paraId="78A0A2CC" w14:textId="77777777" w:rsidR="00B826EF" w:rsidRPr="005541E4" w:rsidRDefault="00B826EF" w:rsidP="00493F52">
            <w:pPr>
              <w:spacing w:after="0" w:line="360" w:lineRule="auto"/>
              <w:jc w:val="center"/>
              <w:rPr>
                <w:kern w:val="24"/>
                <w:sz w:val="22"/>
                <w:szCs w:val="22"/>
              </w:rPr>
            </w:pPr>
            <w:r w:rsidRPr="005541E4">
              <w:rPr>
                <w:kern w:val="24"/>
                <w:sz w:val="22"/>
                <w:szCs w:val="22"/>
              </w:rPr>
              <w:t>1</w:t>
            </w:r>
          </w:p>
        </w:tc>
        <w:tc>
          <w:tcPr>
            <w:tcW w:w="939" w:type="dxa"/>
            <w:shd w:val="clear" w:color="auto" w:fill="auto"/>
          </w:tcPr>
          <w:p w14:paraId="459253E3" w14:textId="77777777" w:rsidR="00B826EF" w:rsidRPr="005541E4" w:rsidRDefault="00B826EF" w:rsidP="00493F52">
            <w:pPr>
              <w:spacing w:after="0" w:line="360" w:lineRule="auto"/>
              <w:jc w:val="center"/>
              <w:rPr>
                <w:kern w:val="24"/>
                <w:sz w:val="22"/>
                <w:szCs w:val="22"/>
              </w:rPr>
            </w:pPr>
            <w:r w:rsidRPr="005541E4">
              <w:rPr>
                <w:kern w:val="24"/>
                <w:sz w:val="22"/>
                <w:szCs w:val="22"/>
              </w:rPr>
              <w:t>12</w:t>
            </w:r>
          </w:p>
        </w:tc>
        <w:tc>
          <w:tcPr>
            <w:tcW w:w="939" w:type="dxa"/>
            <w:shd w:val="clear" w:color="auto" w:fill="auto"/>
          </w:tcPr>
          <w:p w14:paraId="19A8F4F9" w14:textId="77777777" w:rsidR="00B826EF" w:rsidRPr="005541E4" w:rsidRDefault="00B826EF" w:rsidP="00493F52">
            <w:pPr>
              <w:spacing w:after="0" w:line="360" w:lineRule="auto"/>
              <w:jc w:val="center"/>
              <w:rPr>
                <w:kern w:val="24"/>
                <w:sz w:val="22"/>
                <w:szCs w:val="22"/>
              </w:rPr>
            </w:pPr>
            <w:r w:rsidRPr="005541E4">
              <w:rPr>
                <w:kern w:val="24"/>
                <w:sz w:val="22"/>
                <w:szCs w:val="22"/>
              </w:rPr>
              <w:t>1</w:t>
            </w:r>
          </w:p>
        </w:tc>
        <w:tc>
          <w:tcPr>
            <w:tcW w:w="939" w:type="dxa"/>
            <w:shd w:val="clear" w:color="auto" w:fill="auto"/>
          </w:tcPr>
          <w:p w14:paraId="01CAAF34" w14:textId="77777777" w:rsidR="00B826EF" w:rsidRPr="005541E4" w:rsidRDefault="00B826EF" w:rsidP="00493F52">
            <w:pPr>
              <w:spacing w:after="0" w:line="360" w:lineRule="auto"/>
              <w:jc w:val="center"/>
              <w:rPr>
                <w:kern w:val="24"/>
                <w:sz w:val="22"/>
                <w:szCs w:val="22"/>
              </w:rPr>
            </w:pPr>
            <w:r w:rsidRPr="005541E4">
              <w:rPr>
                <w:kern w:val="24"/>
                <w:sz w:val="22"/>
                <w:szCs w:val="22"/>
              </w:rPr>
              <w:t>1</w:t>
            </w:r>
          </w:p>
        </w:tc>
        <w:tc>
          <w:tcPr>
            <w:tcW w:w="939" w:type="dxa"/>
            <w:shd w:val="clear" w:color="auto" w:fill="auto"/>
          </w:tcPr>
          <w:p w14:paraId="57B020F3" w14:textId="77777777" w:rsidR="00B826EF" w:rsidRPr="005541E4" w:rsidRDefault="00B826EF" w:rsidP="00493F52">
            <w:pPr>
              <w:spacing w:after="0" w:line="360" w:lineRule="auto"/>
              <w:jc w:val="center"/>
              <w:rPr>
                <w:kern w:val="24"/>
                <w:sz w:val="22"/>
                <w:szCs w:val="22"/>
              </w:rPr>
            </w:pPr>
            <w:r w:rsidRPr="005541E4">
              <w:rPr>
                <w:kern w:val="24"/>
                <w:sz w:val="22"/>
                <w:szCs w:val="22"/>
              </w:rPr>
              <w:t>1</w:t>
            </w:r>
          </w:p>
        </w:tc>
        <w:tc>
          <w:tcPr>
            <w:tcW w:w="939" w:type="dxa"/>
            <w:shd w:val="clear" w:color="auto" w:fill="auto"/>
          </w:tcPr>
          <w:p w14:paraId="1AECF9ED" w14:textId="77777777" w:rsidR="00B826EF" w:rsidRPr="005541E4" w:rsidRDefault="00B826EF" w:rsidP="00493F52">
            <w:pPr>
              <w:spacing w:after="0" w:line="360" w:lineRule="auto"/>
              <w:jc w:val="center"/>
              <w:rPr>
                <w:kern w:val="24"/>
                <w:sz w:val="22"/>
                <w:szCs w:val="22"/>
              </w:rPr>
            </w:pPr>
            <w:r w:rsidRPr="005541E4">
              <w:rPr>
                <w:kern w:val="24"/>
                <w:sz w:val="22"/>
                <w:szCs w:val="22"/>
              </w:rPr>
              <w:t>7</w:t>
            </w:r>
          </w:p>
        </w:tc>
        <w:tc>
          <w:tcPr>
            <w:tcW w:w="939" w:type="dxa"/>
            <w:shd w:val="clear" w:color="auto" w:fill="auto"/>
          </w:tcPr>
          <w:p w14:paraId="103CB5F1" w14:textId="77777777" w:rsidR="00B826EF" w:rsidRPr="005541E4" w:rsidRDefault="00B826EF" w:rsidP="00493F52">
            <w:pPr>
              <w:spacing w:after="0" w:line="360" w:lineRule="auto"/>
              <w:jc w:val="center"/>
              <w:rPr>
                <w:kern w:val="24"/>
                <w:sz w:val="22"/>
                <w:szCs w:val="22"/>
              </w:rPr>
            </w:pPr>
            <w:r w:rsidRPr="005541E4">
              <w:rPr>
                <w:kern w:val="24"/>
                <w:sz w:val="22"/>
                <w:szCs w:val="22"/>
              </w:rPr>
              <w:t>1</w:t>
            </w:r>
          </w:p>
        </w:tc>
        <w:tc>
          <w:tcPr>
            <w:tcW w:w="940" w:type="dxa"/>
            <w:shd w:val="clear" w:color="auto" w:fill="auto"/>
          </w:tcPr>
          <w:p w14:paraId="041CA4EA" w14:textId="77777777" w:rsidR="00B826EF" w:rsidRPr="005541E4" w:rsidRDefault="00B826EF" w:rsidP="00493F52">
            <w:pPr>
              <w:spacing w:after="0" w:line="360" w:lineRule="auto"/>
              <w:jc w:val="center"/>
              <w:rPr>
                <w:kern w:val="24"/>
                <w:sz w:val="22"/>
                <w:szCs w:val="22"/>
              </w:rPr>
            </w:pPr>
            <w:r w:rsidRPr="005541E4">
              <w:rPr>
                <w:kern w:val="24"/>
                <w:sz w:val="22"/>
                <w:szCs w:val="22"/>
              </w:rPr>
              <w:t>1</w:t>
            </w:r>
          </w:p>
        </w:tc>
      </w:tr>
      <w:tr w:rsidR="00A87C6E" w:rsidRPr="005541E4" w14:paraId="41B86C7F" w14:textId="77777777" w:rsidTr="000F7E71">
        <w:tc>
          <w:tcPr>
            <w:tcW w:w="1843" w:type="dxa"/>
            <w:shd w:val="clear" w:color="auto" w:fill="auto"/>
          </w:tcPr>
          <w:p w14:paraId="4B9B9BD1" w14:textId="77777777" w:rsidR="00B826EF" w:rsidRPr="005541E4" w:rsidRDefault="00B826EF" w:rsidP="00F03BF5">
            <w:pPr>
              <w:spacing w:after="0"/>
              <w:rPr>
                <w:kern w:val="24"/>
                <w:sz w:val="22"/>
                <w:szCs w:val="22"/>
              </w:rPr>
            </w:pPr>
            <w:r w:rsidRPr="005541E4">
              <w:rPr>
                <w:kern w:val="24"/>
                <w:sz w:val="22"/>
                <w:szCs w:val="22"/>
              </w:rPr>
              <w:t>Тривалість холодової ішемії, хв</w:t>
            </w:r>
          </w:p>
        </w:tc>
        <w:tc>
          <w:tcPr>
            <w:tcW w:w="939" w:type="dxa"/>
            <w:shd w:val="clear" w:color="auto" w:fill="auto"/>
          </w:tcPr>
          <w:p w14:paraId="2BB580D6" w14:textId="77777777" w:rsidR="00B826EF" w:rsidRPr="005541E4" w:rsidRDefault="00B826EF" w:rsidP="00F03BF5">
            <w:pPr>
              <w:spacing w:after="0"/>
              <w:jc w:val="center"/>
              <w:rPr>
                <w:kern w:val="24"/>
                <w:sz w:val="22"/>
                <w:szCs w:val="22"/>
              </w:rPr>
            </w:pPr>
            <w:r w:rsidRPr="005541E4">
              <w:rPr>
                <w:kern w:val="24"/>
                <w:sz w:val="22"/>
                <w:szCs w:val="22"/>
              </w:rPr>
              <w:t>76</w:t>
            </w:r>
          </w:p>
        </w:tc>
        <w:tc>
          <w:tcPr>
            <w:tcW w:w="939" w:type="dxa"/>
            <w:shd w:val="clear" w:color="auto" w:fill="auto"/>
          </w:tcPr>
          <w:p w14:paraId="6D1C5866" w14:textId="77777777" w:rsidR="00B826EF" w:rsidRPr="005541E4" w:rsidRDefault="00B826EF" w:rsidP="00F03BF5">
            <w:pPr>
              <w:spacing w:after="0"/>
              <w:jc w:val="center"/>
              <w:rPr>
                <w:kern w:val="24"/>
                <w:sz w:val="22"/>
                <w:szCs w:val="22"/>
              </w:rPr>
            </w:pPr>
            <w:r w:rsidRPr="005541E4">
              <w:rPr>
                <w:kern w:val="24"/>
                <w:sz w:val="22"/>
                <w:szCs w:val="22"/>
              </w:rPr>
              <w:t>34</w:t>
            </w:r>
          </w:p>
        </w:tc>
        <w:tc>
          <w:tcPr>
            <w:tcW w:w="939" w:type="dxa"/>
            <w:shd w:val="clear" w:color="auto" w:fill="auto"/>
          </w:tcPr>
          <w:p w14:paraId="737825E8" w14:textId="77777777" w:rsidR="00B826EF" w:rsidRPr="005541E4" w:rsidRDefault="00B826EF" w:rsidP="00F03BF5">
            <w:pPr>
              <w:spacing w:after="0"/>
              <w:jc w:val="center"/>
              <w:rPr>
                <w:kern w:val="24"/>
                <w:sz w:val="22"/>
                <w:szCs w:val="22"/>
              </w:rPr>
            </w:pPr>
            <w:r w:rsidRPr="005541E4">
              <w:rPr>
                <w:kern w:val="24"/>
                <w:sz w:val="22"/>
                <w:szCs w:val="22"/>
              </w:rPr>
              <w:t>36</w:t>
            </w:r>
          </w:p>
        </w:tc>
        <w:tc>
          <w:tcPr>
            <w:tcW w:w="939" w:type="dxa"/>
            <w:shd w:val="clear" w:color="auto" w:fill="auto"/>
          </w:tcPr>
          <w:p w14:paraId="63532200" w14:textId="77777777" w:rsidR="00B826EF" w:rsidRPr="005541E4" w:rsidRDefault="00B826EF" w:rsidP="00F03BF5">
            <w:pPr>
              <w:spacing w:after="0"/>
              <w:jc w:val="center"/>
              <w:rPr>
                <w:kern w:val="24"/>
                <w:sz w:val="22"/>
                <w:szCs w:val="22"/>
              </w:rPr>
            </w:pPr>
            <w:r w:rsidRPr="005541E4">
              <w:rPr>
                <w:kern w:val="24"/>
                <w:sz w:val="22"/>
                <w:szCs w:val="22"/>
              </w:rPr>
              <w:t>28</w:t>
            </w:r>
          </w:p>
        </w:tc>
        <w:tc>
          <w:tcPr>
            <w:tcW w:w="939" w:type="dxa"/>
            <w:shd w:val="clear" w:color="auto" w:fill="auto"/>
          </w:tcPr>
          <w:p w14:paraId="074C496C" w14:textId="77777777" w:rsidR="00B826EF" w:rsidRPr="005541E4" w:rsidRDefault="00B826EF" w:rsidP="00F03BF5">
            <w:pPr>
              <w:spacing w:after="0"/>
              <w:jc w:val="center"/>
              <w:rPr>
                <w:kern w:val="24"/>
                <w:sz w:val="22"/>
                <w:szCs w:val="22"/>
              </w:rPr>
            </w:pPr>
            <w:r w:rsidRPr="005541E4">
              <w:rPr>
                <w:kern w:val="24"/>
                <w:sz w:val="22"/>
                <w:szCs w:val="22"/>
              </w:rPr>
              <w:t>30</w:t>
            </w:r>
          </w:p>
        </w:tc>
        <w:tc>
          <w:tcPr>
            <w:tcW w:w="939" w:type="dxa"/>
            <w:shd w:val="clear" w:color="auto" w:fill="auto"/>
          </w:tcPr>
          <w:p w14:paraId="14A96B89" w14:textId="77777777" w:rsidR="00B826EF" w:rsidRPr="005541E4" w:rsidRDefault="00B826EF" w:rsidP="00F03BF5">
            <w:pPr>
              <w:spacing w:after="0"/>
              <w:jc w:val="center"/>
              <w:rPr>
                <w:kern w:val="24"/>
                <w:sz w:val="22"/>
                <w:szCs w:val="22"/>
              </w:rPr>
            </w:pPr>
            <w:r w:rsidRPr="005541E4">
              <w:rPr>
                <w:kern w:val="24"/>
                <w:sz w:val="22"/>
                <w:szCs w:val="22"/>
              </w:rPr>
              <w:t>48</w:t>
            </w:r>
          </w:p>
        </w:tc>
        <w:tc>
          <w:tcPr>
            <w:tcW w:w="939" w:type="dxa"/>
            <w:shd w:val="clear" w:color="auto" w:fill="auto"/>
          </w:tcPr>
          <w:p w14:paraId="428F1C32" w14:textId="77777777" w:rsidR="00B826EF" w:rsidRPr="005541E4" w:rsidRDefault="00B826EF" w:rsidP="00F03BF5">
            <w:pPr>
              <w:spacing w:after="0"/>
              <w:jc w:val="center"/>
              <w:rPr>
                <w:kern w:val="24"/>
                <w:sz w:val="22"/>
                <w:szCs w:val="22"/>
              </w:rPr>
            </w:pPr>
            <w:r w:rsidRPr="005541E4">
              <w:rPr>
                <w:kern w:val="24"/>
                <w:sz w:val="22"/>
                <w:szCs w:val="22"/>
              </w:rPr>
              <w:t>30</w:t>
            </w:r>
          </w:p>
        </w:tc>
        <w:tc>
          <w:tcPr>
            <w:tcW w:w="940" w:type="dxa"/>
            <w:shd w:val="clear" w:color="auto" w:fill="auto"/>
          </w:tcPr>
          <w:p w14:paraId="07397133" w14:textId="77777777" w:rsidR="00B826EF" w:rsidRPr="005541E4" w:rsidRDefault="00B826EF" w:rsidP="00F03BF5">
            <w:pPr>
              <w:spacing w:after="0"/>
              <w:jc w:val="center"/>
              <w:rPr>
                <w:kern w:val="24"/>
                <w:sz w:val="22"/>
                <w:szCs w:val="22"/>
              </w:rPr>
            </w:pPr>
            <w:r w:rsidRPr="005541E4">
              <w:rPr>
                <w:kern w:val="24"/>
                <w:sz w:val="22"/>
                <w:szCs w:val="22"/>
              </w:rPr>
              <w:t>32</w:t>
            </w:r>
          </w:p>
        </w:tc>
      </w:tr>
      <w:tr w:rsidR="00A87C6E" w:rsidRPr="005541E4" w14:paraId="58CB6FDC" w14:textId="77777777" w:rsidTr="000F7E71">
        <w:tc>
          <w:tcPr>
            <w:tcW w:w="1843" w:type="dxa"/>
            <w:shd w:val="clear" w:color="auto" w:fill="auto"/>
          </w:tcPr>
          <w:p w14:paraId="5B271C1A" w14:textId="77777777" w:rsidR="00B826EF" w:rsidRPr="005541E4" w:rsidRDefault="00B826EF" w:rsidP="00493F52">
            <w:pPr>
              <w:spacing w:after="0" w:line="360" w:lineRule="auto"/>
              <w:rPr>
                <w:kern w:val="24"/>
                <w:sz w:val="22"/>
                <w:szCs w:val="22"/>
              </w:rPr>
            </w:pPr>
            <w:r w:rsidRPr="005541E4">
              <w:rPr>
                <w:kern w:val="24"/>
                <w:sz w:val="22"/>
                <w:szCs w:val="22"/>
              </w:rPr>
              <w:t>Тромбоз артерії</w:t>
            </w:r>
          </w:p>
        </w:tc>
        <w:tc>
          <w:tcPr>
            <w:tcW w:w="939" w:type="dxa"/>
            <w:shd w:val="clear" w:color="auto" w:fill="auto"/>
          </w:tcPr>
          <w:p w14:paraId="066DF4BB"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435250E5"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47F64C6A"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4EDE5593"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4285C4CA"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20DB51CD"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18DDE5D7"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40" w:type="dxa"/>
            <w:shd w:val="clear" w:color="auto" w:fill="auto"/>
          </w:tcPr>
          <w:p w14:paraId="13C71DB5"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r>
      <w:tr w:rsidR="00A87C6E" w:rsidRPr="005541E4" w14:paraId="3BBA0B6E" w14:textId="77777777" w:rsidTr="000F7E71">
        <w:tc>
          <w:tcPr>
            <w:tcW w:w="1843" w:type="dxa"/>
            <w:shd w:val="clear" w:color="auto" w:fill="auto"/>
          </w:tcPr>
          <w:p w14:paraId="0F8F333A" w14:textId="77777777" w:rsidR="00B826EF" w:rsidRPr="005541E4" w:rsidRDefault="00B826EF" w:rsidP="00C404DE">
            <w:pPr>
              <w:spacing w:after="0"/>
              <w:rPr>
                <w:kern w:val="24"/>
                <w:sz w:val="22"/>
                <w:szCs w:val="22"/>
              </w:rPr>
            </w:pPr>
            <w:r w:rsidRPr="005541E4">
              <w:rPr>
                <w:kern w:val="24"/>
                <w:sz w:val="22"/>
                <w:szCs w:val="22"/>
              </w:rPr>
              <w:t>Ретромбоз артерії</w:t>
            </w:r>
          </w:p>
        </w:tc>
        <w:tc>
          <w:tcPr>
            <w:tcW w:w="939" w:type="dxa"/>
            <w:shd w:val="clear" w:color="auto" w:fill="auto"/>
          </w:tcPr>
          <w:p w14:paraId="03ACE58E" w14:textId="77777777" w:rsidR="00B826EF" w:rsidRPr="005541E4" w:rsidRDefault="00B826EF" w:rsidP="00C404DE">
            <w:pPr>
              <w:spacing w:after="0"/>
              <w:jc w:val="center"/>
              <w:rPr>
                <w:kern w:val="24"/>
                <w:sz w:val="22"/>
                <w:szCs w:val="22"/>
              </w:rPr>
            </w:pPr>
            <w:r w:rsidRPr="005541E4">
              <w:rPr>
                <w:kern w:val="24"/>
                <w:sz w:val="22"/>
                <w:szCs w:val="22"/>
              </w:rPr>
              <w:t>-</w:t>
            </w:r>
          </w:p>
        </w:tc>
        <w:tc>
          <w:tcPr>
            <w:tcW w:w="939" w:type="dxa"/>
            <w:shd w:val="clear" w:color="auto" w:fill="auto"/>
          </w:tcPr>
          <w:p w14:paraId="1AEF35E1" w14:textId="77777777" w:rsidR="00B826EF" w:rsidRPr="005541E4" w:rsidRDefault="00B826EF" w:rsidP="00C404DE">
            <w:pPr>
              <w:spacing w:after="0"/>
              <w:jc w:val="center"/>
              <w:rPr>
                <w:kern w:val="24"/>
                <w:sz w:val="22"/>
                <w:szCs w:val="22"/>
              </w:rPr>
            </w:pPr>
            <w:r w:rsidRPr="005541E4">
              <w:rPr>
                <w:kern w:val="24"/>
                <w:sz w:val="22"/>
                <w:szCs w:val="22"/>
              </w:rPr>
              <w:t>+</w:t>
            </w:r>
          </w:p>
        </w:tc>
        <w:tc>
          <w:tcPr>
            <w:tcW w:w="939" w:type="dxa"/>
            <w:shd w:val="clear" w:color="auto" w:fill="auto"/>
          </w:tcPr>
          <w:p w14:paraId="65F2C28A" w14:textId="77777777" w:rsidR="00B826EF" w:rsidRPr="005541E4" w:rsidRDefault="00B826EF" w:rsidP="00C404DE">
            <w:pPr>
              <w:spacing w:after="0"/>
              <w:jc w:val="center"/>
              <w:rPr>
                <w:kern w:val="24"/>
                <w:sz w:val="22"/>
                <w:szCs w:val="22"/>
              </w:rPr>
            </w:pPr>
            <w:r w:rsidRPr="005541E4">
              <w:rPr>
                <w:kern w:val="24"/>
                <w:sz w:val="22"/>
                <w:szCs w:val="22"/>
              </w:rPr>
              <w:t>-</w:t>
            </w:r>
          </w:p>
        </w:tc>
        <w:tc>
          <w:tcPr>
            <w:tcW w:w="939" w:type="dxa"/>
            <w:shd w:val="clear" w:color="auto" w:fill="auto"/>
          </w:tcPr>
          <w:p w14:paraId="2D1E251D" w14:textId="77777777" w:rsidR="00B826EF" w:rsidRPr="005541E4" w:rsidRDefault="00B826EF" w:rsidP="00C404DE">
            <w:pPr>
              <w:spacing w:after="0"/>
              <w:jc w:val="center"/>
              <w:rPr>
                <w:kern w:val="24"/>
                <w:sz w:val="22"/>
                <w:szCs w:val="22"/>
              </w:rPr>
            </w:pPr>
            <w:r w:rsidRPr="005541E4">
              <w:rPr>
                <w:kern w:val="24"/>
                <w:sz w:val="22"/>
                <w:szCs w:val="22"/>
              </w:rPr>
              <w:t>-</w:t>
            </w:r>
          </w:p>
        </w:tc>
        <w:tc>
          <w:tcPr>
            <w:tcW w:w="939" w:type="dxa"/>
            <w:shd w:val="clear" w:color="auto" w:fill="auto"/>
          </w:tcPr>
          <w:p w14:paraId="7882A279" w14:textId="77777777" w:rsidR="00B826EF" w:rsidRPr="005541E4" w:rsidRDefault="00B826EF" w:rsidP="00C404DE">
            <w:pPr>
              <w:spacing w:after="0"/>
              <w:jc w:val="center"/>
              <w:rPr>
                <w:kern w:val="24"/>
                <w:sz w:val="22"/>
                <w:szCs w:val="22"/>
              </w:rPr>
            </w:pPr>
            <w:r w:rsidRPr="005541E4">
              <w:rPr>
                <w:kern w:val="24"/>
                <w:sz w:val="22"/>
                <w:szCs w:val="22"/>
              </w:rPr>
              <w:t>-</w:t>
            </w:r>
          </w:p>
        </w:tc>
        <w:tc>
          <w:tcPr>
            <w:tcW w:w="939" w:type="dxa"/>
            <w:shd w:val="clear" w:color="auto" w:fill="auto"/>
          </w:tcPr>
          <w:p w14:paraId="469FED19" w14:textId="77777777" w:rsidR="00B826EF" w:rsidRPr="005541E4" w:rsidRDefault="00B826EF" w:rsidP="00C404DE">
            <w:pPr>
              <w:spacing w:after="0"/>
              <w:jc w:val="center"/>
              <w:rPr>
                <w:kern w:val="24"/>
                <w:sz w:val="22"/>
                <w:szCs w:val="22"/>
              </w:rPr>
            </w:pPr>
            <w:r w:rsidRPr="005541E4">
              <w:rPr>
                <w:kern w:val="24"/>
                <w:sz w:val="22"/>
                <w:szCs w:val="22"/>
              </w:rPr>
              <w:t>-</w:t>
            </w:r>
          </w:p>
        </w:tc>
        <w:tc>
          <w:tcPr>
            <w:tcW w:w="939" w:type="dxa"/>
            <w:shd w:val="clear" w:color="auto" w:fill="auto"/>
          </w:tcPr>
          <w:p w14:paraId="0057BCB7" w14:textId="77777777" w:rsidR="00B826EF" w:rsidRPr="005541E4" w:rsidRDefault="00B826EF" w:rsidP="00C404DE">
            <w:pPr>
              <w:spacing w:after="0"/>
              <w:jc w:val="center"/>
              <w:rPr>
                <w:kern w:val="24"/>
                <w:sz w:val="22"/>
                <w:szCs w:val="22"/>
              </w:rPr>
            </w:pPr>
            <w:r w:rsidRPr="005541E4">
              <w:rPr>
                <w:kern w:val="24"/>
                <w:sz w:val="22"/>
                <w:szCs w:val="22"/>
              </w:rPr>
              <w:t>-</w:t>
            </w:r>
          </w:p>
        </w:tc>
        <w:tc>
          <w:tcPr>
            <w:tcW w:w="940" w:type="dxa"/>
            <w:shd w:val="clear" w:color="auto" w:fill="auto"/>
          </w:tcPr>
          <w:p w14:paraId="40EF69C9" w14:textId="77777777" w:rsidR="00B826EF" w:rsidRPr="005541E4" w:rsidRDefault="00B826EF" w:rsidP="00C404DE">
            <w:pPr>
              <w:spacing w:after="0"/>
              <w:jc w:val="center"/>
              <w:rPr>
                <w:kern w:val="24"/>
                <w:sz w:val="22"/>
                <w:szCs w:val="22"/>
              </w:rPr>
            </w:pPr>
            <w:r w:rsidRPr="005541E4">
              <w:rPr>
                <w:kern w:val="24"/>
                <w:sz w:val="22"/>
                <w:szCs w:val="22"/>
              </w:rPr>
              <w:t>-</w:t>
            </w:r>
          </w:p>
        </w:tc>
      </w:tr>
      <w:tr w:rsidR="00A87C6E" w:rsidRPr="005541E4" w14:paraId="0982DEC4" w14:textId="77777777" w:rsidTr="000F7E71">
        <w:tc>
          <w:tcPr>
            <w:tcW w:w="1843" w:type="dxa"/>
            <w:shd w:val="clear" w:color="auto" w:fill="auto"/>
          </w:tcPr>
          <w:p w14:paraId="6B5540CB" w14:textId="77777777" w:rsidR="00B826EF" w:rsidRPr="005541E4" w:rsidRDefault="00B826EF" w:rsidP="00493F52">
            <w:pPr>
              <w:spacing w:after="0" w:line="360" w:lineRule="auto"/>
              <w:rPr>
                <w:kern w:val="24"/>
                <w:sz w:val="22"/>
                <w:szCs w:val="22"/>
              </w:rPr>
            </w:pPr>
            <w:r w:rsidRPr="005541E4">
              <w:rPr>
                <w:kern w:val="24"/>
                <w:sz w:val="22"/>
                <w:szCs w:val="22"/>
              </w:rPr>
              <w:t>Нефректомія</w:t>
            </w:r>
          </w:p>
        </w:tc>
        <w:tc>
          <w:tcPr>
            <w:tcW w:w="939" w:type="dxa"/>
            <w:shd w:val="clear" w:color="auto" w:fill="auto"/>
          </w:tcPr>
          <w:p w14:paraId="40A390AD"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5DF20A19"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297A4556"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52C2CF6E"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169C8AFA"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0E8C4E66"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37A84DA9"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40" w:type="dxa"/>
            <w:shd w:val="clear" w:color="auto" w:fill="auto"/>
          </w:tcPr>
          <w:p w14:paraId="4EB8257C"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r>
      <w:tr w:rsidR="00A87C6E" w:rsidRPr="005541E4" w14:paraId="76D25AB8" w14:textId="77777777" w:rsidTr="000F7E71">
        <w:tc>
          <w:tcPr>
            <w:tcW w:w="1843" w:type="dxa"/>
            <w:shd w:val="clear" w:color="auto" w:fill="auto"/>
          </w:tcPr>
          <w:p w14:paraId="7CA8BB13" w14:textId="77777777" w:rsidR="00B826EF" w:rsidRPr="005541E4" w:rsidRDefault="00B826EF" w:rsidP="00493F52">
            <w:pPr>
              <w:spacing w:after="0" w:line="360" w:lineRule="auto"/>
              <w:rPr>
                <w:kern w:val="24"/>
                <w:sz w:val="22"/>
                <w:szCs w:val="22"/>
              </w:rPr>
            </w:pPr>
            <w:r w:rsidRPr="005541E4">
              <w:rPr>
                <w:kern w:val="24"/>
                <w:sz w:val="22"/>
                <w:szCs w:val="22"/>
              </w:rPr>
              <w:t>Крововтрата, мл</w:t>
            </w:r>
          </w:p>
        </w:tc>
        <w:tc>
          <w:tcPr>
            <w:tcW w:w="939" w:type="dxa"/>
            <w:shd w:val="clear" w:color="auto" w:fill="auto"/>
          </w:tcPr>
          <w:p w14:paraId="701DB8BE" w14:textId="77777777" w:rsidR="00B826EF" w:rsidRPr="005541E4" w:rsidRDefault="00B826EF" w:rsidP="00493F52">
            <w:pPr>
              <w:spacing w:after="0" w:line="360" w:lineRule="auto"/>
              <w:jc w:val="center"/>
              <w:rPr>
                <w:kern w:val="24"/>
                <w:sz w:val="22"/>
                <w:szCs w:val="22"/>
              </w:rPr>
            </w:pPr>
            <w:r w:rsidRPr="005541E4">
              <w:rPr>
                <w:kern w:val="24"/>
                <w:sz w:val="22"/>
                <w:szCs w:val="22"/>
              </w:rPr>
              <w:t>600</w:t>
            </w:r>
          </w:p>
        </w:tc>
        <w:tc>
          <w:tcPr>
            <w:tcW w:w="939" w:type="dxa"/>
            <w:shd w:val="clear" w:color="auto" w:fill="auto"/>
          </w:tcPr>
          <w:p w14:paraId="3F454024" w14:textId="77777777" w:rsidR="00B826EF" w:rsidRPr="005541E4" w:rsidRDefault="00B826EF" w:rsidP="00493F52">
            <w:pPr>
              <w:spacing w:after="0" w:line="360" w:lineRule="auto"/>
              <w:jc w:val="center"/>
              <w:rPr>
                <w:kern w:val="24"/>
                <w:sz w:val="22"/>
                <w:szCs w:val="22"/>
              </w:rPr>
            </w:pPr>
            <w:r w:rsidRPr="005541E4">
              <w:rPr>
                <w:kern w:val="24"/>
                <w:sz w:val="22"/>
                <w:szCs w:val="22"/>
              </w:rPr>
              <w:t>500</w:t>
            </w:r>
          </w:p>
        </w:tc>
        <w:tc>
          <w:tcPr>
            <w:tcW w:w="939" w:type="dxa"/>
            <w:shd w:val="clear" w:color="auto" w:fill="auto"/>
          </w:tcPr>
          <w:p w14:paraId="5EBA8D4D" w14:textId="77777777" w:rsidR="00B826EF" w:rsidRPr="005541E4" w:rsidRDefault="00B826EF" w:rsidP="00493F52">
            <w:pPr>
              <w:spacing w:after="0" w:line="360" w:lineRule="auto"/>
              <w:jc w:val="center"/>
              <w:rPr>
                <w:kern w:val="24"/>
                <w:sz w:val="22"/>
                <w:szCs w:val="22"/>
              </w:rPr>
            </w:pPr>
            <w:r w:rsidRPr="005541E4">
              <w:rPr>
                <w:kern w:val="24"/>
                <w:sz w:val="22"/>
                <w:szCs w:val="22"/>
              </w:rPr>
              <w:t>450</w:t>
            </w:r>
          </w:p>
        </w:tc>
        <w:tc>
          <w:tcPr>
            <w:tcW w:w="939" w:type="dxa"/>
            <w:shd w:val="clear" w:color="auto" w:fill="auto"/>
          </w:tcPr>
          <w:p w14:paraId="35CBB637" w14:textId="77777777" w:rsidR="00B826EF" w:rsidRPr="005541E4" w:rsidRDefault="00B826EF" w:rsidP="00493F52">
            <w:pPr>
              <w:spacing w:after="0" w:line="360" w:lineRule="auto"/>
              <w:jc w:val="center"/>
              <w:rPr>
                <w:kern w:val="24"/>
                <w:sz w:val="22"/>
                <w:szCs w:val="22"/>
              </w:rPr>
            </w:pPr>
            <w:r w:rsidRPr="005541E4">
              <w:rPr>
                <w:kern w:val="24"/>
                <w:sz w:val="22"/>
                <w:szCs w:val="22"/>
              </w:rPr>
              <w:t>400</w:t>
            </w:r>
          </w:p>
        </w:tc>
        <w:tc>
          <w:tcPr>
            <w:tcW w:w="939" w:type="dxa"/>
            <w:shd w:val="clear" w:color="auto" w:fill="auto"/>
          </w:tcPr>
          <w:p w14:paraId="631A1D64" w14:textId="77777777" w:rsidR="00B826EF" w:rsidRPr="005541E4" w:rsidRDefault="00B826EF" w:rsidP="00493F52">
            <w:pPr>
              <w:spacing w:after="0" w:line="360" w:lineRule="auto"/>
              <w:jc w:val="center"/>
              <w:rPr>
                <w:kern w:val="24"/>
                <w:sz w:val="22"/>
                <w:szCs w:val="22"/>
              </w:rPr>
            </w:pPr>
            <w:r w:rsidRPr="005541E4">
              <w:rPr>
                <w:kern w:val="24"/>
                <w:sz w:val="22"/>
                <w:szCs w:val="22"/>
              </w:rPr>
              <w:t>500</w:t>
            </w:r>
          </w:p>
        </w:tc>
        <w:tc>
          <w:tcPr>
            <w:tcW w:w="939" w:type="dxa"/>
            <w:shd w:val="clear" w:color="auto" w:fill="auto"/>
          </w:tcPr>
          <w:p w14:paraId="7BE6751E" w14:textId="77777777" w:rsidR="00B826EF" w:rsidRPr="005541E4" w:rsidRDefault="00B826EF" w:rsidP="00493F52">
            <w:pPr>
              <w:spacing w:after="0" w:line="360" w:lineRule="auto"/>
              <w:jc w:val="center"/>
              <w:rPr>
                <w:kern w:val="24"/>
                <w:sz w:val="22"/>
                <w:szCs w:val="22"/>
              </w:rPr>
            </w:pPr>
            <w:r w:rsidRPr="005541E4">
              <w:rPr>
                <w:kern w:val="24"/>
                <w:sz w:val="22"/>
                <w:szCs w:val="22"/>
              </w:rPr>
              <w:t>300</w:t>
            </w:r>
          </w:p>
        </w:tc>
        <w:tc>
          <w:tcPr>
            <w:tcW w:w="939" w:type="dxa"/>
            <w:shd w:val="clear" w:color="auto" w:fill="auto"/>
          </w:tcPr>
          <w:p w14:paraId="53280066" w14:textId="77777777" w:rsidR="00B826EF" w:rsidRPr="005541E4" w:rsidRDefault="00B826EF" w:rsidP="00493F52">
            <w:pPr>
              <w:spacing w:after="0" w:line="360" w:lineRule="auto"/>
              <w:jc w:val="center"/>
              <w:rPr>
                <w:kern w:val="24"/>
                <w:sz w:val="22"/>
                <w:szCs w:val="22"/>
              </w:rPr>
            </w:pPr>
            <w:r w:rsidRPr="005541E4">
              <w:rPr>
                <w:kern w:val="24"/>
                <w:sz w:val="22"/>
                <w:szCs w:val="22"/>
              </w:rPr>
              <w:t>300</w:t>
            </w:r>
          </w:p>
        </w:tc>
        <w:tc>
          <w:tcPr>
            <w:tcW w:w="940" w:type="dxa"/>
            <w:shd w:val="clear" w:color="auto" w:fill="auto"/>
          </w:tcPr>
          <w:p w14:paraId="40A436AD" w14:textId="77777777" w:rsidR="00B826EF" w:rsidRPr="005541E4" w:rsidRDefault="00B826EF" w:rsidP="00493F52">
            <w:pPr>
              <w:spacing w:after="0" w:line="360" w:lineRule="auto"/>
              <w:jc w:val="center"/>
              <w:rPr>
                <w:kern w:val="24"/>
                <w:sz w:val="22"/>
                <w:szCs w:val="22"/>
              </w:rPr>
            </w:pPr>
            <w:r w:rsidRPr="005541E4">
              <w:rPr>
                <w:kern w:val="24"/>
                <w:sz w:val="22"/>
                <w:szCs w:val="22"/>
              </w:rPr>
              <w:t>400</w:t>
            </w:r>
          </w:p>
        </w:tc>
      </w:tr>
      <w:tr w:rsidR="00A87C6E" w:rsidRPr="005541E4" w14:paraId="6CC0FBED" w14:textId="77777777" w:rsidTr="000F7E71">
        <w:tc>
          <w:tcPr>
            <w:tcW w:w="1843" w:type="dxa"/>
            <w:shd w:val="clear" w:color="auto" w:fill="auto"/>
          </w:tcPr>
          <w:p w14:paraId="7EEF36CE" w14:textId="77777777" w:rsidR="00B826EF" w:rsidRPr="005541E4" w:rsidRDefault="00B826EF" w:rsidP="00493F52">
            <w:pPr>
              <w:spacing w:after="0" w:line="360" w:lineRule="auto"/>
              <w:rPr>
                <w:kern w:val="24"/>
                <w:sz w:val="22"/>
                <w:szCs w:val="22"/>
              </w:rPr>
            </w:pPr>
            <w:r w:rsidRPr="005541E4">
              <w:rPr>
                <w:kern w:val="24"/>
                <w:sz w:val="22"/>
                <w:szCs w:val="22"/>
              </w:rPr>
              <w:t>Післяопераційна кровотеча</w:t>
            </w:r>
          </w:p>
        </w:tc>
        <w:tc>
          <w:tcPr>
            <w:tcW w:w="939" w:type="dxa"/>
            <w:shd w:val="clear" w:color="auto" w:fill="auto"/>
          </w:tcPr>
          <w:p w14:paraId="3A1687AE"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0D5FE805"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3354B812"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5426637A"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5FC33076"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5E270358"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19B83710"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40" w:type="dxa"/>
            <w:shd w:val="clear" w:color="auto" w:fill="auto"/>
          </w:tcPr>
          <w:p w14:paraId="4B253076"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r>
      <w:tr w:rsidR="00A87C6E" w:rsidRPr="005541E4" w14:paraId="54D62363" w14:textId="77777777" w:rsidTr="000F7E71">
        <w:tc>
          <w:tcPr>
            <w:tcW w:w="1843" w:type="dxa"/>
            <w:shd w:val="clear" w:color="auto" w:fill="auto"/>
          </w:tcPr>
          <w:p w14:paraId="428DA3DD" w14:textId="77777777" w:rsidR="00B826EF" w:rsidRPr="005541E4" w:rsidRDefault="00B826EF" w:rsidP="00493F52">
            <w:pPr>
              <w:spacing w:after="0" w:line="360" w:lineRule="auto"/>
              <w:rPr>
                <w:kern w:val="24"/>
                <w:sz w:val="22"/>
                <w:szCs w:val="22"/>
              </w:rPr>
            </w:pPr>
            <w:r w:rsidRPr="005541E4">
              <w:rPr>
                <w:kern w:val="24"/>
                <w:sz w:val="22"/>
                <w:szCs w:val="22"/>
              </w:rPr>
              <w:t>Реоперація</w:t>
            </w:r>
          </w:p>
        </w:tc>
        <w:tc>
          <w:tcPr>
            <w:tcW w:w="939" w:type="dxa"/>
            <w:shd w:val="clear" w:color="auto" w:fill="auto"/>
          </w:tcPr>
          <w:p w14:paraId="4ED43D5C"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3F42D7BA"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025AC43B"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6F26ADC0" w14:textId="77777777" w:rsidR="00B826EF" w:rsidRPr="005541E4" w:rsidRDefault="00B826EF" w:rsidP="00493F52">
            <w:pPr>
              <w:spacing w:after="0" w:line="360" w:lineRule="auto"/>
              <w:jc w:val="center"/>
              <w:rPr>
                <w:kern w:val="24"/>
                <w:sz w:val="22"/>
                <w:szCs w:val="22"/>
              </w:rPr>
            </w:pPr>
          </w:p>
        </w:tc>
        <w:tc>
          <w:tcPr>
            <w:tcW w:w="939" w:type="dxa"/>
            <w:shd w:val="clear" w:color="auto" w:fill="auto"/>
          </w:tcPr>
          <w:p w14:paraId="39E47FEF" w14:textId="77777777" w:rsidR="00B826EF" w:rsidRPr="005541E4" w:rsidRDefault="00B826EF" w:rsidP="00493F52">
            <w:pPr>
              <w:spacing w:after="0" w:line="360" w:lineRule="auto"/>
              <w:jc w:val="center"/>
              <w:rPr>
                <w:kern w:val="24"/>
                <w:sz w:val="22"/>
                <w:szCs w:val="22"/>
              </w:rPr>
            </w:pPr>
          </w:p>
        </w:tc>
        <w:tc>
          <w:tcPr>
            <w:tcW w:w="939" w:type="dxa"/>
            <w:shd w:val="clear" w:color="auto" w:fill="auto"/>
          </w:tcPr>
          <w:p w14:paraId="0E0CD4DC" w14:textId="77777777" w:rsidR="00B826EF" w:rsidRPr="005541E4" w:rsidRDefault="00B826EF" w:rsidP="00493F52">
            <w:pPr>
              <w:spacing w:after="0" w:line="360" w:lineRule="auto"/>
              <w:jc w:val="center"/>
              <w:rPr>
                <w:kern w:val="24"/>
                <w:sz w:val="22"/>
                <w:szCs w:val="22"/>
              </w:rPr>
            </w:pPr>
          </w:p>
        </w:tc>
        <w:tc>
          <w:tcPr>
            <w:tcW w:w="939" w:type="dxa"/>
            <w:shd w:val="clear" w:color="auto" w:fill="auto"/>
          </w:tcPr>
          <w:p w14:paraId="1D4EB804" w14:textId="77777777" w:rsidR="00B826EF" w:rsidRPr="005541E4" w:rsidRDefault="00B826EF" w:rsidP="00493F52">
            <w:pPr>
              <w:spacing w:after="0" w:line="360" w:lineRule="auto"/>
              <w:jc w:val="center"/>
              <w:rPr>
                <w:kern w:val="24"/>
                <w:sz w:val="22"/>
                <w:szCs w:val="22"/>
              </w:rPr>
            </w:pPr>
          </w:p>
        </w:tc>
        <w:tc>
          <w:tcPr>
            <w:tcW w:w="940" w:type="dxa"/>
            <w:shd w:val="clear" w:color="auto" w:fill="auto"/>
          </w:tcPr>
          <w:p w14:paraId="6FF63EDA" w14:textId="77777777" w:rsidR="00B826EF" w:rsidRPr="005541E4" w:rsidRDefault="00B826EF" w:rsidP="00493F52">
            <w:pPr>
              <w:spacing w:after="0" w:line="360" w:lineRule="auto"/>
              <w:jc w:val="center"/>
              <w:rPr>
                <w:kern w:val="24"/>
                <w:sz w:val="22"/>
                <w:szCs w:val="22"/>
              </w:rPr>
            </w:pPr>
          </w:p>
        </w:tc>
      </w:tr>
      <w:tr w:rsidR="00A87C6E" w:rsidRPr="005541E4" w14:paraId="156F5B87" w14:textId="77777777" w:rsidTr="000F7E71">
        <w:tc>
          <w:tcPr>
            <w:tcW w:w="1843" w:type="dxa"/>
            <w:shd w:val="clear" w:color="auto" w:fill="auto"/>
          </w:tcPr>
          <w:p w14:paraId="36185FE9" w14:textId="77777777" w:rsidR="00B826EF" w:rsidRPr="005541E4" w:rsidRDefault="00B826EF" w:rsidP="00493F52">
            <w:pPr>
              <w:spacing w:after="0" w:line="360" w:lineRule="auto"/>
              <w:rPr>
                <w:kern w:val="24"/>
                <w:sz w:val="22"/>
                <w:szCs w:val="22"/>
              </w:rPr>
            </w:pPr>
            <w:r w:rsidRPr="005541E4">
              <w:rPr>
                <w:kern w:val="24"/>
                <w:sz w:val="22"/>
                <w:szCs w:val="22"/>
              </w:rPr>
              <w:t>Олігоанурія</w:t>
            </w:r>
          </w:p>
        </w:tc>
        <w:tc>
          <w:tcPr>
            <w:tcW w:w="939" w:type="dxa"/>
            <w:shd w:val="clear" w:color="auto" w:fill="auto"/>
          </w:tcPr>
          <w:p w14:paraId="60244A67"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6B474CAC"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29555AF9"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4A8FB8EE"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06B65E54"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1D4D6428"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3D080961"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40" w:type="dxa"/>
            <w:shd w:val="clear" w:color="auto" w:fill="auto"/>
          </w:tcPr>
          <w:p w14:paraId="785CA693"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r>
      <w:tr w:rsidR="00A87C6E" w:rsidRPr="005541E4" w14:paraId="7E137881" w14:textId="77777777" w:rsidTr="000F7E71">
        <w:tc>
          <w:tcPr>
            <w:tcW w:w="1843" w:type="dxa"/>
            <w:shd w:val="clear" w:color="auto" w:fill="auto"/>
          </w:tcPr>
          <w:p w14:paraId="6C1702E9" w14:textId="77777777" w:rsidR="00B826EF" w:rsidRPr="005541E4" w:rsidRDefault="00B826EF" w:rsidP="00F03BF5">
            <w:pPr>
              <w:spacing w:after="0"/>
              <w:rPr>
                <w:kern w:val="24"/>
                <w:sz w:val="22"/>
                <w:szCs w:val="22"/>
              </w:rPr>
            </w:pPr>
            <w:r w:rsidRPr="005541E4">
              <w:rPr>
                <w:kern w:val="24"/>
                <w:sz w:val="22"/>
                <w:szCs w:val="22"/>
              </w:rPr>
              <w:t>Періопераційна летальність</w:t>
            </w:r>
          </w:p>
        </w:tc>
        <w:tc>
          <w:tcPr>
            <w:tcW w:w="939" w:type="dxa"/>
            <w:shd w:val="clear" w:color="auto" w:fill="auto"/>
          </w:tcPr>
          <w:p w14:paraId="49D79FAD" w14:textId="77777777" w:rsidR="00B826EF" w:rsidRPr="005541E4" w:rsidRDefault="00B826EF" w:rsidP="00F03BF5">
            <w:pPr>
              <w:spacing w:after="0"/>
              <w:jc w:val="center"/>
              <w:rPr>
                <w:kern w:val="24"/>
                <w:sz w:val="22"/>
                <w:szCs w:val="22"/>
              </w:rPr>
            </w:pPr>
            <w:r w:rsidRPr="005541E4">
              <w:rPr>
                <w:kern w:val="24"/>
                <w:sz w:val="22"/>
                <w:szCs w:val="22"/>
              </w:rPr>
              <w:t>+</w:t>
            </w:r>
          </w:p>
        </w:tc>
        <w:tc>
          <w:tcPr>
            <w:tcW w:w="939" w:type="dxa"/>
            <w:shd w:val="clear" w:color="auto" w:fill="auto"/>
          </w:tcPr>
          <w:p w14:paraId="70159393" w14:textId="77777777" w:rsidR="00B826EF" w:rsidRPr="005541E4" w:rsidRDefault="00B826EF" w:rsidP="00F03BF5">
            <w:pPr>
              <w:spacing w:after="0"/>
              <w:jc w:val="center"/>
              <w:rPr>
                <w:kern w:val="24"/>
                <w:sz w:val="22"/>
                <w:szCs w:val="22"/>
              </w:rPr>
            </w:pPr>
            <w:r w:rsidRPr="005541E4">
              <w:rPr>
                <w:kern w:val="24"/>
                <w:sz w:val="22"/>
                <w:szCs w:val="22"/>
              </w:rPr>
              <w:t>-</w:t>
            </w:r>
          </w:p>
        </w:tc>
        <w:tc>
          <w:tcPr>
            <w:tcW w:w="939" w:type="dxa"/>
            <w:shd w:val="clear" w:color="auto" w:fill="auto"/>
          </w:tcPr>
          <w:p w14:paraId="06CB658B" w14:textId="77777777" w:rsidR="00B826EF" w:rsidRPr="005541E4" w:rsidRDefault="00B826EF" w:rsidP="00F03BF5">
            <w:pPr>
              <w:spacing w:after="0"/>
              <w:jc w:val="center"/>
              <w:rPr>
                <w:kern w:val="24"/>
                <w:sz w:val="22"/>
                <w:szCs w:val="22"/>
              </w:rPr>
            </w:pPr>
            <w:r w:rsidRPr="005541E4">
              <w:rPr>
                <w:kern w:val="24"/>
                <w:sz w:val="22"/>
                <w:szCs w:val="22"/>
              </w:rPr>
              <w:t>-</w:t>
            </w:r>
          </w:p>
        </w:tc>
        <w:tc>
          <w:tcPr>
            <w:tcW w:w="939" w:type="dxa"/>
            <w:shd w:val="clear" w:color="auto" w:fill="auto"/>
          </w:tcPr>
          <w:p w14:paraId="440331C7" w14:textId="77777777" w:rsidR="00B826EF" w:rsidRPr="005541E4" w:rsidRDefault="00B826EF" w:rsidP="00F03BF5">
            <w:pPr>
              <w:spacing w:after="0"/>
              <w:jc w:val="center"/>
              <w:rPr>
                <w:kern w:val="24"/>
                <w:sz w:val="22"/>
                <w:szCs w:val="22"/>
              </w:rPr>
            </w:pPr>
            <w:r w:rsidRPr="005541E4">
              <w:rPr>
                <w:kern w:val="24"/>
                <w:sz w:val="22"/>
                <w:szCs w:val="22"/>
              </w:rPr>
              <w:t>-</w:t>
            </w:r>
          </w:p>
        </w:tc>
        <w:tc>
          <w:tcPr>
            <w:tcW w:w="939" w:type="dxa"/>
            <w:shd w:val="clear" w:color="auto" w:fill="auto"/>
          </w:tcPr>
          <w:p w14:paraId="4999868B" w14:textId="77777777" w:rsidR="00B826EF" w:rsidRPr="005541E4" w:rsidRDefault="00B826EF" w:rsidP="00F03BF5">
            <w:pPr>
              <w:spacing w:after="0"/>
              <w:jc w:val="center"/>
              <w:rPr>
                <w:kern w:val="24"/>
                <w:sz w:val="22"/>
                <w:szCs w:val="22"/>
              </w:rPr>
            </w:pPr>
            <w:r w:rsidRPr="005541E4">
              <w:rPr>
                <w:kern w:val="24"/>
                <w:sz w:val="22"/>
                <w:szCs w:val="22"/>
              </w:rPr>
              <w:t>-</w:t>
            </w:r>
          </w:p>
        </w:tc>
        <w:tc>
          <w:tcPr>
            <w:tcW w:w="939" w:type="dxa"/>
            <w:shd w:val="clear" w:color="auto" w:fill="auto"/>
          </w:tcPr>
          <w:p w14:paraId="21CB67E0" w14:textId="77777777" w:rsidR="00B826EF" w:rsidRPr="005541E4" w:rsidRDefault="00B826EF" w:rsidP="00F03BF5">
            <w:pPr>
              <w:spacing w:after="0"/>
              <w:jc w:val="center"/>
              <w:rPr>
                <w:kern w:val="24"/>
                <w:sz w:val="22"/>
                <w:szCs w:val="22"/>
              </w:rPr>
            </w:pPr>
            <w:r w:rsidRPr="005541E4">
              <w:rPr>
                <w:kern w:val="24"/>
                <w:sz w:val="22"/>
                <w:szCs w:val="22"/>
              </w:rPr>
              <w:t>-</w:t>
            </w:r>
          </w:p>
        </w:tc>
        <w:tc>
          <w:tcPr>
            <w:tcW w:w="939" w:type="dxa"/>
            <w:shd w:val="clear" w:color="auto" w:fill="auto"/>
          </w:tcPr>
          <w:p w14:paraId="135CCD00" w14:textId="77777777" w:rsidR="00B826EF" w:rsidRPr="005541E4" w:rsidRDefault="00B826EF" w:rsidP="00F03BF5">
            <w:pPr>
              <w:spacing w:after="0"/>
              <w:jc w:val="center"/>
              <w:rPr>
                <w:kern w:val="24"/>
                <w:sz w:val="22"/>
                <w:szCs w:val="22"/>
              </w:rPr>
            </w:pPr>
            <w:r w:rsidRPr="005541E4">
              <w:rPr>
                <w:kern w:val="24"/>
                <w:sz w:val="22"/>
                <w:szCs w:val="22"/>
              </w:rPr>
              <w:t>-</w:t>
            </w:r>
          </w:p>
        </w:tc>
        <w:tc>
          <w:tcPr>
            <w:tcW w:w="940" w:type="dxa"/>
            <w:shd w:val="clear" w:color="auto" w:fill="auto"/>
          </w:tcPr>
          <w:p w14:paraId="6A313D8F" w14:textId="77777777" w:rsidR="00B826EF" w:rsidRPr="005541E4" w:rsidRDefault="00B826EF" w:rsidP="00F03BF5">
            <w:pPr>
              <w:spacing w:after="0"/>
              <w:jc w:val="center"/>
              <w:rPr>
                <w:kern w:val="24"/>
                <w:sz w:val="22"/>
                <w:szCs w:val="22"/>
              </w:rPr>
            </w:pPr>
            <w:r w:rsidRPr="005541E4">
              <w:rPr>
                <w:kern w:val="24"/>
                <w:sz w:val="22"/>
                <w:szCs w:val="22"/>
              </w:rPr>
              <w:t>-</w:t>
            </w:r>
          </w:p>
        </w:tc>
      </w:tr>
      <w:tr w:rsidR="00A87C6E" w:rsidRPr="005541E4" w14:paraId="45EE5152" w14:textId="77777777" w:rsidTr="000F7E71">
        <w:tc>
          <w:tcPr>
            <w:tcW w:w="1843" w:type="dxa"/>
            <w:shd w:val="clear" w:color="auto" w:fill="auto"/>
          </w:tcPr>
          <w:p w14:paraId="4C02D9BC" w14:textId="12FA1C4E" w:rsidR="00B826EF" w:rsidRPr="005541E4" w:rsidRDefault="00B826EF" w:rsidP="009312C9">
            <w:pPr>
              <w:spacing w:after="0"/>
              <w:rPr>
                <w:kern w:val="24"/>
                <w:sz w:val="22"/>
                <w:szCs w:val="22"/>
              </w:rPr>
            </w:pPr>
            <w:r w:rsidRPr="005541E4">
              <w:rPr>
                <w:kern w:val="24"/>
                <w:sz w:val="22"/>
                <w:szCs w:val="22"/>
              </w:rPr>
              <w:t>Креатинін кров</w:t>
            </w:r>
            <w:r w:rsidR="009312C9">
              <w:rPr>
                <w:kern w:val="24"/>
                <w:sz w:val="22"/>
                <w:szCs w:val="22"/>
              </w:rPr>
              <w:t>і</w:t>
            </w:r>
            <w:r w:rsidRPr="005541E4">
              <w:rPr>
                <w:kern w:val="24"/>
                <w:sz w:val="22"/>
                <w:szCs w:val="22"/>
              </w:rPr>
              <w:t xml:space="preserve"> під час виписки, мкмоль/л</w:t>
            </w:r>
          </w:p>
        </w:tc>
        <w:tc>
          <w:tcPr>
            <w:tcW w:w="939" w:type="dxa"/>
            <w:shd w:val="clear" w:color="auto" w:fill="auto"/>
          </w:tcPr>
          <w:p w14:paraId="2467D84A" w14:textId="77777777" w:rsidR="00B826EF" w:rsidRPr="005541E4" w:rsidRDefault="00B826EF" w:rsidP="00F03BF5">
            <w:pPr>
              <w:spacing w:after="0"/>
              <w:jc w:val="center"/>
              <w:rPr>
                <w:kern w:val="24"/>
                <w:sz w:val="22"/>
                <w:szCs w:val="22"/>
              </w:rPr>
            </w:pPr>
            <w:r w:rsidRPr="005541E4">
              <w:rPr>
                <w:kern w:val="24"/>
                <w:sz w:val="22"/>
                <w:szCs w:val="22"/>
              </w:rPr>
              <w:t>-</w:t>
            </w:r>
          </w:p>
        </w:tc>
        <w:tc>
          <w:tcPr>
            <w:tcW w:w="939" w:type="dxa"/>
            <w:shd w:val="clear" w:color="auto" w:fill="auto"/>
          </w:tcPr>
          <w:p w14:paraId="3EE1644D" w14:textId="77777777" w:rsidR="00B826EF" w:rsidRPr="005541E4" w:rsidRDefault="00B826EF" w:rsidP="00F03BF5">
            <w:pPr>
              <w:spacing w:after="0"/>
              <w:jc w:val="center"/>
              <w:rPr>
                <w:kern w:val="24"/>
                <w:sz w:val="22"/>
                <w:szCs w:val="22"/>
              </w:rPr>
            </w:pPr>
            <w:r w:rsidRPr="005541E4">
              <w:rPr>
                <w:kern w:val="24"/>
                <w:sz w:val="22"/>
                <w:szCs w:val="22"/>
              </w:rPr>
              <w:t>146</w:t>
            </w:r>
          </w:p>
        </w:tc>
        <w:tc>
          <w:tcPr>
            <w:tcW w:w="939" w:type="dxa"/>
            <w:shd w:val="clear" w:color="auto" w:fill="auto"/>
          </w:tcPr>
          <w:p w14:paraId="67D1BA82" w14:textId="77777777" w:rsidR="00B826EF" w:rsidRPr="005541E4" w:rsidRDefault="00B826EF" w:rsidP="00F03BF5">
            <w:pPr>
              <w:spacing w:after="0"/>
              <w:jc w:val="center"/>
              <w:rPr>
                <w:kern w:val="24"/>
                <w:sz w:val="22"/>
                <w:szCs w:val="22"/>
              </w:rPr>
            </w:pPr>
            <w:r w:rsidRPr="005541E4">
              <w:rPr>
                <w:kern w:val="24"/>
                <w:sz w:val="22"/>
                <w:szCs w:val="22"/>
              </w:rPr>
              <w:t>168</w:t>
            </w:r>
          </w:p>
        </w:tc>
        <w:tc>
          <w:tcPr>
            <w:tcW w:w="939" w:type="dxa"/>
            <w:shd w:val="clear" w:color="auto" w:fill="auto"/>
          </w:tcPr>
          <w:p w14:paraId="73ECF393" w14:textId="29271E11" w:rsidR="00B826EF" w:rsidRPr="005541E4" w:rsidRDefault="00B826EF" w:rsidP="00F03BF5">
            <w:pPr>
              <w:spacing w:after="0"/>
              <w:jc w:val="center"/>
              <w:rPr>
                <w:kern w:val="24"/>
                <w:sz w:val="22"/>
                <w:szCs w:val="22"/>
              </w:rPr>
            </w:pPr>
            <w:r w:rsidRPr="005541E4">
              <w:rPr>
                <w:kern w:val="24"/>
                <w:sz w:val="22"/>
                <w:szCs w:val="22"/>
              </w:rPr>
              <w:t>118</w:t>
            </w:r>
          </w:p>
        </w:tc>
        <w:tc>
          <w:tcPr>
            <w:tcW w:w="939" w:type="dxa"/>
            <w:shd w:val="clear" w:color="auto" w:fill="auto"/>
          </w:tcPr>
          <w:p w14:paraId="64495340" w14:textId="5CB94891" w:rsidR="00B826EF" w:rsidRPr="005541E4" w:rsidRDefault="00B826EF" w:rsidP="00F03BF5">
            <w:pPr>
              <w:spacing w:after="0"/>
              <w:jc w:val="center"/>
              <w:rPr>
                <w:kern w:val="24"/>
                <w:sz w:val="22"/>
                <w:szCs w:val="22"/>
              </w:rPr>
            </w:pPr>
            <w:r w:rsidRPr="005541E4">
              <w:rPr>
                <w:kern w:val="24"/>
                <w:sz w:val="22"/>
                <w:szCs w:val="22"/>
              </w:rPr>
              <w:t>134</w:t>
            </w:r>
          </w:p>
        </w:tc>
        <w:tc>
          <w:tcPr>
            <w:tcW w:w="939" w:type="dxa"/>
            <w:shd w:val="clear" w:color="auto" w:fill="auto"/>
          </w:tcPr>
          <w:p w14:paraId="6C0B9A09" w14:textId="77777777" w:rsidR="00B826EF" w:rsidRPr="005541E4" w:rsidRDefault="00B826EF" w:rsidP="00F03BF5">
            <w:pPr>
              <w:spacing w:after="0"/>
              <w:jc w:val="center"/>
              <w:rPr>
                <w:kern w:val="24"/>
                <w:sz w:val="22"/>
                <w:szCs w:val="22"/>
              </w:rPr>
            </w:pPr>
            <w:r w:rsidRPr="005541E4">
              <w:rPr>
                <w:kern w:val="24"/>
                <w:sz w:val="22"/>
                <w:szCs w:val="22"/>
              </w:rPr>
              <w:t>186</w:t>
            </w:r>
          </w:p>
        </w:tc>
        <w:tc>
          <w:tcPr>
            <w:tcW w:w="939" w:type="dxa"/>
            <w:shd w:val="clear" w:color="auto" w:fill="auto"/>
          </w:tcPr>
          <w:p w14:paraId="142138AB" w14:textId="77777777" w:rsidR="00B826EF" w:rsidRPr="005541E4" w:rsidRDefault="00B826EF" w:rsidP="00F03BF5">
            <w:pPr>
              <w:spacing w:after="0"/>
              <w:jc w:val="center"/>
              <w:rPr>
                <w:kern w:val="24"/>
                <w:sz w:val="22"/>
                <w:szCs w:val="22"/>
              </w:rPr>
            </w:pPr>
            <w:r w:rsidRPr="005541E4">
              <w:rPr>
                <w:kern w:val="24"/>
                <w:sz w:val="22"/>
                <w:szCs w:val="22"/>
              </w:rPr>
              <w:t>126</w:t>
            </w:r>
          </w:p>
        </w:tc>
        <w:tc>
          <w:tcPr>
            <w:tcW w:w="940" w:type="dxa"/>
            <w:shd w:val="clear" w:color="auto" w:fill="auto"/>
          </w:tcPr>
          <w:p w14:paraId="5987B317" w14:textId="77777777" w:rsidR="00B826EF" w:rsidRPr="005541E4" w:rsidRDefault="00B826EF" w:rsidP="00F03BF5">
            <w:pPr>
              <w:spacing w:after="0"/>
              <w:jc w:val="center"/>
              <w:rPr>
                <w:kern w:val="24"/>
                <w:sz w:val="22"/>
                <w:szCs w:val="22"/>
              </w:rPr>
            </w:pPr>
            <w:r w:rsidRPr="005541E4">
              <w:rPr>
                <w:kern w:val="24"/>
                <w:sz w:val="22"/>
                <w:szCs w:val="22"/>
              </w:rPr>
              <w:t>120</w:t>
            </w:r>
          </w:p>
        </w:tc>
      </w:tr>
      <w:tr w:rsidR="00A87C6E" w:rsidRPr="005541E4" w14:paraId="57833240" w14:textId="77777777" w:rsidTr="000F7E71">
        <w:tc>
          <w:tcPr>
            <w:tcW w:w="1843" w:type="dxa"/>
            <w:shd w:val="clear" w:color="auto" w:fill="auto"/>
          </w:tcPr>
          <w:p w14:paraId="62B29A11" w14:textId="77777777" w:rsidR="00B826EF" w:rsidRPr="005541E4" w:rsidRDefault="00B826EF" w:rsidP="00F03BF5">
            <w:pPr>
              <w:spacing w:after="0"/>
              <w:rPr>
                <w:kern w:val="24"/>
                <w:sz w:val="22"/>
                <w:szCs w:val="22"/>
              </w:rPr>
            </w:pPr>
            <w:r w:rsidRPr="005541E4">
              <w:rPr>
                <w:kern w:val="24"/>
                <w:sz w:val="22"/>
                <w:szCs w:val="22"/>
              </w:rPr>
              <w:t>Δ креатиніну, мкмоль/л</w:t>
            </w:r>
          </w:p>
        </w:tc>
        <w:tc>
          <w:tcPr>
            <w:tcW w:w="939" w:type="dxa"/>
            <w:shd w:val="clear" w:color="auto" w:fill="auto"/>
          </w:tcPr>
          <w:p w14:paraId="78CD71DD" w14:textId="77777777" w:rsidR="00B826EF" w:rsidRPr="005541E4" w:rsidRDefault="00B826EF" w:rsidP="00F03BF5">
            <w:pPr>
              <w:spacing w:after="0"/>
              <w:jc w:val="center"/>
              <w:rPr>
                <w:kern w:val="24"/>
                <w:sz w:val="22"/>
                <w:szCs w:val="22"/>
              </w:rPr>
            </w:pPr>
            <w:r w:rsidRPr="005541E4">
              <w:rPr>
                <w:kern w:val="24"/>
                <w:sz w:val="22"/>
                <w:szCs w:val="22"/>
              </w:rPr>
              <w:t>-</w:t>
            </w:r>
          </w:p>
        </w:tc>
        <w:tc>
          <w:tcPr>
            <w:tcW w:w="939" w:type="dxa"/>
            <w:shd w:val="clear" w:color="auto" w:fill="auto"/>
          </w:tcPr>
          <w:p w14:paraId="7C961681" w14:textId="77777777" w:rsidR="00B826EF" w:rsidRPr="005541E4" w:rsidRDefault="00B826EF" w:rsidP="00F03BF5">
            <w:pPr>
              <w:spacing w:after="0"/>
              <w:jc w:val="center"/>
              <w:rPr>
                <w:kern w:val="24"/>
                <w:sz w:val="22"/>
                <w:szCs w:val="22"/>
              </w:rPr>
            </w:pPr>
            <w:r w:rsidRPr="005541E4">
              <w:rPr>
                <w:kern w:val="24"/>
                <w:sz w:val="22"/>
                <w:szCs w:val="22"/>
              </w:rPr>
              <w:t>+ 32</w:t>
            </w:r>
          </w:p>
        </w:tc>
        <w:tc>
          <w:tcPr>
            <w:tcW w:w="939" w:type="dxa"/>
            <w:shd w:val="clear" w:color="auto" w:fill="auto"/>
          </w:tcPr>
          <w:p w14:paraId="24EA505F" w14:textId="77777777" w:rsidR="00B826EF" w:rsidRPr="005541E4" w:rsidRDefault="00B826EF" w:rsidP="00F03BF5">
            <w:pPr>
              <w:spacing w:after="0"/>
              <w:jc w:val="center"/>
              <w:rPr>
                <w:kern w:val="24"/>
                <w:sz w:val="22"/>
                <w:szCs w:val="22"/>
              </w:rPr>
            </w:pPr>
            <w:r w:rsidRPr="005541E4">
              <w:rPr>
                <w:kern w:val="24"/>
                <w:sz w:val="22"/>
                <w:szCs w:val="22"/>
              </w:rPr>
              <w:t>+28</w:t>
            </w:r>
          </w:p>
        </w:tc>
        <w:tc>
          <w:tcPr>
            <w:tcW w:w="939" w:type="dxa"/>
            <w:shd w:val="clear" w:color="auto" w:fill="auto"/>
          </w:tcPr>
          <w:p w14:paraId="4C1A0994" w14:textId="77777777" w:rsidR="00B826EF" w:rsidRPr="005541E4" w:rsidRDefault="00B826EF" w:rsidP="00F03BF5">
            <w:pPr>
              <w:spacing w:after="0"/>
              <w:jc w:val="center"/>
              <w:rPr>
                <w:kern w:val="24"/>
                <w:sz w:val="22"/>
                <w:szCs w:val="22"/>
              </w:rPr>
            </w:pPr>
            <w:r w:rsidRPr="005541E4">
              <w:rPr>
                <w:kern w:val="24"/>
                <w:sz w:val="22"/>
                <w:szCs w:val="22"/>
              </w:rPr>
              <w:t>+22</w:t>
            </w:r>
          </w:p>
        </w:tc>
        <w:tc>
          <w:tcPr>
            <w:tcW w:w="939" w:type="dxa"/>
            <w:shd w:val="clear" w:color="auto" w:fill="auto"/>
          </w:tcPr>
          <w:p w14:paraId="1DEE4E08" w14:textId="77777777" w:rsidR="00B826EF" w:rsidRPr="005541E4" w:rsidRDefault="00B826EF" w:rsidP="00F03BF5">
            <w:pPr>
              <w:spacing w:after="0"/>
              <w:jc w:val="center"/>
              <w:rPr>
                <w:kern w:val="24"/>
                <w:sz w:val="22"/>
                <w:szCs w:val="22"/>
              </w:rPr>
            </w:pPr>
            <w:r w:rsidRPr="005541E4">
              <w:rPr>
                <w:kern w:val="24"/>
                <w:sz w:val="22"/>
                <w:szCs w:val="22"/>
              </w:rPr>
              <w:t>+6</w:t>
            </w:r>
          </w:p>
        </w:tc>
        <w:tc>
          <w:tcPr>
            <w:tcW w:w="939" w:type="dxa"/>
            <w:shd w:val="clear" w:color="auto" w:fill="auto"/>
          </w:tcPr>
          <w:p w14:paraId="5A344586" w14:textId="77777777" w:rsidR="00B826EF" w:rsidRPr="005541E4" w:rsidRDefault="00B826EF" w:rsidP="00F03BF5">
            <w:pPr>
              <w:spacing w:after="0"/>
              <w:jc w:val="center"/>
              <w:rPr>
                <w:kern w:val="24"/>
                <w:sz w:val="22"/>
                <w:szCs w:val="22"/>
              </w:rPr>
            </w:pPr>
            <w:r w:rsidRPr="005541E4">
              <w:rPr>
                <w:kern w:val="24"/>
                <w:sz w:val="22"/>
                <w:szCs w:val="22"/>
              </w:rPr>
              <w:t>+48</w:t>
            </w:r>
          </w:p>
        </w:tc>
        <w:tc>
          <w:tcPr>
            <w:tcW w:w="939" w:type="dxa"/>
            <w:shd w:val="clear" w:color="auto" w:fill="auto"/>
          </w:tcPr>
          <w:p w14:paraId="225BFD7F" w14:textId="77777777" w:rsidR="00B826EF" w:rsidRPr="005541E4" w:rsidRDefault="00B826EF" w:rsidP="00F03BF5">
            <w:pPr>
              <w:spacing w:after="0"/>
              <w:jc w:val="center"/>
              <w:rPr>
                <w:kern w:val="24"/>
                <w:sz w:val="22"/>
                <w:szCs w:val="22"/>
              </w:rPr>
            </w:pPr>
            <w:r w:rsidRPr="005541E4">
              <w:rPr>
                <w:kern w:val="24"/>
                <w:sz w:val="22"/>
                <w:szCs w:val="22"/>
              </w:rPr>
              <w:t>+12</w:t>
            </w:r>
          </w:p>
        </w:tc>
        <w:tc>
          <w:tcPr>
            <w:tcW w:w="940" w:type="dxa"/>
            <w:shd w:val="clear" w:color="auto" w:fill="auto"/>
          </w:tcPr>
          <w:p w14:paraId="3E18C67B" w14:textId="77777777" w:rsidR="00B826EF" w:rsidRPr="005541E4" w:rsidRDefault="00B826EF" w:rsidP="00F03BF5">
            <w:pPr>
              <w:spacing w:after="0"/>
              <w:jc w:val="center"/>
              <w:rPr>
                <w:kern w:val="24"/>
                <w:sz w:val="22"/>
                <w:szCs w:val="22"/>
              </w:rPr>
            </w:pPr>
            <w:r w:rsidRPr="005541E4">
              <w:rPr>
                <w:kern w:val="24"/>
                <w:sz w:val="22"/>
                <w:szCs w:val="22"/>
              </w:rPr>
              <w:t>+12</w:t>
            </w:r>
          </w:p>
        </w:tc>
      </w:tr>
      <w:tr w:rsidR="00A87C6E" w:rsidRPr="005541E4" w14:paraId="3D570886" w14:textId="77777777" w:rsidTr="000F7E71">
        <w:tc>
          <w:tcPr>
            <w:tcW w:w="1843" w:type="dxa"/>
            <w:shd w:val="clear" w:color="auto" w:fill="auto"/>
          </w:tcPr>
          <w:p w14:paraId="5F2BABB9" w14:textId="77777777" w:rsidR="00B826EF" w:rsidRPr="005541E4" w:rsidRDefault="00B826EF" w:rsidP="00493F52">
            <w:pPr>
              <w:spacing w:after="0"/>
              <w:rPr>
                <w:kern w:val="24"/>
                <w:sz w:val="22"/>
                <w:szCs w:val="22"/>
              </w:rPr>
            </w:pPr>
            <w:r w:rsidRPr="005541E4">
              <w:rPr>
                <w:kern w:val="24"/>
                <w:sz w:val="22"/>
                <w:szCs w:val="22"/>
              </w:rPr>
              <w:t>Швидкість клубочкової фільтрації під час виписки, мл/хв</w:t>
            </w:r>
          </w:p>
        </w:tc>
        <w:tc>
          <w:tcPr>
            <w:tcW w:w="939" w:type="dxa"/>
            <w:shd w:val="clear" w:color="auto" w:fill="auto"/>
          </w:tcPr>
          <w:p w14:paraId="2967B652" w14:textId="77777777" w:rsidR="00B826EF" w:rsidRPr="005541E4" w:rsidRDefault="00B826EF" w:rsidP="00493F52">
            <w:pPr>
              <w:spacing w:after="0" w:line="360" w:lineRule="auto"/>
              <w:jc w:val="center"/>
              <w:rPr>
                <w:kern w:val="24"/>
                <w:sz w:val="22"/>
                <w:szCs w:val="22"/>
              </w:rPr>
            </w:pPr>
            <w:r w:rsidRPr="005541E4">
              <w:rPr>
                <w:kern w:val="24"/>
                <w:sz w:val="22"/>
                <w:szCs w:val="22"/>
              </w:rPr>
              <w:t>-</w:t>
            </w:r>
          </w:p>
        </w:tc>
        <w:tc>
          <w:tcPr>
            <w:tcW w:w="939" w:type="dxa"/>
            <w:shd w:val="clear" w:color="auto" w:fill="auto"/>
          </w:tcPr>
          <w:p w14:paraId="0ACA20AA" w14:textId="77777777" w:rsidR="00B826EF" w:rsidRPr="005541E4" w:rsidRDefault="00B826EF" w:rsidP="00493F52">
            <w:pPr>
              <w:spacing w:after="0" w:line="360" w:lineRule="auto"/>
              <w:jc w:val="center"/>
              <w:rPr>
                <w:kern w:val="24"/>
                <w:sz w:val="22"/>
                <w:szCs w:val="22"/>
              </w:rPr>
            </w:pPr>
            <w:r w:rsidRPr="005541E4">
              <w:rPr>
                <w:kern w:val="24"/>
                <w:sz w:val="22"/>
                <w:szCs w:val="22"/>
              </w:rPr>
              <w:t>40,0</w:t>
            </w:r>
          </w:p>
        </w:tc>
        <w:tc>
          <w:tcPr>
            <w:tcW w:w="939" w:type="dxa"/>
            <w:shd w:val="clear" w:color="auto" w:fill="auto"/>
          </w:tcPr>
          <w:p w14:paraId="0753C811" w14:textId="77777777" w:rsidR="00B826EF" w:rsidRPr="005541E4" w:rsidRDefault="00B826EF" w:rsidP="00493F52">
            <w:pPr>
              <w:spacing w:after="0" w:line="360" w:lineRule="auto"/>
              <w:jc w:val="center"/>
              <w:rPr>
                <w:kern w:val="24"/>
                <w:sz w:val="22"/>
                <w:szCs w:val="22"/>
              </w:rPr>
            </w:pPr>
            <w:r w:rsidRPr="005541E4">
              <w:rPr>
                <w:kern w:val="24"/>
                <w:sz w:val="22"/>
                <w:szCs w:val="22"/>
              </w:rPr>
              <w:t>34,0</w:t>
            </w:r>
          </w:p>
        </w:tc>
        <w:tc>
          <w:tcPr>
            <w:tcW w:w="939" w:type="dxa"/>
            <w:shd w:val="clear" w:color="auto" w:fill="auto"/>
          </w:tcPr>
          <w:p w14:paraId="342EF165" w14:textId="77777777" w:rsidR="00B826EF" w:rsidRPr="005541E4" w:rsidRDefault="00B826EF" w:rsidP="00493F52">
            <w:pPr>
              <w:spacing w:after="0" w:line="360" w:lineRule="auto"/>
              <w:jc w:val="center"/>
              <w:rPr>
                <w:kern w:val="24"/>
                <w:sz w:val="22"/>
                <w:szCs w:val="22"/>
              </w:rPr>
            </w:pPr>
            <w:r w:rsidRPr="005541E4">
              <w:rPr>
                <w:kern w:val="24"/>
                <w:sz w:val="22"/>
                <w:szCs w:val="22"/>
              </w:rPr>
              <w:t>60,4</w:t>
            </w:r>
          </w:p>
        </w:tc>
        <w:tc>
          <w:tcPr>
            <w:tcW w:w="939" w:type="dxa"/>
            <w:shd w:val="clear" w:color="auto" w:fill="auto"/>
          </w:tcPr>
          <w:p w14:paraId="07EF7288" w14:textId="77777777" w:rsidR="00B826EF" w:rsidRPr="005541E4" w:rsidRDefault="00B826EF" w:rsidP="00493F52">
            <w:pPr>
              <w:spacing w:after="0" w:line="360" w:lineRule="auto"/>
              <w:jc w:val="center"/>
              <w:rPr>
                <w:kern w:val="24"/>
                <w:sz w:val="22"/>
                <w:szCs w:val="22"/>
              </w:rPr>
            </w:pPr>
            <w:r w:rsidRPr="005541E4">
              <w:rPr>
                <w:kern w:val="24"/>
                <w:sz w:val="22"/>
                <w:szCs w:val="22"/>
              </w:rPr>
              <w:t>34,0</w:t>
            </w:r>
          </w:p>
        </w:tc>
        <w:tc>
          <w:tcPr>
            <w:tcW w:w="939" w:type="dxa"/>
            <w:shd w:val="clear" w:color="auto" w:fill="auto"/>
          </w:tcPr>
          <w:p w14:paraId="08097FC9" w14:textId="77777777" w:rsidR="00B826EF" w:rsidRPr="005541E4" w:rsidRDefault="00B826EF" w:rsidP="00493F52">
            <w:pPr>
              <w:spacing w:after="0" w:line="360" w:lineRule="auto"/>
              <w:jc w:val="center"/>
              <w:rPr>
                <w:kern w:val="24"/>
                <w:sz w:val="22"/>
                <w:szCs w:val="22"/>
              </w:rPr>
            </w:pPr>
            <w:r w:rsidRPr="005541E4">
              <w:rPr>
                <w:kern w:val="24"/>
                <w:sz w:val="22"/>
                <w:szCs w:val="22"/>
              </w:rPr>
              <w:t>30,2</w:t>
            </w:r>
          </w:p>
        </w:tc>
        <w:tc>
          <w:tcPr>
            <w:tcW w:w="939" w:type="dxa"/>
            <w:shd w:val="clear" w:color="auto" w:fill="auto"/>
          </w:tcPr>
          <w:p w14:paraId="6F77F438" w14:textId="77777777" w:rsidR="00B826EF" w:rsidRPr="005541E4" w:rsidRDefault="00B826EF" w:rsidP="00493F52">
            <w:pPr>
              <w:spacing w:after="0" w:line="360" w:lineRule="auto"/>
              <w:jc w:val="center"/>
              <w:rPr>
                <w:kern w:val="24"/>
                <w:sz w:val="22"/>
                <w:szCs w:val="22"/>
              </w:rPr>
            </w:pPr>
            <w:r w:rsidRPr="005541E4">
              <w:rPr>
                <w:kern w:val="24"/>
                <w:sz w:val="22"/>
                <w:szCs w:val="22"/>
              </w:rPr>
              <w:t>44,0</w:t>
            </w:r>
          </w:p>
        </w:tc>
        <w:tc>
          <w:tcPr>
            <w:tcW w:w="940" w:type="dxa"/>
            <w:shd w:val="clear" w:color="auto" w:fill="auto"/>
          </w:tcPr>
          <w:p w14:paraId="67E0FD01" w14:textId="77777777" w:rsidR="00B826EF" w:rsidRPr="005541E4" w:rsidRDefault="00B826EF" w:rsidP="00493F52">
            <w:pPr>
              <w:spacing w:after="0" w:line="360" w:lineRule="auto"/>
              <w:jc w:val="center"/>
              <w:rPr>
                <w:kern w:val="24"/>
                <w:sz w:val="22"/>
                <w:szCs w:val="22"/>
              </w:rPr>
            </w:pPr>
            <w:r w:rsidRPr="005541E4">
              <w:rPr>
                <w:kern w:val="24"/>
                <w:sz w:val="22"/>
                <w:szCs w:val="22"/>
              </w:rPr>
              <w:t>60,0</w:t>
            </w:r>
          </w:p>
        </w:tc>
      </w:tr>
      <w:tr w:rsidR="00A87C6E" w:rsidRPr="005541E4" w14:paraId="71C2E4A3" w14:textId="77777777" w:rsidTr="000F7E71">
        <w:tc>
          <w:tcPr>
            <w:tcW w:w="1843" w:type="dxa"/>
            <w:shd w:val="clear" w:color="auto" w:fill="auto"/>
          </w:tcPr>
          <w:p w14:paraId="4EEECB81" w14:textId="77777777" w:rsidR="00B826EF" w:rsidRPr="005541E4" w:rsidRDefault="00B826EF" w:rsidP="00EB0EC5">
            <w:pPr>
              <w:spacing w:after="0"/>
              <w:rPr>
                <w:kern w:val="24"/>
                <w:sz w:val="22"/>
                <w:szCs w:val="22"/>
              </w:rPr>
            </w:pPr>
            <w:r w:rsidRPr="005541E4">
              <w:rPr>
                <w:kern w:val="24"/>
                <w:sz w:val="22"/>
                <w:szCs w:val="22"/>
              </w:rPr>
              <w:t>Δ швидкості клубочкової фільтрації, мл/хв</w:t>
            </w:r>
          </w:p>
        </w:tc>
        <w:tc>
          <w:tcPr>
            <w:tcW w:w="939" w:type="dxa"/>
            <w:shd w:val="clear" w:color="auto" w:fill="auto"/>
          </w:tcPr>
          <w:p w14:paraId="3A01F100" w14:textId="77777777" w:rsidR="00B826EF" w:rsidRPr="005541E4" w:rsidRDefault="00B826EF" w:rsidP="00EB0EC5">
            <w:pPr>
              <w:spacing w:after="0"/>
              <w:jc w:val="center"/>
              <w:rPr>
                <w:kern w:val="24"/>
                <w:sz w:val="22"/>
                <w:szCs w:val="22"/>
              </w:rPr>
            </w:pPr>
            <w:r w:rsidRPr="005541E4">
              <w:rPr>
                <w:kern w:val="24"/>
                <w:sz w:val="22"/>
                <w:szCs w:val="22"/>
              </w:rPr>
              <w:t>-</w:t>
            </w:r>
          </w:p>
        </w:tc>
        <w:tc>
          <w:tcPr>
            <w:tcW w:w="939" w:type="dxa"/>
            <w:shd w:val="clear" w:color="auto" w:fill="auto"/>
          </w:tcPr>
          <w:p w14:paraId="77875E5E" w14:textId="77777777" w:rsidR="00B826EF" w:rsidRPr="005541E4" w:rsidRDefault="00B826EF" w:rsidP="00EB0EC5">
            <w:pPr>
              <w:spacing w:after="0"/>
              <w:jc w:val="center"/>
              <w:rPr>
                <w:kern w:val="24"/>
                <w:sz w:val="22"/>
                <w:szCs w:val="22"/>
              </w:rPr>
            </w:pPr>
            <w:r w:rsidRPr="005541E4">
              <w:rPr>
                <w:kern w:val="24"/>
                <w:sz w:val="22"/>
                <w:szCs w:val="22"/>
              </w:rPr>
              <w:t>-20,2</w:t>
            </w:r>
          </w:p>
        </w:tc>
        <w:tc>
          <w:tcPr>
            <w:tcW w:w="939" w:type="dxa"/>
            <w:shd w:val="clear" w:color="auto" w:fill="auto"/>
          </w:tcPr>
          <w:p w14:paraId="1F3C4665" w14:textId="77777777" w:rsidR="00B826EF" w:rsidRPr="005541E4" w:rsidRDefault="00B826EF" w:rsidP="00EB0EC5">
            <w:pPr>
              <w:spacing w:after="0"/>
              <w:jc w:val="center"/>
              <w:rPr>
                <w:kern w:val="24"/>
                <w:sz w:val="22"/>
                <w:szCs w:val="22"/>
              </w:rPr>
            </w:pPr>
            <w:r w:rsidRPr="005541E4">
              <w:rPr>
                <w:kern w:val="24"/>
                <w:sz w:val="22"/>
                <w:szCs w:val="22"/>
              </w:rPr>
              <w:t>-6,6</w:t>
            </w:r>
          </w:p>
        </w:tc>
        <w:tc>
          <w:tcPr>
            <w:tcW w:w="939" w:type="dxa"/>
            <w:shd w:val="clear" w:color="auto" w:fill="auto"/>
          </w:tcPr>
          <w:p w14:paraId="6665491C" w14:textId="77777777" w:rsidR="00B826EF" w:rsidRPr="005541E4" w:rsidRDefault="00B826EF" w:rsidP="00EB0EC5">
            <w:pPr>
              <w:spacing w:after="0"/>
              <w:jc w:val="center"/>
              <w:rPr>
                <w:kern w:val="24"/>
                <w:sz w:val="22"/>
                <w:szCs w:val="22"/>
              </w:rPr>
            </w:pPr>
            <w:r w:rsidRPr="005541E4">
              <w:rPr>
                <w:kern w:val="24"/>
                <w:sz w:val="22"/>
                <w:szCs w:val="22"/>
              </w:rPr>
              <w:t>17,8</w:t>
            </w:r>
          </w:p>
        </w:tc>
        <w:tc>
          <w:tcPr>
            <w:tcW w:w="939" w:type="dxa"/>
            <w:shd w:val="clear" w:color="auto" w:fill="auto"/>
          </w:tcPr>
          <w:p w14:paraId="56B2AEC2" w14:textId="77777777" w:rsidR="00B826EF" w:rsidRPr="005541E4" w:rsidRDefault="00B826EF" w:rsidP="00EB0EC5">
            <w:pPr>
              <w:spacing w:after="0"/>
              <w:jc w:val="center"/>
              <w:rPr>
                <w:kern w:val="24"/>
                <w:sz w:val="22"/>
                <w:szCs w:val="22"/>
              </w:rPr>
            </w:pPr>
            <w:r w:rsidRPr="005541E4">
              <w:rPr>
                <w:kern w:val="24"/>
                <w:sz w:val="22"/>
                <w:szCs w:val="22"/>
              </w:rPr>
              <w:t>-4,8</w:t>
            </w:r>
          </w:p>
        </w:tc>
        <w:tc>
          <w:tcPr>
            <w:tcW w:w="939" w:type="dxa"/>
            <w:shd w:val="clear" w:color="auto" w:fill="auto"/>
          </w:tcPr>
          <w:p w14:paraId="1FE71E6C" w14:textId="77777777" w:rsidR="00B826EF" w:rsidRPr="005541E4" w:rsidRDefault="00B826EF" w:rsidP="00EB0EC5">
            <w:pPr>
              <w:spacing w:after="0"/>
              <w:jc w:val="center"/>
              <w:rPr>
                <w:kern w:val="24"/>
                <w:sz w:val="22"/>
                <w:szCs w:val="22"/>
              </w:rPr>
            </w:pPr>
            <w:r w:rsidRPr="005541E4">
              <w:rPr>
                <w:kern w:val="24"/>
                <w:sz w:val="22"/>
                <w:szCs w:val="22"/>
              </w:rPr>
              <w:t>-4,4</w:t>
            </w:r>
          </w:p>
        </w:tc>
        <w:tc>
          <w:tcPr>
            <w:tcW w:w="939" w:type="dxa"/>
            <w:shd w:val="clear" w:color="auto" w:fill="auto"/>
          </w:tcPr>
          <w:p w14:paraId="0086D5D4" w14:textId="77777777" w:rsidR="00B826EF" w:rsidRPr="005541E4" w:rsidRDefault="00B826EF" w:rsidP="00EB0EC5">
            <w:pPr>
              <w:spacing w:after="0"/>
              <w:jc w:val="center"/>
              <w:rPr>
                <w:kern w:val="24"/>
                <w:sz w:val="22"/>
                <w:szCs w:val="22"/>
              </w:rPr>
            </w:pPr>
            <w:r w:rsidRPr="005541E4">
              <w:rPr>
                <w:kern w:val="24"/>
                <w:sz w:val="22"/>
                <w:szCs w:val="22"/>
              </w:rPr>
              <w:t>-4,0</w:t>
            </w:r>
          </w:p>
        </w:tc>
        <w:tc>
          <w:tcPr>
            <w:tcW w:w="940" w:type="dxa"/>
            <w:shd w:val="clear" w:color="auto" w:fill="auto"/>
          </w:tcPr>
          <w:p w14:paraId="4FC5C928" w14:textId="77777777" w:rsidR="00B826EF" w:rsidRPr="005541E4" w:rsidRDefault="00B826EF" w:rsidP="00EB0EC5">
            <w:pPr>
              <w:spacing w:after="0"/>
              <w:jc w:val="center"/>
              <w:rPr>
                <w:kern w:val="24"/>
                <w:sz w:val="22"/>
                <w:szCs w:val="22"/>
              </w:rPr>
            </w:pPr>
            <w:r w:rsidRPr="005541E4">
              <w:rPr>
                <w:kern w:val="24"/>
                <w:sz w:val="22"/>
                <w:szCs w:val="22"/>
              </w:rPr>
              <w:t>-2,6</w:t>
            </w:r>
          </w:p>
        </w:tc>
      </w:tr>
    </w:tbl>
    <w:p w14:paraId="1FBF37E5" w14:textId="77777777" w:rsidR="00EB0EC5" w:rsidRPr="005541E4" w:rsidRDefault="00EB0EC5" w:rsidP="00B826EF">
      <w:pPr>
        <w:spacing w:after="0" w:line="360" w:lineRule="auto"/>
        <w:ind w:firstLine="708"/>
        <w:jc w:val="both"/>
        <w:rPr>
          <w:szCs w:val="28"/>
        </w:rPr>
      </w:pPr>
    </w:p>
    <w:p w14:paraId="548A6B12" w14:textId="11D3722F" w:rsidR="00B826EF" w:rsidRPr="005541E4" w:rsidRDefault="00B826EF" w:rsidP="00B826EF">
      <w:pPr>
        <w:spacing w:after="0" w:line="360" w:lineRule="auto"/>
        <w:ind w:firstLine="708"/>
        <w:jc w:val="both"/>
        <w:rPr>
          <w:szCs w:val="28"/>
        </w:rPr>
      </w:pPr>
      <w:r w:rsidRPr="005541E4">
        <w:rPr>
          <w:szCs w:val="28"/>
        </w:rPr>
        <w:t xml:space="preserve">При середньому періоді спостереження 34,6±6,2 місяця ознаки прогресії пухлини (метастази в легені) були виявлені </w:t>
      </w:r>
      <w:r w:rsidR="009312C9">
        <w:rPr>
          <w:szCs w:val="28"/>
        </w:rPr>
        <w:t>в</w:t>
      </w:r>
      <w:r w:rsidRPr="005541E4">
        <w:rPr>
          <w:szCs w:val="28"/>
        </w:rPr>
        <w:t xml:space="preserve"> 1 (14,3%) з 7 пацієнтів через 16 місяців після операції. Цей пацієнт отримує таргетну терапію. Після операції середній рівень креатиніну крові пацієнтів дорівнював </w:t>
      </w:r>
      <w:r w:rsidRPr="005541E4">
        <w:rPr>
          <w:szCs w:val="28"/>
        </w:rPr>
        <w:lastRenderedPageBreak/>
        <w:t>142,6±26,1</w:t>
      </w:r>
      <w:r w:rsidR="009312C9">
        <w:rPr>
          <w:szCs w:val="28"/>
        </w:rPr>
        <w:t> </w:t>
      </w:r>
      <w:r w:rsidRPr="005541E4">
        <w:rPr>
          <w:szCs w:val="28"/>
        </w:rPr>
        <w:t>мкмоль/л (Δ у середньому</w:t>
      </w:r>
      <w:r w:rsidR="00F45104">
        <w:rPr>
          <w:szCs w:val="28"/>
        </w:rPr>
        <w:t>:</w:t>
      </w:r>
      <w:r w:rsidRPr="005541E4">
        <w:rPr>
          <w:szCs w:val="28"/>
        </w:rPr>
        <w:t xml:space="preserve"> +22,9 мкмоль/л), а рівень клубочкової фільтрації </w:t>
      </w:r>
      <w:r w:rsidR="00F45104">
        <w:rPr>
          <w:szCs w:val="28"/>
        </w:rPr>
        <w:t>–</w:t>
      </w:r>
      <w:r w:rsidRPr="005541E4">
        <w:rPr>
          <w:szCs w:val="28"/>
        </w:rPr>
        <w:t xml:space="preserve"> 43,2±12,4 мл/хв (Δ у середньому</w:t>
      </w:r>
      <w:r w:rsidR="00F45104">
        <w:rPr>
          <w:szCs w:val="28"/>
        </w:rPr>
        <w:t>:</w:t>
      </w:r>
      <w:r w:rsidRPr="005541E4">
        <w:rPr>
          <w:szCs w:val="28"/>
        </w:rPr>
        <w:t xml:space="preserve"> </w:t>
      </w:r>
      <w:r w:rsidR="00F45104">
        <w:rPr>
          <w:szCs w:val="28"/>
        </w:rPr>
        <w:t xml:space="preserve"> </w:t>
      </w:r>
      <w:r w:rsidRPr="005541E4">
        <w:rPr>
          <w:szCs w:val="28"/>
        </w:rPr>
        <w:t>-8,6 мл/хв).</w:t>
      </w:r>
    </w:p>
    <w:p w14:paraId="2669CC13" w14:textId="77777777" w:rsidR="00B826EF" w:rsidRPr="005541E4" w:rsidRDefault="00B826EF" w:rsidP="00B826EF">
      <w:pPr>
        <w:spacing w:after="0" w:line="360" w:lineRule="auto"/>
        <w:jc w:val="both"/>
        <w:rPr>
          <w:bCs/>
          <w:i/>
          <w:szCs w:val="28"/>
        </w:rPr>
      </w:pPr>
      <w:r w:rsidRPr="005541E4">
        <w:rPr>
          <w:bCs/>
          <w:i/>
          <w:szCs w:val="28"/>
        </w:rPr>
        <w:t>Клінічне спостереження</w:t>
      </w:r>
      <w:r w:rsidRPr="005541E4">
        <w:rPr>
          <w:bCs/>
          <w:szCs w:val="28"/>
        </w:rPr>
        <w:t xml:space="preserve"> в</w:t>
      </w:r>
      <w:r w:rsidRPr="005541E4">
        <w:rPr>
          <w:bCs/>
          <w:i/>
          <w:szCs w:val="28"/>
        </w:rPr>
        <w:t>икористання інтракорпоральної гіпотермічної перфузії при видаленні пухлини єдиної нирки з поширенням в основну ниркову вену.</w:t>
      </w:r>
    </w:p>
    <w:p w14:paraId="43C6BB56" w14:textId="786CA225" w:rsidR="00B826EF" w:rsidRPr="005541E4" w:rsidRDefault="00B826EF" w:rsidP="00B826EF">
      <w:pPr>
        <w:spacing w:after="0" w:line="360" w:lineRule="auto"/>
        <w:ind w:firstLine="708"/>
        <w:jc w:val="both"/>
        <w:rPr>
          <w:bCs/>
          <w:szCs w:val="28"/>
        </w:rPr>
      </w:pPr>
      <w:r w:rsidRPr="005541E4">
        <w:rPr>
          <w:szCs w:val="28"/>
        </w:rPr>
        <w:t>Пац</w:t>
      </w:r>
      <w:r w:rsidR="009312C9">
        <w:rPr>
          <w:szCs w:val="28"/>
        </w:rPr>
        <w:t>іє</w:t>
      </w:r>
      <w:r w:rsidRPr="005541E4">
        <w:rPr>
          <w:szCs w:val="28"/>
        </w:rPr>
        <w:t>нт Т.</w:t>
      </w:r>
      <w:r w:rsidR="009312C9">
        <w:rPr>
          <w:szCs w:val="28"/>
        </w:rPr>
        <w:t>,</w:t>
      </w:r>
      <w:r w:rsidRPr="005541E4">
        <w:rPr>
          <w:szCs w:val="28"/>
        </w:rPr>
        <w:t xml:space="preserve"> 65 </w:t>
      </w:r>
      <w:r w:rsidR="009312C9">
        <w:rPr>
          <w:szCs w:val="28"/>
        </w:rPr>
        <w:t>років,</w:t>
      </w:r>
      <w:r w:rsidRPr="005541E4">
        <w:rPr>
          <w:szCs w:val="28"/>
        </w:rPr>
        <w:t xml:space="preserve"> </w:t>
      </w:r>
      <w:r w:rsidRPr="005541E4">
        <w:rPr>
          <w:bCs/>
          <w:szCs w:val="28"/>
        </w:rPr>
        <w:t xml:space="preserve">госпіталізований </w:t>
      </w:r>
      <w:r w:rsidR="009312C9">
        <w:rPr>
          <w:szCs w:val="28"/>
        </w:rPr>
        <w:t>до</w:t>
      </w:r>
      <w:r w:rsidRPr="005541E4">
        <w:rPr>
          <w:szCs w:val="28"/>
        </w:rPr>
        <w:t xml:space="preserve"> кліник</w:t>
      </w:r>
      <w:r w:rsidR="009312C9">
        <w:rPr>
          <w:szCs w:val="28"/>
        </w:rPr>
        <w:t>и</w:t>
      </w:r>
      <w:r w:rsidRPr="005541E4">
        <w:rPr>
          <w:szCs w:val="28"/>
        </w:rPr>
        <w:t xml:space="preserve"> з пухлиною єдиної правої нирки. </w:t>
      </w:r>
      <w:r w:rsidRPr="005541E4">
        <w:rPr>
          <w:bCs/>
          <w:szCs w:val="28"/>
        </w:rPr>
        <w:t>Є скарги на загальну слабкість і ниючий біль у правій поперековій ділянці. З анамнезу відомо, що 8 років тому була виконана радикальна нефректомія ліворуч з видаленням пухлинного тромб</w:t>
      </w:r>
      <w:r w:rsidR="009312C9">
        <w:rPr>
          <w:bCs/>
          <w:szCs w:val="28"/>
        </w:rPr>
        <w:t>а</w:t>
      </w:r>
      <w:r w:rsidRPr="005541E4">
        <w:rPr>
          <w:bCs/>
          <w:szCs w:val="28"/>
        </w:rPr>
        <w:t xml:space="preserve"> лівої ниркової вени.</w:t>
      </w:r>
    </w:p>
    <w:p w14:paraId="3A0DA231" w14:textId="717C8D66" w:rsidR="00B826EF" w:rsidRPr="005541E4" w:rsidRDefault="00CD0523" w:rsidP="00B826EF">
      <w:pPr>
        <w:spacing w:after="0" w:line="360" w:lineRule="auto"/>
        <w:ind w:firstLine="708"/>
        <w:jc w:val="both"/>
        <w:rPr>
          <w:bCs/>
          <w:szCs w:val="28"/>
        </w:rPr>
      </w:pPr>
      <w:r>
        <w:rPr>
          <w:noProof/>
        </w:rPr>
        <w:pict w14:anchorId="1F095C90">
          <v:shape id="_x0000_s1595" type="#_x0000_t75" style="position:absolute;left:0;text-align:left;margin-left:215.05pt;margin-top:272.8pt;width:230.95pt;height:143.9pt;z-index:145;visibility:visible;mso-wrap-style:square;mso-position-horizontal-relative:text;mso-position-vertical-relative:text">
            <v:imagedata r:id="rId154" o:title="Kovalenko_Vladimir_Grigor_evich5"/>
            <w10:wrap type="topAndBottom"/>
          </v:shape>
        </w:pict>
      </w:r>
      <w:r>
        <w:rPr>
          <w:noProof/>
        </w:rPr>
        <w:pict w14:anchorId="47CEA746">
          <v:shape id="_x0000_s1594" type="#_x0000_t75" style="position:absolute;left:0;text-align:left;margin-left:21.7pt;margin-top:206.05pt;width:170.85pt;height:210.65pt;z-index:144;visibility:visible;mso-wrap-style:square;mso-position-horizontal-relative:text;mso-position-vertical-relative:text">
            <v:imagedata r:id="rId155" o:title="Kovalenko_Vladimir_Grigor_evich"/>
            <w10:wrap type="topAndBottom"/>
          </v:shape>
        </w:pict>
      </w:r>
      <w:r w:rsidR="00B826EF" w:rsidRPr="005541E4">
        <w:rPr>
          <w:bCs/>
          <w:szCs w:val="28"/>
        </w:rPr>
        <w:t xml:space="preserve">При КТ у хворого діагностовано ​​пухлину середньо-верхнього сегмента правої нирки розмірами 45х48 мм з поширенням у ниркову вену (рис. </w:t>
      </w:r>
      <w:r w:rsidR="00D80A0C" w:rsidRPr="005541E4">
        <w:rPr>
          <w:kern w:val="24"/>
          <w:szCs w:val="28"/>
        </w:rPr>
        <w:t>4</w:t>
      </w:r>
      <w:r w:rsidR="00B826EF" w:rsidRPr="005541E4">
        <w:rPr>
          <w:kern w:val="24"/>
          <w:szCs w:val="28"/>
        </w:rPr>
        <w:t>.</w:t>
      </w:r>
      <w:r w:rsidR="00AA0709" w:rsidRPr="005541E4">
        <w:rPr>
          <w:kern w:val="24"/>
          <w:szCs w:val="28"/>
        </w:rPr>
        <w:t>8</w:t>
      </w:r>
      <w:r w:rsidR="00B826EF" w:rsidRPr="005541E4">
        <w:rPr>
          <w:bCs/>
          <w:szCs w:val="28"/>
        </w:rPr>
        <w:t>). Пухлинний тромб розмірами 25х10 мм локалізувався у просвіті основного стовбура правої ниркової вени. Ниркова вена і артерія одиничні. Регіональні лімфатичні вузли не збільшені. У легенях метастазів не виявлено. Статус за шкалою ECOG 1. Рівень креатиніну крові 162 мкмоль/л, швидкість клубочкової фільтрації 30,2 мл/хв. Встановлено діагноз: пухлина єдиної правої нирки T</w:t>
      </w:r>
      <w:r w:rsidR="00B826EF" w:rsidRPr="005541E4">
        <w:rPr>
          <w:bCs/>
          <w:szCs w:val="28"/>
          <w:vertAlign w:val="subscript"/>
        </w:rPr>
        <w:t>3a</w:t>
      </w:r>
      <w:r w:rsidR="00B826EF" w:rsidRPr="005541E4">
        <w:rPr>
          <w:bCs/>
          <w:szCs w:val="28"/>
        </w:rPr>
        <w:t>N</w:t>
      </w:r>
      <w:r w:rsidR="00B826EF" w:rsidRPr="005541E4">
        <w:rPr>
          <w:bCs/>
          <w:szCs w:val="28"/>
          <w:vertAlign w:val="subscript"/>
        </w:rPr>
        <w:t>0</w:t>
      </w:r>
      <w:r w:rsidR="00B826EF" w:rsidRPr="005541E4">
        <w:rPr>
          <w:bCs/>
          <w:szCs w:val="28"/>
        </w:rPr>
        <w:t>M</w:t>
      </w:r>
      <w:r w:rsidR="00B826EF" w:rsidRPr="005541E4">
        <w:rPr>
          <w:bCs/>
          <w:szCs w:val="28"/>
          <w:vertAlign w:val="subscript"/>
        </w:rPr>
        <w:t>0</w:t>
      </w:r>
      <w:r w:rsidR="00B826EF" w:rsidRPr="005541E4">
        <w:rPr>
          <w:bCs/>
          <w:szCs w:val="28"/>
        </w:rPr>
        <w:t xml:space="preserve"> з поширенням пухлини  в основну ниркову вену.</w:t>
      </w:r>
    </w:p>
    <w:p w14:paraId="44D7A53F" w14:textId="172C9AEC" w:rsidR="00B826EF" w:rsidRPr="005541E4" w:rsidRDefault="00CD0523" w:rsidP="00B826EF">
      <w:pPr>
        <w:spacing w:after="0" w:line="360" w:lineRule="auto"/>
        <w:ind w:firstLine="708"/>
        <w:jc w:val="both"/>
        <w:rPr>
          <w:szCs w:val="28"/>
        </w:rPr>
      </w:pPr>
      <w:r>
        <w:rPr>
          <w:noProof/>
        </w:rPr>
        <w:pict w14:anchorId="78D0BF1D">
          <v:shape id="_x0000_s1122" type="#_x0000_t32" style="position:absolute;left:0;text-align:left;margin-left:241.35pt;margin-top:87.8pt;width:55.85pt;height:26.25pt;z-index: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" strokecolor="white" strokeweight="3pt">
            <v:stroke endarrow="open"/>
          </v:shape>
        </w:pict>
      </w:r>
      <w:r>
        <w:rPr>
          <w:noProof/>
        </w:rPr>
        <w:pict w14:anchorId="7B6FC5B0">
          <v:shape id="Прямая со стрелкой 6" o:spid="_x0000_s1121" type="#_x0000_t32" style="position:absolute;left:0;text-align:left;margin-left:60.4pt;margin-top:22.85pt;width:45.35pt;height:51pt;z-index:7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" strokecolor="white" strokeweight="3pt">
            <v:stroke endarrow="open"/>
          </v:shape>
        </w:pict>
      </w:r>
      <w:r w:rsidR="00B826EF" w:rsidRPr="005541E4">
        <w:rPr>
          <w:szCs w:val="28"/>
        </w:rPr>
        <w:t xml:space="preserve">                        А                                                           Б</w:t>
      </w:r>
    </w:p>
    <w:p w14:paraId="1FEB3223" w14:textId="5D9F565A" w:rsidR="00B826EF" w:rsidRPr="005541E4" w:rsidRDefault="00B826EF" w:rsidP="00B826EF">
      <w:pPr>
        <w:spacing w:after="0" w:line="360" w:lineRule="auto"/>
        <w:jc w:val="both"/>
        <w:rPr>
          <w:szCs w:val="28"/>
        </w:rPr>
      </w:pPr>
      <w:r w:rsidRPr="005541E4">
        <w:rPr>
          <w:szCs w:val="28"/>
        </w:rPr>
        <w:t xml:space="preserve">Рис </w:t>
      </w:r>
      <w:r w:rsidR="00836163" w:rsidRPr="005541E4">
        <w:rPr>
          <w:szCs w:val="28"/>
        </w:rPr>
        <w:t>4</w:t>
      </w:r>
      <w:r w:rsidRPr="005541E4">
        <w:rPr>
          <w:kern w:val="24"/>
          <w:szCs w:val="28"/>
        </w:rPr>
        <w:t>.</w:t>
      </w:r>
      <w:r w:rsidR="00AA0709" w:rsidRPr="005541E4">
        <w:rPr>
          <w:kern w:val="24"/>
          <w:szCs w:val="28"/>
        </w:rPr>
        <w:t>8</w:t>
      </w:r>
      <w:r w:rsidRPr="005541E4">
        <w:rPr>
          <w:szCs w:val="28"/>
        </w:rPr>
        <w:t>. КТ пухлин</w:t>
      </w:r>
      <w:r w:rsidR="00F45104">
        <w:rPr>
          <w:szCs w:val="28"/>
        </w:rPr>
        <w:t>и</w:t>
      </w:r>
      <w:r w:rsidRPr="005541E4">
        <w:rPr>
          <w:szCs w:val="28"/>
        </w:rPr>
        <w:t xml:space="preserve"> єдиної нирки з пухлинним тромбом в основну ниркову вену. А:  фронтальна реконструкція, Б: аксіальний скан. </w:t>
      </w:r>
    </w:p>
    <w:p w14:paraId="1F2FD1E9" w14:textId="7063B245" w:rsidR="00B826EF" w:rsidRPr="005541E4" w:rsidRDefault="009312C9" w:rsidP="00B826EF">
      <w:pPr>
        <w:spacing w:after="0" w:line="360" w:lineRule="auto"/>
        <w:ind w:firstLine="708"/>
        <w:jc w:val="both"/>
        <w:rPr>
          <w:szCs w:val="28"/>
        </w:rPr>
      </w:pPr>
      <w:r>
        <w:rPr>
          <w:szCs w:val="28"/>
        </w:rPr>
        <w:lastRenderedPageBreak/>
        <w:t>У</w:t>
      </w:r>
      <w:r w:rsidR="00B826EF" w:rsidRPr="005541E4">
        <w:rPr>
          <w:szCs w:val="28"/>
        </w:rPr>
        <w:t xml:space="preserve">раховуючи наявність імперативних показань до ОЗХ, складну локалізацію пухлини, а також внутрішньовенну інвазію новоутворення, прийнято рішення щодо виконання органозберігаючої операції в умовах гіпотермічної перфузії. </w:t>
      </w:r>
    </w:p>
    <w:p w14:paraId="08949C48" w14:textId="731A4FD5" w:rsidR="00B826EF" w:rsidRPr="005541E4" w:rsidRDefault="00B826EF" w:rsidP="00B826EF">
      <w:pPr>
        <w:spacing w:after="0" w:line="360" w:lineRule="auto"/>
        <w:ind w:firstLine="708"/>
        <w:jc w:val="both"/>
        <w:rPr>
          <w:szCs w:val="28"/>
        </w:rPr>
      </w:pPr>
      <w:r w:rsidRPr="005541E4">
        <w:rPr>
          <w:szCs w:val="28"/>
        </w:rPr>
        <w:t xml:space="preserve">Нирка виділена з торако-люмботомічного доступу в Х міжреберʼї. Ретельно мобілізовані ниркові судини (ниркова артерія – до її ретрокавального відділу, ниркова вена – до рівня каворенального сегмента НПВ). На праву ниркову артерію накладений судинний затискач. Її просвіт розкритий поперечним розтином </w:t>
      </w:r>
      <w:r w:rsidR="009312C9">
        <w:rPr>
          <w:szCs w:val="28"/>
        </w:rPr>
        <w:t>завдовжки</w:t>
      </w:r>
      <w:r w:rsidRPr="005541E4">
        <w:rPr>
          <w:szCs w:val="28"/>
        </w:rPr>
        <w:t xml:space="preserve"> 3 мм (</w:t>
      </w:r>
      <w:r w:rsidRPr="005541E4">
        <w:rPr>
          <w:bCs/>
          <w:szCs w:val="28"/>
        </w:rPr>
        <w:t xml:space="preserve">рис. </w:t>
      </w:r>
      <w:r w:rsidR="00836163" w:rsidRPr="005541E4">
        <w:rPr>
          <w:bCs/>
          <w:szCs w:val="28"/>
        </w:rPr>
        <w:t>4</w:t>
      </w:r>
      <w:r w:rsidRPr="005541E4">
        <w:rPr>
          <w:kern w:val="24"/>
          <w:szCs w:val="28"/>
        </w:rPr>
        <w:t>.</w:t>
      </w:r>
      <w:r w:rsidR="00AA0709" w:rsidRPr="005541E4">
        <w:rPr>
          <w:kern w:val="24"/>
          <w:szCs w:val="28"/>
        </w:rPr>
        <w:t>9</w:t>
      </w:r>
      <w:r w:rsidRPr="005541E4">
        <w:rPr>
          <w:kern w:val="24"/>
          <w:szCs w:val="28"/>
        </w:rPr>
        <w:t>-А</w:t>
      </w:r>
      <w:r w:rsidRPr="005541E4">
        <w:rPr>
          <w:szCs w:val="28"/>
        </w:rPr>
        <w:t>). У ділянці каворенального сегмента праворуч на нижню порожнисту вену накладений затискач Сатинського. Для забезпечення відтоку перфузійної рідини виконан</w:t>
      </w:r>
      <w:r w:rsidR="00C404DE" w:rsidRPr="005541E4">
        <w:rPr>
          <w:szCs w:val="28"/>
        </w:rPr>
        <w:t>о</w:t>
      </w:r>
      <w:r w:rsidRPr="005541E4">
        <w:rPr>
          <w:szCs w:val="28"/>
        </w:rPr>
        <w:t xml:space="preserve"> розтин НПВ </w:t>
      </w:r>
      <w:r w:rsidR="009312C9">
        <w:rPr>
          <w:szCs w:val="28"/>
        </w:rPr>
        <w:t>завдовжки</w:t>
      </w:r>
      <w:r w:rsidRPr="005541E4">
        <w:rPr>
          <w:szCs w:val="28"/>
        </w:rPr>
        <w:t xml:space="preserve"> 10 мм (</w:t>
      </w:r>
      <w:r w:rsidRPr="005541E4">
        <w:rPr>
          <w:bCs/>
          <w:szCs w:val="28"/>
        </w:rPr>
        <w:t xml:space="preserve">рис. </w:t>
      </w:r>
      <w:r w:rsidR="00836163" w:rsidRPr="005541E4">
        <w:rPr>
          <w:bCs/>
          <w:szCs w:val="28"/>
        </w:rPr>
        <w:t>4</w:t>
      </w:r>
      <w:r w:rsidRPr="005541E4">
        <w:rPr>
          <w:kern w:val="24"/>
          <w:szCs w:val="28"/>
        </w:rPr>
        <w:t>.</w:t>
      </w:r>
      <w:r w:rsidR="00AA0709" w:rsidRPr="005541E4">
        <w:rPr>
          <w:kern w:val="24"/>
          <w:szCs w:val="28"/>
        </w:rPr>
        <w:t>9</w:t>
      </w:r>
      <w:r w:rsidRPr="005541E4">
        <w:rPr>
          <w:kern w:val="24"/>
          <w:szCs w:val="28"/>
        </w:rPr>
        <w:t>-Б</w:t>
      </w:r>
      <w:r w:rsidRPr="005541E4">
        <w:rPr>
          <w:szCs w:val="28"/>
        </w:rPr>
        <w:t>). У просвіт ниркової артерії</w:t>
      </w:r>
      <w:r w:rsidR="009312C9">
        <w:rPr>
          <w:szCs w:val="28"/>
        </w:rPr>
        <w:t xml:space="preserve"> </w:t>
      </w:r>
      <w:r w:rsidR="00E17E03" w:rsidRPr="005541E4">
        <w:rPr>
          <w:szCs w:val="28"/>
        </w:rPr>
        <w:t>була</w:t>
      </w:r>
      <w:r w:rsidRPr="005541E4">
        <w:rPr>
          <w:szCs w:val="28"/>
        </w:rPr>
        <w:t xml:space="preserve"> введена металева вигнута канюля.</w:t>
      </w:r>
    </w:p>
    <w:p w14:paraId="4949642D" w14:textId="52BDB43E" w:rsidR="00B826EF" w:rsidRPr="005541E4" w:rsidRDefault="00CD0523" w:rsidP="00B826EF">
      <w:pPr>
        <w:spacing w:after="0" w:line="360" w:lineRule="auto"/>
        <w:ind w:firstLine="708"/>
        <w:jc w:val="both"/>
        <w:rPr>
          <w:szCs w:val="28"/>
        </w:rPr>
      </w:pPr>
      <w:r>
        <w:rPr>
          <w:noProof/>
        </w:rPr>
        <w:pict w14:anchorId="74D0BB85">
          <v:shape id="_x0000_s1375" type="#_x0000_t75" style="position:absolute;left:0;text-align:left;margin-left:223.05pt;margin-top:10.35pt;width:248.65pt;height:198.45pt;z-index:123;visibility:visible;mso-wrap-style:square;mso-position-horizontal-relative:text;mso-position-vertical-relative:text">
            <v:imagedata r:id="rId156" o:title="DSCN2691"/>
            <o:lock v:ext="edit" grouping="t"/>
            <w10:wrap type="topAndBottom"/>
          </v:shape>
        </w:pict>
      </w:r>
      <w:r>
        <w:rPr>
          <w:noProof/>
        </w:rPr>
        <w:pict w14:anchorId="67058BAF">
          <v:shape id="_x0000_s1373" type="#_x0000_t75" style="position:absolute;left:0;text-align:left;margin-left:2.8pt;margin-top:10.35pt;width:215.4pt;height:198.45pt;z-index:122;visibility:visible;mso-wrap-style:square;mso-position-horizontal-relative:text;mso-position-vertical-relative:text" o:allowoverlap="f">
            <v:imagedata r:id="rId157" o:title="DSCN2580"/>
            <o:lock v:ext="edit" grouping="t"/>
            <w10:wrap type="topAndBottom"/>
          </v:shape>
        </w:pict>
      </w:r>
      <w:r w:rsidR="00B826EF" w:rsidRPr="005541E4">
        <w:rPr>
          <w:szCs w:val="28"/>
        </w:rPr>
        <w:t xml:space="preserve">                   А                                                       </w:t>
      </w:r>
      <w:r w:rsidR="00DF5B96" w:rsidRPr="005541E4">
        <w:rPr>
          <w:szCs w:val="28"/>
        </w:rPr>
        <w:t xml:space="preserve">      </w:t>
      </w:r>
      <w:r w:rsidR="00B826EF" w:rsidRPr="005541E4">
        <w:rPr>
          <w:szCs w:val="28"/>
        </w:rPr>
        <w:t xml:space="preserve">    Б</w:t>
      </w:r>
    </w:p>
    <w:p w14:paraId="1F94E9A4" w14:textId="5E73280A" w:rsidR="00B826EF" w:rsidRPr="005541E4" w:rsidRDefault="00B826EF" w:rsidP="00B826EF">
      <w:pPr>
        <w:spacing w:after="0" w:line="360" w:lineRule="auto"/>
        <w:jc w:val="both"/>
        <w:rPr>
          <w:szCs w:val="28"/>
        </w:rPr>
      </w:pPr>
      <w:r w:rsidRPr="005541E4">
        <w:rPr>
          <w:szCs w:val="28"/>
        </w:rPr>
        <w:t>Рис</w:t>
      </w:r>
      <w:r w:rsidR="00836163" w:rsidRPr="005541E4">
        <w:rPr>
          <w:szCs w:val="28"/>
        </w:rPr>
        <w:t>. 4</w:t>
      </w:r>
      <w:r w:rsidRPr="005541E4">
        <w:rPr>
          <w:kern w:val="24"/>
          <w:szCs w:val="28"/>
        </w:rPr>
        <w:t>.</w:t>
      </w:r>
      <w:r w:rsidR="00AA0709" w:rsidRPr="005541E4">
        <w:rPr>
          <w:kern w:val="24"/>
          <w:szCs w:val="28"/>
        </w:rPr>
        <w:t>9</w:t>
      </w:r>
      <w:r w:rsidRPr="005541E4">
        <w:rPr>
          <w:szCs w:val="28"/>
        </w:rPr>
        <w:t xml:space="preserve"> А: розтин і канюлювання ниркової артерії; Б: розтин просвіту  нижньої порожнистої вени для забезпечення відтоку перфузійної рідини з нирки</w:t>
      </w:r>
      <w:r w:rsidR="00671E4B">
        <w:rPr>
          <w:szCs w:val="28"/>
        </w:rPr>
        <w:t>.</w:t>
      </w:r>
    </w:p>
    <w:p w14:paraId="2ED40382" w14:textId="77777777" w:rsidR="00B826EF" w:rsidRPr="005541E4" w:rsidRDefault="00B826EF" w:rsidP="00B826EF">
      <w:pPr>
        <w:spacing w:after="0" w:line="360" w:lineRule="auto"/>
        <w:jc w:val="both"/>
        <w:rPr>
          <w:szCs w:val="28"/>
        </w:rPr>
      </w:pPr>
    </w:p>
    <w:p w14:paraId="16975E48" w14:textId="6C0E79D5" w:rsidR="00B826EF" w:rsidRPr="005541E4" w:rsidRDefault="00B826EF" w:rsidP="00B826EF">
      <w:pPr>
        <w:spacing w:after="0" w:line="360" w:lineRule="auto"/>
        <w:ind w:firstLine="708"/>
        <w:jc w:val="both"/>
        <w:rPr>
          <w:szCs w:val="28"/>
        </w:rPr>
      </w:pPr>
      <w:r w:rsidRPr="005541E4">
        <w:rPr>
          <w:szCs w:val="28"/>
        </w:rPr>
        <w:t>Канюлювання вени не виконувалося. Артеріальна канюля з’єднувалася з системою для внутрішньосудинної інфузії, нирка промивалася розчином кустадіол</w:t>
      </w:r>
      <w:r w:rsidR="00E269DE">
        <w:rPr>
          <w:szCs w:val="28"/>
        </w:rPr>
        <w:t>у</w:t>
      </w:r>
      <w:r w:rsidRPr="005541E4">
        <w:rPr>
          <w:szCs w:val="28"/>
        </w:rPr>
        <w:t xml:space="preserve">, охолодженого до 4ºС. Перфузійний тиск – 120 мм рт. ст. Після </w:t>
      </w:r>
      <w:r w:rsidRPr="005541E4">
        <w:rPr>
          <w:szCs w:val="28"/>
        </w:rPr>
        <w:lastRenderedPageBreak/>
        <w:t>видалення перфузат</w:t>
      </w:r>
      <w:r w:rsidR="00E269DE">
        <w:rPr>
          <w:szCs w:val="28"/>
        </w:rPr>
        <w:t>у</w:t>
      </w:r>
      <w:r w:rsidRPr="005541E4">
        <w:rPr>
          <w:szCs w:val="28"/>
        </w:rPr>
        <w:t xml:space="preserve"> з операційної рани, остання заповнена  крижаною крихтою для підтримки гіпотермії. Далі виконували резекцію нирки з пухлиною, під час якої було виявлено, що є інвазія пухлинним тромбом стінки ниркової вени, що унеможливлювало видалення тромб</w:t>
      </w:r>
      <w:r w:rsidR="00E269DE">
        <w:rPr>
          <w:szCs w:val="28"/>
        </w:rPr>
        <w:t>а</w:t>
      </w:r>
      <w:r w:rsidRPr="005541E4">
        <w:rPr>
          <w:szCs w:val="28"/>
        </w:rPr>
        <w:t xml:space="preserve"> з боку зони резекції нирки (інтраренальна тромбектомія). Тому було прийнято рішення про використання техніки екстраренальної тромбектомії. Просвіт основної ниркової вени розкрит</w:t>
      </w:r>
      <w:r w:rsidR="00E269DE">
        <w:rPr>
          <w:szCs w:val="28"/>
        </w:rPr>
        <w:t>о</w:t>
      </w:r>
      <w:r w:rsidRPr="005541E4">
        <w:rPr>
          <w:szCs w:val="28"/>
        </w:rPr>
        <w:t>. Пухлинний тромб видален</w:t>
      </w:r>
      <w:r w:rsidR="00E269DE">
        <w:rPr>
          <w:szCs w:val="28"/>
        </w:rPr>
        <w:t>о</w:t>
      </w:r>
      <w:r w:rsidRPr="005541E4">
        <w:rPr>
          <w:szCs w:val="28"/>
        </w:rPr>
        <w:t xml:space="preserve"> разом з передньою стінкою основної ниркової вени, передньою губою ниркового синуса і частиною ниркової паренхіми, зокрема верхні та середні полярні притоки ниркової вени з </w:t>
      </w:r>
      <w:r w:rsidR="00E269DE">
        <w:rPr>
          <w:szCs w:val="28"/>
        </w:rPr>
        <w:t>оточуючим</w:t>
      </w:r>
      <w:r w:rsidRPr="005541E4">
        <w:rPr>
          <w:szCs w:val="28"/>
        </w:rPr>
        <w:t xml:space="preserve"> синусним жиром. Накладен</w:t>
      </w:r>
      <w:r w:rsidR="00E269DE">
        <w:rPr>
          <w:szCs w:val="28"/>
        </w:rPr>
        <w:t>о</w:t>
      </w:r>
      <w:r w:rsidRPr="005541E4">
        <w:rPr>
          <w:szCs w:val="28"/>
        </w:rPr>
        <w:t xml:space="preserve"> анастомоз між верхньою чашкою та мискою</w:t>
      </w:r>
      <w:r w:rsidR="00A60513" w:rsidRPr="005541E4">
        <w:rPr>
          <w:szCs w:val="28"/>
        </w:rPr>
        <w:t>,</w:t>
      </w:r>
      <w:r w:rsidRPr="005541E4">
        <w:rPr>
          <w:szCs w:val="28"/>
        </w:rPr>
        <w:t xml:space="preserve"> </w:t>
      </w:r>
      <w:r w:rsidR="00A60513" w:rsidRPr="005541E4">
        <w:rPr>
          <w:szCs w:val="28"/>
        </w:rPr>
        <w:t xml:space="preserve">а також </w:t>
      </w:r>
      <w:r w:rsidRPr="005541E4">
        <w:rPr>
          <w:szCs w:val="28"/>
        </w:rPr>
        <w:t>відновлена ​​цілісність ниркової вени. Артеріальна канюля видалена, розтини ниркової артерії та нижньої порожнистої вени ушиті проленовими швами. Судинні затискач</w:t>
      </w:r>
      <w:r w:rsidR="00E269DE">
        <w:rPr>
          <w:szCs w:val="28"/>
        </w:rPr>
        <w:t>і</w:t>
      </w:r>
      <w:r w:rsidRPr="005541E4">
        <w:rPr>
          <w:szCs w:val="28"/>
        </w:rPr>
        <w:t xml:space="preserve"> зняті, проведен</w:t>
      </w:r>
      <w:r w:rsidR="00E269DE">
        <w:rPr>
          <w:szCs w:val="28"/>
        </w:rPr>
        <w:t>о</w:t>
      </w:r>
      <w:r w:rsidRPr="005541E4">
        <w:rPr>
          <w:szCs w:val="28"/>
        </w:rPr>
        <w:t xml:space="preserve"> контроль гемостазу. Рана паренхіми укрита пластиною тахокомб</w:t>
      </w:r>
      <w:r w:rsidR="00E269DE">
        <w:rPr>
          <w:szCs w:val="28"/>
        </w:rPr>
        <w:t>у</w:t>
      </w:r>
      <w:r w:rsidRPr="005541E4">
        <w:rPr>
          <w:szCs w:val="28"/>
        </w:rPr>
        <w:t xml:space="preserve"> і ушита швами «Вікрил». Тривалість холодової ішемії </w:t>
      </w:r>
      <w:r w:rsidR="00E269DE">
        <w:rPr>
          <w:szCs w:val="28"/>
        </w:rPr>
        <w:t>становила</w:t>
      </w:r>
      <w:r w:rsidRPr="005541E4">
        <w:rPr>
          <w:szCs w:val="28"/>
        </w:rPr>
        <w:t xml:space="preserve"> 76 хвилин. З сечового міхура почалося виділення сечі по катетеру Фолея. Швидкість діурезу </w:t>
      </w:r>
      <w:r w:rsidR="00E269DE">
        <w:rPr>
          <w:szCs w:val="28"/>
        </w:rPr>
        <w:t>станови</w:t>
      </w:r>
      <w:r w:rsidRPr="005541E4">
        <w:rPr>
          <w:szCs w:val="28"/>
        </w:rPr>
        <w:t>ла від 40 до 50 мл/год</w:t>
      </w:r>
      <w:r w:rsidR="00C404DE" w:rsidRPr="005541E4">
        <w:rPr>
          <w:szCs w:val="28"/>
        </w:rPr>
        <w:t xml:space="preserve"> (</w:t>
      </w:r>
      <w:r w:rsidR="00C404DE" w:rsidRPr="005541E4">
        <w:rPr>
          <w:bCs/>
          <w:szCs w:val="28"/>
        </w:rPr>
        <w:t xml:space="preserve">рис. </w:t>
      </w:r>
      <w:r w:rsidR="00C404DE" w:rsidRPr="005541E4">
        <w:rPr>
          <w:kern w:val="24"/>
          <w:szCs w:val="28"/>
        </w:rPr>
        <w:t>4.10</w:t>
      </w:r>
      <w:r w:rsidR="00C404DE" w:rsidRPr="005541E4">
        <w:rPr>
          <w:szCs w:val="28"/>
        </w:rPr>
        <w:t>)</w:t>
      </w:r>
      <w:r w:rsidRPr="005541E4">
        <w:rPr>
          <w:szCs w:val="28"/>
        </w:rPr>
        <w:t xml:space="preserve">. </w:t>
      </w:r>
    </w:p>
    <w:p w14:paraId="2A65E8C4" w14:textId="4B91B377" w:rsidR="00C404DE" w:rsidRPr="005541E4" w:rsidRDefault="00C404DE" w:rsidP="00C404DE">
      <w:pPr>
        <w:spacing w:after="0" w:line="360" w:lineRule="auto"/>
        <w:ind w:firstLine="709"/>
        <w:jc w:val="both"/>
        <w:rPr>
          <w:szCs w:val="28"/>
        </w:rPr>
      </w:pPr>
      <w:r w:rsidRPr="005541E4">
        <w:rPr>
          <w:szCs w:val="28"/>
        </w:rPr>
        <w:t xml:space="preserve">Через 8 годин після операції у пацієнта виникла сильна кровотеча з післяопераційної рани і відзначено зниження артеріального тиску. Хворий був  терміново переведений </w:t>
      </w:r>
      <w:r w:rsidR="00E269DE">
        <w:rPr>
          <w:szCs w:val="28"/>
        </w:rPr>
        <w:t>до</w:t>
      </w:r>
      <w:r w:rsidRPr="005541E4">
        <w:rPr>
          <w:szCs w:val="28"/>
        </w:rPr>
        <w:t xml:space="preserve"> операційн</w:t>
      </w:r>
      <w:r w:rsidR="00E269DE">
        <w:rPr>
          <w:szCs w:val="28"/>
        </w:rPr>
        <w:t>ої</w:t>
      </w:r>
      <w:r w:rsidRPr="005541E4">
        <w:rPr>
          <w:szCs w:val="28"/>
        </w:rPr>
        <w:t>. При ревізії нирки виявлено кровотечу із зони резекції. Шви в ділянці рани ниркової артерії та реконструкції ниркової вени герметичні. На ниркову артерію накладен</w:t>
      </w:r>
      <w:r w:rsidR="00E269DE">
        <w:rPr>
          <w:szCs w:val="28"/>
        </w:rPr>
        <w:t>о</w:t>
      </w:r>
      <w:r w:rsidRPr="005541E4">
        <w:rPr>
          <w:szCs w:val="28"/>
        </w:rPr>
        <w:t xml:space="preserve"> судинний затискач. Шви з ниркової паренхіми зняті. Виконано повторне прошивання судин у ділянці резекції нирки та ушивання ниркової паренхіми. Тривалість теплової ішемії – 15 хвилин. Операція виконувалася на тлі нестабільних гемодинамічних показників пацієнта. У післяопераційному періоді виникла олігоанурія і розвилас</w:t>
      </w:r>
      <w:r w:rsidR="00E269DE">
        <w:rPr>
          <w:szCs w:val="28"/>
        </w:rPr>
        <w:t>я</w:t>
      </w:r>
      <w:r w:rsidRPr="005541E4">
        <w:rPr>
          <w:szCs w:val="28"/>
        </w:rPr>
        <w:t xml:space="preserve"> гостра серцева недостатність. Незважаючи на проведення інтенсивної терапії, пацієнт помер від набряку мозку на тлі гострої ниркової та серцевої недостатності (на 2 добу після операції).</w:t>
      </w:r>
    </w:p>
    <w:p w14:paraId="4808B1A5" w14:textId="5EB93393" w:rsidR="00B826EF" w:rsidRPr="005541E4" w:rsidRDefault="00CD0523" w:rsidP="00C57D22">
      <w:pPr>
        <w:spacing w:after="0" w:line="360" w:lineRule="auto"/>
        <w:ind w:firstLine="709"/>
        <w:jc w:val="both"/>
        <w:rPr>
          <w:szCs w:val="28"/>
        </w:rPr>
      </w:pPr>
      <w:r>
        <w:rPr>
          <w:noProof/>
        </w:rPr>
        <w:lastRenderedPageBreak/>
        <w:pict w14:anchorId="7C6C1B97">
          <v:shape id="_x0000_s1119" type="#_x0000_t75" style="position:absolute;left:0;text-align:left;margin-left:-7.45pt;margin-top:11.65pt;width:211.8pt;height:198.45pt;z-index:79;visibility:visible;mso-wrap-style:square;mso-wrap-distance-left:9pt;mso-wrap-distance-top:0;mso-wrap-distance-right:9pt;mso-wrap-distance-bottom:0;mso-position-horizontal-relative:text;mso-position-vertical-relative:text;mso-width-relative:page;mso-height-relative:page">
            <v:imagedata r:id="rId158" o:title="DSCN2639"/>
            <w10:wrap type="topAndBottom"/>
          </v:shape>
        </w:pict>
      </w:r>
      <w:r>
        <w:rPr>
          <w:noProof/>
        </w:rPr>
        <w:pict w14:anchorId="5C5A8C0E">
          <v:shape id="_x0000_s1593" type="#_x0000_t75" style="position:absolute;left:0;text-align:left;margin-left:111.85pt;margin-top:247.15pt;width:182.25pt;height:212.6pt;z-index:143;visibility:visible;mso-wrap-style:square;mso-position-horizontal-relative:text;mso-position-vertical-relative:text" o:allowoverlap="f">
            <v:imagedata r:id="rId159" o:title="DSCN2726"/>
            <w10:wrap type="topAndBottom"/>
          </v:shape>
        </w:pict>
      </w:r>
      <w:r>
        <w:rPr>
          <w:noProof/>
        </w:rPr>
        <w:pict w14:anchorId="733A95A7">
          <v:shape id="_x0000_s1120" type="#_x0000_t75" style="position:absolute;left:0;text-align:left;margin-left:217.95pt;margin-top:37.2pt;width:245.55pt;height:172.9pt;z-index:-3;visibility:visible;mso-wrap-style:square;mso-wrap-distance-left:9pt;mso-wrap-distance-top:0;mso-wrap-distance-right:9pt;mso-wrap-distance-bottom:0;mso-position-horizontal-relative:text;mso-position-vertical-relative:text;mso-width-relative:page;mso-height-relative:page">
            <v:imagedata r:id="rId160" o:title="DSCN2611"/>
            <o:lock v:ext="edit" grouping="t"/>
            <w10:wrap type="topAndBottom"/>
          </v:shape>
        </w:pict>
      </w:r>
      <w:r w:rsidR="00B826EF" w:rsidRPr="005541E4">
        <w:rPr>
          <w:szCs w:val="28"/>
        </w:rPr>
        <w:t xml:space="preserve">   </w:t>
      </w:r>
      <w:r w:rsidR="00C57D22" w:rsidRPr="005541E4">
        <w:rPr>
          <w:szCs w:val="28"/>
        </w:rPr>
        <w:t xml:space="preserve"> </w:t>
      </w:r>
      <w:r w:rsidR="00B826EF" w:rsidRPr="005541E4">
        <w:rPr>
          <w:szCs w:val="28"/>
        </w:rPr>
        <w:t xml:space="preserve">        </w:t>
      </w:r>
      <w:r w:rsidR="00C57D22" w:rsidRPr="005541E4">
        <w:rPr>
          <w:szCs w:val="28"/>
        </w:rPr>
        <w:t xml:space="preserve">     </w:t>
      </w:r>
      <w:r w:rsidR="00B826EF" w:rsidRPr="005541E4">
        <w:rPr>
          <w:szCs w:val="28"/>
        </w:rPr>
        <w:t>А                                                                   Б</w:t>
      </w:r>
    </w:p>
    <w:p w14:paraId="12B8FAA0" w14:textId="150CC72F" w:rsidR="00B826EF" w:rsidRPr="005541E4" w:rsidRDefault="00B826EF" w:rsidP="00B826EF">
      <w:pPr>
        <w:spacing w:after="0" w:line="360" w:lineRule="auto"/>
        <w:jc w:val="both"/>
        <w:rPr>
          <w:szCs w:val="28"/>
        </w:rPr>
      </w:pPr>
      <w:r w:rsidRPr="005541E4">
        <w:rPr>
          <w:szCs w:val="28"/>
        </w:rPr>
        <w:t xml:space="preserve">                         </w:t>
      </w:r>
      <w:r w:rsidR="001B56C2" w:rsidRPr="005541E4">
        <w:rPr>
          <w:szCs w:val="28"/>
        </w:rPr>
        <w:t xml:space="preserve">                        </w:t>
      </w:r>
      <w:r w:rsidR="00C57D22" w:rsidRPr="005541E4">
        <w:rPr>
          <w:szCs w:val="28"/>
        </w:rPr>
        <w:t xml:space="preserve">  </w:t>
      </w:r>
      <w:r w:rsidRPr="005541E4">
        <w:rPr>
          <w:szCs w:val="28"/>
        </w:rPr>
        <w:t xml:space="preserve"> </w:t>
      </w:r>
      <w:r w:rsidR="001B56C2" w:rsidRPr="005541E4">
        <w:rPr>
          <w:szCs w:val="28"/>
        </w:rPr>
        <w:t xml:space="preserve">     </w:t>
      </w:r>
      <w:r w:rsidRPr="005541E4">
        <w:rPr>
          <w:szCs w:val="28"/>
        </w:rPr>
        <w:t>В</w:t>
      </w:r>
    </w:p>
    <w:p w14:paraId="5D7393AE" w14:textId="5493D1DB" w:rsidR="00B826EF" w:rsidRPr="005541E4" w:rsidRDefault="00B826EF" w:rsidP="00B86AA3">
      <w:pPr>
        <w:spacing w:line="360" w:lineRule="auto"/>
        <w:jc w:val="both"/>
        <w:rPr>
          <w:szCs w:val="28"/>
        </w:rPr>
      </w:pPr>
      <w:r w:rsidRPr="005541E4">
        <w:rPr>
          <w:szCs w:val="28"/>
        </w:rPr>
        <w:t xml:space="preserve">Рис. </w:t>
      </w:r>
      <w:r w:rsidR="00836163" w:rsidRPr="005541E4">
        <w:rPr>
          <w:kern w:val="24"/>
          <w:szCs w:val="28"/>
        </w:rPr>
        <w:t>4.</w:t>
      </w:r>
      <w:r w:rsidR="00AA0709" w:rsidRPr="005541E4">
        <w:rPr>
          <w:kern w:val="24"/>
          <w:szCs w:val="28"/>
        </w:rPr>
        <w:t>10</w:t>
      </w:r>
      <w:r w:rsidRPr="005541E4">
        <w:rPr>
          <w:szCs w:val="28"/>
        </w:rPr>
        <w:t>. Екстраренальна тромбектомія</w:t>
      </w:r>
      <w:r w:rsidR="00B11379" w:rsidRPr="005541E4">
        <w:rPr>
          <w:szCs w:val="28"/>
        </w:rPr>
        <w:t xml:space="preserve"> з використанням інтракорпоральної гіпотермічної перфузії</w:t>
      </w:r>
      <w:r w:rsidRPr="005541E4">
        <w:rPr>
          <w:szCs w:val="28"/>
        </w:rPr>
        <w:t>: А: евакуація тромб</w:t>
      </w:r>
      <w:r w:rsidR="00E269DE">
        <w:rPr>
          <w:szCs w:val="28"/>
        </w:rPr>
        <w:t>а</w:t>
      </w:r>
      <w:r w:rsidRPr="005541E4">
        <w:rPr>
          <w:szCs w:val="28"/>
        </w:rPr>
        <w:t xml:space="preserve"> з просвіту основної ниркової вени; Б: нирка після видалення передньої стінки ниркової вени і передньої губи ниркового синуса; В: макропрепарат пухлинного тромб</w:t>
      </w:r>
      <w:r w:rsidR="00E269DE">
        <w:rPr>
          <w:szCs w:val="28"/>
        </w:rPr>
        <w:t>а</w:t>
      </w:r>
      <w:r w:rsidRPr="005541E4">
        <w:rPr>
          <w:szCs w:val="28"/>
        </w:rPr>
        <w:t>.</w:t>
      </w:r>
    </w:p>
    <w:p w14:paraId="6E9D7EA8" w14:textId="7C18C9CC" w:rsidR="00F649C2" w:rsidRPr="005541E4" w:rsidRDefault="00F649C2" w:rsidP="00F649C2">
      <w:pPr>
        <w:spacing w:after="0" w:line="360" w:lineRule="auto"/>
        <w:ind w:firstLine="708"/>
        <w:jc w:val="both"/>
        <w:rPr>
          <w:bCs/>
          <w:szCs w:val="28"/>
        </w:rPr>
      </w:pPr>
      <w:r w:rsidRPr="005541E4">
        <w:rPr>
          <w:bCs/>
          <w:szCs w:val="28"/>
        </w:rPr>
        <w:t>У підсумку, за рахунок високої складності та інвазивн</w:t>
      </w:r>
      <w:r w:rsidR="00494949" w:rsidRPr="005541E4">
        <w:rPr>
          <w:bCs/>
          <w:szCs w:val="28"/>
        </w:rPr>
        <w:t xml:space="preserve">ості </w:t>
      </w:r>
      <w:r w:rsidRPr="005541E4">
        <w:rPr>
          <w:bCs/>
          <w:szCs w:val="28"/>
        </w:rPr>
        <w:t xml:space="preserve">ОЗХ in situ в умовах холодової ішемії за рахунок гіпотермічної перфузії, ці операції залишаються </w:t>
      </w:r>
      <w:r w:rsidR="00E269DE">
        <w:rPr>
          <w:bCs/>
          <w:szCs w:val="28"/>
        </w:rPr>
        <w:t>доволі</w:t>
      </w:r>
      <w:r w:rsidRPr="005541E4">
        <w:rPr>
          <w:bCs/>
          <w:szCs w:val="28"/>
        </w:rPr>
        <w:t xml:space="preserve"> рідкісними, </w:t>
      </w:r>
      <w:r w:rsidR="00E269DE">
        <w:rPr>
          <w:bCs/>
          <w:szCs w:val="28"/>
        </w:rPr>
        <w:t xml:space="preserve">такими, </w:t>
      </w:r>
      <w:r w:rsidRPr="005541E4">
        <w:rPr>
          <w:bCs/>
          <w:szCs w:val="28"/>
        </w:rPr>
        <w:t xml:space="preserve">які застосовуються </w:t>
      </w:r>
      <w:r w:rsidR="00E269DE">
        <w:rPr>
          <w:bCs/>
          <w:szCs w:val="28"/>
        </w:rPr>
        <w:t>в</w:t>
      </w:r>
      <w:r w:rsidRPr="005541E4">
        <w:rPr>
          <w:bCs/>
          <w:szCs w:val="28"/>
        </w:rPr>
        <w:t xml:space="preserve"> окремих, добре відібраних пацієнтів. Основними перевагами такого підходу є адекватна в</w:t>
      </w:r>
      <w:r w:rsidR="00E269DE">
        <w:rPr>
          <w:bCs/>
          <w:szCs w:val="28"/>
        </w:rPr>
        <w:t>і</w:t>
      </w:r>
      <w:r w:rsidRPr="005541E4">
        <w:rPr>
          <w:bCs/>
          <w:szCs w:val="28"/>
        </w:rPr>
        <w:t xml:space="preserve">зуалізація зони резекції, безкровне операційне поле і можливість тривалої </w:t>
      </w:r>
      <w:r w:rsidRPr="005541E4">
        <w:rPr>
          <w:bCs/>
          <w:szCs w:val="28"/>
        </w:rPr>
        <w:lastRenderedPageBreak/>
        <w:t xml:space="preserve">безпечної ниркової ішемії. Проте вони можуть супроводжуватися </w:t>
      </w:r>
      <w:r w:rsidR="00E269DE">
        <w:rPr>
          <w:bCs/>
          <w:szCs w:val="28"/>
        </w:rPr>
        <w:t>тя</w:t>
      </w:r>
      <w:r w:rsidRPr="005541E4">
        <w:rPr>
          <w:bCs/>
          <w:szCs w:val="28"/>
        </w:rPr>
        <w:t xml:space="preserve">жкими ускладненнями, зокрема розшаруванням інтими </w:t>
      </w:r>
      <w:r w:rsidR="00E269DE">
        <w:rPr>
          <w:bCs/>
          <w:szCs w:val="28"/>
        </w:rPr>
        <w:t>й</w:t>
      </w:r>
      <w:r w:rsidRPr="005541E4">
        <w:rPr>
          <w:bCs/>
          <w:szCs w:val="28"/>
        </w:rPr>
        <w:t xml:space="preserve"> кров'яним тромбозом ниркової артерії.</w:t>
      </w:r>
    </w:p>
    <w:p w14:paraId="3A3F22BE" w14:textId="77777777" w:rsidR="006C3524" w:rsidRPr="005541E4" w:rsidRDefault="006C3524" w:rsidP="00F649C2">
      <w:pPr>
        <w:spacing w:after="0" w:line="360" w:lineRule="auto"/>
        <w:ind w:firstLine="708"/>
        <w:jc w:val="both"/>
        <w:rPr>
          <w:bCs/>
          <w:szCs w:val="28"/>
        </w:rPr>
      </w:pPr>
    </w:p>
    <w:p w14:paraId="6ABA48AE" w14:textId="0C5213EC" w:rsidR="00234D4B" w:rsidRPr="005541E4" w:rsidRDefault="00234D4B" w:rsidP="00B86AA3">
      <w:pPr>
        <w:spacing w:after="0" w:line="360" w:lineRule="auto"/>
        <w:ind w:firstLine="709"/>
        <w:rPr>
          <w:rStyle w:val="af4"/>
          <w:b/>
          <w:bCs/>
        </w:rPr>
      </w:pPr>
      <w:r w:rsidRPr="005541E4">
        <w:rPr>
          <w:b/>
          <w:bCs/>
        </w:rPr>
        <w:t xml:space="preserve">Результати розділу викладені в </w:t>
      </w:r>
      <w:r w:rsidR="00E269DE">
        <w:rPr>
          <w:b/>
          <w:bCs/>
        </w:rPr>
        <w:t>так</w:t>
      </w:r>
      <w:r w:rsidRPr="005541E4">
        <w:rPr>
          <w:b/>
          <w:bCs/>
        </w:rPr>
        <w:t>их наукових публікаціях</w:t>
      </w:r>
      <w:r w:rsidR="000917BB" w:rsidRPr="005541E4">
        <w:rPr>
          <w:rStyle w:val="af4"/>
          <w:b/>
          <w:bCs/>
        </w:rPr>
        <w:t xml:space="preserve">: </w:t>
      </w:r>
      <w:r w:rsidRPr="005541E4">
        <w:rPr>
          <w:rStyle w:val="af4"/>
          <w:b/>
          <w:bCs/>
        </w:rPr>
        <w:t>[</w:t>
      </w:r>
      <w:r w:rsidR="007D7302" w:rsidRPr="005541E4">
        <w:rPr>
          <w:rStyle w:val="af4"/>
          <w:b/>
          <w:bCs/>
          <w:lang w:val="ru-RU"/>
        </w:rPr>
        <w:t xml:space="preserve">222, 223, </w:t>
      </w:r>
      <w:r w:rsidR="00AD75CA" w:rsidRPr="005541E4">
        <w:rPr>
          <w:rStyle w:val="af4"/>
          <w:b/>
          <w:bCs/>
          <w:lang w:val="ru-RU"/>
        </w:rPr>
        <w:t>246,</w:t>
      </w:r>
      <w:r w:rsidR="007D7302" w:rsidRPr="005541E4">
        <w:rPr>
          <w:rStyle w:val="af4"/>
          <w:b/>
          <w:bCs/>
          <w:lang w:val="ru-RU"/>
        </w:rPr>
        <w:t xml:space="preserve"> 255,</w:t>
      </w:r>
      <w:r w:rsidR="00AD75CA" w:rsidRPr="005541E4">
        <w:rPr>
          <w:rStyle w:val="af4"/>
          <w:b/>
          <w:bCs/>
          <w:lang w:val="ru-RU"/>
        </w:rPr>
        <w:t xml:space="preserve"> </w:t>
      </w:r>
      <w:r w:rsidR="00406ACA" w:rsidRPr="005541E4">
        <w:rPr>
          <w:rStyle w:val="af4"/>
          <w:b/>
          <w:bCs/>
          <w:lang w:val="ru-RU"/>
        </w:rPr>
        <w:t xml:space="preserve">262, </w:t>
      </w:r>
      <w:r w:rsidR="004D6CC9" w:rsidRPr="005541E4">
        <w:rPr>
          <w:rStyle w:val="af4"/>
          <w:b/>
          <w:bCs/>
          <w:lang w:val="ru-RU"/>
        </w:rPr>
        <w:t>279</w:t>
      </w:r>
      <w:r w:rsidRPr="005541E4">
        <w:rPr>
          <w:rStyle w:val="af4"/>
          <w:b/>
          <w:bCs/>
        </w:rPr>
        <w:t>]</w:t>
      </w:r>
      <w:r w:rsidR="000917BB" w:rsidRPr="005541E4">
        <w:rPr>
          <w:rStyle w:val="af4"/>
          <w:b/>
          <w:bCs/>
        </w:rPr>
        <w:t>.</w:t>
      </w:r>
    </w:p>
    <w:p w14:paraId="3F9EE242" w14:textId="300BEB3F" w:rsidR="00601931" w:rsidRPr="005541E4" w:rsidRDefault="00601931" w:rsidP="00AD3837">
      <w:pPr>
        <w:pStyle w:val="1"/>
      </w:pPr>
      <w:bookmarkStart w:id="172" w:name="_Hlk54993258"/>
      <w:r w:rsidRPr="005541E4">
        <w:br w:type="page"/>
      </w:r>
      <w:bookmarkStart w:id="173" w:name="_Toc61915529"/>
      <w:bookmarkStart w:id="174" w:name="_Toc61915798"/>
      <w:bookmarkStart w:id="175" w:name="_Toc61916420"/>
      <w:bookmarkStart w:id="176" w:name="_Toc63126175"/>
      <w:bookmarkEnd w:id="172"/>
      <w:r w:rsidRPr="005541E4">
        <w:lastRenderedPageBreak/>
        <w:t>РОЗДІЛ 5</w:t>
      </w:r>
      <w:bookmarkEnd w:id="173"/>
      <w:bookmarkEnd w:id="174"/>
      <w:bookmarkEnd w:id="175"/>
      <w:bookmarkEnd w:id="176"/>
    </w:p>
    <w:p w14:paraId="4D5AD8F0" w14:textId="335FBA47" w:rsidR="00601931" w:rsidRPr="005541E4" w:rsidRDefault="00176783" w:rsidP="00744721">
      <w:pPr>
        <w:pStyle w:val="1"/>
      </w:pPr>
      <w:bookmarkStart w:id="177" w:name="_Toc61915530"/>
      <w:bookmarkStart w:id="178" w:name="_Toc61915799"/>
      <w:bookmarkStart w:id="179" w:name="_Toc61916421"/>
      <w:bookmarkStart w:id="180" w:name="_Toc63126176"/>
      <w:r w:rsidRPr="005541E4">
        <w:t xml:space="preserve">ФАКТОРИ </w:t>
      </w:r>
      <w:r w:rsidR="00601931" w:rsidRPr="005541E4">
        <w:t>СКЛАДНОСТІ ОРГАНОЗБЕРІГАЮЧОЇ ХІРУРГІЇ</w:t>
      </w:r>
      <w:bookmarkEnd w:id="177"/>
      <w:bookmarkEnd w:id="178"/>
      <w:bookmarkEnd w:id="179"/>
      <w:bookmarkEnd w:id="180"/>
      <w:r w:rsidR="00601931" w:rsidRPr="005541E4">
        <w:t xml:space="preserve"> </w:t>
      </w:r>
    </w:p>
    <w:p w14:paraId="31415CA9" w14:textId="77777777" w:rsidR="00601931" w:rsidRPr="005541E4" w:rsidRDefault="00601931" w:rsidP="00537DAC">
      <w:pPr>
        <w:spacing w:after="0" w:line="360" w:lineRule="auto"/>
        <w:jc w:val="center"/>
        <w:rPr>
          <w:b/>
          <w:bCs/>
          <w:szCs w:val="28"/>
        </w:rPr>
      </w:pPr>
      <w:r w:rsidRPr="005541E4">
        <w:rPr>
          <w:b/>
          <w:bCs/>
          <w:szCs w:val="28"/>
          <w:lang w:bidi="ru-RU"/>
        </w:rPr>
        <w:t>ПУХЛИН НИРОК</w:t>
      </w:r>
    </w:p>
    <w:p w14:paraId="02D3F94E" w14:textId="77777777" w:rsidR="00671E4B" w:rsidRDefault="00671E4B" w:rsidP="00053369">
      <w:pPr>
        <w:pStyle w:val="2"/>
        <w:ind w:left="709" w:firstLine="0"/>
      </w:pPr>
      <w:bookmarkStart w:id="181" w:name="_Toc61915531"/>
      <w:bookmarkStart w:id="182" w:name="_Toc61915800"/>
      <w:bookmarkStart w:id="183" w:name="_Toc61916422"/>
      <w:bookmarkStart w:id="184" w:name="_Toc63126177"/>
    </w:p>
    <w:p w14:paraId="338C8155" w14:textId="79079804" w:rsidR="00601931" w:rsidRPr="005541E4" w:rsidRDefault="00601931" w:rsidP="00053369">
      <w:pPr>
        <w:pStyle w:val="2"/>
        <w:ind w:left="709" w:firstLine="0"/>
      </w:pPr>
      <w:r w:rsidRPr="005541E4">
        <w:t xml:space="preserve">5.1. </w:t>
      </w:r>
      <w:r w:rsidR="009C700A" w:rsidRPr="005541E4">
        <w:t>Обґрунтування вибору</w:t>
      </w:r>
      <w:r w:rsidRPr="005541E4">
        <w:t xml:space="preserve"> факторів складності органозберігаючої хірургії пухлин нирок</w:t>
      </w:r>
      <w:bookmarkEnd w:id="181"/>
      <w:bookmarkEnd w:id="182"/>
      <w:bookmarkEnd w:id="183"/>
      <w:bookmarkEnd w:id="184"/>
    </w:p>
    <w:p w14:paraId="304A6DBA" w14:textId="6C77487F" w:rsidR="00601931" w:rsidRPr="005541E4" w:rsidRDefault="00601931" w:rsidP="00601931">
      <w:pPr>
        <w:spacing w:after="0" w:line="360" w:lineRule="auto"/>
        <w:ind w:firstLine="709"/>
        <w:jc w:val="both"/>
        <w:rPr>
          <w:szCs w:val="28"/>
        </w:rPr>
      </w:pPr>
      <w:r w:rsidRPr="005541E4">
        <w:rPr>
          <w:szCs w:val="28"/>
        </w:rPr>
        <w:t>Складність ОЗХ визначається необхідністю радикальн</w:t>
      </w:r>
      <w:r w:rsidR="00E269DE">
        <w:rPr>
          <w:szCs w:val="28"/>
        </w:rPr>
        <w:t>ої</w:t>
      </w:r>
      <w:r w:rsidRPr="005541E4">
        <w:rPr>
          <w:szCs w:val="28"/>
        </w:rPr>
        <w:t xml:space="preserve"> операці</w:t>
      </w:r>
      <w:r w:rsidR="00E269DE">
        <w:rPr>
          <w:szCs w:val="28"/>
        </w:rPr>
        <w:t>ї</w:t>
      </w:r>
      <w:r w:rsidRPr="005541E4">
        <w:rPr>
          <w:szCs w:val="28"/>
        </w:rPr>
        <w:t xml:space="preserve"> </w:t>
      </w:r>
      <w:r w:rsidR="00E269DE">
        <w:rPr>
          <w:szCs w:val="28"/>
        </w:rPr>
        <w:t>в</w:t>
      </w:r>
      <w:r w:rsidRPr="005541E4">
        <w:rPr>
          <w:szCs w:val="28"/>
        </w:rPr>
        <w:t xml:space="preserve"> поєднанні з максимальним збереженням функції нирки, важ</w:t>
      </w:r>
      <w:r w:rsidR="00E269DE">
        <w:rPr>
          <w:szCs w:val="28"/>
        </w:rPr>
        <w:t>лив</w:t>
      </w:r>
      <w:r w:rsidRPr="005541E4">
        <w:rPr>
          <w:szCs w:val="28"/>
        </w:rPr>
        <w:t>их анатомічних структур орган</w:t>
      </w:r>
      <w:r w:rsidR="00E269DE">
        <w:rPr>
          <w:szCs w:val="28"/>
        </w:rPr>
        <w:t>а</w:t>
      </w:r>
      <w:r w:rsidRPr="005541E4">
        <w:rPr>
          <w:szCs w:val="28"/>
        </w:rPr>
        <w:t xml:space="preserve">, що іноді є дуже складним завданням. Інтенсивний кровообіг в нирках та дефіцит часу на етапі ішемії нирки, особливо у пацієнтів зі складними пухлинами, робить ОЗХ екстремально </w:t>
      </w:r>
      <w:r w:rsidR="00E269DE">
        <w:rPr>
          <w:szCs w:val="28"/>
        </w:rPr>
        <w:t>тя</w:t>
      </w:r>
      <w:r w:rsidRPr="005541E4">
        <w:rPr>
          <w:szCs w:val="28"/>
        </w:rPr>
        <w:t>жкою.</w:t>
      </w:r>
    </w:p>
    <w:p w14:paraId="326035DD" w14:textId="11460F31" w:rsidR="00601931" w:rsidRPr="005541E4" w:rsidRDefault="00601931" w:rsidP="00601931">
      <w:pPr>
        <w:spacing w:after="0" w:line="360" w:lineRule="auto"/>
        <w:ind w:firstLine="709"/>
        <w:jc w:val="both"/>
        <w:rPr>
          <w:szCs w:val="28"/>
        </w:rPr>
      </w:pPr>
      <w:r w:rsidRPr="005541E4">
        <w:rPr>
          <w:szCs w:val="28"/>
        </w:rPr>
        <w:t xml:space="preserve">Міжнародні рекомендації щодо органозберігаючої хірургії нирок </w:t>
      </w:r>
      <w:r w:rsidR="002B2211" w:rsidRPr="005541E4">
        <w:rPr>
          <w:szCs w:val="28"/>
        </w:rPr>
        <w:t>часто</w:t>
      </w:r>
      <w:r w:rsidRPr="005541E4">
        <w:rPr>
          <w:szCs w:val="28"/>
        </w:rPr>
        <w:t xml:space="preserve"> </w:t>
      </w:r>
      <w:r w:rsidR="004029EF">
        <w:rPr>
          <w:szCs w:val="28"/>
        </w:rPr>
        <w:t>базуються</w:t>
      </w:r>
      <w:r w:rsidRPr="005541E4">
        <w:rPr>
          <w:szCs w:val="28"/>
        </w:rPr>
        <w:t xml:space="preserve"> на розмірі пухлини. Проте оцін</w:t>
      </w:r>
      <w:r w:rsidR="00E2138D">
        <w:rPr>
          <w:szCs w:val="28"/>
        </w:rPr>
        <w:t>ювання</w:t>
      </w:r>
      <w:r w:rsidRPr="005541E4">
        <w:rPr>
          <w:szCs w:val="28"/>
        </w:rPr>
        <w:t xml:space="preserve"> складності ОЗХ, можливі ускладнення та взагалі можливість її проведення та доцільність залежать від </w:t>
      </w:r>
      <w:r w:rsidR="002B2211" w:rsidRPr="005541E4">
        <w:rPr>
          <w:szCs w:val="28"/>
        </w:rPr>
        <w:t>великої</w:t>
      </w:r>
      <w:r w:rsidRPr="005541E4">
        <w:rPr>
          <w:szCs w:val="28"/>
        </w:rPr>
        <w:t xml:space="preserve"> кількості факторів. </w:t>
      </w:r>
      <w:r w:rsidR="002B2211" w:rsidRPr="005541E4">
        <w:rPr>
          <w:szCs w:val="28"/>
        </w:rPr>
        <w:t>Сучасні</w:t>
      </w:r>
      <w:r w:rsidRPr="005541E4">
        <w:rPr>
          <w:szCs w:val="28"/>
        </w:rPr>
        <w:t xml:space="preserve"> шкали нефрометрії дають урологу об’єктивну інформацію про складність майбутнього оперативного втручання </w:t>
      </w:r>
      <w:r w:rsidR="002B2211" w:rsidRPr="005541E4">
        <w:rPr>
          <w:szCs w:val="28"/>
        </w:rPr>
        <w:t>на основі</w:t>
      </w:r>
      <w:r w:rsidRPr="005541E4">
        <w:rPr>
          <w:szCs w:val="28"/>
        </w:rPr>
        <w:t xml:space="preserve"> анатомо-топографічни</w:t>
      </w:r>
      <w:r w:rsidR="002B2211" w:rsidRPr="005541E4">
        <w:rPr>
          <w:szCs w:val="28"/>
        </w:rPr>
        <w:t>х</w:t>
      </w:r>
      <w:r w:rsidRPr="005541E4">
        <w:rPr>
          <w:szCs w:val="28"/>
        </w:rPr>
        <w:t xml:space="preserve"> характеристик паренхімальних пухлин нирок та допомагаю</w:t>
      </w:r>
      <w:r w:rsidR="004029EF">
        <w:rPr>
          <w:szCs w:val="28"/>
        </w:rPr>
        <w:t>ть визначитися з типом операції –</w:t>
      </w:r>
      <w:r w:rsidRPr="005541E4">
        <w:rPr>
          <w:szCs w:val="28"/>
        </w:rPr>
        <w:t xml:space="preserve"> радикальна нефректомія або ОЗХ. Системи нефрометрії є ефективним методом для визначення складності пухлини при плануванні ОЗХ, хоча  жодна з існуючих зараз нефрометритричних систем не є ідеальною. Сучасна тенденція в лікуванні пухлин нирок полягає в більш широкому застосуванні ОЗХ. ОЗХ більш широко виконується при складних видах новоутворень: великого розміру, з внутрішьновенозним поширенням, мультифокальних, інтраперенхімних та рецидивних пухлинах нирки і не тільки за імперативними показаннями. Але </w:t>
      </w:r>
      <w:r w:rsidR="002B2211" w:rsidRPr="005541E4">
        <w:rPr>
          <w:szCs w:val="28"/>
        </w:rPr>
        <w:t xml:space="preserve">саме </w:t>
      </w:r>
      <w:r w:rsidRPr="005541E4">
        <w:rPr>
          <w:szCs w:val="28"/>
        </w:rPr>
        <w:t xml:space="preserve">ці вагомі фактори складності ОЗХ </w:t>
      </w:r>
      <w:r w:rsidR="002B2211" w:rsidRPr="005541E4">
        <w:rPr>
          <w:szCs w:val="28"/>
        </w:rPr>
        <w:t xml:space="preserve">досі </w:t>
      </w:r>
      <w:r w:rsidRPr="005541E4">
        <w:rPr>
          <w:szCs w:val="28"/>
        </w:rPr>
        <w:t xml:space="preserve">не враховуються в найбільш поширених нефрометритричних системах. </w:t>
      </w:r>
    </w:p>
    <w:p w14:paraId="2FFF2917" w14:textId="46261052" w:rsidR="00601931" w:rsidRPr="005541E4" w:rsidRDefault="002B2211" w:rsidP="00601931">
      <w:pPr>
        <w:spacing w:after="0" w:line="360" w:lineRule="auto"/>
        <w:ind w:firstLine="709"/>
        <w:jc w:val="both"/>
        <w:rPr>
          <w:szCs w:val="28"/>
        </w:rPr>
      </w:pPr>
      <w:r w:rsidRPr="005541E4">
        <w:rPr>
          <w:szCs w:val="28"/>
        </w:rPr>
        <w:t>Практично</w:t>
      </w:r>
      <w:r w:rsidR="00601931" w:rsidRPr="005541E4">
        <w:rPr>
          <w:szCs w:val="28"/>
        </w:rPr>
        <w:t xml:space="preserve"> всі системи нефрометрії для оцін</w:t>
      </w:r>
      <w:r w:rsidR="00E2138D">
        <w:rPr>
          <w:szCs w:val="28"/>
        </w:rPr>
        <w:t>ювання</w:t>
      </w:r>
      <w:r w:rsidR="00601931" w:rsidRPr="005541E4">
        <w:rPr>
          <w:szCs w:val="28"/>
        </w:rPr>
        <w:t xml:space="preserve"> складності оперативного втручання </w:t>
      </w:r>
      <w:r w:rsidRPr="005541E4">
        <w:rPr>
          <w:szCs w:val="28"/>
        </w:rPr>
        <w:t>побудо</w:t>
      </w:r>
      <w:r w:rsidR="00601931" w:rsidRPr="005541E4">
        <w:rPr>
          <w:szCs w:val="28"/>
        </w:rPr>
        <w:t xml:space="preserve">вані тільки на </w:t>
      </w:r>
      <w:r w:rsidR="00176783" w:rsidRPr="005541E4">
        <w:rPr>
          <w:szCs w:val="28"/>
        </w:rPr>
        <w:t xml:space="preserve">анатомо-топографічних </w:t>
      </w:r>
      <w:r w:rsidR="00176783" w:rsidRPr="005541E4">
        <w:rPr>
          <w:szCs w:val="28"/>
        </w:rPr>
        <w:lastRenderedPageBreak/>
        <w:t xml:space="preserve">характеристиках </w:t>
      </w:r>
      <w:r w:rsidR="00601931" w:rsidRPr="005541E4">
        <w:rPr>
          <w:szCs w:val="28"/>
        </w:rPr>
        <w:t>пухлини нирки. Проте для оцін</w:t>
      </w:r>
      <w:r w:rsidR="00E2138D">
        <w:rPr>
          <w:szCs w:val="28"/>
        </w:rPr>
        <w:t>ювання</w:t>
      </w:r>
      <w:r w:rsidR="00601931" w:rsidRPr="005541E4">
        <w:rPr>
          <w:szCs w:val="28"/>
        </w:rPr>
        <w:t xml:space="preserve"> складності майбутньої операції, прогнозування ризику загальних ускладнень, втрати крові, тривалості перебування в лікарні, часу ішемії  та інших важливих параметрів важливим є врахува</w:t>
      </w:r>
      <w:r w:rsidR="004029EF">
        <w:rPr>
          <w:szCs w:val="28"/>
        </w:rPr>
        <w:t>ння</w:t>
      </w:r>
      <w:r w:rsidR="00601931" w:rsidRPr="005541E4">
        <w:rPr>
          <w:szCs w:val="28"/>
        </w:rPr>
        <w:t xml:space="preserve"> не тільки локальн</w:t>
      </w:r>
      <w:r w:rsidR="004029EF">
        <w:rPr>
          <w:szCs w:val="28"/>
        </w:rPr>
        <w:t>их</w:t>
      </w:r>
      <w:r w:rsidR="00601931" w:rsidRPr="005541E4">
        <w:rPr>
          <w:szCs w:val="28"/>
        </w:rPr>
        <w:t xml:space="preserve"> параметр</w:t>
      </w:r>
      <w:r w:rsidR="004029EF">
        <w:rPr>
          <w:szCs w:val="28"/>
        </w:rPr>
        <w:t>ів</w:t>
      </w:r>
      <w:r w:rsidR="00601931" w:rsidRPr="005541E4">
        <w:rPr>
          <w:szCs w:val="28"/>
        </w:rPr>
        <w:t xml:space="preserve"> новоутворення, але </w:t>
      </w:r>
      <w:r w:rsidR="004029EF">
        <w:rPr>
          <w:szCs w:val="28"/>
        </w:rPr>
        <w:t>й</w:t>
      </w:r>
      <w:r w:rsidR="00601931" w:rsidRPr="005541E4">
        <w:rPr>
          <w:szCs w:val="28"/>
        </w:rPr>
        <w:t xml:space="preserve"> загальн</w:t>
      </w:r>
      <w:r w:rsidR="004029EF">
        <w:rPr>
          <w:szCs w:val="28"/>
        </w:rPr>
        <w:t>ої</w:t>
      </w:r>
      <w:r w:rsidR="00601931" w:rsidRPr="005541E4">
        <w:rPr>
          <w:szCs w:val="28"/>
        </w:rPr>
        <w:t xml:space="preserve"> характеристики пацієнта.</w:t>
      </w:r>
    </w:p>
    <w:p w14:paraId="6AD82DF8" w14:textId="47B236C2" w:rsidR="00601931" w:rsidRPr="005541E4" w:rsidRDefault="00176783" w:rsidP="00601931">
      <w:pPr>
        <w:spacing w:after="0" w:line="360" w:lineRule="auto"/>
        <w:ind w:firstLine="709"/>
        <w:jc w:val="both"/>
        <w:rPr>
          <w:i/>
          <w:iCs/>
          <w:szCs w:val="28"/>
        </w:rPr>
      </w:pPr>
      <w:r w:rsidRPr="005541E4">
        <w:rPr>
          <w:i/>
          <w:iCs/>
          <w:szCs w:val="28"/>
        </w:rPr>
        <w:t>Ф</w:t>
      </w:r>
      <w:r w:rsidR="00601931" w:rsidRPr="005541E4">
        <w:rPr>
          <w:i/>
          <w:iCs/>
          <w:szCs w:val="28"/>
        </w:rPr>
        <w:t>актори складності ОЗХ пухлин нирок, що пов’язані з  новоутворенням.</w:t>
      </w:r>
    </w:p>
    <w:p w14:paraId="246E41DB" w14:textId="5204A255" w:rsidR="009C700A" w:rsidRPr="005541E4" w:rsidRDefault="00176783" w:rsidP="00601931">
      <w:pPr>
        <w:spacing w:after="0" w:line="360" w:lineRule="auto"/>
        <w:ind w:firstLine="709"/>
        <w:jc w:val="both"/>
        <w:rPr>
          <w:szCs w:val="28"/>
        </w:rPr>
      </w:pPr>
      <w:r w:rsidRPr="005541E4">
        <w:rPr>
          <w:szCs w:val="28"/>
        </w:rPr>
        <w:t>Факторами</w:t>
      </w:r>
      <w:r w:rsidR="00601931" w:rsidRPr="005541E4">
        <w:rPr>
          <w:szCs w:val="28"/>
        </w:rPr>
        <w:t xml:space="preserve"> складності ОЗХ, що </w:t>
      </w:r>
      <w:r w:rsidR="000834D7" w:rsidRPr="005541E4">
        <w:rPr>
          <w:szCs w:val="28"/>
        </w:rPr>
        <w:t>раніше</w:t>
      </w:r>
      <w:r w:rsidR="00601931" w:rsidRPr="005541E4">
        <w:rPr>
          <w:szCs w:val="28"/>
        </w:rPr>
        <w:t xml:space="preserve"> не включалися в будь</w:t>
      </w:r>
      <w:r w:rsidR="004029EF">
        <w:rPr>
          <w:szCs w:val="28"/>
        </w:rPr>
        <w:t>-</w:t>
      </w:r>
      <w:r w:rsidR="00601931" w:rsidRPr="005541E4">
        <w:rPr>
          <w:szCs w:val="28"/>
        </w:rPr>
        <w:t>які нефрометричні системи, але можуть суттєво підвищувати складність операції визнан</w:t>
      </w:r>
      <w:r w:rsidRPr="005541E4">
        <w:rPr>
          <w:szCs w:val="28"/>
        </w:rPr>
        <w:t>о</w:t>
      </w:r>
      <w:r w:rsidR="00601931" w:rsidRPr="005541E4">
        <w:rPr>
          <w:szCs w:val="28"/>
        </w:rPr>
        <w:t xml:space="preserve"> 3 показник</w:t>
      </w:r>
      <w:r w:rsidR="004029EF">
        <w:rPr>
          <w:szCs w:val="28"/>
        </w:rPr>
        <w:t>и</w:t>
      </w:r>
      <w:r w:rsidR="00601931" w:rsidRPr="005541E4">
        <w:rPr>
          <w:szCs w:val="28"/>
        </w:rPr>
        <w:t xml:space="preserve">: </w:t>
      </w:r>
    </w:p>
    <w:p w14:paraId="3F110058" w14:textId="22673065" w:rsidR="009C700A" w:rsidRPr="005541E4" w:rsidRDefault="00601931" w:rsidP="009C700A">
      <w:pPr>
        <w:numPr>
          <w:ilvl w:val="0"/>
          <w:numId w:val="31"/>
        </w:numPr>
        <w:spacing w:after="0" w:line="360" w:lineRule="auto"/>
        <w:jc w:val="both"/>
        <w:rPr>
          <w:szCs w:val="28"/>
        </w:rPr>
      </w:pPr>
      <w:r w:rsidRPr="005541E4">
        <w:rPr>
          <w:szCs w:val="28"/>
        </w:rPr>
        <w:t>внутрішньовенна інвазія пухлини</w:t>
      </w:r>
      <w:r w:rsidR="004029EF">
        <w:rPr>
          <w:szCs w:val="28"/>
        </w:rPr>
        <w:t>;</w:t>
      </w:r>
      <w:r w:rsidRPr="005541E4">
        <w:rPr>
          <w:szCs w:val="28"/>
        </w:rPr>
        <w:t xml:space="preserve"> </w:t>
      </w:r>
    </w:p>
    <w:p w14:paraId="5FF19728" w14:textId="0EF17E0E" w:rsidR="009C700A" w:rsidRPr="005541E4" w:rsidRDefault="00601931" w:rsidP="009C700A">
      <w:pPr>
        <w:numPr>
          <w:ilvl w:val="0"/>
          <w:numId w:val="31"/>
        </w:numPr>
        <w:spacing w:after="0" w:line="360" w:lineRule="auto"/>
        <w:jc w:val="both"/>
        <w:rPr>
          <w:szCs w:val="28"/>
        </w:rPr>
      </w:pPr>
      <w:r w:rsidRPr="005541E4">
        <w:rPr>
          <w:szCs w:val="28"/>
        </w:rPr>
        <w:t>мультифокальність</w:t>
      </w:r>
      <w:r w:rsidR="004029EF">
        <w:rPr>
          <w:szCs w:val="28"/>
        </w:rPr>
        <w:t>;</w:t>
      </w:r>
      <w:r w:rsidRPr="005541E4">
        <w:rPr>
          <w:szCs w:val="28"/>
        </w:rPr>
        <w:t xml:space="preserve"> </w:t>
      </w:r>
    </w:p>
    <w:p w14:paraId="19BCE863" w14:textId="6BB06907" w:rsidR="009C700A" w:rsidRPr="005541E4" w:rsidRDefault="00823E4C" w:rsidP="009C700A">
      <w:pPr>
        <w:numPr>
          <w:ilvl w:val="0"/>
          <w:numId w:val="31"/>
        </w:numPr>
        <w:spacing w:after="0" w:line="360" w:lineRule="auto"/>
        <w:jc w:val="both"/>
        <w:rPr>
          <w:szCs w:val="28"/>
        </w:rPr>
      </w:pPr>
      <w:r w:rsidRPr="005541E4">
        <w:rPr>
          <w:szCs w:val="28"/>
        </w:rPr>
        <w:t>локальний рецидив пухлини або наявність операції на нирці в минулому</w:t>
      </w:r>
      <w:r w:rsidR="00601931" w:rsidRPr="005541E4">
        <w:rPr>
          <w:szCs w:val="28"/>
        </w:rPr>
        <w:t xml:space="preserve">. </w:t>
      </w:r>
    </w:p>
    <w:p w14:paraId="02688267" w14:textId="14A4C0CD" w:rsidR="00601931" w:rsidRPr="005541E4" w:rsidRDefault="00601931" w:rsidP="00601931">
      <w:pPr>
        <w:spacing w:after="0" w:line="360" w:lineRule="auto"/>
        <w:ind w:firstLine="709"/>
        <w:jc w:val="both"/>
        <w:rPr>
          <w:szCs w:val="28"/>
        </w:rPr>
      </w:pPr>
      <w:r w:rsidRPr="005541E4">
        <w:rPr>
          <w:szCs w:val="28"/>
        </w:rPr>
        <w:t xml:space="preserve">Потенційна важливість цих </w:t>
      </w:r>
      <w:r w:rsidR="009C700A" w:rsidRPr="005541E4">
        <w:rPr>
          <w:szCs w:val="28"/>
        </w:rPr>
        <w:t>факторів складності</w:t>
      </w:r>
      <w:r w:rsidRPr="005541E4">
        <w:rPr>
          <w:szCs w:val="28"/>
        </w:rPr>
        <w:t xml:space="preserve"> обґрунтована </w:t>
      </w:r>
      <w:r w:rsidR="00E2329E">
        <w:rPr>
          <w:szCs w:val="28"/>
        </w:rPr>
        <w:t>так</w:t>
      </w:r>
      <w:r w:rsidRPr="005541E4">
        <w:rPr>
          <w:szCs w:val="28"/>
        </w:rPr>
        <w:t>ими міркуваннями:</w:t>
      </w:r>
    </w:p>
    <w:p w14:paraId="7E5F4DE8" w14:textId="49E68CA3" w:rsidR="00601931" w:rsidRPr="005541E4" w:rsidRDefault="00601931" w:rsidP="00340AEC">
      <w:pPr>
        <w:pStyle w:val="a6"/>
        <w:numPr>
          <w:ilvl w:val="0"/>
          <w:numId w:val="16"/>
        </w:numPr>
        <w:spacing w:after="0" w:line="360" w:lineRule="auto"/>
        <w:jc w:val="both"/>
        <w:rPr>
          <w:sz w:val="28"/>
          <w:szCs w:val="28"/>
        </w:rPr>
      </w:pPr>
      <w:r w:rsidRPr="005541E4">
        <w:rPr>
          <w:sz w:val="28"/>
          <w:szCs w:val="28"/>
        </w:rPr>
        <w:t>ОЗХ при</w:t>
      </w:r>
      <w:r w:rsidRPr="005541E4">
        <w:rPr>
          <w:b/>
          <w:bCs/>
          <w:i/>
          <w:iCs/>
          <w:sz w:val="28"/>
          <w:szCs w:val="28"/>
        </w:rPr>
        <w:t xml:space="preserve"> </w:t>
      </w:r>
      <w:r w:rsidRPr="005541E4">
        <w:rPr>
          <w:i/>
          <w:iCs/>
          <w:sz w:val="28"/>
          <w:szCs w:val="28"/>
        </w:rPr>
        <w:t>внутрішньовенній інвазії</w:t>
      </w:r>
      <w:r w:rsidRPr="005541E4">
        <w:rPr>
          <w:sz w:val="28"/>
          <w:szCs w:val="28"/>
        </w:rPr>
        <w:t xml:space="preserve"> пухлини зараз не є стандартом лікування, є екстремально складною операцією, потребує складної реконструкції, пов’язана з тривалою ішемією, часто потребує застосування трансплантаційних технологій</w:t>
      </w:r>
      <w:r w:rsidR="00792A20" w:rsidRPr="005541E4">
        <w:rPr>
          <w:sz w:val="28"/>
          <w:szCs w:val="28"/>
        </w:rPr>
        <w:t xml:space="preserve"> (екстракорпоральна резекція або гіпотермічна перфузія нирки </w:t>
      </w:r>
      <w:r w:rsidR="00792A20" w:rsidRPr="005541E4">
        <w:rPr>
          <w:sz w:val="28"/>
          <w:szCs w:val="28"/>
          <w:lang w:val="en-US"/>
        </w:rPr>
        <w:t>in</w:t>
      </w:r>
      <w:r w:rsidR="00792A20" w:rsidRPr="005541E4">
        <w:rPr>
          <w:sz w:val="28"/>
          <w:szCs w:val="28"/>
        </w:rPr>
        <w:t xml:space="preserve"> </w:t>
      </w:r>
      <w:r w:rsidR="00792A20" w:rsidRPr="005541E4">
        <w:rPr>
          <w:sz w:val="28"/>
          <w:szCs w:val="28"/>
          <w:lang w:val="en-US"/>
        </w:rPr>
        <w:t>situ</w:t>
      </w:r>
      <w:r w:rsidR="00792A20" w:rsidRPr="005541E4">
        <w:rPr>
          <w:sz w:val="28"/>
          <w:szCs w:val="28"/>
        </w:rPr>
        <w:t>)</w:t>
      </w:r>
      <w:r w:rsidRPr="005541E4">
        <w:rPr>
          <w:sz w:val="28"/>
          <w:szCs w:val="28"/>
        </w:rPr>
        <w:t xml:space="preserve">, часто супроводжується ускладненнями, застосовується тільки за імперативними показаннями. Наявність у пацієнта тільки цього параметра, одразу переводить ОЗХ до категорії </w:t>
      </w:r>
      <w:r w:rsidR="00792A20" w:rsidRPr="005541E4">
        <w:rPr>
          <w:sz w:val="28"/>
          <w:szCs w:val="28"/>
        </w:rPr>
        <w:t xml:space="preserve">найбільш </w:t>
      </w:r>
      <w:r w:rsidRPr="005541E4">
        <w:rPr>
          <w:sz w:val="28"/>
          <w:szCs w:val="28"/>
        </w:rPr>
        <w:t>складних операцій</w:t>
      </w:r>
      <w:r w:rsidR="00E2329E">
        <w:rPr>
          <w:sz w:val="28"/>
          <w:szCs w:val="28"/>
        </w:rPr>
        <w:t>;</w:t>
      </w:r>
      <w:r w:rsidRPr="005541E4">
        <w:rPr>
          <w:sz w:val="28"/>
          <w:szCs w:val="28"/>
        </w:rPr>
        <w:t xml:space="preserve"> </w:t>
      </w:r>
    </w:p>
    <w:p w14:paraId="293CA8BC" w14:textId="5A56B599" w:rsidR="00601931" w:rsidRPr="005541E4" w:rsidRDefault="00601931" w:rsidP="00340AEC">
      <w:pPr>
        <w:pStyle w:val="a6"/>
        <w:numPr>
          <w:ilvl w:val="0"/>
          <w:numId w:val="16"/>
        </w:numPr>
        <w:spacing w:after="0" w:line="360" w:lineRule="auto"/>
        <w:jc w:val="both"/>
        <w:rPr>
          <w:sz w:val="28"/>
          <w:szCs w:val="28"/>
        </w:rPr>
      </w:pPr>
      <w:r w:rsidRPr="005541E4">
        <w:rPr>
          <w:i/>
          <w:iCs/>
          <w:sz w:val="28"/>
          <w:szCs w:val="28"/>
        </w:rPr>
        <w:t>мультифокальність пухлини</w:t>
      </w:r>
      <w:r w:rsidRPr="005541E4">
        <w:rPr>
          <w:b/>
          <w:bCs/>
          <w:i/>
          <w:iCs/>
          <w:sz w:val="28"/>
          <w:szCs w:val="28"/>
        </w:rPr>
        <w:t xml:space="preserve"> </w:t>
      </w:r>
      <w:r w:rsidRPr="005541E4">
        <w:rPr>
          <w:sz w:val="28"/>
          <w:szCs w:val="28"/>
        </w:rPr>
        <w:t xml:space="preserve">значно підвищує травматизм операції, </w:t>
      </w:r>
      <w:r w:rsidR="00792A20" w:rsidRPr="005541E4">
        <w:rPr>
          <w:sz w:val="28"/>
          <w:szCs w:val="28"/>
        </w:rPr>
        <w:t xml:space="preserve">суттєво </w:t>
      </w:r>
      <w:r w:rsidRPr="005541E4">
        <w:rPr>
          <w:sz w:val="28"/>
          <w:szCs w:val="28"/>
        </w:rPr>
        <w:t>зменшує кількість паренхіми, що залишається</w:t>
      </w:r>
      <w:r w:rsidR="00792A20" w:rsidRPr="005541E4">
        <w:rPr>
          <w:sz w:val="28"/>
          <w:szCs w:val="28"/>
        </w:rPr>
        <w:t>,</w:t>
      </w:r>
      <w:r w:rsidRPr="005541E4">
        <w:rPr>
          <w:sz w:val="28"/>
          <w:szCs w:val="28"/>
        </w:rPr>
        <w:t xml:space="preserve"> не тільки за рахунок </w:t>
      </w:r>
      <w:r w:rsidR="00792A20" w:rsidRPr="005541E4">
        <w:rPr>
          <w:sz w:val="28"/>
          <w:szCs w:val="28"/>
        </w:rPr>
        <w:t xml:space="preserve">видалення кількох </w:t>
      </w:r>
      <w:r w:rsidRPr="005541E4">
        <w:rPr>
          <w:sz w:val="28"/>
          <w:szCs w:val="28"/>
        </w:rPr>
        <w:t xml:space="preserve">пухлин, але </w:t>
      </w:r>
      <w:r w:rsidR="00E2329E">
        <w:rPr>
          <w:sz w:val="28"/>
          <w:szCs w:val="28"/>
        </w:rPr>
        <w:t>й</w:t>
      </w:r>
      <w:r w:rsidRPr="005541E4">
        <w:rPr>
          <w:sz w:val="28"/>
          <w:szCs w:val="28"/>
        </w:rPr>
        <w:t xml:space="preserve"> за рахунок множинних швів на нирці після ушивання кожного з дефектів паренхім</w:t>
      </w:r>
      <w:r w:rsidR="00E2329E">
        <w:rPr>
          <w:sz w:val="28"/>
          <w:szCs w:val="28"/>
        </w:rPr>
        <w:t>и</w:t>
      </w:r>
      <w:r w:rsidRPr="005541E4">
        <w:rPr>
          <w:sz w:val="28"/>
          <w:szCs w:val="28"/>
        </w:rPr>
        <w:t>. Близькість розташування гемостатичних швів може створювати достатньо великий об’єм ішемії паренхім</w:t>
      </w:r>
      <w:r w:rsidR="00792A20" w:rsidRPr="005541E4">
        <w:rPr>
          <w:sz w:val="28"/>
          <w:szCs w:val="28"/>
        </w:rPr>
        <w:t>и</w:t>
      </w:r>
      <w:r w:rsidRPr="005541E4">
        <w:rPr>
          <w:sz w:val="28"/>
          <w:szCs w:val="28"/>
        </w:rPr>
        <w:t xml:space="preserve">. Наявність множинних пухлин </w:t>
      </w:r>
      <w:r w:rsidR="00792A20" w:rsidRPr="005541E4">
        <w:rPr>
          <w:sz w:val="28"/>
          <w:szCs w:val="28"/>
        </w:rPr>
        <w:t>з</w:t>
      </w:r>
      <w:r w:rsidRPr="005541E4">
        <w:rPr>
          <w:sz w:val="28"/>
          <w:szCs w:val="28"/>
        </w:rPr>
        <w:t>більш</w:t>
      </w:r>
      <w:r w:rsidR="00792A20" w:rsidRPr="005541E4">
        <w:rPr>
          <w:sz w:val="28"/>
          <w:szCs w:val="28"/>
        </w:rPr>
        <w:t>ує</w:t>
      </w:r>
      <w:r w:rsidRPr="005541E4">
        <w:rPr>
          <w:sz w:val="28"/>
          <w:szCs w:val="28"/>
        </w:rPr>
        <w:t xml:space="preserve"> час ішемії </w:t>
      </w:r>
      <w:r w:rsidR="00792A20" w:rsidRPr="005541E4">
        <w:rPr>
          <w:sz w:val="28"/>
          <w:szCs w:val="28"/>
        </w:rPr>
        <w:lastRenderedPageBreak/>
        <w:t>та</w:t>
      </w:r>
      <w:r w:rsidRPr="005541E4">
        <w:rPr>
          <w:sz w:val="28"/>
          <w:szCs w:val="28"/>
        </w:rPr>
        <w:t xml:space="preserve"> часто вимагає від хірурга, з метою </w:t>
      </w:r>
      <w:r w:rsidR="00792A20" w:rsidRPr="005541E4">
        <w:rPr>
          <w:sz w:val="28"/>
          <w:szCs w:val="28"/>
        </w:rPr>
        <w:t xml:space="preserve">максимального </w:t>
      </w:r>
      <w:r w:rsidRPr="005541E4">
        <w:rPr>
          <w:sz w:val="28"/>
          <w:szCs w:val="28"/>
        </w:rPr>
        <w:t>збереження функції орган</w:t>
      </w:r>
      <w:r w:rsidR="00E2329E">
        <w:rPr>
          <w:sz w:val="28"/>
          <w:szCs w:val="28"/>
        </w:rPr>
        <w:t>а</w:t>
      </w:r>
      <w:r w:rsidRPr="005541E4">
        <w:rPr>
          <w:sz w:val="28"/>
          <w:szCs w:val="28"/>
        </w:rPr>
        <w:t>, проводити видалення однієї або кількох  пухлин з «нульовою ішемією», що значно збільшує крововтрату. Зрозуміло, що збільшення кількості дефектів паренхіми підвищує ризик ускладнень. І взагалі</w:t>
      </w:r>
      <w:r w:rsidR="00E2329E">
        <w:rPr>
          <w:sz w:val="28"/>
          <w:szCs w:val="28"/>
        </w:rPr>
        <w:t>,</w:t>
      </w:r>
      <w:r w:rsidRPr="005541E4">
        <w:rPr>
          <w:sz w:val="28"/>
          <w:szCs w:val="28"/>
        </w:rPr>
        <w:t xml:space="preserve"> видалення мультифокальних пухлин вимагає від оператора високої хірургічної техніки</w:t>
      </w:r>
      <w:r w:rsidR="00E2329E">
        <w:rPr>
          <w:sz w:val="28"/>
          <w:szCs w:val="28"/>
        </w:rPr>
        <w:t>;</w:t>
      </w:r>
    </w:p>
    <w:p w14:paraId="1721EA9F" w14:textId="2468B521" w:rsidR="00601931" w:rsidRPr="005541E4" w:rsidRDefault="00601931" w:rsidP="00340AEC">
      <w:pPr>
        <w:pStyle w:val="a6"/>
        <w:numPr>
          <w:ilvl w:val="0"/>
          <w:numId w:val="16"/>
        </w:numPr>
        <w:spacing w:after="0" w:line="360" w:lineRule="auto"/>
        <w:jc w:val="both"/>
        <w:rPr>
          <w:sz w:val="28"/>
          <w:szCs w:val="28"/>
        </w:rPr>
      </w:pPr>
      <w:r w:rsidRPr="005541E4">
        <w:rPr>
          <w:i/>
          <w:iCs/>
          <w:sz w:val="28"/>
          <w:szCs w:val="28"/>
        </w:rPr>
        <w:t>локальний рецидив</w:t>
      </w:r>
      <w:r w:rsidR="00823E4C" w:rsidRPr="005541E4">
        <w:rPr>
          <w:i/>
          <w:iCs/>
          <w:sz w:val="28"/>
          <w:szCs w:val="28"/>
        </w:rPr>
        <w:t xml:space="preserve"> пухлини або операції на нирці в минулому</w:t>
      </w:r>
      <w:r w:rsidRPr="005541E4">
        <w:rPr>
          <w:sz w:val="28"/>
          <w:szCs w:val="28"/>
        </w:rPr>
        <w:t xml:space="preserve"> </w:t>
      </w:r>
      <w:r w:rsidR="00334635" w:rsidRPr="005541E4">
        <w:rPr>
          <w:sz w:val="28"/>
          <w:szCs w:val="28"/>
        </w:rPr>
        <w:t>може</w:t>
      </w:r>
      <w:r w:rsidRPr="005541E4">
        <w:rPr>
          <w:sz w:val="28"/>
          <w:szCs w:val="28"/>
        </w:rPr>
        <w:t xml:space="preserve"> значно ускладню</w:t>
      </w:r>
      <w:r w:rsidR="00334635" w:rsidRPr="005541E4">
        <w:rPr>
          <w:sz w:val="28"/>
          <w:szCs w:val="28"/>
        </w:rPr>
        <w:t>вати</w:t>
      </w:r>
      <w:r w:rsidRPr="005541E4">
        <w:rPr>
          <w:sz w:val="28"/>
          <w:szCs w:val="28"/>
        </w:rPr>
        <w:t xml:space="preserve"> оперативне втручання за рахунок порушення нормальної анатомії орган</w:t>
      </w:r>
      <w:r w:rsidR="00E2329E">
        <w:rPr>
          <w:sz w:val="28"/>
          <w:szCs w:val="28"/>
        </w:rPr>
        <w:t>а</w:t>
      </w:r>
      <w:r w:rsidRPr="005541E4">
        <w:rPr>
          <w:sz w:val="28"/>
          <w:szCs w:val="28"/>
        </w:rPr>
        <w:t xml:space="preserve"> </w:t>
      </w:r>
      <w:r w:rsidR="00E2329E">
        <w:rPr>
          <w:sz w:val="28"/>
          <w:szCs w:val="28"/>
        </w:rPr>
        <w:t>й</w:t>
      </w:r>
      <w:r w:rsidRPr="005541E4">
        <w:rPr>
          <w:sz w:val="28"/>
          <w:szCs w:val="28"/>
        </w:rPr>
        <w:t xml:space="preserve"> у зв’язку з неминучим розвитком склеротичного процесу в тканинах позаочеревинного </w:t>
      </w:r>
      <w:r w:rsidR="00334635" w:rsidRPr="005541E4">
        <w:rPr>
          <w:sz w:val="28"/>
          <w:szCs w:val="28"/>
        </w:rPr>
        <w:t>простору</w:t>
      </w:r>
      <w:r w:rsidRPr="005541E4">
        <w:rPr>
          <w:sz w:val="28"/>
          <w:szCs w:val="28"/>
        </w:rPr>
        <w:t>. Особливо складною є ситуація</w:t>
      </w:r>
      <w:r w:rsidR="00E2329E">
        <w:rPr>
          <w:sz w:val="28"/>
          <w:szCs w:val="28"/>
        </w:rPr>
        <w:t xml:space="preserve">, </w:t>
      </w:r>
      <w:r w:rsidRPr="005541E4">
        <w:rPr>
          <w:sz w:val="28"/>
          <w:szCs w:val="28"/>
        </w:rPr>
        <w:t>коли в минулому вже проводилася операція з вид</w:t>
      </w:r>
      <w:r w:rsidR="00E2329E">
        <w:rPr>
          <w:sz w:val="28"/>
          <w:szCs w:val="28"/>
        </w:rPr>
        <w:t>а</w:t>
      </w:r>
      <w:r w:rsidRPr="005541E4">
        <w:rPr>
          <w:sz w:val="28"/>
          <w:szCs w:val="28"/>
        </w:rPr>
        <w:t xml:space="preserve">ленням судин нирки та видаленням паранефрального жиру, що майже завжди відбувається при ОЗХ пухлин нирок. Це </w:t>
      </w:r>
      <w:r w:rsidR="00E2329E">
        <w:rPr>
          <w:sz w:val="28"/>
          <w:szCs w:val="28"/>
        </w:rPr>
        <w:t xml:space="preserve">спричиняє </w:t>
      </w:r>
      <w:r w:rsidRPr="005541E4">
        <w:rPr>
          <w:sz w:val="28"/>
          <w:szCs w:val="28"/>
        </w:rPr>
        <w:t>дуже великих технічн</w:t>
      </w:r>
      <w:r w:rsidR="00E2329E">
        <w:rPr>
          <w:sz w:val="28"/>
          <w:szCs w:val="28"/>
        </w:rPr>
        <w:t>і</w:t>
      </w:r>
      <w:r w:rsidRPr="005541E4">
        <w:rPr>
          <w:sz w:val="28"/>
          <w:szCs w:val="28"/>
        </w:rPr>
        <w:t xml:space="preserve"> труднощі при вид</w:t>
      </w:r>
      <w:r w:rsidR="00E2329E">
        <w:rPr>
          <w:sz w:val="28"/>
          <w:szCs w:val="28"/>
        </w:rPr>
        <w:t>а</w:t>
      </w:r>
      <w:r w:rsidRPr="005541E4">
        <w:rPr>
          <w:sz w:val="28"/>
          <w:szCs w:val="28"/>
        </w:rPr>
        <w:t xml:space="preserve">ленні ниркових судин з великою вірогідністю їх пошкодження, а також значних </w:t>
      </w:r>
      <w:r w:rsidR="00B149E5" w:rsidRPr="005541E4">
        <w:rPr>
          <w:sz w:val="28"/>
          <w:szCs w:val="28"/>
        </w:rPr>
        <w:t>складностей</w:t>
      </w:r>
      <w:r w:rsidRPr="005541E4">
        <w:rPr>
          <w:sz w:val="28"/>
          <w:szCs w:val="28"/>
        </w:rPr>
        <w:t xml:space="preserve"> з вид</w:t>
      </w:r>
      <w:r w:rsidR="00E2329E">
        <w:rPr>
          <w:sz w:val="28"/>
          <w:szCs w:val="28"/>
        </w:rPr>
        <w:t>а</w:t>
      </w:r>
      <w:r w:rsidRPr="005541E4">
        <w:rPr>
          <w:sz w:val="28"/>
          <w:szCs w:val="28"/>
        </w:rPr>
        <w:t xml:space="preserve">ленням самої нирки зі склеротичних тканин </w:t>
      </w:r>
      <w:r w:rsidR="00E2329E">
        <w:rPr>
          <w:sz w:val="28"/>
          <w:szCs w:val="28"/>
        </w:rPr>
        <w:t>з</w:t>
      </w:r>
      <w:r w:rsidRPr="005541E4">
        <w:rPr>
          <w:sz w:val="28"/>
          <w:szCs w:val="28"/>
        </w:rPr>
        <w:t xml:space="preserve"> великим ризиком травми </w:t>
      </w:r>
      <w:r w:rsidR="00B37B6F" w:rsidRPr="005541E4">
        <w:rPr>
          <w:sz w:val="28"/>
          <w:szCs w:val="28"/>
        </w:rPr>
        <w:t xml:space="preserve">здорової </w:t>
      </w:r>
      <w:r w:rsidRPr="005541E4">
        <w:rPr>
          <w:sz w:val="28"/>
          <w:szCs w:val="28"/>
        </w:rPr>
        <w:t>паренхіми і руйнування новоутворення.</w:t>
      </w:r>
    </w:p>
    <w:p w14:paraId="0B32A3B1" w14:textId="513DCF36" w:rsidR="00601931" w:rsidRPr="005541E4" w:rsidRDefault="00601931" w:rsidP="00601931">
      <w:pPr>
        <w:spacing w:after="0" w:line="360" w:lineRule="auto"/>
        <w:ind w:firstLine="709"/>
        <w:jc w:val="both"/>
        <w:rPr>
          <w:szCs w:val="28"/>
        </w:rPr>
      </w:pPr>
      <w:r w:rsidRPr="005541E4">
        <w:rPr>
          <w:szCs w:val="28"/>
        </w:rPr>
        <w:t>Окрім 3 вище</w:t>
      </w:r>
      <w:r w:rsidR="00E2329E">
        <w:rPr>
          <w:szCs w:val="28"/>
        </w:rPr>
        <w:t>за</w:t>
      </w:r>
      <w:r w:rsidRPr="005541E4">
        <w:rPr>
          <w:szCs w:val="28"/>
        </w:rPr>
        <w:t xml:space="preserve">значених </w:t>
      </w:r>
      <w:r w:rsidR="00B149E5" w:rsidRPr="005541E4">
        <w:rPr>
          <w:szCs w:val="28"/>
        </w:rPr>
        <w:t>факторів</w:t>
      </w:r>
      <w:r w:rsidRPr="005541E4">
        <w:rPr>
          <w:szCs w:val="28"/>
        </w:rPr>
        <w:t xml:space="preserve"> складності пухлини для ОЗХ, потенційно важливим визнаний показник </w:t>
      </w:r>
      <w:r w:rsidRPr="005541E4">
        <w:rPr>
          <w:i/>
          <w:iCs/>
          <w:szCs w:val="28"/>
        </w:rPr>
        <w:t>«переднє або заднє» розташування пухлини при ураженні ниркового синуса</w:t>
      </w:r>
      <w:r w:rsidRPr="005541E4">
        <w:rPr>
          <w:szCs w:val="28"/>
        </w:rPr>
        <w:t xml:space="preserve">. </w:t>
      </w:r>
      <w:r w:rsidR="00E2329E">
        <w:rPr>
          <w:szCs w:val="28"/>
        </w:rPr>
        <w:t>У</w:t>
      </w:r>
      <w:r w:rsidRPr="005541E4">
        <w:rPr>
          <w:szCs w:val="28"/>
        </w:rPr>
        <w:t xml:space="preserve"> нефрометричних системах </w:t>
      </w:r>
      <w:r w:rsidR="00CC0205" w:rsidRPr="005541E4">
        <w:rPr>
          <w:szCs w:val="28"/>
        </w:rPr>
        <w:t>R.E.N.A.L.</w:t>
      </w:r>
      <w:r w:rsidRPr="005541E4">
        <w:rPr>
          <w:szCs w:val="28"/>
        </w:rPr>
        <w:t xml:space="preserve"> та PADUA передньому або задньому розташуванню новоутворення в синусі не приділяється уваги і бали для </w:t>
      </w:r>
      <w:r w:rsidR="00E2138D" w:rsidRPr="005541E4">
        <w:rPr>
          <w:szCs w:val="28"/>
        </w:rPr>
        <w:t>оцін</w:t>
      </w:r>
      <w:r w:rsidR="00E2138D">
        <w:rPr>
          <w:szCs w:val="28"/>
        </w:rPr>
        <w:t>ювання</w:t>
      </w:r>
      <w:r w:rsidRPr="005541E4">
        <w:rPr>
          <w:szCs w:val="28"/>
        </w:rPr>
        <w:t xml:space="preserve"> складності операції не додаються. Але коли пухлина знаходиться безпосередньо в синусі нирки, переднє або заднє розташування стає вагомим фактором складності операції. Це пов’язано з тим, що при задньому розташуванні пухлини, вона більшістю поверхні має контакт з нирковою мискою, а при передньому розташуванні – з нирковими судинами. </w:t>
      </w:r>
      <w:r w:rsidR="00B149E5" w:rsidRPr="005541E4">
        <w:rPr>
          <w:szCs w:val="28"/>
        </w:rPr>
        <w:t>Виходячи з цього</w:t>
      </w:r>
      <w:r w:rsidRPr="005541E4">
        <w:rPr>
          <w:szCs w:val="28"/>
        </w:rPr>
        <w:t xml:space="preserve">, видалити новоутворення та ушити дефект паренхіми без травми ниркових судин набагато легше при задньому розташуванні пухлини (менше </w:t>
      </w:r>
      <w:r w:rsidRPr="005541E4">
        <w:rPr>
          <w:szCs w:val="28"/>
        </w:rPr>
        <w:lastRenderedPageBreak/>
        <w:t xml:space="preserve">ризик кровотечі, менше час ішемії, менше шансів на необхідність реконструкції судин, менше ризик конверсії ОЗХ у нефректомію). </w:t>
      </w:r>
    </w:p>
    <w:p w14:paraId="30BE6D2E" w14:textId="0888C933" w:rsidR="00601931" w:rsidRPr="005541E4" w:rsidRDefault="00CD0523" w:rsidP="00601931">
      <w:pPr>
        <w:spacing w:after="0" w:line="360" w:lineRule="auto"/>
        <w:ind w:firstLine="709"/>
        <w:jc w:val="both"/>
        <w:rPr>
          <w:szCs w:val="28"/>
        </w:rPr>
      </w:pPr>
      <w:r>
        <w:rPr>
          <w:noProof/>
        </w:rPr>
        <w:pict w14:anchorId="195DA186">
          <v:shape id="_x0000_s1135" type="#_x0000_t75" style="position:absolute;left:0;text-align:left;margin-left:257.85pt;margin-top:131.35pt;width:185.2pt;height:212.6pt;z-index:83;visibility:visible;mso-wrap-style:square;mso-wrap-distance-left:9pt;mso-wrap-distance-top:0;mso-wrap-distance-right:9pt;mso-wrap-distance-bottom:0;mso-position-horizontal-relative:text;mso-position-vertical-relative:text;mso-width-relative:page;mso-height-relative:page" o:allowoverlap="f">
            <v:imagedata r:id="rId161" o:title="P1080893"/>
            <w10:wrap type="topAndBottom"/>
          </v:shape>
        </w:pict>
      </w:r>
      <w:r>
        <w:rPr>
          <w:noProof/>
        </w:rPr>
        <w:pict w14:anchorId="4D978DA7">
          <v:shape id="_x0000_s1134" type="#_x0000_t75" style="position:absolute;left:0;text-align:left;margin-left:9.9pt;margin-top:131.35pt;width:193.75pt;height:212.6pt;z-index:84;visibility:visible;mso-wrap-style:square;mso-wrap-distance-left:9pt;mso-wrap-distance-top:0;mso-wrap-distance-right:9pt;mso-wrap-distance-bottom:0;mso-position-horizontal-relative:text;mso-position-vertical-relative:text;mso-width-relative:page;mso-height-relative:page" o:allowoverlap="f">
            <v:imagedata r:id="rId162" o:title="P1080880"/>
            <w10:wrap type="topAndBottom"/>
          </v:shape>
        </w:pict>
      </w:r>
      <w:r w:rsidR="00601931" w:rsidRPr="005541E4">
        <w:rPr>
          <w:szCs w:val="28"/>
        </w:rPr>
        <w:t>Відмінності в складності виконання ОЗХ при  передньому та задньому розташуванні пухлин</w:t>
      </w:r>
      <w:r w:rsidR="00E2329E">
        <w:rPr>
          <w:szCs w:val="28"/>
        </w:rPr>
        <w:t>и</w:t>
      </w:r>
      <w:r w:rsidR="00601931" w:rsidRPr="005541E4">
        <w:rPr>
          <w:szCs w:val="28"/>
        </w:rPr>
        <w:t xml:space="preserve"> в синусі нирки показан</w:t>
      </w:r>
      <w:r w:rsidR="00003488" w:rsidRPr="005541E4">
        <w:rPr>
          <w:szCs w:val="28"/>
        </w:rPr>
        <w:t>о</w:t>
      </w:r>
      <w:r w:rsidR="00601931" w:rsidRPr="005541E4">
        <w:rPr>
          <w:szCs w:val="28"/>
        </w:rPr>
        <w:t xml:space="preserve"> на рис</w:t>
      </w:r>
      <w:r w:rsidR="00003488" w:rsidRPr="005541E4">
        <w:rPr>
          <w:szCs w:val="28"/>
        </w:rPr>
        <w:t>. 5.1</w:t>
      </w:r>
      <w:r w:rsidR="00601931" w:rsidRPr="005541E4">
        <w:rPr>
          <w:szCs w:val="28"/>
        </w:rPr>
        <w:t>.</w:t>
      </w:r>
      <w:r w:rsidR="00EE0D38" w:rsidRPr="005541E4">
        <w:rPr>
          <w:szCs w:val="28"/>
        </w:rPr>
        <w:t xml:space="preserve"> - 5.2.</w:t>
      </w:r>
      <w:r w:rsidR="00601931" w:rsidRPr="005541E4">
        <w:rPr>
          <w:szCs w:val="28"/>
        </w:rPr>
        <w:t xml:space="preserve"> На рис. </w:t>
      </w:r>
      <w:r w:rsidR="00986FED" w:rsidRPr="005541E4">
        <w:rPr>
          <w:szCs w:val="28"/>
        </w:rPr>
        <w:t>5</w:t>
      </w:r>
      <w:r w:rsidR="00601931" w:rsidRPr="005541E4">
        <w:rPr>
          <w:szCs w:val="28"/>
        </w:rPr>
        <w:t>.1-</w:t>
      </w:r>
      <w:r w:rsidR="00901957" w:rsidRPr="005541E4">
        <w:rPr>
          <w:szCs w:val="28"/>
        </w:rPr>
        <w:t>А</w:t>
      </w:r>
      <w:r w:rsidR="00601931" w:rsidRPr="005541E4">
        <w:rPr>
          <w:szCs w:val="28"/>
        </w:rPr>
        <w:t xml:space="preserve"> – пухлина в синусі лівої нирки з переднім розташуванням</w:t>
      </w:r>
      <w:r w:rsidR="00003488" w:rsidRPr="005541E4">
        <w:rPr>
          <w:szCs w:val="28"/>
        </w:rPr>
        <w:t xml:space="preserve"> –</w:t>
      </w:r>
      <w:r w:rsidR="00601931" w:rsidRPr="005541E4">
        <w:rPr>
          <w:szCs w:val="28"/>
        </w:rPr>
        <w:t xml:space="preserve"> існує контакт новоутворення з судинами. На рис. </w:t>
      </w:r>
      <w:r w:rsidR="00986FED" w:rsidRPr="005541E4">
        <w:rPr>
          <w:szCs w:val="28"/>
        </w:rPr>
        <w:t>5.</w:t>
      </w:r>
      <w:r w:rsidR="00601931" w:rsidRPr="005541E4">
        <w:rPr>
          <w:szCs w:val="28"/>
        </w:rPr>
        <w:t>1-</w:t>
      </w:r>
      <w:r w:rsidR="00F809BC" w:rsidRPr="005541E4">
        <w:rPr>
          <w:szCs w:val="28"/>
        </w:rPr>
        <w:t>Б</w:t>
      </w:r>
      <w:r w:rsidR="00601931" w:rsidRPr="005541E4">
        <w:rPr>
          <w:szCs w:val="28"/>
        </w:rPr>
        <w:t xml:space="preserve"> – нирка після резекції новоутворення</w:t>
      </w:r>
      <w:r w:rsidR="00E2329E">
        <w:rPr>
          <w:szCs w:val="28"/>
        </w:rPr>
        <w:t>,</w:t>
      </w:r>
      <w:r w:rsidR="00601931" w:rsidRPr="005541E4">
        <w:rPr>
          <w:szCs w:val="28"/>
        </w:rPr>
        <w:t xml:space="preserve"> яке</w:t>
      </w:r>
      <w:r w:rsidR="0006250E" w:rsidRPr="005541E4">
        <w:rPr>
          <w:szCs w:val="28"/>
        </w:rPr>
        <w:t xml:space="preserve"> було</w:t>
      </w:r>
      <w:r w:rsidR="00601931" w:rsidRPr="005541E4">
        <w:rPr>
          <w:szCs w:val="28"/>
        </w:rPr>
        <w:t xml:space="preserve"> розташо</w:t>
      </w:r>
      <w:r w:rsidR="0006250E" w:rsidRPr="005541E4">
        <w:rPr>
          <w:szCs w:val="28"/>
        </w:rPr>
        <w:t>в</w:t>
      </w:r>
      <w:r w:rsidR="00601931" w:rsidRPr="005541E4">
        <w:rPr>
          <w:szCs w:val="28"/>
        </w:rPr>
        <w:t>а</w:t>
      </w:r>
      <w:r w:rsidR="0006250E" w:rsidRPr="005541E4">
        <w:rPr>
          <w:szCs w:val="28"/>
        </w:rPr>
        <w:t>н</w:t>
      </w:r>
      <w:r w:rsidR="00601931" w:rsidRPr="005541E4">
        <w:rPr>
          <w:szCs w:val="28"/>
        </w:rPr>
        <w:t xml:space="preserve">о між головними судинами нирки. </w:t>
      </w:r>
    </w:p>
    <w:p w14:paraId="24EFC23D" w14:textId="2BE14A5C" w:rsidR="00986FED" w:rsidRPr="005541E4" w:rsidRDefault="00003488" w:rsidP="00003488">
      <w:pPr>
        <w:spacing w:after="0" w:line="360" w:lineRule="auto"/>
        <w:ind w:firstLine="709"/>
        <w:jc w:val="both"/>
        <w:rPr>
          <w:szCs w:val="28"/>
        </w:rPr>
      </w:pPr>
      <w:r w:rsidRPr="005541E4">
        <w:rPr>
          <w:szCs w:val="28"/>
        </w:rPr>
        <w:t xml:space="preserve"> </w:t>
      </w:r>
      <w:r w:rsidR="00986FED" w:rsidRPr="005541E4">
        <w:rPr>
          <w:szCs w:val="28"/>
        </w:rPr>
        <w:t xml:space="preserve">              </w:t>
      </w:r>
      <w:r w:rsidR="00F809BC" w:rsidRPr="005541E4">
        <w:rPr>
          <w:szCs w:val="28"/>
        </w:rPr>
        <w:t xml:space="preserve"> </w:t>
      </w:r>
      <w:r w:rsidR="00986FED" w:rsidRPr="005541E4">
        <w:rPr>
          <w:szCs w:val="28"/>
        </w:rPr>
        <w:t xml:space="preserve">    А                                                                    Б</w:t>
      </w:r>
    </w:p>
    <w:p w14:paraId="62BAB103" w14:textId="190FC782" w:rsidR="00601931" w:rsidRPr="005541E4" w:rsidRDefault="00CD0523" w:rsidP="00671E4B">
      <w:pPr>
        <w:spacing w:after="0"/>
        <w:jc w:val="both"/>
        <w:rPr>
          <w:szCs w:val="28"/>
        </w:rPr>
      </w:pPr>
      <w:r>
        <w:rPr>
          <w:noProof/>
        </w:rPr>
        <w:pict w14:anchorId="35C4CD96">
          <v:shape id="_x0000_s1133" type="#_x0000_t75" style="position:absolute;left:0;text-align:left;margin-left:120.3pt;margin-top:37.25pt;width:165.7pt;height:221.1pt;z-index:82;visibility:visible;mso-wrap-style:square;mso-wrap-distance-left:9pt;mso-wrap-distance-top:0;mso-wrap-distance-right:9pt;mso-wrap-distance-bottom:0;mso-position-horizontal-relative:text;mso-position-vertical-relative:text;mso-width-relative:page;mso-height-relative:page" o:allowoverlap="f">
            <v:imagedata r:id="rId163" o:title=""/>
            <w10:wrap type="topAndBottom"/>
          </v:shape>
        </w:pict>
      </w:r>
      <w:r w:rsidR="00601931" w:rsidRPr="005541E4">
        <w:rPr>
          <w:szCs w:val="28"/>
        </w:rPr>
        <w:t xml:space="preserve">Рис. </w:t>
      </w:r>
      <w:r w:rsidR="00986FED" w:rsidRPr="005541E4">
        <w:rPr>
          <w:szCs w:val="28"/>
        </w:rPr>
        <w:t>5</w:t>
      </w:r>
      <w:r w:rsidR="00601931" w:rsidRPr="005541E4">
        <w:rPr>
          <w:szCs w:val="28"/>
        </w:rPr>
        <w:t>.1.</w:t>
      </w:r>
      <w:r w:rsidR="00986FED" w:rsidRPr="005541E4">
        <w:rPr>
          <w:szCs w:val="28"/>
        </w:rPr>
        <w:t xml:space="preserve"> А:</w:t>
      </w:r>
      <w:r w:rsidR="00003488" w:rsidRPr="005541E4">
        <w:rPr>
          <w:szCs w:val="28"/>
        </w:rPr>
        <w:t xml:space="preserve"> </w:t>
      </w:r>
      <w:r w:rsidR="00986FED" w:rsidRPr="005541E4">
        <w:rPr>
          <w:szCs w:val="28"/>
        </w:rPr>
        <w:t>п</w:t>
      </w:r>
      <w:r w:rsidR="00601931" w:rsidRPr="005541E4">
        <w:rPr>
          <w:szCs w:val="28"/>
        </w:rPr>
        <w:t>ухлина в синусі лівої нирки з переднім розташуванням.</w:t>
      </w:r>
      <w:r w:rsidR="00986FED" w:rsidRPr="005541E4">
        <w:rPr>
          <w:szCs w:val="28"/>
        </w:rPr>
        <w:t xml:space="preserve"> Б:</w:t>
      </w:r>
      <w:r w:rsidR="00601931" w:rsidRPr="005541E4">
        <w:rPr>
          <w:szCs w:val="28"/>
        </w:rPr>
        <w:t xml:space="preserve"> </w:t>
      </w:r>
      <w:r w:rsidR="00986FED" w:rsidRPr="005541E4">
        <w:rPr>
          <w:szCs w:val="28"/>
        </w:rPr>
        <w:t>н</w:t>
      </w:r>
      <w:r w:rsidR="00601931" w:rsidRPr="005541E4">
        <w:rPr>
          <w:szCs w:val="28"/>
        </w:rPr>
        <w:t xml:space="preserve">ирка після </w:t>
      </w:r>
      <w:r w:rsidR="00003488" w:rsidRPr="005541E4">
        <w:rPr>
          <w:szCs w:val="28"/>
        </w:rPr>
        <w:t>видалення</w:t>
      </w:r>
      <w:r w:rsidR="00601931" w:rsidRPr="005541E4">
        <w:rPr>
          <w:szCs w:val="28"/>
        </w:rPr>
        <w:t xml:space="preserve"> новоутворення</w:t>
      </w:r>
      <w:r w:rsidR="00671E4B">
        <w:rPr>
          <w:szCs w:val="28"/>
        </w:rPr>
        <w:t>.</w:t>
      </w:r>
    </w:p>
    <w:p w14:paraId="33B09554" w14:textId="3BA62D3A" w:rsidR="00601931" w:rsidRPr="005541E4" w:rsidRDefault="00601931" w:rsidP="00671E4B">
      <w:pPr>
        <w:spacing w:after="0" w:line="276" w:lineRule="auto"/>
        <w:jc w:val="both"/>
        <w:rPr>
          <w:szCs w:val="28"/>
        </w:rPr>
      </w:pPr>
      <w:r w:rsidRPr="005541E4">
        <w:rPr>
          <w:szCs w:val="28"/>
        </w:rPr>
        <w:t xml:space="preserve">Рис. </w:t>
      </w:r>
      <w:r w:rsidR="00F809BC" w:rsidRPr="005541E4">
        <w:rPr>
          <w:szCs w:val="28"/>
        </w:rPr>
        <w:t>5</w:t>
      </w:r>
      <w:r w:rsidRPr="005541E4">
        <w:rPr>
          <w:szCs w:val="28"/>
        </w:rPr>
        <w:t xml:space="preserve">.2. </w:t>
      </w:r>
      <w:r w:rsidR="00EE0D38" w:rsidRPr="005541E4">
        <w:rPr>
          <w:szCs w:val="28"/>
        </w:rPr>
        <w:t xml:space="preserve">Права нирка після резекції пухлини синуса </w:t>
      </w:r>
      <w:r w:rsidR="00E2329E">
        <w:rPr>
          <w:szCs w:val="28"/>
        </w:rPr>
        <w:t>і</w:t>
      </w:r>
      <w:r w:rsidR="00EE0D38" w:rsidRPr="005541E4">
        <w:rPr>
          <w:szCs w:val="28"/>
        </w:rPr>
        <w:t>з заднім розташуванням</w:t>
      </w:r>
      <w:r w:rsidR="0006250E" w:rsidRPr="005541E4">
        <w:rPr>
          <w:szCs w:val="28"/>
        </w:rPr>
        <w:t xml:space="preserve"> –</w:t>
      </w:r>
      <w:r w:rsidR="00EE0D38" w:rsidRPr="005541E4">
        <w:rPr>
          <w:szCs w:val="28"/>
        </w:rPr>
        <w:t xml:space="preserve"> ризик пошкодження головних </w:t>
      </w:r>
      <w:r w:rsidR="0006250E" w:rsidRPr="005541E4">
        <w:rPr>
          <w:szCs w:val="28"/>
        </w:rPr>
        <w:t xml:space="preserve">ниркових </w:t>
      </w:r>
      <w:r w:rsidR="00EE0D38" w:rsidRPr="005541E4">
        <w:rPr>
          <w:szCs w:val="28"/>
        </w:rPr>
        <w:t xml:space="preserve">судин </w:t>
      </w:r>
      <w:r w:rsidR="0006250E" w:rsidRPr="005541E4">
        <w:rPr>
          <w:szCs w:val="28"/>
        </w:rPr>
        <w:t>мінімальний</w:t>
      </w:r>
      <w:r w:rsidR="00671E4B">
        <w:rPr>
          <w:szCs w:val="28"/>
        </w:rPr>
        <w:t>.</w:t>
      </w:r>
    </w:p>
    <w:p w14:paraId="5473B1B6" w14:textId="77777777" w:rsidR="00601931" w:rsidRPr="005541E4" w:rsidRDefault="00601931" w:rsidP="00601931">
      <w:pPr>
        <w:spacing w:after="0" w:line="360" w:lineRule="auto"/>
        <w:ind w:firstLine="709"/>
        <w:jc w:val="both"/>
        <w:rPr>
          <w:i/>
          <w:iCs/>
          <w:szCs w:val="28"/>
        </w:rPr>
      </w:pPr>
      <w:r w:rsidRPr="005541E4">
        <w:rPr>
          <w:i/>
          <w:iCs/>
          <w:szCs w:val="28"/>
        </w:rPr>
        <w:lastRenderedPageBreak/>
        <w:t>Фактори складності ОЗХ пухлин нирок, що не пов’язані з  особливостями новоутворення нирки.</w:t>
      </w:r>
    </w:p>
    <w:p w14:paraId="757566E2" w14:textId="3BCE4798" w:rsidR="00601931" w:rsidRPr="005541E4" w:rsidRDefault="00601931" w:rsidP="00601931">
      <w:pPr>
        <w:spacing w:after="0" w:line="360" w:lineRule="auto"/>
        <w:ind w:firstLine="709"/>
        <w:jc w:val="both"/>
        <w:rPr>
          <w:szCs w:val="28"/>
        </w:rPr>
      </w:pPr>
      <w:r w:rsidRPr="005541E4">
        <w:rPr>
          <w:szCs w:val="28"/>
        </w:rPr>
        <w:t xml:space="preserve">Потенційно важливими факторами складності ОЗХ </w:t>
      </w:r>
      <w:r w:rsidR="00EE0D38" w:rsidRPr="005541E4">
        <w:rPr>
          <w:szCs w:val="28"/>
        </w:rPr>
        <w:t>можуть бути</w:t>
      </w:r>
      <w:r w:rsidRPr="005541E4">
        <w:rPr>
          <w:szCs w:val="28"/>
        </w:rPr>
        <w:t xml:space="preserve"> </w:t>
      </w:r>
      <w:r w:rsidR="00E2329E">
        <w:rPr>
          <w:szCs w:val="28"/>
        </w:rPr>
        <w:t>так</w:t>
      </w:r>
      <w:r w:rsidRPr="005541E4">
        <w:rPr>
          <w:szCs w:val="28"/>
        </w:rPr>
        <w:t xml:space="preserve">і загальні характеристики пацієнта та інші критерії, що можуть впливати на перебіг операції: вік пацієнта, загальний стан пацієнта за шкалою </w:t>
      </w:r>
      <w:bookmarkStart w:id="185" w:name="_Hlk29939477"/>
      <w:r w:rsidRPr="005541E4">
        <w:rPr>
          <w:szCs w:val="28"/>
        </w:rPr>
        <w:t>ECOG</w:t>
      </w:r>
      <w:bookmarkEnd w:id="185"/>
      <w:r w:rsidRPr="005541E4">
        <w:rPr>
          <w:szCs w:val="28"/>
        </w:rPr>
        <w:t xml:space="preserve">, </w:t>
      </w:r>
      <w:r w:rsidR="00A701FC" w:rsidRPr="005541E4">
        <w:rPr>
          <w:szCs w:val="28"/>
        </w:rPr>
        <w:t xml:space="preserve">склеротичні зміни </w:t>
      </w:r>
      <w:r w:rsidRPr="005541E4">
        <w:rPr>
          <w:szCs w:val="28"/>
        </w:rPr>
        <w:t>п</w:t>
      </w:r>
      <w:r w:rsidR="00A701FC" w:rsidRPr="005541E4">
        <w:rPr>
          <w:szCs w:val="28"/>
        </w:rPr>
        <w:t>е</w:t>
      </w:r>
      <w:r w:rsidRPr="005541E4">
        <w:rPr>
          <w:szCs w:val="28"/>
        </w:rPr>
        <w:t>р</w:t>
      </w:r>
      <w:r w:rsidR="00A701FC" w:rsidRPr="005541E4">
        <w:rPr>
          <w:szCs w:val="28"/>
        </w:rPr>
        <w:t>и</w:t>
      </w:r>
      <w:r w:rsidRPr="005541E4">
        <w:rPr>
          <w:szCs w:val="28"/>
        </w:rPr>
        <w:t xml:space="preserve">нефрального жиру, наявність каменів в ураженій нирці та наявність у пацієнта імперативних показань до ОЗХ.  Обґрунтування їх вибору та важливості наведені нижче. </w:t>
      </w:r>
    </w:p>
    <w:p w14:paraId="33F8EF27" w14:textId="53C7B8A4" w:rsidR="00601931" w:rsidRPr="005541E4" w:rsidRDefault="00601931" w:rsidP="00601931">
      <w:pPr>
        <w:spacing w:after="0" w:line="360" w:lineRule="auto"/>
        <w:ind w:firstLine="709"/>
        <w:jc w:val="both"/>
        <w:rPr>
          <w:szCs w:val="28"/>
        </w:rPr>
      </w:pPr>
      <w:r w:rsidRPr="005541E4">
        <w:rPr>
          <w:i/>
          <w:iCs/>
          <w:szCs w:val="28"/>
        </w:rPr>
        <w:t>Вік пацієнта</w:t>
      </w:r>
      <w:r w:rsidR="00E2329E">
        <w:rPr>
          <w:i/>
          <w:iCs/>
          <w:szCs w:val="28"/>
        </w:rPr>
        <w:t>,</w:t>
      </w:r>
      <w:r w:rsidRPr="005541E4">
        <w:rPr>
          <w:szCs w:val="28"/>
        </w:rPr>
        <w:t xml:space="preserve"> </w:t>
      </w:r>
      <w:r w:rsidRPr="005541E4">
        <w:rPr>
          <w:i/>
          <w:iCs/>
          <w:szCs w:val="28"/>
        </w:rPr>
        <w:t>та його загальний</w:t>
      </w:r>
      <w:r w:rsidR="00491C2A" w:rsidRPr="005541E4">
        <w:rPr>
          <w:i/>
          <w:iCs/>
          <w:szCs w:val="28"/>
        </w:rPr>
        <w:t xml:space="preserve"> стан</w:t>
      </w:r>
      <w:r w:rsidRPr="005541E4">
        <w:rPr>
          <w:szCs w:val="28"/>
        </w:rPr>
        <w:t xml:space="preserve"> обмежують тривалість часто травматичної операції, сприяють більш</w:t>
      </w:r>
      <w:r w:rsidR="00E2329E">
        <w:rPr>
          <w:szCs w:val="28"/>
        </w:rPr>
        <w:t>ій</w:t>
      </w:r>
      <w:r w:rsidRPr="005541E4">
        <w:rPr>
          <w:szCs w:val="28"/>
        </w:rPr>
        <w:t xml:space="preserve"> кількості ускладнень з боку різних органів і систем, </w:t>
      </w:r>
      <w:r w:rsidR="00E2329E">
        <w:rPr>
          <w:szCs w:val="28"/>
        </w:rPr>
        <w:t>у</w:t>
      </w:r>
      <w:r w:rsidRPr="005541E4">
        <w:rPr>
          <w:szCs w:val="28"/>
        </w:rPr>
        <w:t xml:space="preserve">загалі ослаблені пацієнти та хворі похилого віку значно менше резистентні до серйозного стресу, яким є ОЗХ </w:t>
      </w:r>
      <w:r w:rsidR="00E2329E">
        <w:rPr>
          <w:szCs w:val="28"/>
        </w:rPr>
        <w:t>з</w:t>
      </w:r>
      <w:r w:rsidRPr="005541E4">
        <w:rPr>
          <w:szCs w:val="28"/>
        </w:rPr>
        <w:t xml:space="preserve"> великою ймовірністю крововтрати.</w:t>
      </w:r>
    </w:p>
    <w:p w14:paraId="6FFB792A" w14:textId="2DEA37ED" w:rsidR="00601931" w:rsidRPr="005541E4" w:rsidRDefault="00601931" w:rsidP="00601931">
      <w:pPr>
        <w:spacing w:after="0" w:line="360" w:lineRule="auto"/>
        <w:ind w:firstLine="709"/>
        <w:jc w:val="both"/>
        <w:rPr>
          <w:szCs w:val="28"/>
        </w:rPr>
      </w:pPr>
      <w:r w:rsidRPr="005541E4">
        <w:rPr>
          <w:i/>
          <w:iCs/>
          <w:szCs w:val="28"/>
        </w:rPr>
        <w:t>Наявність хронічного запалення в перинефральному жирі</w:t>
      </w:r>
      <w:r w:rsidRPr="005541E4">
        <w:rPr>
          <w:szCs w:val="28"/>
        </w:rPr>
        <w:t xml:space="preserve"> (перинефрит) є також важливим фактором, що ускладнює ОЗХ. </w:t>
      </w:r>
      <w:r w:rsidR="003B191D" w:rsidRPr="005541E4">
        <w:rPr>
          <w:szCs w:val="28"/>
        </w:rPr>
        <w:t xml:space="preserve">Більшість хірургів, які проводять ОЗХ при пухлинах нирок, погоджуються з наявністю АПЖ та його важливим впливом на складність операції. </w:t>
      </w:r>
      <w:r w:rsidRPr="005541E4">
        <w:rPr>
          <w:szCs w:val="28"/>
        </w:rPr>
        <w:t>Достатня кількість публікацій свідчить, що склеротичний перинефральний жир перешкоджає виділенню пухлини під час ОЗХ та може суттєво збільшувати ризик руйнування новоутворення, збільшувати тривалість та складність операції, значно подовжувати час операції, а також збільшувати частоту  конверсії на РН. Це пов’язано з тим, що найбільшою технічною проблемою, що пов’язана з наявністю склеротично-зміненої жирової клітковини, є складн</w:t>
      </w:r>
      <w:r w:rsidR="00250F98" w:rsidRPr="005541E4">
        <w:rPr>
          <w:szCs w:val="28"/>
        </w:rPr>
        <w:t>ість</w:t>
      </w:r>
      <w:r w:rsidRPr="005541E4">
        <w:rPr>
          <w:szCs w:val="28"/>
        </w:rPr>
        <w:t xml:space="preserve"> виділенн</w:t>
      </w:r>
      <w:r w:rsidR="00250F98" w:rsidRPr="005541E4">
        <w:rPr>
          <w:szCs w:val="28"/>
        </w:rPr>
        <w:t>я</w:t>
      </w:r>
      <w:r w:rsidRPr="005541E4">
        <w:rPr>
          <w:szCs w:val="28"/>
        </w:rPr>
        <w:t xml:space="preserve"> новоутворення </w:t>
      </w:r>
      <w:r w:rsidR="00250F98" w:rsidRPr="005541E4">
        <w:rPr>
          <w:szCs w:val="28"/>
        </w:rPr>
        <w:t xml:space="preserve">з </w:t>
      </w:r>
      <w:r w:rsidR="00E2329E">
        <w:rPr>
          <w:szCs w:val="28"/>
        </w:rPr>
        <w:t>оточуючих</w:t>
      </w:r>
      <w:r w:rsidR="00250F98" w:rsidRPr="005541E4">
        <w:rPr>
          <w:szCs w:val="28"/>
        </w:rPr>
        <w:t xml:space="preserve"> тканин </w:t>
      </w:r>
      <w:r w:rsidRPr="005541E4">
        <w:rPr>
          <w:szCs w:val="28"/>
        </w:rPr>
        <w:t xml:space="preserve">без декапсуляції  нирки, оскільки відсутність капсули суттєво ускладнює ушивання паренхіми нирки. </w:t>
      </w:r>
      <w:r w:rsidR="00250F98" w:rsidRPr="005541E4">
        <w:rPr>
          <w:szCs w:val="28"/>
        </w:rPr>
        <w:t xml:space="preserve">Дійсно, при </w:t>
      </w:r>
      <w:r w:rsidR="007C5E08" w:rsidRPr="005541E4">
        <w:rPr>
          <w:szCs w:val="28"/>
        </w:rPr>
        <w:t xml:space="preserve">нескладній </w:t>
      </w:r>
      <w:r w:rsidR="00250F98" w:rsidRPr="005541E4">
        <w:rPr>
          <w:szCs w:val="28"/>
        </w:rPr>
        <w:t>пухлин</w:t>
      </w:r>
      <w:r w:rsidR="007C5E08" w:rsidRPr="005541E4">
        <w:rPr>
          <w:szCs w:val="28"/>
        </w:rPr>
        <w:t>і</w:t>
      </w:r>
      <w:r w:rsidR="00250F98" w:rsidRPr="005541E4">
        <w:rPr>
          <w:szCs w:val="28"/>
        </w:rPr>
        <w:t xml:space="preserve"> нирки </w:t>
      </w:r>
      <w:r w:rsidR="00E2329E">
        <w:rPr>
          <w:szCs w:val="28"/>
        </w:rPr>
        <w:t>за</w:t>
      </w:r>
      <w:r w:rsidR="00250F98" w:rsidRPr="005541E4">
        <w:rPr>
          <w:szCs w:val="28"/>
        </w:rPr>
        <w:t xml:space="preserve"> наявності АПЖ, </w:t>
      </w:r>
      <w:r w:rsidR="007C5E08" w:rsidRPr="005541E4">
        <w:rPr>
          <w:szCs w:val="28"/>
        </w:rPr>
        <w:t xml:space="preserve">перебіг </w:t>
      </w:r>
      <w:r w:rsidR="00250F98" w:rsidRPr="005541E4">
        <w:rPr>
          <w:szCs w:val="28"/>
        </w:rPr>
        <w:t>операці</w:t>
      </w:r>
      <w:r w:rsidR="007C5E08" w:rsidRPr="005541E4">
        <w:rPr>
          <w:szCs w:val="28"/>
        </w:rPr>
        <w:t>ї</w:t>
      </w:r>
      <w:r w:rsidR="00250F98" w:rsidRPr="005541E4">
        <w:rPr>
          <w:szCs w:val="28"/>
        </w:rPr>
        <w:t xml:space="preserve"> </w:t>
      </w:r>
      <w:r w:rsidR="007C5E08" w:rsidRPr="005541E4">
        <w:rPr>
          <w:szCs w:val="28"/>
        </w:rPr>
        <w:t xml:space="preserve">може ускладнитися, але ОЗХ </w:t>
      </w:r>
      <w:r w:rsidR="00250F98" w:rsidRPr="005541E4">
        <w:rPr>
          <w:szCs w:val="28"/>
        </w:rPr>
        <w:t xml:space="preserve">таки буде </w:t>
      </w:r>
      <w:r w:rsidR="007C5E08" w:rsidRPr="005541E4">
        <w:rPr>
          <w:szCs w:val="28"/>
        </w:rPr>
        <w:t>проведена</w:t>
      </w:r>
      <w:r w:rsidR="00250F98" w:rsidRPr="005541E4">
        <w:rPr>
          <w:szCs w:val="28"/>
        </w:rPr>
        <w:t xml:space="preserve">. </w:t>
      </w:r>
      <w:r w:rsidR="007C5E08" w:rsidRPr="005541E4">
        <w:rPr>
          <w:szCs w:val="28"/>
        </w:rPr>
        <w:t>Але п</w:t>
      </w:r>
      <w:r w:rsidRPr="005541E4">
        <w:rPr>
          <w:szCs w:val="28"/>
        </w:rPr>
        <w:t>ри складних пухлин</w:t>
      </w:r>
      <w:r w:rsidR="007C5E08" w:rsidRPr="005541E4">
        <w:rPr>
          <w:szCs w:val="28"/>
        </w:rPr>
        <w:t>ах</w:t>
      </w:r>
      <w:r w:rsidRPr="005541E4">
        <w:rPr>
          <w:szCs w:val="28"/>
        </w:rPr>
        <w:t xml:space="preserve"> (велик</w:t>
      </w:r>
      <w:r w:rsidR="00E2329E">
        <w:rPr>
          <w:szCs w:val="28"/>
        </w:rPr>
        <w:t>ий</w:t>
      </w:r>
      <w:r w:rsidRPr="005541E4">
        <w:rPr>
          <w:szCs w:val="28"/>
        </w:rPr>
        <w:t xml:space="preserve"> розмір, мультифокальн</w:t>
      </w:r>
      <w:r w:rsidR="00E2329E">
        <w:rPr>
          <w:szCs w:val="28"/>
        </w:rPr>
        <w:t>і</w:t>
      </w:r>
      <w:r w:rsidRPr="005541E4">
        <w:rPr>
          <w:szCs w:val="28"/>
        </w:rPr>
        <w:t>,</w:t>
      </w:r>
      <w:r w:rsidR="007C5E08" w:rsidRPr="005541E4">
        <w:rPr>
          <w:szCs w:val="28"/>
        </w:rPr>
        <w:t xml:space="preserve"> з</w:t>
      </w:r>
      <w:r w:rsidRPr="005541E4">
        <w:rPr>
          <w:szCs w:val="28"/>
        </w:rPr>
        <w:t xml:space="preserve"> інвазією в збиральну систему</w:t>
      </w:r>
      <w:r w:rsidR="007C5E08" w:rsidRPr="005541E4">
        <w:rPr>
          <w:szCs w:val="28"/>
        </w:rPr>
        <w:t xml:space="preserve"> та</w:t>
      </w:r>
      <w:r w:rsidRPr="005541E4">
        <w:rPr>
          <w:szCs w:val="28"/>
        </w:rPr>
        <w:t xml:space="preserve"> венозне русло, інвазі</w:t>
      </w:r>
      <w:r w:rsidR="00E2329E">
        <w:rPr>
          <w:szCs w:val="28"/>
        </w:rPr>
        <w:t>я</w:t>
      </w:r>
      <w:r w:rsidRPr="005541E4">
        <w:rPr>
          <w:szCs w:val="28"/>
        </w:rPr>
        <w:t xml:space="preserve"> в синус нирки), коли операція потребує складної реконструкції </w:t>
      </w:r>
      <w:r w:rsidRPr="005541E4">
        <w:rPr>
          <w:szCs w:val="28"/>
        </w:rPr>
        <w:lastRenderedPageBreak/>
        <w:t xml:space="preserve">нирки, відсутність фіброзної капсули </w:t>
      </w:r>
      <w:r w:rsidR="003B191D" w:rsidRPr="005541E4">
        <w:rPr>
          <w:szCs w:val="28"/>
        </w:rPr>
        <w:t xml:space="preserve">може </w:t>
      </w:r>
      <w:r w:rsidR="007C5E08" w:rsidRPr="005541E4">
        <w:rPr>
          <w:szCs w:val="28"/>
        </w:rPr>
        <w:t>стати</w:t>
      </w:r>
      <w:r w:rsidRPr="005541E4">
        <w:rPr>
          <w:szCs w:val="28"/>
        </w:rPr>
        <w:t xml:space="preserve"> значним критерієм складності операції.</w:t>
      </w:r>
    </w:p>
    <w:p w14:paraId="7B33BBCB" w14:textId="28382F9B" w:rsidR="00231E65" w:rsidRPr="005541E4" w:rsidRDefault="00CD0523" w:rsidP="00901957">
      <w:pPr>
        <w:spacing w:after="0" w:line="360" w:lineRule="auto"/>
        <w:ind w:firstLine="709"/>
        <w:jc w:val="both"/>
        <w:rPr>
          <w:szCs w:val="28"/>
        </w:rPr>
      </w:pPr>
      <w:r>
        <w:rPr>
          <w:noProof/>
        </w:rPr>
        <w:pict w14:anchorId="0D6A4AE6">
          <v:shape id="_x0000_s1131" type="#_x0000_t75" style="position:absolute;left:0;text-align:left;margin-left:26.55pt;margin-top:262.4pt;width:179.15pt;height:229.6pt;z-index:80;visibility:visible;mso-wrap-style:square;mso-wrap-distance-left:9pt;mso-wrap-distance-top:0;mso-wrap-distance-right:9pt;mso-wrap-distance-bottom:0;mso-position-horizontal-relative:text;mso-position-vertical-relative:text;mso-width-relative:margin;mso-height-relative:margin" o:allowoverlap="f">
            <v:imagedata r:id="rId164" o:title="P1070390"/>
            <o:lock v:ext="edit" grouping="t"/>
            <w10:wrap type="topAndBottom"/>
          </v:shape>
        </w:pict>
      </w:r>
      <w:r>
        <w:rPr>
          <w:noProof/>
        </w:rPr>
        <w:pict w14:anchorId="5B4E1146">
          <v:shape id="_x0000_s1132" type="#_x0000_t75" style="position:absolute;left:0;text-align:left;margin-left:243.6pt;margin-top:262.4pt;width:189.85pt;height:229.6pt;z-index:81;visibility:visible;mso-wrap-style:square;mso-wrap-distance-left:9pt;mso-wrap-distance-top:0;mso-wrap-distance-right:9pt;mso-wrap-distance-bottom:0;mso-position-horizontal-relative:text;mso-position-vertical-relative:text;mso-width-relative:margin;mso-height-relative:margin" o:allowoverlap="f">
            <v:imagedata r:id="rId165" o:title="P1070393"/>
            <w10:wrap type="topAndBottom"/>
          </v:shape>
        </w:pict>
      </w:r>
      <w:r w:rsidR="00601931" w:rsidRPr="005541E4">
        <w:rPr>
          <w:szCs w:val="28"/>
        </w:rPr>
        <w:t xml:space="preserve">Особливості ОЗХ </w:t>
      </w:r>
      <w:r w:rsidR="00E2329E">
        <w:rPr>
          <w:szCs w:val="28"/>
        </w:rPr>
        <w:t>за</w:t>
      </w:r>
      <w:r w:rsidR="00601931" w:rsidRPr="005541E4">
        <w:rPr>
          <w:szCs w:val="28"/>
        </w:rPr>
        <w:t xml:space="preserve"> наявності хронічного запалення в перинефральному жирі, з адгезією його до фіброзної капсули нирки, </w:t>
      </w:r>
      <w:r w:rsidR="00DD5E95" w:rsidRPr="005541E4">
        <w:rPr>
          <w:szCs w:val="28"/>
        </w:rPr>
        <w:t>продемонстровано на клінічному прикладі. Пухлина нирки розміром 35 мм, що локалізується по зовнішньому краю нирки та більшою частиною знаходиться екстрапаренхімно</w:t>
      </w:r>
      <w:r w:rsidR="001E4CF0" w:rsidRPr="005541E4">
        <w:rPr>
          <w:szCs w:val="28"/>
        </w:rPr>
        <w:t>,</w:t>
      </w:r>
      <w:r w:rsidR="00DD5E95" w:rsidRPr="005541E4">
        <w:rPr>
          <w:szCs w:val="28"/>
        </w:rPr>
        <w:t xml:space="preserve"> </w:t>
      </w:r>
      <w:r w:rsidR="001E4CF0" w:rsidRPr="005D1317">
        <w:rPr>
          <w:szCs w:val="28"/>
        </w:rPr>
        <w:t xml:space="preserve">зазвичай </w:t>
      </w:r>
      <w:r w:rsidR="00DD5E95" w:rsidRPr="005D1317">
        <w:rPr>
          <w:szCs w:val="28"/>
        </w:rPr>
        <w:t>не є складн</w:t>
      </w:r>
      <w:r w:rsidR="00DD5E95" w:rsidRPr="005541E4">
        <w:rPr>
          <w:szCs w:val="28"/>
        </w:rPr>
        <w:t>ою для ОЗХ</w:t>
      </w:r>
      <w:r w:rsidR="001E4CF0" w:rsidRPr="005541E4">
        <w:rPr>
          <w:szCs w:val="28"/>
        </w:rPr>
        <w:t>.</w:t>
      </w:r>
      <w:r w:rsidR="00DD5E95" w:rsidRPr="005541E4">
        <w:rPr>
          <w:szCs w:val="28"/>
        </w:rPr>
        <w:t xml:space="preserve"> </w:t>
      </w:r>
      <w:r w:rsidR="001E4CF0" w:rsidRPr="005541E4">
        <w:rPr>
          <w:szCs w:val="28"/>
        </w:rPr>
        <w:t>А</w:t>
      </w:r>
      <w:r w:rsidR="00DD5E95" w:rsidRPr="005541E4">
        <w:rPr>
          <w:szCs w:val="28"/>
        </w:rPr>
        <w:t xml:space="preserve">ле </w:t>
      </w:r>
      <w:r w:rsidR="001E4CF0" w:rsidRPr="005541E4">
        <w:rPr>
          <w:szCs w:val="28"/>
        </w:rPr>
        <w:t xml:space="preserve">внаслідок наявності перинефриту </w:t>
      </w:r>
      <w:r w:rsidR="00DD5E95" w:rsidRPr="005541E4">
        <w:rPr>
          <w:szCs w:val="28"/>
        </w:rPr>
        <w:t>виділенн</w:t>
      </w:r>
      <w:r w:rsidR="00E2329E">
        <w:rPr>
          <w:szCs w:val="28"/>
        </w:rPr>
        <w:t>я</w:t>
      </w:r>
      <w:r w:rsidR="00DD5E95" w:rsidRPr="005541E4">
        <w:rPr>
          <w:szCs w:val="28"/>
        </w:rPr>
        <w:t xml:space="preserve"> новоутворення</w:t>
      </w:r>
      <w:r w:rsidR="00FF75F8" w:rsidRPr="005541E4">
        <w:rPr>
          <w:szCs w:val="28"/>
        </w:rPr>
        <w:t xml:space="preserve"> з тканин, що її оточують зовні</w:t>
      </w:r>
      <w:r w:rsidR="00E2329E">
        <w:rPr>
          <w:szCs w:val="28"/>
        </w:rPr>
        <w:t>,</w:t>
      </w:r>
      <w:r w:rsidR="00DD5E95" w:rsidRPr="005541E4">
        <w:rPr>
          <w:szCs w:val="28"/>
        </w:rPr>
        <w:t xml:space="preserve"> відбулося з декапсуляцією нирки (</w:t>
      </w:r>
      <w:r w:rsidR="00601931" w:rsidRPr="005541E4">
        <w:rPr>
          <w:szCs w:val="28"/>
        </w:rPr>
        <w:t>рис</w:t>
      </w:r>
      <w:r w:rsidR="00DD5E95" w:rsidRPr="005541E4">
        <w:rPr>
          <w:szCs w:val="28"/>
        </w:rPr>
        <w:t>.</w:t>
      </w:r>
      <w:r w:rsidR="00601931" w:rsidRPr="005541E4">
        <w:rPr>
          <w:szCs w:val="28"/>
        </w:rPr>
        <w:t xml:space="preserve"> </w:t>
      </w:r>
      <w:r w:rsidR="00901957" w:rsidRPr="005541E4">
        <w:rPr>
          <w:szCs w:val="28"/>
        </w:rPr>
        <w:t>5.3</w:t>
      </w:r>
      <w:r w:rsidR="00DD5E95" w:rsidRPr="005541E4">
        <w:rPr>
          <w:szCs w:val="28"/>
        </w:rPr>
        <w:t>)</w:t>
      </w:r>
      <w:r w:rsidR="00601931" w:rsidRPr="005541E4">
        <w:rPr>
          <w:szCs w:val="28"/>
        </w:rPr>
        <w:t xml:space="preserve">. </w:t>
      </w:r>
      <w:r w:rsidR="00FF75F8" w:rsidRPr="005541E4">
        <w:rPr>
          <w:szCs w:val="28"/>
        </w:rPr>
        <w:t>Відсутність фіброзної капсули бул</w:t>
      </w:r>
      <w:r w:rsidR="00E2329E">
        <w:rPr>
          <w:szCs w:val="28"/>
        </w:rPr>
        <w:t>а</w:t>
      </w:r>
      <w:r w:rsidR="00FF75F8" w:rsidRPr="005541E4">
        <w:rPr>
          <w:szCs w:val="28"/>
        </w:rPr>
        <w:t xml:space="preserve"> причиною технічних </w:t>
      </w:r>
      <w:r w:rsidR="005C2F4A" w:rsidRPr="005541E4">
        <w:rPr>
          <w:szCs w:val="28"/>
        </w:rPr>
        <w:t>проблем</w:t>
      </w:r>
      <w:r w:rsidR="00FF75F8" w:rsidRPr="005541E4">
        <w:rPr>
          <w:szCs w:val="28"/>
        </w:rPr>
        <w:t xml:space="preserve"> при ушиванні паренхіми нирки</w:t>
      </w:r>
      <w:r w:rsidR="00E2329E">
        <w:rPr>
          <w:szCs w:val="28"/>
        </w:rPr>
        <w:t>,</w:t>
      </w:r>
      <w:r w:rsidR="00FF75F8" w:rsidRPr="005541E4">
        <w:rPr>
          <w:szCs w:val="28"/>
        </w:rPr>
        <w:t xml:space="preserve"> яке виконано за допомогою П-</w:t>
      </w:r>
      <w:r w:rsidR="00E2329E">
        <w:rPr>
          <w:szCs w:val="28"/>
        </w:rPr>
        <w:t>подіб</w:t>
      </w:r>
      <w:r w:rsidR="00FF75F8" w:rsidRPr="005541E4">
        <w:rPr>
          <w:szCs w:val="28"/>
        </w:rPr>
        <w:t>них швів з підкладанням жиру під лігатури для запобігання їх прорізання (рис. 5.4).</w:t>
      </w:r>
    </w:p>
    <w:p w14:paraId="0612002D" w14:textId="1E270C52" w:rsidR="00831335" w:rsidRPr="005541E4" w:rsidRDefault="00831335" w:rsidP="00831335">
      <w:pPr>
        <w:spacing w:after="0" w:line="360" w:lineRule="auto"/>
        <w:ind w:firstLine="709"/>
        <w:jc w:val="both"/>
        <w:rPr>
          <w:szCs w:val="28"/>
        </w:rPr>
      </w:pPr>
      <w:r w:rsidRPr="005541E4">
        <w:rPr>
          <w:szCs w:val="28"/>
        </w:rPr>
        <w:t xml:space="preserve">                  </w:t>
      </w:r>
      <w:r w:rsidR="00FF75F8" w:rsidRPr="005541E4">
        <w:rPr>
          <w:szCs w:val="28"/>
        </w:rPr>
        <w:t xml:space="preserve">  </w:t>
      </w:r>
      <w:r w:rsidRPr="005541E4">
        <w:rPr>
          <w:szCs w:val="28"/>
        </w:rPr>
        <w:t xml:space="preserve">  А                                                             Б</w:t>
      </w:r>
    </w:p>
    <w:p w14:paraId="0DEF3C1C" w14:textId="7A4CE946" w:rsidR="008D3C21" w:rsidRPr="005541E4" w:rsidRDefault="00601931" w:rsidP="008D3C21">
      <w:pPr>
        <w:spacing w:after="0" w:line="360" w:lineRule="auto"/>
        <w:jc w:val="both"/>
        <w:rPr>
          <w:szCs w:val="28"/>
        </w:rPr>
      </w:pPr>
      <w:r w:rsidRPr="005541E4">
        <w:rPr>
          <w:szCs w:val="28"/>
        </w:rPr>
        <w:t xml:space="preserve">Рис. </w:t>
      </w:r>
      <w:r w:rsidR="00901957" w:rsidRPr="005541E4">
        <w:rPr>
          <w:szCs w:val="28"/>
        </w:rPr>
        <w:t>5.3</w:t>
      </w:r>
      <w:r w:rsidRPr="005541E4">
        <w:rPr>
          <w:szCs w:val="28"/>
        </w:rPr>
        <w:t xml:space="preserve">. </w:t>
      </w:r>
      <w:r w:rsidR="00FF75F8" w:rsidRPr="005541E4">
        <w:rPr>
          <w:szCs w:val="28"/>
        </w:rPr>
        <w:t>А: п</w:t>
      </w:r>
      <w:r w:rsidRPr="005541E4">
        <w:rPr>
          <w:szCs w:val="28"/>
        </w:rPr>
        <w:t>ухлина нирки, виділення якої відбулося з декапсуляцією внаслідок наявності перинефриту.</w:t>
      </w:r>
      <w:r w:rsidR="003F5980" w:rsidRPr="005541E4">
        <w:rPr>
          <w:szCs w:val="28"/>
        </w:rPr>
        <w:t xml:space="preserve"> </w:t>
      </w:r>
      <w:r w:rsidR="008D3C21" w:rsidRPr="005541E4">
        <w:rPr>
          <w:szCs w:val="28"/>
        </w:rPr>
        <w:t>Нирка після резекції новоутворення без фіброзної капсули</w:t>
      </w:r>
      <w:r w:rsidR="00671E4B">
        <w:rPr>
          <w:szCs w:val="28"/>
        </w:rPr>
        <w:t>.</w:t>
      </w:r>
    </w:p>
    <w:p w14:paraId="6A03D811" w14:textId="77777777" w:rsidR="008D3C21" w:rsidRPr="005541E4" w:rsidRDefault="008D3C21" w:rsidP="008D3C21">
      <w:pPr>
        <w:spacing w:after="0" w:line="360" w:lineRule="auto"/>
        <w:jc w:val="both"/>
        <w:rPr>
          <w:szCs w:val="28"/>
        </w:rPr>
      </w:pPr>
    </w:p>
    <w:p w14:paraId="7628FB65" w14:textId="77777777" w:rsidR="008D3C21" w:rsidRPr="005541E4" w:rsidRDefault="008D3C21" w:rsidP="008D3C21">
      <w:pPr>
        <w:spacing w:after="0" w:line="360" w:lineRule="auto"/>
        <w:jc w:val="both"/>
        <w:rPr>
          <w:szCs w:val="28"/>
        </w:rPr>
      </w:pPr>
    </w:p>
    <w:p w14:paraId="1EE890D7" w14:textId="77777777" w:rsidR="005C2F4A" w:rsidRPr="005541E4" w:rsidRDefault="005C2F4A" w:rsidP="008D3C21">
      <w:pPr>
        <w:spacing w:after="0" w:line="360" w:lineRule="auto"/>
        <w:jc w:val="both"/>
        <w:rPr>
          <w:szCs w:val="28"/>
        </w:rPr>
      </w:pPr>
    </w:p>
    <w:p w14:paraId="5B740580" w14:textId="739E0C73" w:rsidR="00901957" w:rsidRPr="005541E4" w:rsidRDefault="00CD0523" w:rsidP="004871B6">
      <w:pPr>
        <w:spacing w:before="240" w:after="0" w:line="360" w:lineRule="auto"/>
        <w:jc w:val="both"/>
        <w:rPr>
          <w:szCs w:val="28"/>
        </w:rPr>
      </w:pPr>
      <w:r>
        <w:rPr>
          <w:noProof/>
        </w:rPr>
        <w:lastRenderedPageBreak/>
        <w:pict w14:anchorId="50F2CEAA">
          <v:shape id="_x0000_s1136" type="#_x0000_t75" style="position:absolute;left:0;text-align:left;margin-left:113.35pt;margin-top:5.8pt;width:210.75pt;height:226.65pt;z-index:85;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o:allowoverlap="f">
            <v:imagedata r:id="rId166" o:title="P1070395"/>
            <w10:wrap type="topAndBottom"/>
          </v:shape>
        </w:pict>
      </w:r>
      <w:r w:rsidR="00601931" w:rsidRPr="005541E4">
        <w:rPr>
          <w:szCs w:val="28"/>
        </w:rPr>
        <w:t xml:space="preserve">Рис. </w:t>
      </w:r>
      <w:r w:rsidR="008D3C21" w:rsidRPr="005541E4">
        <w:rPr>
          <w:szCs w:val="28"/>
        </w:rPr>
        <w:t>5</w:t>
      </w:r>
      <w:r w:rsidR="00601931" w:rsidRPr="005541E4">
        <w:rPr>
          <w:szCs w:val="28"/>
        </w:rPr>
        <w:t>.</w:t>
      </w:r>
      <w:r w:rsidR="003F5980" w:rsidRPr="005541E4">
        <w:rPr>
          <w:szCs w:val="28"/>
        </w:rPr>
        <w:t>4</w:t>
      </w:r>
      <w:r w:rsidR="008D3C21" w:rsidRPr="005541E4">
        <w:rPr>
          <w:szCs w:val="28"/>
        </w:rPr>
        <w:t>.</w:t>
      </w:r>
      <w:r w:rsidR="00601931" w:rsidRPr="005541E4">
        <w:rPr>
          <w:szCs w:val="28"/>
        </w:rPr>
        <w:t xml:space="preserve"> Ушиванн</w:t>
      </w:r>
      <w:r w:rsidR="00E2329E">
        <w:rPr>
          <w:szCs w:val="28"/>
        </w:rPr>
        <w:t>я</w:t>
      </w:r>
      <w:r w:rsidR="00601931" w:rsidRPr="005541E4">
        <w:rPr>
          <w:szCs w:val="28"/>
        </w:rPr>
        <w:t xml:space="preserve"> паренхіми нирки, </w:t>
      </w:r>
      <w:r w:rsidR="00E2329E">
        <w:rPr>
          <w:szCs w:val="28"/>
        </w:rPr>
        <w:t>за</w:t>
      </w:r>
      <w:r w:rsidR="00601931" w:rsidRPr="005541E4">
        <w:rPr>
          <w:szCs w:val="28"/>
        </w:rPr>
        <w:t xml:space="preserve"> відсутності фіброзної капсули, проведено з підкладанням жиру під лігатури</w:t>
      </w:r>
      <w:r w:rsidR="00671E4B">
        <w:rPr>
          <w:szCs w:val="28"/>
        </w:rPr>
        <w:t>.</w:t>
      </w:r>
    </w:p>
    <w:p w14:paraId="12C724E9" w14:textId="77777777" w:rsidR="00053369" w:rsidRPr="005541E4" w:rsidRDefault="00053369" w:rsidP="004871B6">
      <w:pPr>
        <w:spacing w:before="240" w:after="0" w:line="360" w:lineRule="auto"/>
        <w:jc w:val="both"/>
        <w:rPr>
          <w:szCs w:val="28"/>
        </w:rPr>
        <w:sectPr w:rsidR="00053369" w:rsidRPr="005541E4" w:rsidSect="00901957">
          <w:headerReference w:type="even" r:id="rId167"/>
          <w:headerReference w:type="default" r:id="rId168"/>
          <w:endnotePr>
            <w:numFmt w:val="decimal"/>
          </w:endnotePr>
          <w:pgSz w:w="11906" w:h="16838"/>
          <w:pgMar w:top="1134" w:right="851" w:bottom="1134" w:left="1701" w:header="709" w:footer="709" w:gutter="0"/>
          <w:cols w:space="708"/>
          <w:titlePg/>
          <w:docGrid w:linePitch="360"/>
        </w:sectPr>
      </w:pPr>
    </w:p>
    <w:p w14:paraId="669094A1" w14:textId="0E112FDF" w:rsidR="00601931" w:rsidRPr="005541E4" w:rsidRDefault="00601931" w:rsidP="00C321C6">
      <w:pPr>
        <w:spacing w:before="120" w:after="0" w:line="360" w:lineRule="auto"/>
        <w:ind w:firstLine="709"/>
        <w:jc w:val="both"/>
        <w:rPr>
          <w:szCs w:val="28"/>
        </w:rPr>
      </w:pPr>
      <w:r w:rsidRPr="005541E4">
        <w:rPr>
          <w:i/>
          <w:iCs/>
          <w:szCs w:val="28"/>
        </w:rPr>
        <w:lastRenderedPageBreak/>
        <w:t xml:space="preserve">Наявність </w:t>
      </w:r>
      <w:r w:rsidR="00761E38" w:rsidRPr="005541E4">
        <w:rPr>
          <w:i/>
          <w:iCs/>
          <w:szCs w:val="28"/>
        </w:rPr>
        <w:t>камен</w:t>
      </w:r>
      <w:r w:rsidR="00916E83">
        <w:rPr>
          <w:i/>
          <w:iCs/>
          <w:szCs w:val="28"/>
        </w:rPr>
        <w:t>я</w:t>
      </w:r>
      <w:r w:rsidRPr="005541E4">
        <w:rPr>
          <w:i/>
          <w:iCs/>
          <w:szCs w:val="28"/>
        </w:rPr>
        <w:t xml:space="preserve"> в нирці з новоутворенням</w:t>
      </w:r>
      <w:r w:rsidRPr="005541E4">
        <w:rPr>
          <w:szCs w:val="28"/>
        </w:rPr>
        <w:t xml:space="preserve"> є </w:t>
      </w:r>
      <w:r w:rsidR="00E2329E">
        <w:rPr>
          <w:szCs w:val="28"/>
        </w:rPr>
        <w:t>так</w:t>
      </w:r>
      <w:r w:rsidRPr="005541E4">
        <w:rPr>
          <w:szCs w:val="28"/>
        </w:rPr>
        <w:t xml:space="preserve">им фактором, що </w:t>
      </w:r>
      <w:r w:rsidR="005C2F4A" w:rsidRPr="005541E4">
        <w:rPr>
          <w:szCs w:val="28"/>
        </w:rPr>
        <w:t xml:space="preserve">може </w:t>
      </w:r>
      <w:r w:rsidRPr="005541E4">
        <w:rPr>
          <w:szCs w:val="28"/>
        </w:rPr>
        <w:t>ускладню</w:t>
      </w:r>
      <w:r w:rsidR="005C2F4A" w:rsidRPr="005541E4">
        <w:rPr>
          <w:szCs w:val="28"/>
        </w:rPr>
        <w:t>вати</w:t>
      </w:r>
      <w:r w:rsidRPr="005541E4">
        <w:rPr>
          <w:szCs w:val="28"/>
        </w:rPr>
        <w:t xml:space="preserve"> ОЗХ. Наявність у пацієнта СКХ </w:t>
      </w:r>
      <w:r w:rsidR="00041AF4" w:rsidRPr="005541E4">
        <w:rPr>
          <w:szCs w:val="28"/>
        </w:rPr>
        <w:t>може</w:t>
      </w:r>
      <w:r w:rsidR="005C2F4A" w:rsidRPr="005541E4">
        <w:rPr>
          <w:szCs w:val="28"/>
        </w:rPr>
        <w:t xml:space="preserve"> </w:t>
      </w:r>
      <w:r w:rsidRPr="005541E4">
        <w:rPr>
          <w:szCs w:val="28"/>
        </w:rPr>
        <w:t>приводит</w:t>
      </w:r>
      <w:r w:rsidR="00041AF4" w:rsidRPr="005541E4">
        <w:rPr>
          <w:szCs w:val="28"/>
        </w:rPr>
        <w:t>и</w:t>
      </w:r>
      <w:r w:rsidRPr="005541E4">
        <w:rPr>
          <w:szCs w:val="28"/>
        </w:rPr>
        <w:t xml:space="preserve"> до збільшення часу та травматичності операції,</w:t>
      </w:r>
      <w:r w:rsidR="005C2F4A" w:rsidRPr="005541E4">
        <w:rPr>
          <w:szCs w:val="28"/>
        </w:rPr>
        <w:t xml:space="preserve"> а також</w:t>
      </w:r>
      <w:r w:rsidRPr="005541E4">
        <w:rPr>
          <w:szCs w:val="28"/>
        </w:rPr>
        <w:t xml:space="preserve"> може вимагати реконструкції сечових шляхів.</w:t>
      </w:r>
    </w:p>
    <w:p w14:paraId="53A2D268" w14:textId="433473C3" w:rsidR="00601931" w:rsidRPr="005541E4" w:rsidRDefault="00601931" w:rsidP="00601931">
      <w:pPr>
        <w:spacing w:after="0" w:line="360" w:lineRule="auto"/>
        <w:ind w:firstLine="709"/>
        <w:jc w:val="both"/>
        <w:rPr>
          <w:szCs w:val="28"/>
        </w:rPr>
      </w:pPr>
      <w:r w:rsidRPr="005541E4">
        <w:rPr>
          <w:i/>
          <w:iCs/>
          <w:szCs w:val="28"/>
        </w:rPr>
        <w:t>Імперативні показання до ОЗХ.</w:t>
      </w:r>
      <w:r w:rsidRPr="005541E4">
        <w:rPr>
          <w:szCs w:val="28"/>
        </w:rPr>
        <w:t xml:space="preserve"> Останнім критерієм складності визначено наявність у пацієнта імперативних (абсолютних) показань до ОЗХ. Відомо, що абсолютни</w:t>
      </w:r>
      <w:r w:rsidR="00E2329E">
        <w:rPr>
          <w:szCs w:val="28"/>
        </w:rPr>
        <w:t>ми</w:t>
      </w:r>
      <w:r w:rsidRPr="005541E4">
        <w:rPr>
          <w:szCs w:val="28"/>
        </w:rPr>
        <w:t xml:space="preserve"> показан</w:t>
      </w:r>
      <w:r w:rsidR="00E2329E">
        <w:rPr>
          <w:szCs w:val="28"/>
        </w:rPr>
        <w:t>нями</w:t>
      </w:r>
      <w:r w:rsidRPr="005541E4">
        <w:rPr>
          <w:szCs w:val="28"/>
        </w:rPr>
        <w:t xml:space="preserve"> </w:t>
      </w:r>
      <w:r w:rsidR="00E2329E">
        <w:rPr>
          <w:szCs w:val="28"/>
        </w:rPr>
        <w:t>вважають</w:t>
      </w:r>
      <w:r w:rsidRPr="005541E4">
        <w:rPr>
          <w:szCs w:val="28"/>
        </w:rPr>
        <w:t xml:space="preserve"> функціонально єдину нирку, двобічні пухлини нирок, а також наявність вираженої ниркової недостатності. Важливість цього критерію обумовлена наявністю у пацієнта одного чи кількох факторів, що вимагають безумовного виконання ОЗХ і тільки в крайніх випадках – нефректомії. </w:t>
      </w:r>
      <w:bookmarkStart w:id="186" w:name="_Hlk30115633"/>
      <w:r w:rsidRPr="005541E4">
        <w:rPr>
          <w:szCs w:val="28"/>
        </w:rPr>
        <w:t xml:space="preserve">Абсолютні показання вимагають максимального збереження кількості паренхіми і функції нирки. У зв’язку з цим, хірургічні підходи до таких хворих відрізняються від тих, що застосовуються </w:t>
      </w:r>
      <w:r w:rsidR="00497EFA">
        <w:rPr>
          <w:szCs w:val="28"/>
        </w:rPr>
        <w:t>за</w:t>
      </w:r>
      <w:r w:rsidRPr="005541E4">
        <w:rPr>
          <w:szCs w:val="28"/>
        </w:rPr>
        <w:t xml:space="preserve"> наявності відносних та елективних показань до ОЗХ. Використовується техніка енуклеації пухлини замість резекції, незважаючи на більший ризик позитивного хірургічного краю. Необхідним є максимальне зменшення ушкодження нирки ішемією. Для цього операцію проводять </w:t>
      </w:r>
      <w:r w:rsidR="00497EFA">
        <w:rPr>
          <w:szCs w:val="28"/>
        </w:rPr>
        <w:lastRenderedPageBreak/>
        <w:t>взагалі без ішемії</w:t>
      </w:r>
      <w:r w:rsidRPr="005541E4">
        <w:rPr>
          <w:szCs w:val="28"/>
        </w:rPr>
        <w:t xml:space="preserve"> або з її мінімальним часом, що безумовно значно підвищує крововтрату. Часто застосовується холодова ішемія, холодова перфузія нирки, а в </w:t>
      </w:r>
      <w:r w:rsidR="00497EFA">
        <w:rPr>
          <w:szCs w:val="28"/>
        </w:rPr>
        <w:t>найбільш</w:t>
      </w:r>
      <w:r w:rsidRPr="005541E4">
        <w:rPr>
          <w:szCs w:val="28"/>
        </w:rPr>
        <w:t xml:space="preserve"> складних випадках – екстракорпоральна резекці</w:t>
      </w:r>
      <w:r w:rsidR="00497EFA">
        <w:rPr>
          <w:szCs w:val="28"/>
        </w:rPr>
        <w:t>я</w:t>
      </w:r>
      <w:r w:rsidRPr="005541E4">
        <w:rPr>
          <w:szCs w:val="28"/>
        </w:rPr>
        <w:t xml:space="preserve"> нирки з застосуванням трансплантаційних технологій, яку пов’язують зі значною кількістю ускладнень.  </w:t>
      </w:r>
    </w:p>
    <w:bookmarkEnd w:id="186"/>
    <w:p w14:paraId="3D82DB86" w14:textId="374D6534" w:rsidR="00601931" w:rsidRPr="005541E4" w:rsidRDefault="00601931" w:rsidP="00601931">
      <w:pPr>
        <w:rPr>
          <w:szCs w:val="28"/>
        </w:rPr>
      </w:pPr>
    </w:p>
    <w:p w14:paraId="602C8995" w14:textId="78D0F21D" w:rsidR="00601931" w:rsidRPr="005541E4" w:rsidRDefault="00601931" w:rsidP="00053369">
      <w:pPr>
        <w:pStyle w:val="2"/>
        <w:ind w:left="709" w:firstLine="0"/>
      </w:pPr>
      <w:bookmarkStart w:id="187" w:name="_Toc61915532"/>
      <w:bookmarkStart w:id="188" w:name="_Toc61915801"/>
      <w:bookmarkStart w:id="189" w:name="_Toc61916423"/>
      <w:bookmarkStart w:id="190" w:name="_Toc63126178"/>
      <w:r w:rsidRPr="005541E4">
        <w:t xml:space="preserve">5.2. </w:t>
      </w:r>
      <w:bookmarkStart w:id="191" w:name="_Hlk61813575"/>
      <w:r w:rsidR="004D4F69" w:rsidRPr="005541E4">
        <w:rPr>
          <w:szCs w:val="28"/>
        </w:rPr>
        <w:t>Об’єктивн</w:t>
      </w:r>
      <w:r w:rsidR="00E2138D">
        <w:rPr>
          <w:szCs w:val="28"/>
        </w:rPr>
        <w:t>е</w:t>
      </w:r>
      <w:r w:rsidR="004D4F69" w:rsidRPr="005541E4">
        <w:rPr>
          <w:szCs w:val="28"/>
        </w:rPr>
        <w:t xml:space="preserve"> </w:t>
      </w:r>
      <w:r w:rsidR="004D4F69" w:rsidRPr="000E5332">
        <w:rPr>
          <w:szCs w:val="28"/>
          <w:highlight w:val="yellow"/>
        </w:rPr>
        <w:t>оцін</w:t>
      </w:r>
      <w:r w:rsidR="00E2138D" w:rsidRPr="000E5332">
        <w:rPr>
          <w:szCs w:val="28"/>
          <w:highlight w:val="yellow"/>
        </w:rPr>
        <w:t>ювання</w:t>
      </w:r>
      <w:r w:rsidR="004D4F69" w:rsidRPr="005541E4">
        <w:rPr>
          <w:b w:val="0"/>
          <w:bCs w:val="0"/>
          <w:szCs w:val="28"/>
        </w:rPr>
        <w:t xml:space="preserve"> </w:t>
      </w:r>
      <w:r w:rsidR="004D4F69" w:rsidRPr="005541E4">
        <w:rPr>
          <w:szCs w:val="28"/>
        </w:rPr>
        <w:t>факторів складності органозберігаючої хірургії пухлин нирок</w:t>
      </w:r>
      <w:bookmarkEnd w:id="187"/>
      <w:bookmarkEnd w:id="188"/>
      <w:bookmarkEnd w:id="189"/>
      <w:bookmarkEnd w:id="190"/>
      <w:bookmarkEnd w:id="191"/>
    </w:p>
    <w:p w14:paraId="27A6F42B" w14:textId="40994CC3" w:rsidR="00601931" w:rsidRPr="005541E4" w:rsidRDefault="00601931" w:rsidP="00601931">
      <w:pPr>
        <w:spacing w:after="0" w:line="360" w:lineRule="auto"/>
        <w:ind w:firstLine="709"/>
        <w:jc w:val="both"/>
        <w:rPr>
          <w:szCs w:val="28"/>
        </w:rPr>
      </w:pPr>
      <w:r w:rsidRPr="005541E4">
        <w:rPr>
          <w:szCs w:val="28"/>
        </w:rPr>
        <w:t xml:space="preserve">Значущість </w:t>
      </w:r>
      <w:r w:rsidR="000F7749" w:rsidRPr="005541E4">
        <w:rPr>
          <w:szCs w:val="28"/>
        </w:rPr>
        <w:t xml:space="preserve">факторів </w:t>
      </w:r>
      <w:r w:rsidRPr="005541E4">
        <w:rPr>
          <w:szCs w:val="28"/>
        </w:rPr>
        <w:t>складності ОЗХ пухлин нирок була оцінена на основі їх впливу на результати хірургічного органозберігаючого лікування у 701 пацієнт</w:t>
      </w:r>
      <w:r w:rsidR="00C86551" w:rsidRPr="005541E4">
        <w:rPr>
          <w:szCs w:val="28"/>
        </w:rPr>
        <w:t>а</w:t>
      </w:r>
      <w:r w:rsidRPr="005541E4">
        <w:rPr>
          <w:szCs w:val="28"/>
        </w:rPr>
        <w:t xml:space="preserve"> з новоутвореннями нирки. </w:t>
      </w:r>
    </w:p>
    <w:p w14:paraId="4AF1E3B2" w14:textId="79ABB287" w:rsidR="00601931" w:rsidRPr="005541E4" w:rsidRDefault="000F7749" w:rsidP="00601931">
      <w:pPr>
        <w:spacing w:after="0" w:line="360" w:lineRule="auto"/>
        <w:ind w:firstLine="709"/>
        <w:jc w:val="both"/>
        <w:rPr>
          <w:szCs w:val="28"/>
        </w:rPr>
      </w:pPr>
      <w:r w:rsidRPr="005541E4">
        <w:rPr>
          <w:szCs w:val="28"/>
        </w:rPr>
        <w:t xml:space="preserve">При цьому, </w:t>
      </w:r>
      <w:r w:rsidR="000834D7" w:rsidRPr="005541E4">
        <w:rPr>
          <w:szCs w:val="28"/>
        </w:rPr>
        <w:t>т</w:t>
      </w:r>
      <w:r w:rsidRPr="005541E4">
        <w:rPr>
          <w:szCs w:val="28"/>
        </w:rPr>
        <w:t>і фактори</w:t>
      </w:r>
      <w:r w:rsidR="00601931" w:rsidRPr="005541E4">
        <w:rPr>
          <w:szCs w:val="28"/>
        </w:rPr>
        <w:t xml:space="preserve"> складності, що входять до розповсюджених нефрометричних систем (</w:t>
      </w:r>
      <w:r w:rsidR="00CC0205" w:rsidRPr="005541E4">
        <w:rPr>
          <w:szCs w:val="28"/>
          <w:lang w:val="en-US"/>
        </w:rPr>
        <w:t>R</w:t>
      </w:r>
      <w:r w:rsidR="00CC0205" w:rsidRPr="005541E4">
        <w:rPr>
          <w:szCs w:val="28"/>
        </w:rPr>
        <w:t>.</w:t>
      </w:r>
      <w:r w:rsidR="00CC0205" w:rsidRPr="005541E4">
        <w:rPr>
          <w:szCs w:val="28"/>
          <w:lang w:val="en-US"/>
        </w:rPr>
        <w:t>E</w:t>
      </w:r>
      <w:r w:rsidR="00CC0205" w:rsidRPr="005541E4">
        <w:rPr>
          <w:szCs w:val="28"/>
        </w:rPr>
        <w:t>.</w:t>
      </w:r>
      <w:r w:rsidR="00CC0205" w:rsidRPr="005541E4">
        <w:rPr>
          <w:szCs w:val="28"/>
          <w:lang w:val="en-US"/>
        </w:rPr>
        <w:t>N</w:t>
      </w:r>
      <w:r w:rsidR="00CC0205" w:rsidRPr="005541E4">
        <w:rPr>
          <w:szCs w:val="28"/>
        </w:rPr>
        <w:t>.</w:t>
      </w:r>
      <w:r w:rsidR="00CC0205" w:rsidRPr="005541E4">
        <w:rPr>
          <w:szCs w:val="28"/>
          <w:lang w:val="en-US"/>
        </w:rPr>
        <w:t>A</w:t>
      </w:r>
      <w:r w:rsidR="00CC0205" w:rsidRPr="005541E4">
        <w:rPr>
          <w:szCs w:val="28"/>
        </w:rPr>
        <w:t>.</w:t>
      </w:r>
      <w:r w:rsidR="00CC0205" w:rsidRPr="005541E4">
        <w:rPr>
          <w:szCs w:val="28"/>
          <w:lang w:val="en-US"/>
        </w:rPr>
        <w:t>L</w:t>
      </w:r>
      <w:r w:rsidR="00CC0205" w:rsidRPr="005541E4">
        <w:rPr>
          <w:szCs w:val="28"/>
        </w:rPr>
        <w:t>.</w:t>
      </w:r>
      <w:r w:rsidR="00601931" w:rsidRPr="005541E4">
        <w:rPr>
          <w:szCs w:val="28"/>
        </w:rPr>
        <w:t xml:space="preserve"> та </w:t>
      </w:r>
      <w:r w:rsidR="00601931" w:rsidRPr="005541E4">
        <w:rPr>
          <w:szCs w:val="28"/>
          <w:lang w:val="en-US"/>
        </w:rPr>
        <w:t>PADUA</w:t>
      </w:r>
      <w:r w:rsidR="00601931" w:rsidRPr="005541E4">
        <w:rPr>
          <w:szCs w:val="28"/>
        </w:rPr>
        <w:t>)</w:t>
      </w:r>
      <w:r w:rsidR="00C86551" w:rsidRPr="005541E4">
        <w:rPr>
          <w:szCs w:val="28"/>
        </w:rPr>
        <w:t xml:space="preserve"> і</w:t>
      </w:r>
      <w:r w:rsidR="00601931" w:rsidRPr="005541E4">
        <w:rPr>
          <w:szCs w:val="28"/>
        </w:rPr>
        <w:t xml:space="preserve"> які є достатньо вивченими, не оцінювалися: </w:t>
      </w:r>
    </w:p>
    <w:p w14:paraId="3CB907D8" w14:textId="77777777" w:rsidR="00601931" w:rsidRPr="005541E4" w:rsidRDefault="00601931" w:rsidP="00340AEC">
      <w:pPr>
        <w:pStyle w:val="a6"/>
        <w:numPr>
          <w:ilvl w:val="0"/>
          <w:numId w:val="17"/>
        </w:numPr>
        <w:spacing w:after="0" w:line="360" w:lineRule="auto"/>
        <w:jc w:val="both"/>
        <w:rPr>
          <w:sz w:val="28"/>
          <w:szCs w:val="28"/>
        </w:rPr>
      </w:pPr>
      <w:r w:rsidRPr="005541E4">
        <w:rPr>
          <w:sz w:val="28"/>
          <w:szCs w:val="28"/>
        </w:rPr>
        <w:t xml:space="preserve">стадія новоутворення Т1 (розмір </w:t>
      </w:r>
      <w:r w:rsidRPr="005541E4">
        <w:rPr>
          <w:sz w:val="28"/>
          <w:szCs w:val="28"/>
          <w:u w:val="single"/>
          <w:shd w:val="clear" w:color="auto" w:fill="FFFFFF"/>
        </w:rPr>
        <w:t>&lt;</w:t>
      </w:r>
      <w:r w:rsidRPr="005541E4">
        <w:rPr>
          <w:sz w:val="28"/>
          <w:szCs w:val="28"/>
          <w:lang w:val="ru-RU"/>
        </w:rPr>
        <w:t>7 см);</w:t>
      </w:r>
    </w:p>
    <w:p w14:paraId="216EBDB1" w14:textId="6544BD55" w:rsidR="00601931" w:rsidRPr="005541E4" w:rsidRDefault="00601931" w:rsidP="00340AEC">
      <w:pPr>
        <w:pStyle w:val="a6"/>
        <w:numPr>
          <w:ilvl w:val="0"/>
          <w:numId w:val="17"/>
        </w:numPr>
        <w:spacing w:after="0" w:line="360" w:lineRule="auto"/>
        <w:jc w:val="both"/>
        <w:rPr>
          <w:sz w:val="28"/>
          <w:szCs w:val="28"/>
        </w:rPr>
      </w:pPr>
      <w:r w:rsidRPr="005541E4">
        <w:rPr>
          <w:sz w:val="28"/>
          <w:szCs w:val="28"/>
        </w:rPr>
        <w:t>екзофітне/ендофітне розташування</w:t>
      </w:r>
      <w:r w:rsidR="000F7749" w:rsidRPr="005541E4">
        <w:rPr>
          <w:sz w:val="28"/>
          <w:szCs w:val="28"/>
        </w:rPr>
        <w:t xml:space="preserve"> пухлини</w:t>
      </w:r>
      <w:r w:rsidRPr="005541E4">
        <w:rPr>
          <w:sz w:val="28"/>
          <w:szCs w:val="28"/>
        </w:rPr>
        <w:t>;</w:t>
      </w:r>
    </w:p>
    <w:p w14:paraId="306FE912" w14:textId="67A0CD95" w:rsidR="00601931" w:rsidRPr="005541E4" w:rsidRDefault="00601931" w:rsidP="00340AEC">
      <w:pPr>
        <w:pStyle w:val="a6"/>
        <w:numPr>
          <w:ilvl w:val="0"/>
          <w:numId w:val="17"/>
        </w:numPr>
        <w:spacing w:after="0" w:line="360" w:lineRule="auto"/>
        <w:jc w:val="both"/>
        <w:rPr>
          <w:sz w:val="28"/>
          <w:szCs w:val="28"/>
        </w:rPr>
      </w:pPr>
      <w:r w:rsidRPr="005541E4">
        <w:rPr>
          <w:sz w:val="28"/>
          <w:szCs w:val="28"/>
        </w:rPr>
        <w:t>залучення збиральної систем</w:t>
      </w:r>
      <w:r w:rsidR="00497EFA">
        <w:rPr>
          <w:sz w:val="28"/>
          <w:szCs w:val="28"/>
        </w:rPr>
        <w:t>и</w:t>
      </w:r>
      <w:r w:rsidRPr="005541E4">
        <w:rPr>
          <w:sz w:val="28"/>
          <w:szCs w:val="28"/>
        </w:rPr>
        <w:t xml:space="preserve"> нирки;</w:t>
      </w:r>
    </w:p>
    <w:p w14:paraId="504D331A" w14:textId="77777777" w:rsidR="00601931" w:rsidRPr="005541E4" w:rsidRDefault="00601931" w:rsidP="00340AEC">
      <w:pPr>
        <w:pStyle w:val="a6"/>
        <w:numPr>
          <w:ilvl w:val="0"/>
          <w:numId w:val="17"/>
        </w:numPr>
        <w:spacing w:after="0" w:line="360" w:lineRule="auto"/>
        <w:jc w:val="both"/>
        <w:rPr>
          <w:sz w:val="28"/>
          <w:szCs w:val="28"/>
        </w:rPr>
      </w:pPr>
      <w:r w:rsidRPr="005541E4">
        <w:rPr>
          <w:sz w:val="28"/>
          <w:szCs w:val="28"/>
        </w:rPr>
        <w:t>полярність пухлини;</w:t>
      </w:r>
    </w:p>
    <w:p w14:paraId="04977286" w14:textId="5E4DA5B1" w:rsidR="00601931" w:rsidRPr="005541E4" w:rsidRDefault="00601931" w:rsidP="00601931">
      <w:pPr>
        <w:spacing w:after="0" w:line="360" w:lineRule="auto"/>
        <w:ind w:firstLine="709"/>
        <w:jc w:val="both"/>
        <w:rPr>
          <w:szCs w:val="28"/>
        </w:rPr>
      </w:pPr>
      <w:r w:rsidRPr="005541E4">
        <w:rPr>
          <w:szCs w:val="28"/>
        </w:rPr>
        <w:t>Бул</w:t>
      </w:r>
      <w:r w:rsidR="00CE54CC" w:rsidRPr="005541E4">
        <w:rPr>
          <w:szCs w:val="28"/>
        </w:rPr>
        <w:t>о</w:t>
      </w:r>
      <w:r w:rsidRPr="005541E4">
        <w:rPr>
          <w:szCs w:val="28"/>
        </w:rPr>
        <w:t xml:space="preserve"> проведен</w:t>
      </w:r>
      <w:r w:rsidR="00CE54CC" w:rsidRPr="005541E4">
        <w:rPr>
          <w:szCs w:val="28"/>
        </w:rPr>
        <w:t>о</w:t>
      </w:r>
      <w:r w:rsidRPr="005541E4">
        <w:rPr>
          <w:szCs w:val="28"/>
        </w:rPr>
        <w:t xml:space="preserve"> об’єктив</w:t>
      </w:r>
      <w:r w:rsidR="00E2138D">
        <w:rPr>
          <w:szCs w:val="28"/>
        </w:rPr>
        <w:t xml:space="preserve">не </w:t>
      </w:r>
      <w:r w:rsidR="00E2138D" w:rsidRPr="005541E4">
        <w:rPr>
          <w:szCs w:val="28"/>
        </w:rPr>
        <w:t>оцін</w:t>
      </w:r>
      <w:r w:rsidR="00E2138D">
        <w:rPr>
          <w:szCs w:val="28"/>
        </w:rPr>
        <w:t>ювання</w:t>
      </w:r>
      <w:r w:rsidRPr="005541E4">
        <w:rPr>
          <w:szCs w:val="28"/>
        </w:rPr>
        <w:t xml:space="preserve"> впливу на результати ОЗХ пухлин нирок </w:t>
      </w:r>
      <w:r w:rsidR="000F7749" w:rsidRPr="005541E4">
        <w:rPr>
          <w:szCs w:val="28"/>
        </w:rPr>
        <w:t xml:space="preserve">за </w:t>
      </w:r>
      <w:r w:rsidR="00497EFA">
        <w:rPr>
          <w:szCs w:val="28"/>
        </w:rPr>
        <w:t>так</w:t>
      </w:r>
      <w:r w:rsidRPr="005541E4">
        <w:rPr>
          <w:szCs w:val="28"/>
        </w:rPr>
        <w:t>и</w:t>
      </w:r>
      <w:r w:rsidR="000F7749" w:rsidRPr="005541E4">
        <w:rPr>
          <w:szCs w:val="28"/>
        </w:rPr>
        <w:t>ми</w:t>
      </w:r>
      <w:r w:rsidRPr="005541E4">
        <w:rPr>
          <w:szCs w:val="28"/>
        </w:rPr>
        <w:t xml:space="preserve"> критері</w:t>
      </w:r>
      <w:r w:rsidR="000F7749" w:rsidRPr="005541E4">
        <w:rPr>
          <w:szCs w:val="28"/>
        </w:rPr>
        <w:t>ями</w:t>
      </w:r>
      <w:r w:rsidRPr="005541E4">
        <w:rPr>
          <w:szCs w:val="28"/>
        </w:rPr>
        <w:t>:</w:t>
      </w:r>
    </w:p>
    <w:p w14:paraId="41112F29" w14:textId="72072A64" w:rsidR="00601931" w:rsidRPr="005541E4" w:rsidRDefault="00601931" w:rsidP="00340AEC">
      <w:pPr>
        <w:pStyle w:val="a6"/>
        <w:numPr>
          <w:ilvl w:val="0"/>
          <w:numId w:val="18"/>
        </w:numPr>
        <w:spacing w:after="0" w:line="360" w:lineRule="auto"/>
        <w:jc w:val="both"/>
        <w:rPr>
          <w:sz w:val="28"/>
          <w:szCs w:val="28"/>
        </w:rPr>
      </w:pPr>
      <w:bookmarkStart w:id="192" w:name="_Hlk32526156"/>
      <w:r w:rsidRPr="005541E4">
        <w:rPr>
          <w:sz w:val="28"/>
          <w:szCs w:val="28"/>
        </w:rPr>
        <w:t>Розмір великої пухлини &gt;7 см;</w:t>
      </w:r>
    </w:p>
    <w:p w14:paraId="4B4AFF60" w14:textId="77777777" w:rsidR="00601931" w:rsidRPr="005541E4" w:rsidRDefault="00601931" w:rsidP="00340AEC">
      <w:pPr>
        <w:pStyle w:val="a6"/>
        <w:numPr>
          <w:ilvl w:val="0"/>
          <w:numId w:val="18"/>
        </w:numPr>
        <w:spacing w:after="0" w:line="360" w:lineRule="auto"/>
        <w:jc w:val="both"/>
        <w:rPr>
          <w:sz w:val="28"/>
          <w:szCs w:val="28"/>
        </w:rPr>
      </w:pPr>
      <w:r w:rsidRPr="005541E4">
        <w:rPr>
          <w:sz w:val="28"/>
          <w:szCs w:val="28"/>
        </w:rPr>
        <w:t>Переднє або заднє розташування пухлини в нирковому синусі;</w:t>
      </w:r>
    </w:p>
    <w:p w14:paraId="1733EAA8" w14:textId="77777777" w:rsidR="00601931" w:rsidRPr="005541E4" w:rsidRDefault="00601931" w:rsidP="00340AEC">
      <w:pPr>
        <w:pStyle w:val="a6"/>
        <w:numPr>
          <w:ilvl w:val="0"/>
          <w:numId w:val="18"/>
        </w:numPr>
        <w:spacing w:after="0" w:line="360" w:lineRule="auto"/>
        <w:jc w:val="both"/>
        <w:rPr>
          <w:sz w:val="28"/>
          <w:szCs w:val="28"/>
        </w:rPr>
      </w:pPr>
      <w:r w:rsidRPr="005541E4">
        <w:rPr>
          <w:sz w:val="28"/>
          <w:szCs w:val="28"/>
        </w:rPr>
        <w:t>Наявність внутрішньовенної інвазії, що відповідає стадії Т3а;</w:t>
      </w:r>
    </w:p>
    <w:p w14:paraId="3DBDEE45" w14:textId="77777777" w:rsidR="00601931" w:rsidRPr="005541E4" w:rsidRDefault="00601931" w:rsidP="00340AEC">
      <w:pPr>
        <w:pStyle w:val="a6"/>
        <w:numPr>
          <w:ilvl w:val="0"/>
          <w:numId w:val="18"/>
        </w:numPr>
        <w:spacing w:after="0" w:line="360" w:lineRule="auto"/>
        <w:jc w:val="both"/>
        <w:rPr>
          <w:sz w:val="28"/>
          <w:szCs w:val="28"/>
        </w:rPr>
      </w:pPr>
      <w:r w:rsidRPr="005541E4">
        <w:rPr>
          <w:sz w:val="28"/>
          <w:szCs w:val="28"/>
        </w:rPr>
        <w:t>Мультифокальність;</w:t>
      </w:r>
    </w:p>
    <w:p w14:paraId="3A6AB298" w14:textId="7FD5EAB2" w:rsidR="00601931" w:rsidRPr="005541E4" w:rsidRDefault="000F7749" w:rsidP="00340AEC">
      <w:pPr>
        <w:pStyle w:val="a6"/>
        <w:numPr>
          <w:ilvl w:val="0"/>
          <w:numId w:val="18"/>
        </w:numPr>
        <w:spacing w:after="0" w:line="360" w:lineRule="auto"/>
        <w:jc w:val="both"/>
        <w:rPr>
          <w:sz w:val="28"/>
          <w:szCs w:val="28"/>
        </w:rPr>
      </w:pPr>
      <w:r w:rsidRPr="005541E4">
        <w:rPr>
          <w:sz w:val="28"/>
          <w:szCs w:val="28"/>
        </w:rPr>
        <w:t>Локальний рецидив пухлини (або операції на нирці в минулому</w:t>
      </w:r>
      <w:r w:rsidR="00601931" w:rsidRPr="005541E4">
        <w:rPr>
          <w:sz w:val="28"/>
          <w:szCs w:val="28"/>
        </w:rPr>
        <w:t>);</w:t>
      </w:r>
    </w:p>
    <w:p w14:paraId="2A524FC8" w14:textId="77777777" w:rsidR="00601931" w:rsidRPr="005541E4" w:rsidRDefault="00601931" w:rsidP="00340AEC">
      <w:pPr>
        <w:pStyle w:val="a6"/>
        <w:numPr>
          <w:ilvl w:val="0"/>
          <w:numId w:val="18"/>
        </w:numPr>
        <w:spacing w:after="0" w:line="360" w:lineRule="auto"/>
        <w:jc w:val="both"/>
        <w:rPr>
          <w:sz w:val="28"/>
          <w:szCs w:val="28"/>
        </w:rPr>
      </w:pPr>
      <w:r w:rsidRPr="005541E4">
        <w:rPr>
          <w:sz w:val="28"/>
          <w:szCs w:val="28"/>
        </w:rPr>
        <w:t>Вік пацієнта;</w:t>
      </w:r>
    </w:p>
    <w:p w14:paraId="32CB67FA" w14:textId="77777777" w:rsidR="00601931" w:rsidRPr="005541E4" w:rsidRDefault="00601931" w:rsidP="00340AEC">
      <w:pPr>
        <w:pStyle w:val="a6"/>
        <w:numPr>
          <w:ilvl w:val="0"/>
          <w:numId w:val="18"/>
        </w:numPr>
        <w:spacing w:after="0" w:line="360" w:lineRule="auto"/>
        <w:jc w:val="both"/>
        <w:rPr>
          <w:sz w:val="28"/>
          <w:szCs w:val="28"/>
        </w:rPr>
      </w:pPr>
      <w:r w:rsidRPr="005541E4">
        <w:rPr>
          <w:sz w:val="28"/>
          <w:szCs w:val="28"/>
        </w:rPr>
        <w:t>Загальний стан пацієнта за шкалою ECOG;</w:t>
      </w:r>
    </w:p>
    <w:p w14:paraId="40609DC3" w14:textId="114E6D9E" w:rsidR="00601931" w:rsidRPr="005541E4" w:rsidRDefault="00601931" w:rsidP="00340AEC">
      <w:pPr>
        <w:pStyle w:val="a6"/>
        <w:numPr>
          <w:ilvl w:val="0"/>
          <w:numId w:val="18"/>
        </w:numPr>
        <w:spacing w:after="0" w:line="360" w:lineRule="auto"/>
        <w:jc w:val="both"/>
        <w:rPr>
          <w:sz w:val="28"/>
          <w:szCs w:val="28"/>
        </w:rPr>
      </w:pPr>
      <w:r w:rsidRPr="005541E4">
        <w:rPr>
          <w:sz w:val="28"/>
          <w:szCs w:val="28"/>
        </w:rPr>
        <w:t>Наявність перинефрит</w:t>
      </w:r>
      <w:r w:rsidR="00497EFA">
        <w:rPr>
          <w:sz w:val="28"/>
          <w:szCs w:val="28"/>
        </w:rPr>
        <w:t>у</w:t>
      </w:r>
      <w:r w:rsidRPr="005541E4">
        <w:rPr>
          <w:sz w:val="28"/>
          <w:szCs w:val="28"/>
        </w:rPr>
        <w:t>;</w:t>
      </w:r>
    </w:p>
    <w:p w14:paraId="559127AB" w14:textId="07D97B5E" w:rsidR="00601931" w:rsidRPr="005541E4" w:rsidRDefault="00601931" w:rsidP="00340AEC">
      <w:pPr>
        <w:pStyle w:val="a6"/>
        <w:numPr>
          <w:ilvl w:val="0"/>
          <w:numId w:val="18"/>
        </w:numPr>
        <w:spacing w:after="0" w:line="360" w:lineRule="auto"/>
        <w:jc w:val="both"/>
        <w:rPr>
          <w:sz w:val="28"/>
          <w:szCs w:val="28"/>
        </w:rPr>
      </w:pPr>
      <w:r w:rsidRPr="005541E4">
        <w:rPr>
          <w:sz w:val="28"/>
          <w:szCs w:val="28"/>
        </w:rPr>
        <w:t xml:space="preserve"> Наявність камен</w:t>
      </w:r>
      <w:r w:rsidR="00916E83">
        <w:rPr>
          <w:sz w:val="28"/>
          <w:szCs w:val="28"/>
        </w:rPr>
        <w:t>я</w:t>
      </w:r>
      <w:r w:rsidRPr="005541E4">
        <w:rPr>
          <w:sz w:val="28"/>
          <w:szCs w:val="28"/>
        </w:rPr>
        <w:t>/каменів в ураженій нирці;</w:t>
      </w:r>
    </w:p>
    <w:p w14:paraId="3CAB9F31" w14:textId="47559ABA" w:rsidR="00601931" w:rsidRPr="005541E4" w:rsidRDefault="00601931" w:rsidP="00340AEC">
      <w:pPr>
        <w:pStyle w:val="a6"/>
        <w:numPr>
          <w:ilvl w:val="0"/>
          <w:numId w:val="18"/>
        </w:numPr>
        <w:spacing w:after="0" w:line="360" w:lineRule="auto"/>
        <w:jc w:val="both"/>
        <w:rPr>
          <w:sz w:val="28"/>
          <w:szCs w:val="28"/>
        </w:rPr>
      </w:pPr>
      <w:r w:rsidRPr="005541E4">
        <w:rPr>
          <w:sz w:val="28"/>
          <w:szCs w:val="28"/>
        </w:rPr>
        <w:lastRenderedPageBreak/>
        <w:t xml:space="preserve"> Наявність імперативн</w:t>
      </w:r>
      <w:r w:rsidR="000F7749" w:rsidRPr="005541E4">
        <w:rPr>
          <w:sz w:val="28"/>
          <w:szCs w:val="28"/>
        </w:rPr>
        <w:t>ь</w:t>
      </w:r>
      <w:r w:rsidRPr="005541E4">
        <w:rPr>
          <w:sz w:val="28"/>
          <w:szCs w:val="28"/>
        </w:rPr>
        <w:t xml:space="preserve"> показання до ОЗХ (функціонально єдина нирка, двобічні пухлини нирок, виражена ниркова недостатність). </w:t>
      </w:r>
    </w:p>
    <w:bookmarkEnd w:id="192"/>
    <w:p w14:paraId="67BED670" w14:textId="13357FF2" w:rsidR="00601931" w:rsidRPr="005541E4" w:rsidRDefault="00601931" w:rsidP="00601931">
      <w:pPr>
        <w:spacing w:after="0" w:line="360" w:lineRule="auto"/>
        <w:ind w:firstLine="709"/>
        <w:jc w:val="both"/>
        <w:rPr>
          <w:szCs w:val="28"/>
        </w:rPr>
      </w:pPr>
      <w:r w:rsidRPr="005541E4">
        <w:rPr>
          <w:szCs w:val="28"/>
        </w:rPr>
        <w:t>Для цього бул</w:t>
      </w:r>
      <w:r w:rsidR="00E2138D">
        <w:rPr>
          <w:szCs w:val="28"/>
        </w:rPr>
        <w:t>о</w:t>
      </w:r>
      <w:r w:rsidRPr="005541E4">
        <w:rPr>
          <w:szCs w:val="28"/>
        </w:rPr>
        <w:t xml:space="preserve"> проведен</w:t>
      </w:r>
      <w:r w:rsidR="00E2138D">
        <w:rPr>
          <w:szCs w:val="28"/>
        </w:rPr>
        <w:t>о</w:t>
      </w:r>
      <w:r w:rsidRPr="005541E4">
        <w:rPr>
          <w:szCs w:val="28"/>
        </w:rPr>
        <w:t xml:space="preserve"> </w:t>
      </w:r>
      <w:r w:rsidR="00E2138D" w:rsidRPr="005541E4">
        <w:rPr>
          <w:szCs w:val="28"/>
        </w:rPr>
        <w:t>оцін</w:t>
      </w:r>
      <w:r w:rsidR="00E2138D">
        <w:rPr>
          <w:szCs w:val="28"/>
        </w:rPr>
        <w:t>ювання</w:t>
      </w:r>
      <w:r w:rsidRPr="005541E4">
        <w:rPr>
          <w:szCs w:val="28"/>
        </w:rPr>
        <w:t xml:space="preserve"> впливу кожного з критеріїв на показники, що відображають складність органозберігаючої операції (періопераційні події та ускладнення):  </w:t>
      </w:r>
    </w:p>
    <w:p w14:paraId="1F3584CB" w14:textId="77777777" w:rsidR="00601931" w:rsidRPr="005541E4" w:rsidRDefault="00601931" w:rsidP="00340AEC">
      <w:pPr>
        <w:pStyle w:val="a6"/>
        <w:numPr>
          <w:ilvl w:val="0"/>
          <w:numId w:val="19"/>
        </w:numPr>
        <w:spacing w:after="0" w:line="360" w:lineRule="auto"/>
        <w:jc w:val="both"/>
        <w:rPr>
          <w:sz w:val="28"/>
          <w:szCs w:val="28"/>
        </w:rPr>
      </w:pPr>
      <w:r w:rsidRPr="005541E4">
        <w:rPr>
          <w:sz w:val="28"/>
          <w:szCs w:val="28"/>
        </w:rPr>
        <w:t>час операції;</w:t>
      </w:r>
    </w:p>
    <w:p w14:paraId="63342E1F" w14:textId="1EADC057" w:rsidR="00601931" w:rsidRPr="005541E4" w:rsidRDefault="00601931" w:rsidP="00340AEC">
      <w:pPr>
        <w:pStyle w:val="a6"/>
        <w:numPr>
          <w:ilvl w:val="0"/>
          <w:numId w:val="19"/>
        </w:numPr>
        <w:spacing w:after="0" w:line="360" w:lineRule="auto"/>
        <w:jc w:val="both"/>
        <w:rPr>
          <w:sz w:val="28"/>
          <w:szCs w:val="28"/>
        </w:rPr>
      </w:pPr>
      <w:r w:rsidRPr="005541E4">
        <w:rPr>
          <w:sz w:val="28"/>
          <w:szCs w:val="28"/>
        </w:rPr>
        <w:t>кількість операцій без ішемії</w:t>
      </w:r>
      <w:r w:rsidR="000F7749" w:rsidRPr="005541E4">
        <w:rPr>
          <w:sz w:val="28"/>
          <w:szCs w:val="28"/>
        </w:rPr>
        <w:t>;</w:t>
      </w:r>
    </w:p>
    <w:p w14:paraId="63DA34F3" w14:textId="77777777" w:rsidR="00601931" w:rsidRPr="005541E4" w:rsidRDefault="00601931" w:rsidP="00340AEC">
      <w:pPr>
        <w:pStyle w:val="a6"/>
        <w:numPr>
          <w:ilvl w:val="0"/>
          <w:numId w:val="19"/>
        </w:numPr>
        <w:spacing w:after="0" w:line="360" w:lineRule="auto"/>
        <w:jc w:val="both"/>
        <w:rPr>
          <w:sz w:val="28"/>
          <w:szCs w:val="28"/>
        </w:rPr>
      </w:pPr>
      <w:r w:rsidRPr="005541E4">
        <w:rPr>
          <w:sz w:val="28"/>
          <w:szCs w:val="28"/>
        </w:rPr>
        <w:t>час ішемії;</w:t>
      </w:r>
    </w:p>
    <w:p w14:paraId="452E3860" w14:textId="0AB88F5E" w:rsidR="00601931" w:rsidRPr="005541E4" w:rsidRDefault="00601931" w:rsidP="00340AEC">
      <w:pPr>
        <w:pStyle w:val="a6"/>
        <w:numPr>
          <w:ilvl w:val="0"/>
          <w:numId w:val="19"/>
        </w:numPr>
        <w:spacing w:after="0" w:line="360" w:lineRule="auto"/>
        <w:jc w:val="both"/>
        <w:rPr>
          <w:sz w:val="28"/>
          <w:szCs w:val="28"/>
        </w:rPr>
      </w:pPr>
      <w:r w:rsidRPr="005541E4">
        <w:rPr>
          <w:sz w:val="28"/>
          <w:szCs w:val="28"/>
        </w:rPr>
        <w:t>кількість операцій з «мінімальною» крововтратою</w:t>
      </w:r>
      <w:r w:rsidR="000F7749" w:rsidRPr="005541E4">
        <w:rPr>
          <w:sz w:val="28"/>
          <w:szCs w:val="28"/>
        </w:rPr>
        <w:t>;</w:t>
      </w:r>
    </w:p>
    <w:p w14:paraId="19359C82" w14:textId="77777777" w:rsidR="00601931" w:rsidRPr="005541E4" w:rsidRDefault="00601931" w:rsidP="00340AEC">
      <w:pPr>
        <w:pStyle w:val="a6"/>
        <w:numPr>
          <w:ilvl w:val="0"/>
          <w:numId w:val="19"/>
        </w:numPr>
        <w:spacing w:after="0" w:line="360" w:lineRule="auto"/>
        <w:jc w:val="both"/>
        <w:rPr>
          <w:sz w:val="28"/>
          <w:szCs w:val="28"/>
        </w:rPr>
      </w:pPr>
      <w:r w:rsidRPr="005541E4">
        <w:rPr>
          <w:sz w:val="28"/>
          <w:szCs w:val="28"/>
        </w:rPr>
        <w:t>рівень крововтрати;</w:t>
      </w:r>
    </w:p>
    <w:p w14:paraId="38C1F4B4" w14:textId="4BCF30AF" w:rsidR="00601931" w:rsidRPr="005541E4" w:rsidRDefault="000F7749" w:rsidP="00340AEC">
      <w:pPr>
        <w:pStyle w:val="a6"/>
        <w:numPr>
          <w:ilvl w:val="0"/>
          <w:numId w:val="19"/>
        </w:numPr>
        <w:spacing w:after="0" w:line="360" w:lineRule="auto"/>
        <w:jc w:val="both"/>
        <w:rPr>
          <w:sz w:val="28"/>
          <w:szCs w:val="28"/>
        </w:rPr>
      </w:pPr>
      <w:r w:rsidRPr="005541E4">
        <w:rPr>
          <w:sz w:val="28"/>
          <w:szCs w:val="28"/>
        </w:rPr>
        <w:t>з</w:t>
      </w:r>
      <w:r w:rsidR="00601931" w:rsidRPr="005541E4">
        <w:rPr>
          <w:sz w:val="28"/>
          <w:szCs w:val="28"/>
        </w:rPr>
        <w:t>агальна кількість інтра- та післяопераційних ускладнень;</w:t>
      </w:r>
    </w:p>
    <w:p w14:paraId="03D57031" w14:textId="03FC659B" w:rsidR="00601931" w:rsidRPr="005541E4" w:rsidRDefault="00497EFA" w:rsidP="00601931">
      <w:pPr>
        <w:spacing w:after="0" w:line="360" w:lineRule="auto"/>
        <w:ind w:left="359" w:firstLine="709"/>
        <w:jc w:val="both"/>
        <w:rPr>
          <w:szCs w:val="28"/>
        </w:rPr>
      </w:pPr>
      <w:r>
        <w:rPr>
          <w:szCs w:val="28"/>
        </w:rPr>
        <w:t>зокрема</w:t>
      </w:r>
      <w:r w:rsidR="00601931" w:rsidRPr="005541E4">
        <w:rPr>
          <w:szCs w:val="28"/>
        </w:rPr>
        <w:t>:</w:t>
      </w:r>
    </w:p>
    <w:p w14:paraId="2E3DB043" w14:textId="77777777" w:rsidR="00601931" w:rsidRPr="005541E4" w:rsidRDefault="00601931" w:rsidP="00340AEC">
      <w:pPr>
        <w:pStyle w:val="a6"/>
        <w:numPr>
          <w:ilvl w:val="1"/>
          <w:numId w:val="20"/>
        </w:numPr>
        <w:spacing w:after="0" w:line="360" w:lineRule="auto"/>
        <w:jc w:val="both"/>
        <w:rPr>
          <w:sz w:val="28"/>
          <w:szCs w:val="28"/>
        </w:rPr>
      </w:pPr>
      <w:r w:rsidRPr="005541E4">
        <w:rPr>
          <w:sz w:val="28"/>
          <w:szCs w:val="28"/>
        </w:rPr>
        <w:t>олігоанурія після операції;</w:t>
      </w:r>
    </w:p>
    <w:p w14:paraId="0F9FD77B" w14:textId="60911C17" w:rsidR="00601931" w:rsidRPr="005541E4" w:rsidRDefault="00601931" w:rsidP="00340AEC">
      <w:pPr>
        <w:pStyle w:val="a6"/>
        <w:numPr>
          <w:ilvl w:val="1"/>
          <w:numId w:val="20"/>
        </w:numPr>
        <w:spacing w:after="0" w:line="360" w:lineRule="auto"/>
        <w:jc w:val="both"/>
        <w:rPr>
          <w:sz w:val="28"/>
          <w:szCs w:val="28"/>
        </w:rPr>
      </w:pPr>
      <w:r w:rsidRPr="005541E4">
        <w:rPr>
          <w:sz w:val="28"/>
          <w:szCs w:val="28"/>
        </w:rPr>
        <w:t xml:space="preserve">небхідність </w:t>
      </w:r>
      <w:r w:rsidR="00497EFA">
        <w:rPr>
          <w:sz w:val="28"/>
          <w:szCs w:val="28"/>
        </w:rPr>
        <w:t>у</w:t>
      </w:r>
      <w:r w:rsidRPr="005541E4">
        <w:rPr>
          <w:sz w:val="28"/>
          <w:szCs w:val="28"/>
        </w:rPr>
        <w:t xml:space="preserve"> гемодіалізі;</w:t>
      </w:r>
    </w:p>
    <w:p w14:paraId="021A34B2" w14:textId="5B91EFED" w:rsidR="00601931" w:rsidRPr="005541E4" w:rsidRDefault="00601931" w:rsidP="00340AEC">
      <w:pPr>
        <w:pStyle w:val="a6"/>
        <w:numPr>
          <w:ilvl w:val="1"/>
          <w:numId w:val="20"/>
        </w:numPr>
        <w:spacing w:after="0" w:line="360" w:lineRule="auto"/>
        <w:jc w:val="both"/>
        <w:rPr>
          <w:sz w:val="28"/>
          <w:szCs w:val="28"/>
        </w:rPr>
      </w:pPr>
      <w:r w:rsidRPr="005541E4">
        <w:rPr>
          <w:sz w:val="28"/>
          <w:szCs w:val="28"/>
        </w:rPr>
        <w:t>травма ниркової вени або артерії</w:t>
      </w:r>
      <w:r w:rsidR="00497EFA">
        <w:rPr>
          <w:sz w:val="28"/>
          <w:szCs w:val="28"/>
        </w:rPr>
        <w:t>;</w:t>
      </w:r>
    </w:p>
    <w:p w14:paraId="42644E2E" w14:textId="77777777" w:rsidR="00601931" w:rsidRPr="005541E4" w:rsidRDefault="00601931" w:rsidP="00340AEC">
      <w:pPr>
        <w:pStyle w:val="a6"/>
        <w:numPr>
          <w:ilvl w:val="1"/>
          <w:numId w:val="20"/>
        </w:numPr>
        <w:spacing w:after="0" w:line="360" w:lineRule="auto"/>
        <w:jc w:val="both"/>
        <w:rPr>
          <w:sz w:val="28"/>
          <w:szCs w:val="28"/>
        </w:rPr>
      </w:pPr>
      <w:r w:rsidRPr="005541E4">
        <w:rPr>
          <w:sz w:val="28"/>
          <w:szCs w:val="28"/>
        </w:rPr>
        <w:t>тривалі сечові нориці;</w:t>
      </w:r>
    </w:p>
    <w:p w14:paraId="1D18196D" w14:textId="074D12DD" w:rsidR="00601931" w:rsidRPr="005541E4" w:rsidRDefault="00601931" w:rsidP="00340AEC">
      <w:pPr>
        <w:pStyle w:val="a6"/>
        <w:numPr>
          <w:ilvl w:val="1"/>
          <w:numId w:val="20"/>
        </w:numPr>
        <w:spacing w:after="0" w:line="360" w:lineRule="auto"/>
        <w:jc w:val="both"/>
        <w:rPr>
          <w:sz w:val="28"/>
          <w:szCs w:val="28"/>
        </w:rPr>
      </w:pPr>
      <w:r w:rsidRPr="005541E4">
        <w:rPr>
          <w:sz w:val="28"/>
          <w:szCs w:val="28"/>
        </w:rPr>
        <w:t>гематоми</w:t>
      </w:r>
      <w:r w:rsidR="00497EFA">
        <w:rPr>
          <w:sz w:val="28"/>
          <w:szCs w:val="28"/>
        </w:rPr>
        <w:t xml:space="preserve"> рани без необхідності операції;</w:t>
      </w:r>
    </w:p>
    <w:p w14:paraId="4094257E" w14:textId="77777777" w:rsidR="00601931" w:rsidRPr="005541E4" w:rsidRDefault="00601931" w:rsidP="00340AEC">
      <w:pPr>
        <w:pStyle w:val="a6"/>
        <w:numPr>
          <w:ilvl w:val="1"/>
          <w:numId w:val="20"/>
        </w:numPr>
        <w:spacing w:after="0" w:line="360" w:lineRule="auto"/>
        <w:jc w:val="both"/>
        <w:rPr>
          <w:sz w:val="28"/>
          <w:szCs w:val="28"/>
        </w:rPr>
      </w:pPr>
      <w:r w:rsidRPr="005541E4">
        <w:rPr>
          <w:sz w:val="28"/>
          <w:szCs w:val="28"/>
        </w:rPr>
        <w:t>повторні операції;</w:t>
      </w:r>
    </w:p>
    <w:p w14:paraId="0E6F23C6" w14:textId="11C6D86C" w:rsidR="00601931" w:rsidRPr="005541E4" w:rsidRDefault="00601931" w:rsidP="00340AEC">
      <w:pPr>
        <w:pStyle w:val="a6"/>
        <w:numPr>
          <w:ilvl w:val="1"/>
          <w:numId w:val="20"/>
        </w:numPr>
        <w:spacing w:after="0" w:line="360" w:lineRule="auto"/>
        <w:jc w:val="both"/>
        <w:rPr>
          <w:sz w:val="28"/>
          <w:szCs w:val="28"/>
        </w:rPr>
      </w:pPr>
      <w:r w:rsidRPr="005541E4">
        <w:rPr>
          <w:sz w:val="28"/>
          <w:szCs w:val="28"/>
        </w:rPr>
        <w:t>вторинна нефректомія</w:t>
      </w:r>
      <w:r w:rsidR="00497EFA">
        <w:rPr>
          <w:sz w:val="28"/>
          <w:szCs w:val="28"/>
        </w:rPr>
        <w:t>;</w:t>
      </w:r>
    </w:p>
    <w:p w14:paraId="58BC23F7" w14:textId="77777777" w:rsidR="00601931" w:rsidRPr="005541E4" w:rsidRDefault="00601931" w:rsidP="00340AEC">
      <w:pPr>
        <w:pStyle w:val="a6"/>
        <w:numPr>
          <w:ilvl w:val="1"/>
          <w:numId w:val="20"/>
        </w:numPr>
        <w:spacing w:after="0" w:line="360" w:lineRule="auto"/>
        <w:jc w:val="both"/>
        <w:rPr>
          <w:sz w:val="28"/>
          <w:szCs w:val="28"/>
        </w:rPr>
      </w:pPr>
      <w:r w:rsidRPr="005541E4">
        <w:rPr>
          <w:sz w:val="28"/>
          <w:szCs w:val="28"/>
        </w:rPr>
        <w:t>смерть пацієнта;</w:t>
      </w:r>
    </w:p>
    <w:p w14:paraId="44BCAE0C" w14:textId="77777777" w:rsidR="00601931" w:rsidRPr="006D390B" w:rsidRDefault="00601931" w:rsidP="00340AEC">
      <w:pPr>
        <w:pStyle w:val="a6"/>
        <w:numPr>
          <w:ilvl w:val="0"/>
          <w:numId w:val="19"/>
        </w:numPr>
        <w:spacing w:after="0" w:line="360" w:lineRule="auto"/>
        <w:jc w:val="both"/>
        <w:rPr>
          <w:sz w:val="28"/>
          <w:szCs w:val="28"/>
        </w:rPr>
      </w:pPr>
      <w:r w:rsidRPr="006D390B">
        <w:rPr>
          <w:sz w:val="28"/>
          <w:szCs w:val="28"/>
        </w:rPr>
        <w:t>позитивний хірургічний край (індикатор прогнозу рецидиву);</w:t>
      </w:r>
    </w:p>
    <w:p w14:paraId="156DCABE" w14:textId="252874FC" w:rsidR="00601931" w:rsidRPr="006D390B" w:rsidRDefault="00601931" w:rsidP="00340AEC">
      <w:pPr>
        <w:pStyle w:val="a6"/>
        <w:numPr>
          <w:ilvl w:val="0"/>
          <w:numId w:val="19"/>
        </w:numPr>
        <w:spacing w:after="0" w:line="360" w:lineRule="auto"/>
        <w:jc w:val="both"/>
        <w:rPr>
          <w:sz w:val="28"/>
          <w:szCs w:val="28"/>
        </w:rPr>
      </w:pPr>
      <w:r w:rsidRPr="006D390B">
        <w:rPr>
          <w:sz w:val="28"/>
          <w:szCs w:val="28"/>
        </w:rPr>
        <w:t>Δ ШКФ, мл/хв (оцінка функціональних результатів</w:t>
      </w:r>
      <w:r w:rsidR="000F7749" w:rsidRPr="006D390B">
        <w:rPr>
          <w:sz w:val="28"/>
          <w:szCs w:val="28"/>
        </w:rPr>
        <w:t xml:space="preserve"> ОЗХ</w:t>
      </w:r>
      <w:r w:rsidRPr="006D390B">
        <w:rPr>
          <w:sz w:val="28"/>
          <w:szCs w:val="28"/>
        </w:rPr>
        <w:t>).</w:t>
      </w:r>
    </w:p>
    <w:p w14:paraId="2F9EB765" w14:textId="284D6A0A" w:rsidR="00601931" w:rsidRPr="005541E4" w:rsidRDefault="00E2138D" w:rsidP="000259BA">
      <w:pPr>
        <w:spacing w:before="120" w:after="0" w:line="360" w:lineRule="auto"/>
        <w:ind w:firstLine="709"/>
        <w:jc w:val="both"/>
        <w:rPr>
          <w:b/>
          <w:bCs/>
          <w:i/>
          <w:iCs/>
          <w:szCs w:val="28"/>
        </w:rPr>
      </w:pPr>
      <w:r w:rsidRPr="00E2138D">
        <w:rPr>
          <w:i/>
          <w:szCs w:val="28"/>
        </w:rPr>
        <w:t>Оцінювання</w:t>
      </w:r>
      <w:r w:rsidR="00601931" w:rsidRPr="006D390B">
        <w:rPr>
          <w:i/>
          <w:iCs/>
          <w:szCs w:val="28"/>
        </w:rPr>
        <w:t xml:space="preserve"> впливу розміру пухлини на складність</w:t>
      </w:r>
      <w:r w:rsidR="00601931" w:rsidRPr="005541E4">
        <w:rPr>
          <w:i/>
          <w:iCs/>
          <w:szCs w:val="28"/>
        </w:rPr>
        <w:t xml:space="preserve"> ОЗХ </w:t>
      </w:r>
    </w:p>
    <w:p w14:paraId="3219945C" w14:textId="77879256" w:rsidR="00601931" w:rsidRPr="005541E4" w:rsidRDefault="00601931" w:rsidP="00601931">
      <w:pPr>
        <w:spacing w:after="0" w:line="360" w:lineRule="auto"/>
        <w:ind w:firstLine="709"/>
        <w:jc w:val="both"/>
        <w:rPr>
          <w:szCs w:val="28"/>
        </w:rPr>
      </w:pPr>
      <w:r w:rsidRPr="005541E4">
        <w:rPr>
          <w:szCs w:val="28"/>
        </w:rPr>
        <w:t xml:space="preserve">Згідно </w:t>
      </w:r>
      <w:r w:rsidR="006D390B">
        <w:rPr>
          <w:szCs w:val="28"/>
        </w:rPr>
        <w:t>з</w:t>
      </w:r>
      <w:r w:rsidR="006D390B" w:rsidRPr="006D390B">
        <w:rPr>
          <w:szCs w:val="28"/>
        </w:rPr>
        <w:t xml:space="preserve"> </w:t>
      </w:r>
      <w:r w:rsidRPr="005541E4">
        <w:rPr>
          <w:szCs w:val="28"/>
        </w:rPr>
        <w:t>рекомендаці</w:t>
      </w:r>
      <w:r w:rsidR="006D390B">
        <w:rPr>
          <w:szCs w:val="28"/>
        </w:rPr>
        <w:t>ями</w:t>
      </w:r>
      <w:r w:rsidRPr="005541E4">
        <w:rPr>
          <w:szCs w:val="28"/>
        </w:rPr>
        <w:t xml:space="preserve"> Європейської асоціації урологів, ОЗХ рекомендується при стадії пухлини Т1 тобто при її розмірі </w:t>
      </w:r>
      <w:r w:rsidRPr="005541E4">
        <w:rPr>
          <w:szCs w:val="28"/>
          <w:u w:val="single"/>
        </w:rPr>
        <w:t>&lt;</w:t>
      </w:r>
      <w:r w:rsidRPr="005541E4">
        <w:rPr>
          <w:szCs w:val="28"/>
        </w:rPr>
        <w:t>7 см. У зв’язку з цим результати ОЗХ були оцінені виключно на основі одного критерію – розміру новоутворення</w:t>
      </w:r>
      <w:r w:rsidR="000259BA" w:rsidRPr="005541E4">
        <w:rPr>
          <w:szCs w:val="28"/>
        </w:rPr>
        <w:t xml:space="preserve"> шляхом </w:t>
      </w:r>
      <w:r w:rsidRPr="005541E4">
        <w:rPr>
          <w:szCs w:val="28"/>
        </w:rPr>
        <w:t>порівня</w:t>
      </w:r>
      <w:r w:rsidR="000259BA" w:rsidRPr="005541E4">
        <w:rPr>
          <w:szCs w:val="28"/>
        </w:rPr>
        <w:t>ння</w:t>
      </w:r>
      <w:r w:rsidRPr="005541E4">
        <w:rPr>
          <w:szCs w:val="28"/>
        </w:rPr>
        <w:t xml:space="preserve"> результатів  лікування пацієнтів з новоутвореннями </w:t>
      </w:r>
      <w:r w:rsidRPr="005541E4">
        <w:rPr>
          <w:szCs w:val="28"/>
          <w:u w:val="single"/>
        </w:rPr>
        <w:t>&lt;</w:t>
      </w:r>
      <w:r w:rsidRPr="005541E4">
        <w:rPr>
          <w:szCs w:val="28"/>
        </w:rPr>
        <w:t>7 см та пухлинами &gt;7 см.</w:t>
      </w:r>
      <w:r w:rsidR="000259BA" w:rsidRPr="005541E4">
        <w:rPr>
          <w:szCs w:val="28"/>
        </w:rPr>
        <w:t xml:space="preserve"> Для цього вс</w:t>
      </w:r>
      <w:r w:rsidR="006D390B">
        <w:rPr>
          <w:szCs w:val="28"/>
        </w:rPr>
        <w:t>і</w:t>
      </w:r>
      <w:r w:rsidR="000259BA" w:rsidRPr="005541E4">
        <w:rPr>
          <w:szCs w:val="28"/>
        </w:rPr>
        <w:t xml:space="preserve"> хвор</w:t>
      </w:r>
      <w:r w:rsidR="006D390B">
        <w:rPr>
          <w:szCs w:val="28"/>
        </w:rPr>
        <w:t>і</w:t>
      </w:r>
      <w:r w:rsidR="000259BA" w:rsidRPr="005541E4">
        <w:rPr>
          <w:szCs w:val="28"/>
        </w:rPr>
        <w:t xml:space="preserve"> бул</w:t>
      </w:r>
      <w:r w:rsidR="006D390B">
        <w:rPr>
          <w:szCs w:val="28"/>
        </w:rPr>
        <w:t>и</w:t>
      </w:r>
      <w:r w:rsidR="000259BA" w:rsidRPr="005541E4">
        <w:rPr>
          <w:szCs w:val="28"/>
        </w:rPr>
        <w:t xml:space="preserve"> </w:t>
      </w:r>
      <w:r w:rsidR="006D390B">
        <w:rPr>
          <w:szCs w:val="28"/>
        </w:rPr>
        <w:t>роз</w:t>
      </w:r>
      <w:r w:rsidR="000259BA" w:rsidRPr="005541E4">
        <w:rPr>
          <w:szCs w:val="28"/>
        </w:rPr>
        <w:t>поділен</w:t>
      </w:r>
      <w:r w:rsidR="006D390B">
        <w:rPr>
          <w:szCs w:val="28"/>
        </w:rPr>
        <w:t>і</w:t>
      </w:r>
      <w:r w:rsidR="000259BA" w:rsidRPr="005541E4">
        <w:rPr>
          <w:szCs w:val="28"/>
        </w:rPr>
        <w:t xml:space="preserve"> на тих, що мали означений критерій складності ОЗХ</w:t>
      </w:r>
      <w:r w:rsidR="006D390B">
        <w:rPr>
          <w:szCs w:val="28"/>
        </w:rPr>
        <w:t>,</w:t>
      </w:r>
      <w:r w:rsidR="000259BA" w:rsidRPr="005541E4">
        <w:rPr>
          <w:szCs w:val="28"/>
        </w:rPr>
        <w:t xml:space="preserve"> та решту </w:t>
      </w:r>
      <w:r w:rsidR="000259BA" w:rsidRPr="005541E4">
        <w:rPr>
          <w:szCs w:val="28"/>
        </w:rPr>
        <w:lastRenderedPageBreak/>
        <w:t>хворих. Аналогічн</w:t>
      </w:r>
      <w:r w:rsidR="00C321C6" w:rsidRPr="005541E4">
        <w:rPr>
          <w:szCs w:val="28"/>
        </w:rPr>
        <w:t xml:space="preserve">о </w:t>
      </w:r>
      <w:r w:rsidR="000259BA" w:rsidRPr="005541E4">
        <w:rPr>
          <w:szCs w:val="28"/>
        </w:rPr>
        <w:t>були сформовані групи порівняння за кожним критерієм складності ОЗХ.</w:t>
      </w:r>
      <w:r w:rsidR="00C321C6" w:rsidRPr="005541E4">
        <w:rPr>
          <w:szCs w:val="28"/>
        </w:rPr>
        <w:t xml:space="preserve"> </w:t>
      </w:r>
      <w:r w:rsidRPr="005541E4">
        <w:rPr>
          <w:szCs w:val="28"/>
        </w:rPr>
        <w:t xml:space="preserve">Таким чином, до </w:t>
      </w:r>
      <w:r w:rsidR="00C321C6" w:rsidRPr="005541E4">
        <w:rPr>
          <w:szCs w:val="28"/>
        </w:rPr>
        <w:t>порівняльно</w:t>
      </w:r>
      <w:r w:rsidR="00E2138D">
        <w:rPr>
          <w:szCs w:val="28"/>
        </w:rPr>
        <w:t>го</w:t>
      </w:r>
      <w:r w:rsidR="00C321C6" w:rsidRPr="005541E4">
        <w:rPr>
          <w:szCs w:val="28"/>
        </w:rPr>
        <w:t xml:space="preserve"> </w:t>
      </w:r>
      <w:r w:rsidR="00E2138D" w:rsidRPr="005541E4">
        <w:rPr>
          <w:szCs w:val="28"/>
        </w:rPr>
        <w:t>оцін</w:t>
      </w:r>
      <w:r w:rsidR="00E2138D">
        <w:rPr>
          <w:szCs w:val="28"/>
        </w:rPr>
        <w:t>ювання</w:t>
      </w:r>
      <w:r w:rsidRPr="005541E4">
        <w:rPr>
          <w:szCs w:val="28"/>
        </w:rPr>
        <w:t xml:space="preserve"> </w:t>
      </w:r>
      <w:r w:rsidR="006D390B">
        <w:rPr>
          <w:szCs w:val="28"/>
        </w:rPr>
        <w:t>залучено</w:t>
      </w:r>
      <w:r w:rsidRPr="005541E4">
        <w:rPr>
          <w:szCs w:val="28"/>
        </w:rPr>
        <w:t xml:space="preserve"> 615 (87,7%) </w:t>
      </w:r>
      <w:r w:rsidR="00C529D4" w:rsidRPr="005541E4">
        <w:rPr>
          <w:szCs w:val="28"/>
        </w:rPr>
        <w:t>хворих</w:t>
      </w:r>
      <w:r w:rsidRPr="005541E4">
        <w:rPr>
          <w:szCs w:val="28"/>
        </w:rPr>
        <w:t xml:space="preserve"> з розміром пухлини </w:t>
      </w:r>
      <w:r w:rsidRPr="005541E4">
        <w:rPr>
          <w:szCs w:val="28"/>
          <w:u w:val="single"/>
        </w:rPr>
        <w:t>&lt;</w:t>
      </w:r>
      <w:r w:rsidRPr="005541E4">
        <w:rPr>
          <w:szCs w:val="28"/>
        </w:rPr>
        <w:t>7 см та 86 (12,3%) пацієнтів з новоутвореннями &gt;7 см</w:t>
      </w:r>
      <w:r w:rsidR="00C321C6" w:rsidRPr="005541E4">
        <w:rPr>
          <w:szCs w:val="28"/>
        </w:rPr>
        <w:t xml:space="preserve"> (</w:t>
      </w:r>
      <w:r w:rsidRPr="005541E4">
        <w:rPr>
          <w:szCs w:val="28"/>
        </w:rPr>
        <w:t>табл</w:t>
      </w:r>
      <w:r w:rsidR="00C321C6" w:rsidRPr="005541E4">
        <w:rPr>
          <w:szCs w:val="28"/>
        </w:rPr>
        <w:t>.</w:t>
      </w:r>
      <w:r w:rsidRPr="005541E4">
        <w:rPr>
          <w:szCs w:val="28"/>
        </w:rPr>
        <w:t xml:space="preserve"> </w:t>
      </w:r>
      <w:r w:rsidR="002F58FA" w:rsidRPr="005541E4">
        <w:rPr>
          <w:szCs w:val="28"/>
        </w:rPr>
        <w:t>5</w:t>
      </w:r>
      <w:r w:rsidRPr="005541E4">
        <w:rPr>
          <w:szCs w:val="28"/>
        </w:rPr>
        <w:t>.1</w:t>
      </w:r>
      <w:r w:rsidR="00C321C6" w:rsidRPr="005541E4">
        <w:rPr>
          <w:szCs w:val="28"/>
        </w:rPr>
        <w:t>)</w:t>
      </w:r>
      <w:r w:rsidRPr="005541E4">
        <w:rPr>
          <w:szCs w:val="28"/>
        </w:rPr>
        <w:t>.</w:t>
      </w:r>
    </w:p>
    <w:p w14:paraId="4CC5EEDE" w14:textId="168ECED7" w:rsidR="00C529D4" w:rsidRPr="005541E4" w:rsidRDefault="00601931" w:rsidP="00C529D4">
      <w:pPr>
        <w:spacing w:after="0" w:line="360" w:lineRule="auto"/>
        <w:jc w:val="right"/>
        <w:rPr>
          <w:szCs w:val="28"/>
        </w:rPr>
      </w:pPr>
      <w:r w:rsidRPr="005541E4">
        <w:rPr>
          <w:szCs w:val="28"/>
        </w:rPr>
        <w:t xml:space="preserve">Таблиця </w:t>
      </w:r>
      <w:r w:rsidR="002F58FA" w:rsidRPr="005541E4">
        <w:rPr>
          <w:szCs w:val="28"/>
        </w:rPr>
        <w:t>5</w:t>
      </w:r>
      <w:r w:rsidRPr="005541E4">
        <w:rPr>
          <w:szCs w:val="28"/>
        </w:rPr>
        <w:t xml:space="preserve">.1 </w:t>
      </w:r>
    </w:p>
    <w:p w14:paraId="0B18D4FC" w14:textId="37A96CF2" w:rsidR="00601931" w:rsidRPr="005541E4" w:rsidRDefault="00601931" w:rsidP="00C529D4">
      <w:pPr>
        <w:spacing w:after="0" w:line="360" w:lineRule="auto"/>
        <w:jc w:val="center"/>
        <w:rPr>
          <w:b/>
          <w:bCs/>
          <w:szCs w:val="28"/>
        </w:rPr>
      </w:pPr>
      <w:r w:rsidRPr="005541E4">
        <w:rPr>
          <w:b/>
          <w:bCs/>
          <w:szCs w:val="28"/>
        </w:rPr>
        <w:t>Результати ОЗХ залежно від розміру пухлини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3"/>
        <w:gridCol w:w="1984"/>
        <w:gridCol w:w="1843"/>
        <w:gridCol w:w="1276"/>
      </w:tblGrid>
      <w:tr w:rsidR="00601931" w:rsidRPr="005541E4" w14:paraId="3FE67D1C" w14:textId="77777777" w:rsidTr="00A07098">
        <w:tc>
          <w:tcPr>
            <w:tcW w:w="4253" w:type="dxa"/>
            <w:shd w:val="clear" w:color="auto" w:fill="auto"/>
            <w:vAlign w:val="center"/>
          </w:tcPr>
          <w:p w14:paraId="52AF6B49" w14:textId="77777777" w:rsidR="00601931" w:rsidRPr="005541E4" w:rsidRDefault="00601931" w:rsidP="00493F52">
            <w:pPr>
              <w:spacing w:after="0" w:line="360" w:lineRule="auto"/>
              <w:jc w:val="center"/>
              <w:rPr>
                <w:b/>
                <w:bCs/>
                <w:szCs w:val="28"/>
              </w:rPr>
            </w:pPr>
            <w:r w:rsidRPr="005541E4">
              <w:rPr>
                <w:b/>
                <w:bCs/>
                <w:szCs w:val="28"/>
              </w:rPr>
              <w:t xml:space="preserve">Показник </w:t>
            </w:r>
          </w:p>
        </w:tc>
        <w:tc>
          <w:tcPr>
            <w:tcW w:w="1984" w:type="dxa"/>
            <w:shd w:val="clear" w:color="auto" w:fill="auto"/>
            <w:vAlign w:val="center"/>
          </w:tcPr>
          <w:p w14:paraId="2EB3C203" w14:textId="77777777" w:rsidR="00601931" w:rsidRPr="005541E4" w:rsidRDefault="00601931" w:rsidP="00493F52">
            <w:pPr>
              <w:spacing w:after="0" w:line="360" w:lineRule="auto"/>
              <w:jc w:val="center"/>
              <w:rPr>
                <w:b/>
                <w:bCs/>
                <w:szCs w:val="28"/>
              </w:rPr>
            </w:pPr>
            <w:r w:rsidRPr="005541E4">
              <w:rPr>
                <w:b/>
                <w:bCs/>
                <w:szCs w:val="28"/>
              </w:rPr>
              <w:t xml:space="preserve">Розмір </w:t>
            </w:r>
            <w:r w:rsidRPr="005541E4">
              <w:rPr>
                <w:b/>
                <w:bCs/>
                <w:szCs w:val="28"/>
                <w:u w:val="single"/>
              </w:rPr>
              <w:t>&lt;</w:t>
            </w:r>
            <w:r w:rsidRPr="005541E4">
              <w:rPr>
                <w:b/>
                <w:bCs/>
                <w:szCs w:val="28"/>
              </w:rPr>
              <w:t>7 см</w:t>
            </w:r>
          </w:p>
        </w:tc>
        <w:tc>
          <w:tcPr>
            <w:tcW w:w="1843" w:type="dxa"/>
            <w:shd w:val="clear" w:color="auto" w:fill="auto"/>
            <w:vAlign w:val="center"/>
          </w:tcPr>
          <w:p w14:paraId="4126B58C" w14:textId="77777777" w:rsidR="00601931" w:rsidRPr="005541E4" w:rsidRDefault="00601931" w:rsidP="00493F52">
            <w:pPr>
              <w:spacing w:after="0" w:line="360" w:lineRule="auto"/>
              <w:jc w:val="center"/>
              <w:rPr>
                <w:b/>
                <w:bCs/>
                <w:szCs w:val="28"/>
              </w:rPr>
            </w:pPr>
            <w:r w:rsidRPr="005541E4">
              <w:rPr>
                <w:b/>
                <w:bCs/>
                <w:szCs w:val="28"/>
              </w:rPr>
              <w:t xml:space="preserve">Розмір </w:t>
            </w:r>
            <w:r w:rsidRPr="005541E4">
              <w:rPr>
                <w:b/>
                <w:bCs/>
                <w:szCs w:val="28"/>
                <w:lang w:val="en-US"/>
              </w:rPr>
              <w:t>&gt;</w:t>
            </w:r>
            <w:r w:rsidRPr="005541E4">
              <w:rPr>
                <w:b/>
                <w:bCs/>
                <w:szCs w:val="28"/>
              </w:rPr>
              <w:t>7 см</w:t>
            </w:r>
          </w:p>
        </w:tc>
        <w:tc>
          <w:tcPr>
            <w:tcW w:w="1276" w:type="dxa"/>
            <w:shd w:val="clear" w:color="auto" w:fill="auto"/>
            <w:vAlign w:val="center"/>
          </w:tcPr>
          <w:p w14:paraId="050F8824" w14:textId="121DDCBF" w:rsidR="00601931" w:rsidRPr="005541E4" w:rsidRDefault="00601931" w:rsidP="00493F52">
            <w:pPr>
              <w:spacing w:after="0" w:line="360" w:lineRule="auto"/>
              <w:jc w:val="center"/>
              <w:rPr>
                <w:b/>
                <w:bCs/>
                <w:szCs w:val="28"/>
              </w:rPr>
            </w:pPr>
            <w:r w:rsidRPr="005541E4">
              <w:rPr>
                <w:b/>
                <w:bCs/>
                <w:szCs w:val="28"/>
                <w:lang w:val="en-US"/>
              </w:rPr>
              <w:t>p</w:t>
            </w:r>
          </w:p>
        </w:tc>
      </w:tr>
      <w:tr w:rsidR="00601931" w:rsidRPr="005541E4" w14:paraId="384D3AC5" w14:textId="77777777" w:rsidTr="00A07098">
        <w:tc>
          <w:tcPr>
            <w:tcW w:w="4253" w:type="dxa"/>
            <w:shd w:val="clear" w:color="auto" w:fill="auto"/>
          </w:tcPr>
          <w:p w14:paraId="085A5F36" w14:textId="77777777" w:rsidR="00601931" w:rsidRPr="005541E4" w:rsidRDefault="00601931"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984" w:type="dxa"/>
            <w:shd w:val="clear" w:color="auto" w:fill="auto"/>
          </w:tcPr>
          <w:p w14:paraId="0E034B66" w14:textId="77777777" w:rsidR="00601931" w:rsidRPr="005541E4" w:rsidRDefault="00601931" w:rsidP="00493F52">
            <w:pPr>
              <w:spacing w:after="0" w:line="360" w:lineRule="auto"/>
              <w:jc w:val="center"/>
              <w:rPr>
                <w:szCs w:val="28"/>
              </w:rPr>
            </w:pPr>
            <w:r w:rsidRPr="005541E4">
              <w:rPr>
                <w:szCs w:val="28"/>
              </w:rPr>
              <w:t>615 (8</w:t>
            </w:r>
            <w:r w:rsidRPr="005541E4">
              <w:rPr>
                <w:szCs w:val="28"/>
                <w:lang w:val="en-US"/>
              </w:rPr>
              <w:t>7,</w:t>
            </w:r>
            <w:r w:rsidRPr="005541E4">
              <w:rPr>
                <w:szCs w:val="28"/>
              </w:rPr>
              <w:t>7%)</w:t>
            </w:r>
          </w:p>
        </w:tc>
        <w:tc>
          <w:tcPr>
            <w:tcW w:w="1843" w:type="dxa"/>
            <w:shd w:val="clear" w:color="auto" w:fill="auto"/>
          </w:tcPr>
          <w:p w14:paraId="2F70450C" w14:textId="77777777" w:rsidR="00601931" w:rsidRPr="005541E4" w:rsidRDefault="00601931" w:rsidP="00493F52">
            <w:pPr>
              <w:spacing w:after="0" w:line="360" w:lineRule="auto"/>
              <w:jc w:val="center"/>
              <w:rPr>
                <w:szCs w:val="28"/>
              </w:rPr>
            </w:pPr>
            <w:r w:rsidRPr="005541E4">
              <w:rPr>
                <w:szCs w:val="28"/>
              </w:rPr>
              <w:t>86 (12,3%)</w:t>
            </w:r>
          </w:p>
        </w:tc>
        <w:tc>
          <w:tcPr>
            <w:tcW w:w="1276" w:type="dxa"/>
            <w:shd w:val="clear" w:color="auto" w:fill="auto"/>
          </w:tcPr>
          <w:p w14:paraId="0115B1A8" w14:textId="77777777" w:rsidR="00601931" w:rsidRPr="005541E4" w:rsidRDefault="00601931" w:rsidP="00493F52">
            <w:pPr>
              <w:spacing w:after="0" w:line="360" w:lineRule="auto"/>
              <w:jc w:val="center"/>
              <w:rPr>
                <w:szCs w:val="28"/>
              </w:rPr>
            </w:pPr>
          </w:p>
        </w:tc>
      </w:tr>
      <w:tr w:rsidR="00601931" w:rsidRPr="005541E4" w14:paraId="21E6BFD2" w14:textId="77777777" w:rsidTr="00A07098">
        <w:tc>
          <w:tcPr>
            <w:tcW w:w="4253" w:type="dxa"/>
            <w:shd w:val="clear" w:color="auto" w:fill="auto"/>
          </w:tcPr>
          <w:p w14:paraId="05D46F03" w14:textId="77777777" w:rsidR="00601931" w:rsidRPr="005541E4" w:rsidRDefault="00601931" w:rsidP="00493F52">
            <w:pPr>
              <w:spacing w:after="0" w:line="360" w:lineRule="auto"/>
              <w:jc w:val="both"/>
              <w:rPr>
                <w:szCs w:val="28"/>
              </w:rPr>
            </w:pPr>
            <w:r w:rsidRPr="005541E4">
              <w:rPr>
                <w:szCs w:val="28"/>
              </w:rPr>
              <w:t>Середній розмір (мм)</w:t>
            </w:r>
          </w:p>
        </w:tc>
        <w:tc>
          <w:tcPr>
            <w:tcW w:w="1984" w:type="dxa"/>
            <w:shd w:val="clear" w:color="auto" w:fill="auto"/>
          </w:tcPr>
          <w:p w14:paraId="41B3840E" w14:textId="77777777" w:rsidR="00601931" w:rsidRPr="005541E4" w:rsidRDefault="00601931" w:rsidP="00493F52">
            <w:pPr>
              <w:spacing w:after="0" w:line="360" w:lineRule="auto"/>
              <w:jc w:val="center"/>
              <w:rPr>
                <w:szCs w:val="28"/>
              </w:rPr>
            </w:pPr>
            <w:r w:rsidRPr="005541E4">
              <w:rPr>
                <w:szCs w:val="28"/>
              </w:rPr>
              <w:t>40,1±0,6</w:t>
            </w:r>
          </w:p>
        </w:tc>
        <w:tc>
          <w:tcPr>
            <w:tcW w:w="1843" w:type="dxa"/>
            <w:shd w:val="clear" w:color="auto" w:fill="auto"/>
          </w:tcPr>
          <w:p w14:paraId="1EDDEF3F" w14:textId="77777777" w:rsidR="00601931" w:rsidRPr="005541E4" w:rsidRDefault="00601931" w:rsidP="00493F52">
            <w:pPr>
              <w:spacing w:after="0" w:line="360" w:lineRule="auto"/>
              <w:jc w:val="center"/>
              <w:rPr>
                <w:szCs w:val="28"/>
              </w:rPr>
            </w:pPr>
            <w:r w:rsidRPr="005541E4">
              <w:rPr>
                <w:szCs w:val="28"/>
              </w:rPr>
              <w:t>93,6±2,7</w:t>
            </w:r>
          </w:p>
        </w:tc>
        <w:tc>
          <w:tcPr>
            <w:tcW w:w="1276" w:type="dxa"/>
            <w:shd w:val="clear" w:color="auto" w:fill="auto"/>
          </w:tcPr>
          <w:p w14:paraId="432FF56A" w14:textId="77777777" w:rsidR="00601931" w:rsidRPr="005541E4" w:rsidRDefault="00601931" w:rsidP="00493F52">
            <w:pPr>
              <w:spacing w:after="0" w:line="360" w:lineRule="auto"/>
              <w:jc w:val="center"/>
              <w:rPr>
                <w:szCs w:val="28"/>
              </w:rPr>
            </w:pPr>
            <w:r w:rsidRPr="005541E4">
              <w:rPr>
                <w:b/>
                <w:szCs w:val="28"/>
                <w:lang w:val="en-US"/>
              </w:rPr>
              <w:t>&lt;0,001</w:t>
            </w:r>
          </w:p>
        </w:tc>
      </w:tr>
      <w:tr w:rsidR="00601931" w:rsidRPr="005541E4" w14:paraId="53B33C50" w14:textId="77777777" w:rsidTr="00A07098">
        <w:tc>
          <w:tcPr>
            <w:tcW w:w="4253" w:type="dxa"/>
            <w:shd w:val="clear" w:color="auto" w:fill="auto"/>
          </w:tcPr>
          <w:p w14:paraId="2C59ACBD" w14:textId="77777777" w:rsidR="00601931" w:rsidRPr="005541E4" w:rsidRDefault="00601931" w:rsidP="00493F52">
            <w:pPr>
              <w:spacing w:after="0" w:line="360" w:lineRule="auto"/>
              <w:jc w:val="both"/>
              <w:rPr>
                <w:szCs w:val="28"/>
                <w:lang w:val="en-US"/>
              </w:rPr>
            </w:pPr>
            <w:r w:rsidRPr="005541E4">
              <w:rPr>
                <w:szCs w:val="28"/>
              </w:rPr>
              <w:t>Час операції</w:t>
            </w:r>
            <w:r w:rsidRPr="005541E4">
              <w:rPr>
                <w:szCs w:val="28"/>
                <w:lang w:val="en-US"/>
              </w:rPr>
              <w:t xml:space="preserve"> (</w:t>
            </w:r>
            <w:r w:rsidRPr="005541E4">
              <w:rPr>
                <w:szCs w:val="28"/>
              </w:rPr>
              <w:t>хв</w:t>
            </w:r>
            <w:r w:rsidRPr="005541E4">
              <w:rPr>
                <w:szCs w:val="28"/>
                <w:lang w:val="en-US"/>
              </w:rPr>
              <w:t>)</w:t>
            </w:r>
          </w:p>
        </w:tc>
        <w:tc>
          <w:tcPr>
            <w:tcW w:w="1984" w:type="dxa"/>
            <w:shd w:val="clear" w:color="auto" w:fill="auto"/>
          </w:tcPr>
          <w:p w14:paraId="07449326" w14:textId="77777777" w:rsidR="00601931" w:rsidRPr="005541E4" w:rsidRDefault="00601931" w:rsidP="00493F52">
            <w:pPr>
              <w:spacing w:after="0" w:line="360" w:lineRule="auto"/>
              <w:jc w:val="center"/>
              <w:rPr>
                <w:szCs w:val="28"/>
              </w:rPr>
            </w:pPr>
            <w:r w:rsidRPr="005541E4">
              <w:rPr>
                <w:szCs w:val="28"/>
              </w:rPr>
              <w:t>107,2±0,9</w:t>
            </w:r>
          </w:p>
        </w:tc>
        <w:tc>
          <w:tcPr>
            <w:tcW w:w="1843" w:type="dxa"/>
            <w:shd w:val="clear" w:color="auto" w:fill="auto"/>
          </w:tcPr>
          <w:p w14:paraId="6CCDCD07" w14:textId="77777777" w:rsidR="00601931" w:rsidRPr="005541E4" w:rsidRDefault="00601931" w:rsidP="00493F52">
            <w:pPr>
              <w:spacing w:after="0" w:line="360" w:lineRule="auto"/>
              <w:jc w:val="center"/>
              <w:rPr>
                <w:szCs w:val="28"/>
              </w:rPr>
            </w:pPr>
            <w:r w:rsidRPr="005541E4">
              <w:rPr>
                <w:szCs w:val="28"/>
              </w:rPr>
              <w:t>121,2±3,1</w:t>
            </w:r>
          </w:p>
        </w:tc>
        <w:tc>
          <w:tcPr>
            <w:tcW w:w="1276" w:type="dxa"/>
            <w:shd w:val="clear" w:color="auto" w:fill="auto"/>
          </w:tcPr>
          <w:p w14:paraId="2E3F7689" w14:textId="77777777" w:rsidR="00601931" w:rsidRPr="005541E4" w:rsidRDefault="00601931" w:rsidP="00493F52">
            <w:pPr>
              <w:spacing w:after="0" w:line="360" w:lineRule="auto"/>
              <w:jc w:val="center"/>
              <w:rPr>
                <w:szCs w:val="28"/>
                <w:lang w:val="en-US"/>
              </w:rPr>
            </w:pPr>
            <w:r w:rsidRPr="005541E4">
              <w:rPr>
                <w:b/>
                <w:szCs w:val="28"/>
                <w:lang w:val="en-US"/>
              </w:rPr>
              <w:t>&lt;0,001</w:t>
            </w:r>
          </w:p>
        </w:tc>
      </w:tr>
      <w:tr w:rsidR="00601931" w:rsidRPr="005541E4" w14:paraId="6378E88B" w14:textId="77777777" w:rsidTr="00A07098">
        <w:tc>
          <w:tcPr>
            <w:tcW w:w="4253" w:type="dxa"/>
            <w:shd w:val="clear" w:color="auto" w:fill="auto"/>
          </w:tcPr>
          <w:p w14:paraId="1E1D9B09" w14:textId="77777777" w:rsidR="00601931" w:rsidRPr="005541E4" w:rsidRDefault="00601931" w:rsidP="00493F52">
            <w:pPr>
              <w:spacing w:after="0" w:line="360" w:lineRule="auto"/>
              <w:jc w:val="both"/>
              <w:rPr>
                <w:szCs w:val="28"/>
              </w:rPr>
            </w:pPr>
            <w:r w:rsidRPr="005541E4">
              <w:rPr>
                <w:szCs w:val="28"/>
              </w:rPr>
              <w:t>Кількість операцій без ішемії</w:t>
            </w:r>
          </w:p>
        </w:tc>
        <w:tc>
          <w:tcPr>
            <w:tcW w:w="1984" w:type="dxa"/>
            <w:shd w:val="clear" w:color="auto" w:fill="auto"/>
          </w:tcPr>
          <w:p w14:paraId="70D1772B" w14:textId="77777777" w:rsidR="00601931" w:rsidRPr="005541E4" w:rsidRDefault="00601931" w:rsidP="00493F52">
            <w:pPr>
              <w:spacing w:after="0" w:line="360" w:lineRule="auto"/>
              <w:jc w:val="center"/>
              <w:rPr>
                <w:szCs w:val="28"/>
              </w:rPr>
            </w:pPr>
            <w:r w:rsidRPr="005541E4">
              <w:rPr>
                <w:szCs w:val="28"/>
              </w:rPr>
              <w:t>141 (22,9%)</w:t>
            </w:r>
          </w:p>
        </w:tc>
        <w:tc>
          <w:tcPr>
            <w:tcW w:w="1843" w:type="dxa"/>
            <w:shd w:val="clear" w:color="auto" w:fill="auto"/>
          </w:tcPr>
          <w:p w14:paraId="2ED590BA" w14:textId="77777777" w:rsidR="00601931" w:rsidRPr="005541E4" w:rsidRDefault="00601931" w:rsidP="00493F52">
            <w:pPr>
              <w:spacing w:after="0" w:line="360" w:lineRule="auto"/>
              <w:jc w:val="center"/>
              <w:rPr>
                <w:szCs w:val="28"/>
              </w:rPr>
            </w:pPr>
            <w:r w:rsidRPr="005541E4">
              <w:rPr>
                <w:szCs w:val="28"/>
              </w:rPr>
              <w:t>14 (16,3%)</w:t>
            </w:r>
          </w:p>
        </w:tc>
        <w:tc>
          <w:tcPr>
            <w:tcW w:w="1276" w:type="dxa"/>
            <w:shd w:val="clear" w:color="auto" w:fill="auto"/>
          </w:tcPr>
          <w:p w14:paraId="521DFCD2" w14:textId="77777777" w:rsidR="00601931" w:rsidRPr="005541E4" w:rsidRDefault="00601931" w:rsidP="00493F52">
            <w:pPr>
              <w:spacing w:after="0" w:line="360" w:lineRule="auto"/>
              <w:jc w:val="center"/>
              <w:rPr>
                <w:szCs w:val="28"/>
                <w:lang w:val="en-US"/>
              </w:rPr>
            </w:pPr>
            <w:r w:rsidRPr="005541E4">
              <w:rPr>
                <w:szCs w:val="28"/>
              </w:rPr>
              <w:t>&gt;0,167</w:t>
            </w:r>
          </w:p>
        </w:tc>
      </w:tr>
      <w:tr w:rsidR="00601931" w:rsidRPr="005541E4" w14:paraId="6259096B" w14:textId="77777777" w:rsidTr="00A07098">
        <w:tc>
          <w:tcPr>
            <w:tcW w:w="4253" w:type="dxa"/>
            <w:shd w:val="clear" w:color="auto" w:fill="auto"/>
          </w:tcPr>
          <w:p w14:paraId="307DF7AF" w14:textId="77777777" w:rsidR="00601931" w:rsidRPr="005541E4" w:rsidRDefault="00601931" w:rsidP="00493F52">
            <w:pPr>
              <w:spacing w:after="0" w:line="360" w:lineRule="auto"/>
              <w:jc w:val="both"/>
              <w:rPr>
                <w:szCs w:val="28"/>
              </w:rPr>
            </w:pPr>
            <w:r w:rsidRPr="005541E4">
              <w:rPr>
                <w:szCs w:val="28"/>
              </w:rPr>
              <w:t>Час ішемії середній (хв)</w:t>
            </w:r>
          </w:p>
        </w:tc>
        <w:tc>
          <w:tcPr>
            <w:tcW w:w="1984" w:type="dxa"/>
            <w:shd w:val="clear" w:color="auto" w:fill="auto"/>
          </w:tcPr>
          <w:p w14:paraId="6B93D095" w14:textId="77777777" w:rsidR="00601931" w:rsidRPr="005541E4" w:rsidRDefault="00601931" w:rsidP="00493F52">
            <w:pPr>
              <w:spacing w:after="0" w:line="360" w:lineRule="auto"/>
              <w:jc w:val="center"/>
              <w:rPr>
                <w:szCs w:val="28"/>
                <w:lang w:val="en-US"/>
              </w:rPr>
            </w:pPr>
            <w:r w:rsidRPr="005541E4">
              <w:rPr>
                <w:szCs w:val="28"/>
                <w:lang w:val="en-US"/>
              </w:rPr>
              <w:t>9,8</w:t>
            </w:r>
            <w:r w:rsidRPr="005541E4">
              <w:rPr>
                <w:szCs w:val="28"/>
              </w:rPr>
              <w:t>±0,4</w:t>
            </w:r>
          </w:p>
        </w:tc>
        <w:tc>
          <w:tcPr>
            <w:tcW w:w="1843" w:type="dxa"/>
            <w:shd w:val="clear" w:color="auto" w:fill="auto"/>
          </w:tcPr>
          <w:p w14:paraId="20B5E66E" w14:textId="77777777" w:rsidR="00601931" w:rsidRPr="005541E4" w:rsidRDefault="00601931" w:rsidP="00493F52">
            <w:pPr>
              <w:spacing w:after="0" w:line="360" w:lineRule="auto"/>
              <w:jc w:val="center"/>
              <w:rPr>
                <w:szCs w:val="28"/>
                <w:lang w:val="en-US"/>
              </w:rPr>
            </w:pPr>
            <w:r w:rsidRPr="005541E4">
              <w:rPr>
                <w:szCs w:val="28"/>
                <w:lang w:val="en-US"/>
              </w:rPr>
              <w:t>11,6</w:t>
            </w:r>
            <w:r w:rsidRPr="005541E4">
              <w:rPr>
                <w:szCs w:val="28"/>
              </w:rPr>
              <w:t>±1,0</w:t>
            </w:r>
          </w:p>
        </w:tc>
        <w:tc>
          <w:tcPr>
            <w:tcW w:w="1276" w:type="dxa"/>
            <w:shd w:val="clear" w:color="auto" w:fill="auto"/>
          </w:tcPr>
          <w:p w14:paraId="7D55DF00" w14:textId="77777777" w:rsidR="00601931" w:rsidRPr="005541E4" w:rsidRDefault="00601931" w:rsidP="00493F52">
            <w:pPr>
              <w:spacing w:after="0" w:line="360" w:lineRule="auto"/>
              <w:jc w:val="center"/>
              <w:rPr>
                <w:szCs w:val="28"/>
                <w:lang w:val="en-US"/>
              </w:rPr>
            </w:pPr>
            <w:r w:rsidRPr="005541E4">
              <w:rPr>
                <w:szCs w:val="28"/>
                <w:lang w:val="en-US"/>
              </w:rPr>
              <w:t>&gt;0,1</w:t>
            </w:r>
          </w:p>
        </w:tc>
      </w:tr>
      <w:tr w:rsidR="00601931" w:rsidRPr="005541E4" w14:paraId="2FE25BFD" w14:textId="77777777" w:rsidTr="00A07098">
        <w:tc>
          <w:tcPr>
            <w:tcW w:w="4253" w:type="dxa"/>
            <w:shd w:val="clear" w:color="auto" w:fill="auto"/>
          </w:tcPr>
          <w:p w14:paraId="0CCB48FB" w14:textId="77777777" w:rsidR="00601931" w:rsidRPr="005541E4" w:rsidRDefault="00601931" w:rsidP="00C321C6">
            <w:pPr>
              <w:spacing w:after="0"/>
              <w:jc w:val="both"/>
              <w:rPr>
                <w:szCs w:val="28"/>
              </w:rPr>
            </w:pPr>
            <w:r w:rsidRPr="005541E4">
              <w:rPr>
                <w:szCs w:val="28"/>
              </w:rPr>
              <w:t xml:space="preserve">Кількість операцій з «мінімальною» крововтратою*   </w:t>
            </w:r>
          </w:p>
        </w:tc>
        <w:tc>
          <w:tcPr>
            <w:tcW w:w="1984" w:type="dxa"/>
            <w:shd w:val="clear" w:color="auto" w:fill="auto"/>
          </w:tcPr>
          <w:p w14:paraId="6DBB895E" w14:textId="77777777" w:rsidR="00601931" w:rsidRPr="005541E4" w:rsidRDefault="00601931" w:rsidP="00C321C6">
            <w:pPr>
              <w:spacing w:after="0"/>
              <w:jc w:val="center"/>
              <w:rPr>
                <w:szCs w:val="28"/>
                <w:lang w:val="en-US"/>
              </w:rPr>
            </w:pPr>
            <w:r w:rsidRPr="005541E4">
              <w:rPr>
                <w:szCs w:val="28"/>
              </w:rPr>
              <w:t>505 (8</w:t>
            </w:r>
            <w:r w:rsidRPr="005541E4">
              <w:rPr>
                <w:szCs w:val="28"/>
                <w:lang w:val="en-US"/>
              </w:rPr>
              <w:t>2</w:t>
            </w:r>
            <w:r w:rsidRPr="005541E4">
              <w:rPr>
                <w:szCs w:val="28"/>
              </w:rPr>
              <w:t>,1%)</w:t>
            </w:r>
          </w:p>
        </w:tc>
        <w:tc>
          <w:tcPr>
            <w:tcW w:w="1843" w:type="dxa"/>
            <w:shd w:val="clear" w:color="auto" w:fill="auto"/>
          </w:tcPr>
          <w:p w14:paraId="4E91C03A" w14:textId="77777777" w:rsidR="00601931" w:rsidRPr="005541E4" w:rsidRDefault="00601931" w:rsidP="00C321C6">
            <w:pPr>
              <w:spacing w:after="0"/>
              <w:jc w:val="center"/>
              <w:rPr>
                <w:szCs w:val="28"/>
              </w:rPr>
            </w:pPr>
            <w:r w:rsidRPr="005541E4">
              <w:rPr>
                <w:szCs w:val="28"/>
                <w:lang w:val="en-US"/>
              </w:rPr>
              <w:t>5</w:t>
            </w:r>
            <w:r w:rsidRPr="005541E4">
              <w:rPr>
                <w:szCs w:val="28"/>
              </w:rPr>
              <w:t>5</w:t>
            </w:r>
            <w:r w:rsidRPr="005541E4">
              <w:rPr>
                <w:szCs w:val="28"/>
                <w:lang w:val="en-US"/>
              </w:rPr>
              <w:t xml:space="preserve"> (6</w:t>
            </w:r>
            <w:r w:rsidRPr="005541E4">
              <w:rPr>
                <w:szCs w:val="28"/>
              </w:rPr>
              <w:t>4</w:t>
            </w:r>
            <w:r w:rsidRPr="005541E4">
              <w:rPr>
                <w:szCs w:val="28"/>
                <w:lang w:val="en-US"/>
              </w:rPr>
              <w:t>,0%)</w:t>
            </w:r>
          </w:p>
        </w:tc>
        <w:tc>
          <w:tcPr>
            <w:tcW w:w="1276" w:type="dxa"/>
            <w:shd w:val="clear" w:color="auto" w:fill="auto"/>
          </w:tcPr>
          <w:p w14:paraId="48884C42" w14:textId="77777777" w:rsidR="00601931" w:rsidRPr="005541E4" w:rsidRDefault="00601931" w:rsidP="00C321C6">
            <w:pPr>
              <w:spacing w:after="0"/>
              <w:jc w:val="center"/>
              <w:rPr>
                <w:szCs w:val="28"/>
                <w:lang w:val="en-US"/>
              </w:rPr>
            </w:pPr>
            <w:r w:rsidRPr="005541E4">
              <w:rPr>
                <w:b/>
                <w:szCs w:val="28"/>
                <w:lang w:val="en-US"/>
              </w:rPr>
              <w:t>&lt;0,001</w:t>
            </w:r>
          </w:p>
        </w:tc>
      </w:tr>
      <w:tr w:rsidR="00601931" w:rsidRPr="005541E4" w14:paraId="3C822BC8" w14:textId="77777777" w:rsidTr="00A07098">
        <w:tc>
          <w:tcPr>
            <w:tcW w:w="4253" w:type="dxa"/>
            <w:shd w:val="clear" w:color="auto" w:fill="auto"/>
          </w:tcPr>
          <w:p w14:paraId="19EFD4DA" w14:textId="77777777" w:rsidR="00601931" w:rsidRPr="005541E4" w:rsidRDefault="00601931" w:rsidP="00493F52">
            <w:pPr>
              <w:spacing w:after="0" w:line="360" w:lineRule="auto"/>
              <w:jc w:val="both"/>
              <w:rPr>
                <w:szCs w:val="28"/>
              </w:rPr>
            </w:pPr>
            <w:r w:rsidRPr="005541E4">
              <w:rPr>
                <w:szCs w:val="28"/>
              </w:rPr>
              <w:t>Середня крововтрата (мл)</w:t>
            </w:r>
          </w:p>
        </w:tc>
        <w:tc>
          <w:tcPr>
            <w:tcW w:w="1984" w:type="dxa"/>
            <w:shd w:val="clear" w:color="auto" w:fill="auto"/>
          </w:tcPr>
          <w:p w14:paraId="20C55DCE" w14:textId="77777777" w:rsidR="00601931" w:rsidRPr="005541E4" w:rsidRDefault="00601931" w:rsidP="00493F52">
            <w:pPr>
              <w:spacing w:after="0" w:line="360" w:lineRule="auto"/>
              <w:jc w:val="center"/>
              <w:rPr>
                <w:szCs w:val="28"/>
              </w:rPr>
            </w:pPr>
            <w:r w:rsidRPr="005541E4">
              <w:rPr>
                <w:szCs w:val="28"/>
              </w:rPr>
              <w:t>365</w:t>
            </w:r>
            <w:r w:rsidRPr="005541E4">
              <w:rPr>
                <w:szCs w:val="28"/>
                <w:lang w:val="en-US"/>
              </w:rPr>
              <w:t>,7</w:t>
            </w:r>
            <w:r w:rsidRPr="005541E4">
              <w:rPr>
                <w:szCs w:val="28"/>
              </w:rPr>
              <w:t>±</w:t>
            </w:r>
            <w:r w:rsidRPr="005541E4">
              <w:rPr>
                <w:szCs w:val="28"/>
                <w:lang w:val="en-US"/>
              </w:rPr>
              <w:t>5,0</w:t>
            </w:r>
          </w:p>
        </w:tc>
        <w:tc>
          <w:tcPr>
            <w:tcW w:w="1843" w:type="dxa"/>
            <w:shd w:val="clear" w:color="auto" w:fill="auto"/>
          </w:tcPr>
          <w:p w14:paraId="4EAC5A90" w14:textId="77777777" w:rsidR="00601931" w:rsidRPr="005541E4" w:rsidRDefault="00601931" w:rsidP="00493F52">
            <w:pPr>
              <w:spacing w:after="0" w:line="360" w:lineRule="auto"/>
              <w:jc w:val="center"/>
              <w:rPr>
                <w:szCs w:val="28"/>
              </w:rPr>
            </w:pPr>
            <w:r w:rsidRPr="005541E4">
              <w:rPr>
                <w:szCs w:val="28"/>
              </w:rPr>
              <w:t>494</w:t>
            </w:r>
            <w:r w:rsidRPr="005541E4">
              <w:rPr>
                <w:szCs w:val="28"/>
                <w:lang w:val="en-US"/>
              </w:rPr>
              <w:t>,9</w:t>
            </w:r>
            <w:r w:rsidRPr="005541E4">
              <w:rPr>
                <w:szCs w:val="28"/>
              </w:rPr>
              <w:t>±</w:t>
            </w:r>
            <w:r w:rsidRPr="005541E4">
              <w:rPr>
                <w:szCs w:val="28"/>
                <w:lang w:val="en-US"/>
              </w:rPr>
              <w:t>15,9</w:t>
            </w:r>
          </w:p>
        </w:tc>
        <w:tc>
          <w:tcPr>
            <w:tcW w:w="1276" w:type="dxa"/>
            <w:shd w:val="clear" w:color="auto" w:fill="auto"/>
          </w:tcPr>
          <w:p w14:paraId="451B1F07" w14:textId="77777777" w:rsidR="00601931" w:rsidRPr="005541E4" w:rsidRDefault="00601931" w:rsidP="00493F52">
            <w:pPr>
              <w:spacing w:after="0" w:line="360" w:lineRule="auto"/>
              <w:jc w:val="center"/>
              <w:rPr>
                <w:szCs w:val="28"/>
                <w:lang w:val="en-US"/>
              </w:rPr>
            </w:pPr>
            <w:r w:rsidRPr="005541E4">
              <w:rPr>
                <w:b/>
                <w:szCs w:val="28"/>
              </w:rPr>
              <w:t>&lt;0,001</w:t>
            </w:r>
          </w:p>
        </w:tc>
      </w:tr>
      <w:tr w:rsidR="00601931" w:rsidRPr="005541E4" w14:paraId="07A499BE" w14:textId="77777777" w:rsidTr="00A07098">
        <w:tc>
          <w:tcPr>
            <w:tcW w:w="4253" w:type="dxa"/>
            <w:shd w:val="clear" w:color="auto" w:fill="auto"/>
          </w:tcPr>
          <w:p w14:paraId="68D66222" w14:textId="647F8FCA" w:rsidR="00601931" w:rsidRPr="005541E4" w:rsidRDefault="006D390B" w:rsidP="00C321C6">
            <w:pPr>
              <w:spacing w:after="0"/>
              <w:rPr>
                <w:szCs w:val="28"/>
              </w:rPr>
            </w:pPr>
            <w:r>
              <w:rPr>
                <w:szCs w:val="28"/>
              </w:rPr>
              <w:t>У</w:t>
            </w:r>
            <w:r w:rsidR="00601931" w:rsidRPr="005541E4">
              <w:rPr>
                <w:szCs w:val="28"/>
              </w:rPr>
              <w:t xml:space="preserve">сі інтра- та післяопераційні ускладнення </w:t>
            </w:r>
          </w:p>
        </w:tc>
        <w:tc>
          <w:tcPr>
            <w:tcW w:w="1984" w:type="dxa"/>
            <w:shd w:val="clear" w:color="auto" w:fill="auto"/>
          </w:tcPr>
          <w:p w14:paraId="037FA153" w14:textId="77777777" w:rsidR="00601931" w:rsidRPr="005541E4" w:rsidRDefault="00601931" w:rsidP="00C321C6">
            <w:pPr>
              <w:spacing w:after="0"/>
              <w:jc w:val="center"/>
              <w:rPr>
                <w:szCs w:val="28"/>
              </w:rPr>
            </w:pPr>
            <w:r w:rsidRPr="005541E4">
              <w:rPr>
                <w:szCs w:val="28"/>
              </w:rPr>
              <w:t>41 (6,7%)</w:t>
            </w:r>
          </w:p>
        </w:tc>
        <w:tc>
          <w:tcPr>
            <w:tcW w:w="1843" w:type="dxa"/>
            <w:shd w:val="clear" w:color="auto" w:fill="auto"/>
          </w:tcPr>
          <w:p w14:paraId="525CA100" w14:textId="77777777" w:rsidR="00601931" w:rsidRPr="005541E4" w:rsidRDefault="00601931" w:rsidP="00C321C6">
            <w:pPr>
              <w:spacing w:after="0"/>
              <w:jc w:val="center"/>
              <w:rPr>
                <w:szCs w:val="28"/>
              </w:rPr>
            </w:pPr>
            <w:r w:rsidRPr="005541E4">
              <w:rPr>
                <w:szCs w:val="28"/>
              </w:rPr>
              <w:t>17 (19,8%)</w:t>
            </w:r>
          </w:p>
        </w:tc>
        <w:tc>
          <w:tcPr>
            <w:tcW w:w="1276" w:type="dxa"/>
            <w:shd w:val="clear" w:color="auto" w:fill="auto"/>
          </w:tcPr>
          <w:p w14:paraId="46997183" w14:textId="77777777" w:rsidR="00601931" w:rsidRPr="005541E4" w:rsidRDefault="00601931" w:rsidP="00C321C6">
            <w:pPr>
              <w:spacing w:after="0"/>
              <w:jc w:val="center"/>
              <w:rPr>
                <w:szCs w:val="28"/>
              </w:rPr>
            </w:pPr>
            <w:r w:rsidRPr="005541E4">
              <w:rPr>
                <w:b/>
                <w:szCs w:val="28"/>
              </w:rPr>
              <w:t>&lt;0,001</w:t>
            </w:r>
          </w:p>
        </w:tc>
      </w:tr>
      <w:tr w:rsidR="00601931" w:rsidRPr="005541E4" w14:paraId="41E96A3B" w14:textId="77777777" w:rsidTr="00A07098">
        <w:tc>
          <w:tcPr>
            <w:tcW w:w="4253" w:type="dxa"/>
            <w:shd w:val="clear" w:color="auto" w:fill="auto"/>
          </w:tcPr>
          <w:p w14:paraId="50AAB7C2" w14:textId="77777777" w:rsidR="00601931" w:rsidRPr="005541E4" w:rsidRDefault="00601931" w:rsidP="00C321C6">
            <w:pPr>
              <w:spacing w:after="0"/>
              <w:rPr>
                <w:szCs w:val="28"/>
              </w:rPr>
            </w:pPr>
            <w:r w:rsidRPr="005541E4">
              <w:rPr>
                <w:szCs w:val="28"/>
              </w:rPr>
              <w:t>Травма ниркової вени або артерії</w:t>
            </w:r>
          </w:p>
        </w:tc>
        <w:tc>
          <w:tcPr>
            <w:tcW w:w="1984" w:type="dxa"/>
            <w:shd w:val="clear" w:color="auto" w:fill="auto"/>
          </w:tcPr>
          <w:p w14:paraId="40586DFC" w14:textId="77777777" w:rsidR="00601931" w:rsidRPr="005541E4" w:rsidRDefault="00601931" w:rsidP="00C321C6">
            <w:pPr>
              <w:spacing w:after="0"/>
              <w:jc w:val="center"/>
              <w:rPr>
                <w:szCs w:val="28"/>
              </w:rPr>
            </w:pPr>
            <w:r w:rsidRPr="005541E4">
              <w:rPr>
                <w:szCs w:val="28"/>
              </w:rPr>
              <w:t>6 (1%)</w:t>
            </w:r>
          </w:p>
        </w:tc>
        <w:tc>
          <w:tcPr>
            <w:tcW w:w="1843" w:type="dxa"/>
            <w:shd w:val="clear" w:color="auto" w:fill="auto"/>
          </w:tcPr>
          <w:p w14:paraId="1B803497" w14:textId="77777777" w:rsidR="00601931" w:rsidRPr="005541E4" w:rsidRDefault="00601931" w:rsidP="00C321C6">
            <w:pPr>
              <w:spacing w:after="0"/>
              <w:jc w:val="center"/>
              <w:rPr>
                <w:szCs w:val="28"/>
              </w:rPr>
            </w:pPr>
            <w:r w:rsidRPr="005541E4">
              <w:rPr>
                <w:szCs w:val="28"/>
              </w:rPr>
              <w:t>3 (3,5%)</w:t>
            </w:r>
          </w:p>
        </w:tc>
        <w:tc>
          <w:tcPr>
            <w:tcW w:w="1276" w:type="dxa"/>
            <w:shd w:val="clear" w:color="auto" w:fill="auto"/>
          </w:tcPr>
          <w:p w14:paraId="206E48BE" w14:textId="77777777" w:rsidR="00601931" w:rsidRPr="005541E4" w:rsidRDefault="00601931" w:rsidP="00C321C6">
            <w:pPr>
              <w:spacing w:after="0"/>
              <w:jc w:val="center"/>
              <w:rPr>
                <w:szCs w:val="28"/>
              </w:rPr>
            </w:pPr>
            <w:r w:rsidRPr="005541E4">
              <w:rPr>
                <w:b/>
                <w:szCs w:val="28"/>
                <w:lang w:val="en-US"/>
              </w:rPr>
              <w:t>&lt;0,028</w:t>
            </w:r>
          </w:p>
        </w:tc>
      </w:tr>
      <w:tr w:rsidR="00601931" w:rsidRPr="005541E4" w14:paraId="2F44FA60" w14:textId="77777777" w:rsidTr="00A07098">
        <w:tc>
          <w:tcPr>
            <w:tcW w:w="4253" w:type="dxa"/>
            <w:shd w:val="clear" w:color="auto" w:fill="auto"/>
          </w:tcPr>
          <w:p w14:paraId="329D1EAB" w14:textId="77777777" w:rsidR="00601931" w:rsidRPr="005541E4" w:rsidRDefault="00601931" w:rsidP="00493F52">
            <w:pPr>
              <w:spacing w:after="0" w:line="360" w:lineRule="auto"/>
              <w:rPr>
                <w:szCs w:val="28"/>
              </w:rPr>
            </w:pPr>
            <w:r w:rsidRPr="005541E4">
              <w:rPr>
                <w:szCs w:val="28"/>
              </w:rPr>
              <w:t>Травма сечоводу</w:t>
            </w:r>
          </w:p>
        </w:tc>
        <w:tc>
          <w:tcPr>
            <w:tcW w:w="1984" w:type="dxa"/>
            <w:shd w:val="clear" w:color="auto" w:fill="auto"/>
          </w:tcPr>
          <w:p w14:paraId="50AE59AA" w14:textId="77777777" w:rsidR="00601931" w:rsidRPr="005541E4" w:rsidRDefault="00601931" w:rsidP="00493F52">
            <w:pPr>
              <w:spacing w:after="0" w:line="360" w:lineRule="auto"/>
              <w:jc w:val="center"/>
              <w:rPr>
                <w:szCs w:val="28"/>
              </w:rPr>
            </w:pPr>
            <w:r w:rsidRPr="005541E4">
              <w:rPr>
                <w:szCs w:val="28"/>
              </w:rPr>
              <w:t>3 (0,5%)</w:t>
            </w:r>
          </w:p>
        </w:tc>
        <w:tc>
          <w:tcPr>
            <w:tcW w:w="1843" w:type="dxa"/>
            <w:shd w:val="clear" w:color="auto" w:fill="auto"/>
          </w:tcPr>
          <w:p w14:paraId="4BB2BCE7" w14:textId="77777777" w:rsidR="00601931" w:rsidRPr="005541E4" w:rsidRDefault="00601931" w:rsidP="00493F52">
            <w:pPr>
              <w:spacing w:after="0" w:line="360" w:lineRule="auto"/>
              <w:jc w:val="center"/>
              <w:rPr>
                <w:szCs w:val="28"/>
              </w:rPr>
            </w:pPr>
            <w:r w:rsidRPr="005541E4">
              <w:rPr>
                <w:szCs w:val="28"/>
              </w:rPr>
              <w:t>2 (2,3%)</w:t>
            </w:r>
          </w:p>
        </w:tc>
        <w:tc>
          <w:tcPr>
            <w:tcW w:w="1276" w:type="dxa"/>
            <w:shd w:val="clear" w:color="auto" w:fill="auto"/>
          </w:tcPr>
          <w:p w14:paraId="2305C435" w14:textId="77777777" w:rsidR="00601931" w:rsidRPr="005541E4" w:rsidRDefault="00601931" w:rsidP="00493F52">
            <w:pPr>
              <w:spacing w:after="0" w:line="360" w:lineRule="auto"/>
              <w:jc w:val="center"/>
              <w:rPr>
                <w:szCs w:val="28"/>
              </w:rPr>
            </w:pPr>
            <w:r w:rsidRPr="005541E4">
              <w:rPr>
                <w:b/>
                <w:szCs w:val="28"/>
                <w:lang w:val="en-US"/>
              </w:rPr>
              <w:t>&lt;0,033</w:t>
            </w:r>
          </w:p>
        </w:tc>
      </w:tr>
      <w:tr w:rsidR="008C3620" w:rsidRPr="005541E4" w14:paraId="74B7471D" w14:textId="77777777" w:rsidTr="00A07098">
        <w:tc>
          <w:tcPr>
            <w:tcW w:w="4253" w:type="dxa"/>
            <w:shd w:val="clear" w:color="auto" w:fill="auto"/>
          </w:tcPr>
          <w:p w14:paraId="0445F58B" w14:textId="77777777" w:rsidR="00601931" w:rsidRPr="005541E4" w:rsidRDefault="00601931" w:rsidP="00493F52">
            <w:pPr>
              <w:spacing w:after="0" w:line="360" w:lineRule="auto"/>
              <w:rPr>
                <w:szCs w:val="28"/>
              </w:rPr>
            </w:pPr>
            <w:r w:rsidRPr="005541E4">
              <w:rPr>
                <w:szCs w:val="28"/>
              </w:rPr>
              <w:t>Олігоанурія після операції</w:t>
            </w:r>
          </w:p>
        </w:tc>
        <w:tc>
          <w:tcPr>
            <w:tcW w:w="1984" w:type="dxa"/>
            <w:shd w:val="clear" w:color="auto" w:fill="auto"/>
            <w:vAlign w:val="center"/>
          </w:tcPr>
          <w:p w14:paraId="0AE97F9C" w14:textId="77777777" w:rsidR="00601931" w:rsidRPr="005541E4" w:rsidRDefault="00601931" w:rsidP="00493F52">
            <w:pPr>
              <w:spacing w:after="0" w:line="360" w:lineRule="auto"/>
              <w:jc w:val="center"/>
              <w:rPr>
                <w:szCs w:val="28"/>
              </w:rPr>
            </w:pPr>
            <w:r w:rsidRPr="005541E4">
              <w:rPr>
                <w:szCs w:val="28"/>
              </w:rPr>
              <w:t>3 (0,5%)</w:t>
            </w:r>
          </w:p>
        </w:tc>
        <w:tc>
          <w:tcPr>
            <w:tcW w:w="1843" w:type="dxa"/>
            <w:shd w:val="clear" w:color="auto" w:fill="auto"/>
            <w:vAlign w:val="center"/>
          </w:tcPr>
          <w:p w14:paraId="3AD13A4C" w14:textId="77777777" w:rsidR="00601931" w:rsidRPr="005541E4" w:rsidRDefault="00601931" w:rsidP="00493F52">
            <w:pPr>
              <w:spacing w:after="0" w:line="360" w:lineRule="auto"/>
              <w:jc w:val="center"/>
              <w:rPr>
                <w:szCs w:val="28"/>
              </w:rPr>
            </w:pPr>
            <w:r w:rsidRPr="005541E4">
              <w:rPr>
                <w:szCs w:val="28"/>
              </w:rPr>
              <w:t>1 (1,2%)</w:t>
            </w:r>
          </w:p>
        </w:tc>
        <w:tc>
          <w:tcPr>
            <w:tcW w:w="1276" w:type="dxa"/>
            <w:shd w:val="clear" w:color="auto" w:fill="auto"/>
          </w:tcPr>
          <w:p w14:paraId="07B6390C" w14:textId="77777777" w:rsidR="00601931" w:rsidRPr="005541E4" w:rsidRDefault="00601931" w:rsidP="00493F52">
            <w:pPr>
              <w:spacing w:after="0" w:line="360" w:lineRule="auto"/>
              <w:jc w:val="center"/>
              <w:rPr>
                <w:szCs w:val="28"/>
              </w:rPr>
            </w:pPr>
            <w:r w:rsidRPr="005541E4">
              <w:rPr>
                <w:szCs w:val="28"/>
                <w:lang w:val="en-US"/>
              </w:rPr>
              <w:t>&gt;0</w:t>
            </w:r>
            <w:r w:rsidRPr="005541E4">
              <w:rPr>
                <w:szCs w:val="28"/>
              </w:rPr>
              <w:t>,213</w:t>
            </w:r>
          </w:p>
        </w:tc>
      </w:tr>
      <w:tr w:rsidR="00601931" w:rsidRPr="005541E4" w14:paraId="3D4F2C84" w14:textId="77777777" w:rsidTr="00A07098">
        <w:tc>
          <w:tcPr>
            <w:tcW w:w="4253" w:type="dxa"/>
            <w:shd w:val="clear" w:color="auto" w:fill="auto"/>
          </w:tcPr>
          <w:p w14:paraId="363027DC" w14:textId="7BEF3472" w:rsidR="00601931" w:rsidRPr="005541E4" w:rsidRDefault="00601931" w:rsidP="006D390B">
            <w:pPr>
              <w:spacing w:after="0" w:line="360" w:lineRule="auto"/>
              <w:jc w:val="both"/>
              <w:rPr>
                <w:szCs w:val="28"/>
              </w:rPr>
            </w:pPr>
            <w:r w:rsidRPr="005541E4">
              <w:rPr>
                <w:szCs w:val="28"/>
              </w:rPr>
              <w:t xml:space="preserve">Небхідність </w:t>
            </w:r>
            <w:r w:rsidR="006D390B">
              <w:rPr>
                <w:szCs w:val="28"/>
              </w:rPr>
              <w:t>у</w:t>
            </w:r>
            <w:r w:rsidRPr="005541E4">
              <w:rPr>
                <w:szCs w:val="28"/>
              </w:rPr>
              <w:t xml:space="preserve"> гемодіалізі</w:t>
            </w:r>
          </w:p>
        </w:tc>
        <w:tc>
          <w:tcPr>
            <w:tcW w:w="1984" w:type="dxa"/>
            <w:shd w:val="clear" w:color="auto" w:fill="auto"/>
          </w:tcPr>
          <w:p w14:paraId="7075F45E" w14:textId="77777777" w:rsidR="00601931" w:rsidRPr="005541E4" w:rsidRDefault="00601931" w:rsidP="00493F52">
            <w:pPr>
              <w:spacing w:after="0" w:line="360" w:lineRule="auto"/>
              <w:jc w:val="center"/>
              <w:rPr>
                <w:szCs w:val="28"/>
              </w:rPr>
            </w:pPr>
            <w:r w:rsidRPr="005541E4">
              <w:rPr>
                <w:szCs w:val="28"/>
              </w:rPr>
              <w:t>1 (0,1</w:t>
            </w:r>
            <w:r w:rsidRPr="005541E4">
              <w:rPr>
                <w:szCs w:val="28"/>
                <w:lang w:val="en-US"/>
              </w:rPr>
              <w:t>6</w:t>
            </w:r>
            <w:r w:rsidRPr="005541E4">
              <w:rPr>
                <w:szCs w:val="28"/>
              </w:rPr>
              <w:t>%)</w:t>
            </w:r>
          </w:p>
        </w:tc>
        <w:tc>
          <w:tcPr>
            <w:tcW w:w="1843" w:type="dxa"/>
            <w:shd w:val="clear" w:color="auto" w:fill="auto"/>
          </w:tcPr>
          <w:p w14:paraId="782CA4FE" w14:textId="77777777" w:rsidR="00601931" w:rsidRPr="005541E4" w:rsidRDefault="00601931" w:rsidP="00493F52">
            <w:pPr>
              <w:spacing w:after="0" w:line="360" w:lineRule="auto"/>
              <w:jc w:val="center"/>
              <w:rPr>
                <w:szCs w:val="28"/>
              </w:rPr>
            </w:pPr>
            <w:r w:rsidRPr="005541E4">
              <w:rPr>
                <w:szCs w:val="28"/>
              </w:rPr>
              <w:t>1 (1,2%)</w:t>
            </w:r>
          </w:p>
        </w:tc>
        <w:tc>
          <w:tcPr>
            <w:tcW w:w="1276" w:type="dxa"/>
            <w:shd w:val="clear" w:color="auto" w:fill="auto"/>
          </w:tcPr>
          <w:p w14:paraId="63C2A55F" w14:textId="77777777" w:rsidR="00601931" w:rsidRPr="005541E4" w:rsidRDefault="00601931" w:rsidP="00493F52">
            <w:pPr>
              <w:spacing w:after="0" w:line="360" w:lineRule="auto"/>
              <w:jc w:val="center"/>
              <w:rPr>
                <w:szCs w:val="28"/>
              </w:rPr>
            </w:pPr>
            <w:r w:rsidRPr="005541E4">
              <w:rPr>
                <w:b/>
                <w:szCs w:val="28"/>
                <w:lang w:val="en-US"/>
              </w:rPr>
              <w:t>&lt;0,046</w:t>
            </w:r>
          </w:p>
        </w:tc>
      </w:tr>
      <w:tr w:rsidR="00601931" w:rsidRPr="005541E4" w14:paraId="48397CFF" w14:textId="77777777" w:rsidTr="00A07098">
        <w:tc>
          <w:tcPr>
            <w:tcW w:w="4253" w:type="dxa"/>
            <w:shd w:val="clear" w:color="auto" w:fill="auto"/>
          </w:tcPr>
          <w:p w14:paraId="216B9939" w14:textId="77777777" w:rsidR="00601931" w:rsidRPr="005541E4" w:rsidRDefault="00601931" w:rsidP="00C321C6">
            <w:pPr>
              <w:spacing w:after="0"/>
              <w:jc w:val="both"/>
              <w:rPr>
                <w:szCs w:val="28"/>
              </w:rPr>
            </w:pPr>
            <w:r w:rsidRPr="005541E4">
              <w:rPr>
                <w:szCs w:val="28"/>
              </w:rPr>
              <w:t>Сечові нориці з необхідністю стентування</w:t>
            </w:r>
          </w:p>
        </w:tc>
        <w:tc>
          <w:tcPr>
            <w:tcW w:w="1984" w:type="dxa"/>
            <w:shd w:val="clear" w:color="auto" w:fill="auto"/>
          </w:tcPr>
          <w:p w14:paraId="37E1EE4F" w14:textId="77777777" w:rsidR="00601931" w:rsidRPr="005541E4" w:rsidRDefault="00601931" w:rsidP="00C321C6">
            <w:pPr>
              <w:spacing w:after="0"/>
              <w:jc w:val="center"/>
              <w:rPr>
                <w:szCs w:val="28"/>
              </w:rPr>
            </w:pPr>
            <w:r w:rsidRPr="005541E4">
              <w:rPr>
                <w:szCs w:val="28"/>
              </w:rPr>
              <w:t>2 (0,3%)</w:t>
            </w:r>
          </w:p>
        </w:tc>
        <w:tc>
          <w:tcPr>
            <w:tcW w:w="1843" w:type="dxa"/>
            <w:shd w:val="clear" w:color="auto" w:fill="auto"/>
          </w:tcPr>
          <w:p w14:paraId="718014ED" w14:textId="77777777" w:rsidR="00601931" w:rsidRPr="005541E4" w:rsidRDefault="00601931" w:rsidP="00C321C6">
            <w:pPr>
              <w:spacing w:after="0"/>
              <w:jc w:val="center"/>
              <w:rPr>
                <w:szCs w:val="28"/>
              </w:rPr>
            </w:pPr>
            <w:r w:rsidRPr="005541E4">
              <w:rPr>
                <w:szCs w:val="28"/>
              </w:rPr>
              <w:t>1 (1,2%)</w:t>
            </w:r>
          </w:p>
        </w:tc>
        <w:tc>
          <w:tcPr>
            <w:tcW w:w="1276" w:type="dxa"/>
            <w:shd w:val="clear" w:color="auto" w:fill="auto"/>
          </w:tcPr>
          <w:p w14:paraId="59AFCC32" w14:textId="77777777" w:rsidR="00601931" w:rsidRPr="005541E4" w:rsidRDefault="00601931" w:rsidP="00C321C6">
            <w:pPr>
              <w:spacing w:after="0"/>
              <w:jc w:val="center"/>
              <w:rPr>
                <w:szCs w:val="28"/>
              </w:rPr>
            </w:pPr>
            <w:r w:rsidRPr="005541E4">
              <w:rPr>
                <w:szCs w:val="28"/>
                <w:lang w:val="en-US"/>
              </w:rPr>
              <w:t>&gt;0,111</w:t>
            </w:r>
          </w:p>
        </w:tc>
      </w:tr>
      <w:tr w:rsidR="00601931" w:rsidRPr="005541E4" w14:paraId="755A72B3" w14:textId="77777777" w:rsidTr="00A07098">
        <w:tc>
          <w:tcPr>
            <w:tcW w:w="4253" w:type="dxa"/>
            <w:shd w:val="clear" w:color="auto" w:fill="auto"/>
          </w:tcPr>
          <w:p w14:paraId="607D0C84" w14:textId="77777777" w:rsidR="00601931" w:rsidRPr="005541E4" w:rsidRDefault="00601931" w:rsidP="00C321C6">
            <w:pPr>
              <w:spacing w:after="0"/>
              <w:jc w:val="both"/>
              <w:rPr>
                <w:szCs w:val="28"/>
              </w:rPr>
            </w:pPr>
            <w:r w:rsidRPr="005541E4">
              <w:rPr>
                <w:szCs w:val="28"/>
              </w:rPr>
              <w:t>Гематоми без необхідності операції</w:t>
            </w:r>
          </w:p>
        </w:tc>
        <w:tc>
          <w:tcPr>
            <w:tcW w:w="1984" w:type="dxa"/>
            <w:shd w:val="clear" w:color="auto" w:fill="auto"/>
          </w:tcPr>
          <w:p w14:paraId="3856018A" w14:textId="77777777" w:rsidR="00601931" w:rsidRPr="005541E4" w:rsidRDefault="00601931" w:rsidP="00C321C6">
            <w:pPr>
              <w:spacing w:after="0"/>
              <w:jc w:val="center"/>
              <w:rPr>
                <w:bCs/>
                <w:szCs w:val="28"/>
              </w:rPr>
            </w:pPr>
            <w:r w:rsidRPr="005541E4">
              <w:rPr>
                <w:bCs/>
                <w:szCs w:val="28"/>
              </w:rPr>
              <w:t>15 (2,4%)</w:t>
            </w:r>
          </w:p>
        </w:tc>
        <w:tc>
          <w:tcPr>
            <w:tcW w:w="1843" w:type="dxa"/>
            <w:shd w:val="clear" w:color="auto" w:fill="auto"/>
          </w:tcPr>
          <w:p w14:paraId="5685DFF3" w14:textId="77777777" w:rsidR="00601931" w:rsidRPr="005541E4" w:rsidRDefault="00601931" w:rsidP="00C321C6">
            <w:pPr>
              <w:spacing w:after="0"/>
              <w:jc w:val="center"/>
              <w:rPr>
                <w:bCs/>
                <w:szCs w:val="28"/>
              </w:rPr>
            </w:pPr>
            <w:r w:rsidRPr="005541E4">
              <w:rPr>
                <w:bCs/>
                <w:szCs w:val="28"/>
              </w:rPr>
              <w:t>4 (4,7%)</w:t>
            </w:r>
          </w:p>
        </w:tc>
        <w:tc>
          <w:tcPr>
            <w:tcW w:w="1276" w:type="dxa"/>
            <w:shd w:val="clear" w:color="auto" w:fill="auto"/>
          </w:tcPr>
          <w:p w14:paraId="68ED5ECB" w14:textId="77777777" w:rsidR="00601931" w:rsidRPr="005541E4" w:rsidRDefault="00601931" w:rsidP="00C321C6">
            <w:pPr>
              <w:spacing w:after="0"/>
              <w:jc w:val="center"/>
              <w:rPr>
                <w:bCs/>
                <w:szCs w:val="28"/>
              </w:rPr>
            </w:pPr>
            <w:r w:rsidRPr="005541E4">
              <w:rPr>
                <w:szCs w:val="28"/>
                <w:lang w:val="en-US"/>
              </w:rPr>
              <w:t>&gt;0,108</w:t>
            </w:r>
          </w:p>
        </w:tc>
      </w:tr>
      <w:tr w:rsidR="00601931" w:rsidRPr="005541E4" w14:paraId="0046DB31" w14:textId="77777777" w:rsidTr="00A07098">
        <w:tc>
          <w:tcPr>
            <w:tcW w:w="4253" w:type="dxa"/>
            <w:shd w:val="clear" w:color="auto" w:fill="auto"/>
          </w:tcPr>
          <w:p w14:paraId="29EF3EE1" w14:textId="77777777" w:rsidR="00601931" w:rsidRPr="005541E4" w:rsidRDefault="00601931" w:rsidP="00C321C6">
            <w:pPr>
              <w:spacing w:after="0"/>
              <w:jc w:val="both"/>
              <w:rPr>
                <w:szCs w:val="28"/>
                <w:lang w:val="en-US"/>
              </w:rPr>
            </w:pPr>
            <w:r w:rsidRPr="005541E4">
              <w:rPr>
                <w:szCs w:val="28"/>
              </w:rPr>
              <w:t>Необхідність повторної операції</w:t>
            </w:r>
          </w:p>
        </w:tc>
        <w:tc>
          <w:tcPr>
            <w:tcW w:w="1984" w:type="dxa"/>
            <w:shd w:val="clear" w:color="auto" w:fill="auto"/>
          </w:tcPr>
          <w:p w14:paraId="5A4C0F55" w14:textId="77777777" w:rsidR="00601931" w:rsidRPr="005541E4" w:rsidRDefault="00601931" w:rsidP="00C321C6">
            <w:pPr>
              <w:spacing w:after="0"/>
              <w:jc w:val="center"/>
              <w:rPr>
                <w:szCs w:val="28"/>
              </w:rPr>
            </w:pPr>
            <w:r w:rsidRPr="005541E4">
              <w:rPr>
                <w:szCs w:val="28"/>
              </w:rPr>
              <w:t>3 (0,5%)</w:t>
            </w:r>
          </w:p>
        </w:tc>
        <w:tc>
          <w:tcPr>
            <w:tcW w:w="1843" w:type="dxa"/>
            <w:shd w:val="clear" w:color="auto" w:fill="auto"/>
          </w:tcPr>
          <w:p w14:paraId="32F528AA" w14:textId="77777777" w:rsidR="00601931" w:rsidRPr="005541E4" w:rsidRDefault="00601931" w:rsidP="00C321C6">
            <w:pPr>
              <w:spacing w:after="0"/>
              <w:jc w:val="center"/>
              <w:rPr>
                <w:szCs w:val="28"/>
              </w:rPr>
            </w:pPr>
            <w:r w:rsidRPr="005541E4">
              <w:rPr>
                <w:szCs w:val="28"/>
              </w:rPr>
              <w:t>2 (2,3%)</w:t>
            </w:r>
          </w:p>
        </w:tc>
        <w:tc>
          <w:tcPr>
            <w:tcW w:w="1276" w:type="dxa"/>
            <w:shd w:val="clear" w:color="auto" w:fill="auto"/>
          </w:tcPr>
          <w:p w14:paraId="0225D41C" w14:textId="6FFC9E8A" w:rsidR="00601931" w:rsidRPr="005541E4" w:rsidRDefault="00601931" w:rsidP="00C321C6">
            <w:pPr>
              <w:spacing w:after="0"/>
              <w:jc w:val="center"/>
              <w:rPr>
                <w:szCs w:val="28"/>
              </w:rPr>
            </w:pPr>
            <w:bookmarkStart w:id="193" w:name="_Hlk41844961"/>
            <w:r w:rsidRPr="005541E4">
              <w:rPr>
                <w:b/>
                <w:szCs w:val="28"/>
                <w:lang w:val="en-US"/>
              </w:rPr>
              <w:t>&lt;0,033</w:t>
            </w:r>
            <w:bookmarkEnd w:id="193"/>
          </w:p>
        </w:tc>
      </w:tr>
      <w:tr w:rsidR="00601931" w:rsidRPr="005541E4" w14:paraId="00545EB4" w14:textId="77777777" w:rsidTr="00A07098">
        <w:tc>
          <w:tcPr>
            <w:tcW w:w="4253" w:type="dxa"/>
            <w:shd w:val="clear" w:color="auto" w:fill="auto"/>
          </w:tcPr>
          <w:p w14:paraId="39538FF1" w14:textId="77777777" w:rsidR="00601931" w:rsidRPr="005541E4" w:rsidRDefault="00601931" w:rsidP="00493F52">
            <w:pPr>
              <w:spacing w:after="0" w:line="360" w:lineRule="auto"/>
              <w:jc w:val="both"/>
              <w:rPr>
                <w:szCs w:val="28"/>
              </w:rPr>
            </w:pPr>
            <w:r w:rsidRPr="005541E4">
              <w:rPr>
                <w:szCs w:val="28"/>
              </w:rPr>
              <w:t>Вторинна нефректомія</w:t>
            </w:r>
          </w:p>
        </w:tc>
        <w:tc>
          <w:tcPr>
            <w:tcW w:w="1984" w:type="dxa"/>
            <w:shd w:val="clear" w:color="auto" w:fill="auto"/>
          </w:tcPr>
          <w:p w14:paraId="55C5D04F" w14:textId="77777777" w:rsidR="00601931" w:rsidRPr="005541E4" w:rsidRDefault="00601931" w:rsidP="00493F52">
            <w:pPr>
              <w:spacing w:after="0" w:line="360" w:lineRule="auto"/>
              <w:jc w:val="center"/>
              <w:rPr>
                <w:szCs w:val="28"/>
              </w:rPr>
            </w:pPr>
            <w:r w:rsidRPr="005541E4">
              <w:rPr>
                <w:szCs w:val="28"/>
              </w:rPr>
              <w:t>2 (0,3%)</w:t>
            </w:r>
          </w:p>
        </w:tc>
        <w:tc>
          <w:tcPr>
            <w:tcW w:w="1843" w:type="dxa"/>
            <w:shd w:val="clear" w:color="auto" w:fill="auto"/>
          </w:tcPr>
          <w:p w14:paraId="20D54663" w14:textId="77777777" w:rsidR="00601931" w:rsidRPr="005541E4" w:rsidRDefault="00601931" w:rsidP="00493F52">
            <w:pPr>
              <w:spacing w:after="0" w:line="360" w:lineRule="auto"/>
              <w:jc w:val="center"/>
              <w:rPr>
                <w:szCs w:val="28"/>
              </w:rPr>
            </w:pPr>
            <w:r w:rsidRPr="005541E4">
              <w:rPr>
                <w:szCs w:val="28"/>
              </w:rPr>
              <w:t>1 (</w:t>
            </w:r>
            <w:r w:rsidRPr="005541E4">
              <w:rPr>
                <w:szCs w:val="28"/>
                <w:lang w:val="en-US"/>
              </w:rPr>
              <w:t>1</w:t>
            </w:r>
            <w:r w:rsidRPr="005541E4">
              <w:rPr>
                <w:szCs w:val="28"/>
              </w:rPr>
              <w:t>,2%)</w:t>
            </w:r>
          </w:p>
        </w:tc>
        <w:tc>
          <w:tcPr>
            <w:tcW w:w="1276" w:type="dxa"/>
            <w:shd w:val="clear" w:color="auto" w:fill="auto"/>
          </w:tcPr>
          <w:p w14:paraId="30F9F5B8" w14:textId="77777777" w:rsidR="00601931" w:rsidRPr="005541E4" w:rsidRDefault="00601931" w:rsidP="00493F52">
            <w:pPr>
              <w:spacing w:after="0" w:line="360" w:lineRule="auto"/>
              <w:jc w:val="center"/>
              <w:rPr>
                <w:szCs w:val="28"/>
              </w:rPr>
            </w:pPr>
            <w:r w:rsidRPr="005541E4">
              <w:rPr>
                <w:szCs w:val="28"/>
                <w:lang w:val="en-US"/>
              </w:rPr>
              <w:t>&gt;0,111</w:t>
            </w:r>
          </w:p>
        </w:tc>
      </w:tr>
      <w:tr w:rsidR="00601931" w:rsidRPr="005541E4" w14:paraId="4CEF29BC" w14:textId="77777777" w:rsidTr="00A07098">
        <w:tc>
          <w:tcPr>
            <w:tcW w:w="4253" w:type="dxa"/>
            <w:shd w:val="clear" w:color="auto" w:fill="auto"/>
          </w:tcPr>
          <w:p w14:paraId="3FC1BE1D" w14:textId="77777777" w:rsidR="00601931" w:rsidRPr="005541E4" w:rsidRDefault="00601931" w:rsidP="00493F52">
            <w:pPr>
              <w:spacing w:after="0" w:line="360" w:lineRule="auto"/>
              <w:jc w:val="both"/>
              <w:rPr>
                <w:szCs w:val="28"/>
              </w:rPr>
            </w:pPr>
            <w:r w:rsidRPr="005541E4">
              <w:rPr>
                <w:szCs w:val="28"/>
              </w:rPr>
              <w:t>Смерть пацієнта</w:t>
            </w:r>
          </w:p>
        </w:tc>
        <w:tc>
          <w:tcPr>
            <w:tcW w:w="1984" w:type="dxa"/>
            <w:shd w:val="clear" w:color="auto" w:fill="auto"/>
          </w:tcPr>
          <w:p w14:paraId="06A72426" w14:textId="77777777" w:rsidR="00601931" w:rsidRPr="005541E4" w:rsidRDefault="00601931" w:rsidP="00493F52">
            <w:pPr>
              <w:spacing w:after="0" w:line="360" w:lineRule="auto"/>
              <w:jc w:val="center"/>
              <w:rPr>
                <w:szCs w:val="28"/>
              </w:rPr>
            </w:pPr>
            <w:r w:rsidRPr="005541E4">
              <w:rPr>
                <w:szCs w:val="28"/>
              </w:rPr>
              <w:t>6 (1%)</w:t>
            </w:r>
          </w:p>
        </w:tc>
        <w:tc>
          <w:tcPr>
            <w:tcW w:w="1843" w:type="dxa"/>
            <w:shd w:val="clear" w:color="auto" w:fill="auto"/>
          </w:tcPr>
          <w:p w14:paraId="55227DDA" w14:textId="77777777" w:rsidR="00601931" w:rsidRPr="005541E4" w:rsidRDefault="00601931" w:rsidP="00493F52">
            <w:pPr>
              <w:spacing w:after="0" w:line="360" w:lineRule="auto"/>
              <w:jc w:val="center"/>
              <w:rPr>
                <w:szCs w:val="28"/>
              </w:rPr>
            </w:pPr>
            <w:r w:rsidRPr="005541E4">
              <w:rPr>
                <w:szCs w:val="28"/>
              </w:rPr>
              <w:t>2 (2,3%)</w:t>
            </w:r>
          </w:p>
        </w:tc>
        <w:tc>
          <w:tcPr>
            <w:tcW w:w="1276" w:type="dxa"/>
            <w:shd w:val="clear" w:color="auto" w:fill="auto"/>
          </w:tcPr>
          <w:p w14:paraId="2742E8F1" w14:textId="77777777" w:rsidR="00601931" w:rsidRPr="005541E4" w:rsidRDefault="00601931" w:rsidP="00493F52">
            <w:pPr>
              <w:spacing w:after="0" w:line="360" w:lineRule="auto"/>
              <w:jc w:val="center"/>
              <w:rPr>
                <w:szCs w:val="28"/>
              </w:rPr>
            </w:pPr>
            <w:r w:rsidRPr="005541E4">
              <w:rPr>
                <w:szCs w:val="28"/>
                <w:lang w:val="en-US"/>
              </w:rPr>
              <w:t>&gt;0,146</w:t>
            </w:r>
          </w:p>
        </w:tc>
      </w:tr>
      <w:tr w:rsidR="00601931" w:rsidRPr="005541E4" w14:paraId="07ED8CC6" w14:textId="77777777" w:rsidTr="00A07098">
        <w:tc>
          <w:tcPr>
            <w:tcW w:w="4253" w:type="dxa"/>
            <w:shd w:val="clear" w:color="auto" w:fill="auto"/>
          </w:tcPr>
          <w:p w14:paraId="0E20F661" w14:textId="77777777" w:rsidR="00601931" w:rsidRPr="005541E4" w:rsidRDefault="00601931" w:rsidP="00493F52">
            <w:pPr>
              <w:spacing w:after="0" w:line="360" w:lineRule="auto"/>
              <w:jc w:val="both"/>
              <w:rPr>
                <w:szCs w:val="28"/>
              </w:rPr>
            </w:pPr>
            <w:r w:rsidRPr="005541E4">
              <w:rPr>
                <w:szCs w:val="28"/>
              </w:rPr>
              <w:t xml:space="preserve">Позитивний хірургічний край </w:t>
            </w:r>
          </w:p>
        </w:tc>
        <w:tc>
          <w:tcPr>
            <w:tcW w:w="1984" w:type="dxa"/>
            <w:shd w:val="clear" w:color="auto" w:fill="auto"/>
          </w:tcPr>
          <w:p w14:paraId="21989BFD" w14:textId="77777777" w:rsidR="00601931" w:rsidRPr="005541E4" w:rsidRDefault="00601931" w:rsidP="00493F52">
            <w:pPr>
              <w:spacing w:after="0" w:line="360" w:lineRule="auto"/>
              <w:jc w:val="center"/>
              <w:rPr>
                <w:szCs w:val="28"/>
              </w:rPr>
            </w:pPr>
            <w:r w:rsidRPr="005541E4">
              <w:rPr>
                <w:szCs w:val="28"/>
              </w:rPr>
              <w:t>26 (4,2%)</w:t>
            </w:r>
          </w:p>
        </w:tc>
        <w:tc>
          <w:tcPr>
            <w:tcW w:w="1843" w:type="dxa"/>
            <w:shd w:val="clear" w:color="auto" w:fill="auto"/>
          </w:tcPr>
          <w:p w14:paraId="76A50DF3" w14:textId="77777777" w:rsidR="00601931" w:rsidRPr="005541E4" w:rsidRDefault="00601931" w:rsidP="00493F52">
            <w:pPr>
              <w:spacing w:after="0" w:line="360" w:lineRule="auto"/>
              <w:jc w:val="center"/>
              <w:rPr>
                <w:szCs w:val="28"/>
              </w:rPr>
            </w:pPr>
            <w:r w:rsidRPr="005541E4">
              <w:rPr>
                <w:szCs w:val="28"/>
              </w:rPr>
              <w:t>6</w:t>
            </w:r>
            <w:r w:rsidRPr="005541E4">
              <w:rPr>
                <w:szCs w:val="28"/>
                <w:lang w:val="en-US"/>
              </w:rPr>
              <w:t xml:space="preserve"> </w:t>
            </w:r>
            <w:r w:rsidRPr="005541E4">
              <w:rPr>
                <w:szCs w:val="28"/>
              </w:rPr>
              <w:t>(7,0%)</w:t>
            </w:r>
          </w:p>
        </w:tc>
        <w:tc>
          <w:tcPr>
            <w:tcW w:w="1276" w:type="dxa"/>
            <w:shd w:val="clear" w:color="auto" w:fill="auto"/>
          </w:tcPr>
          <w:p w14:paraId="351529B3" w14:textId="77777777" w:rsidR="00601931" w:rsidRPr="005541E4" w:rsidRDefault="00601931" w:rsidP="00493F52">
            <w:pPr>
              <w:spacing w:after="0" w:line="360" w:lineRule="auto"/>
              <w:jc w:val="center"/>
              <w:rPr>
                <w:szCs w:val="28"/>
              </w:rPr>
            </w:pPr>
            <w:r w:rsidRPr="005541E4">
              <w:rPr>
                <w:szCs w:val="28"/>
                <w:lang w:val="en-US"/>
              </w:rPr>
              <w:t>&gt;0,243</w:t>
            </w:r>
          </w:p>
        </w:tc>
      </w:tr>
      <w:tr w:rsidR="00601931" w:rsidRPr="005541E4" w14:paraId="732541E3" w14:textId="77777777" w:rsidTr="00A07098">
        <w:tc>
          <w:tcPr>
            <w:tcW w:w="4253" w:type="dxa"/>
            <w:shd w:val="clear" w:color="auto" w:fill="auto"/>
          </w:tcPr>
          <w:p w14:paraId="3F3E4C1D" w14:textId="77777777" w:rsidR="00601931" w:rsidRPr="005541E4" w:rsidRDefault="00601931" w:rsidP="00493F52">
            <w:pPr>
              <w:spacing w:after="0" w:line="360" w:lineRule="auto"/>
              <w:jc w:val="both"/>
              <w:rPr>
                <w:szCs w:val="28"/>
              </w:rPr>
            </w:pPr>
            <w:r w:rsidRPr="005541E4">
              <w:rPr>
                <w:szCs w:val="28"/>
              </w:rPr>
              <w:t>ШКФ до операції (мл/хв)</w:t>
            </w:r>
          </w:p>
        </w:tc>
        <w:tc>
          <w:tcPr>
            <w:tcW w:w="1984" w:type="dxa"/>
            <w:shd w:val="clear" w:color="auto" w:fill="auto"/>
          </w:tcPr>
          <w:p w14:paraId="53FAD99D" w14:textId="77777777" w:rsidR="00601931" w:rsidRPr="005541E4" w:rsidRDefault="00601931" w:rsidP="00493F52">
            <w:pPr>
              <w:spacing w:after="0" w:line="360" w:lineRule="auto"/>
              <w:jc w:val="center"/>
              <w:rPr>
                <w:szCs w:val="28"/>
              </w:rPr>
            </w:pPr>
            <w:r w:rsidRPr="005541E4">
              <w:rPr>
                <w:szCs w:val="28"/>
              </w:rPr>
              <w:t>81,1±</w:t>
            </w:r>
            <w:r w:rsidRPr="005541E4">
              <w:rPr>
                <w:szCs w:val="28"/>
                <w:lang w:val="en-US"/>
              </w:rPr>
              <w:t>1,1</w:t>
            </w:r>
          </w:p>
        </w:tc>
        <w:tc>
          <w:tcPr>
            <w:tcW w:w="1843" w:type="dxa"/>
            <w:shd w:val="clear" w:color="auto" w:fill="auto"/>
          </w:tcPr>
          <w:p w14:paraId="597B3726" w14:textId="77777777" w:rsidR="00601931" w:rsidRPr="005541E4" w:rsidRDefault="00601931" w:rsidP="00493F52">
            <w:pPr>
              <w:spacing w:after="0" w:line="360" w:lineRule="auto"/>
              <w:jc w:val="center"/>
              <w:rPr>
                <w:szCs w:val="28"/>
              </w:rPr>
            </w:pPr>
            <w:r w:rsidRPr="005541E4">
              <w:rPr>
                <w:szCs w:val="28"/>
              </w:rPr>
              <w:t>86,8±</w:t>
            </w:r>
            <w:r w:rsidRPr="005541E4">
              <w:rPr>
                <w:szCs w:val="28"/>
                <w:lang w:val="en-US"/>
              </w:rPr>
              <w:t>3</w:t>
            </w:r>
            <w:r w:rsidRPr="005541E4">
              <w:rPr>
                <w:szCs w:val="28"/>
              </w:rPr>
              <w:t>,</w:t>
            </w:r>
            <w:r w:rsidRPr="005541E4">
              <w:rPr>
                <w:szCs w:val="28"/>
                <w:lang w:val="en-US"/>
              </w:rPr>
              <w:t>2</w:t>
            </w:r>
          </w:p>
        </w:tc>
        <w:tc>
          <w:tcPr>
            <w:tcW w:w="1276" w:type="dxa"/>
            <w:shd w:val="clear" w:color="auto" w:fill="auto"/>
          </w:tcPr>
          <w:p w14:paraId="66FF81D9" w14:textId="77777777" w:rsidR="00601931" w:rsidRPr="005541E4" w:rsidRDefault="00601931" w:rsidP="00493F52">
            <w:pPr>
              <w:spacing w:after="0" w:line="360" w:lineRule="auto"/>
              <w:jc w:val="center"/>
              <w:rPr>
                <w:szCs w:val="28"/>
              </w:rPr>
            </w:pPr>
            <w:r w:rsidRPr="005541E4">
              <w:rPr>
                <w:szCs w:val="28"/>
                <w:lang w:val="en-US"/>
              </w:rPr>
              <w:t>&gt;0,065</w:t>
            </w:r>
          </w:p>
        </w:tc>
      </w:tr>
      <w:tr w:rsidR="00601931" w:rsidRPr="005541E4" w14:paraId="7448EE90" w14:textId="77777777" w:rsidTr="00A07098">
        <w:tc>
          <w:tcPr>
            <w:tcW w:w="4253" w:type="dxa"/>
            <w:shd w:val="clear" w:color="auto" w:fill="auto"/>
          </w:tcPr>
          <w:p w14:paraId="775D9C6B" w14:textId="77777777" w:rsidR="00601931" w:rsidRPr="005541E4" w:rsidRDefault="00601931" w:rsidP="00493F52">
            <w:pPr>
              <w:spacing w:after="0" w:line="360" w:lineRule="auto"/>
              <w:jc w:val="both"/>
              <w:rPr>
                <w:szCs w:val="28"/>
              </w:rPr>
            </w:pPr>
            <w:r w:rsidRPr="005541E4">
              <w:rPr>
                <w:szCs w:val="28"/>
              </w:rPr>
              <w:t>ШКФ після операції (мл/хв)</w:t>
            </w:r>
          </w:p>
        </w:tc>
        <w:tc>
          <w:tcPr>
            <w:tcW w:w="1984" w:type="dxa"/>
            <w:shd w:val="clear" w:color="auto" w:fill="auto"/>
          </w:tcPr>
          <w:p w14:paraId="5D46B7EB" w14:textId="77777777" w:rsidR="00601931" w:rsidRPr="005541E4" w:rsidRDefault="00601931" w:rsidP="00493F52">
            <w:pPr>
              <w:spacing w:after="0" w:line="360" w:lineRule="auto"/>
              <w:jc w:val="center"/>
              <w:rPr>
                <w:szCs w:val="28"/>
              </w:rPr>
            </w:pPr>
            <w:r w:rsidRPr="005541E4">
              <w:rPr>
                <w:szCs w:val="28"/>
              </w:rPr>
              <w:t>68</w:t>
            </w:r>
            <w:r w:rsidRPr="005541E4">
              <w:rPr>
                <w:szCs w:val="28"/>
                <w:lang w:val="en-US"/>
              </w:rPr>
              <w:t>,8</w:t>
            </w:r>
            <w:r w:rsidRPr="005541E4">
              <w:rPr>
                <w:szCs w:val="28"/>
              </w:rPr>
              <w:t>±</w:t>
            </w:r>
            <w:r w:rsidRPr="005541E4">
              <w:rPr>
                <w:szCs w:val="28"/>
                <w:lang w:val="en-US"/>
              </w:rPr>
              <w:t>1,1</w:t>
            </w:r>
          </w:p>
        </w:tc>
        <w:tc>
          <w:tcPr>
            <w:tcW w:w="1843" w:type="dxa"/>
            <w:shd w:val="clear" w:color="auto" w:fill="auto"/>
          </w:tcPr>
          <w:p w14:paraId="7D0AA6BB" w14:textId="77777777" w:rsidR="00601931" w:rsidRPr="005541E4" w:rsidRDefault="00601931" w:rsidP="00493F52">
            <w:pPr>
              <w:spacing w:after="0" w:line="360" w:lineRule="auto"/>
              <w:jc w:val="center"/>
              <w:rPr>
                <w:szCs w:val="28"/>
              </w:rPr>
            </w:pPr>
            <w:r w:rsidRPr="005541E4">
              <w:rPr>
                <w:szCs w:val="28"/>
              </w:rPr>
              <w:t>68</w:t>
            </w:r>
            <w:r w:rsidRPr="005541E4">
              <w:rPr>
                <w:szCs w:val="28"/>
                <w:lang w:val="en-US"/>
              </w:rPr>
              <w:t>,0</w:t>
            </w:r>
            <w:r w:rsidRPr="005541E4">
              <w:rPr>
                <w:szCs w:val="28"/>
              </w:rPr>
              <w:t>±</w:t>
            </w:r>
            <w:r w:rsidRPr="005541E4">
              <w:rPr>
                <w:szCs w:val="28"/>
                <w:lang w:val="en-US"/>
              </w:rPr>
              <w:t>3</w:t>
            </w:r>
            <w:r w:rsidRPr="005541E4">
              <w:rPr>
                <w:szCs w:val="28"/>
              </w:rPr>
              <w:t>,</w:t>
            </w:r>
            <w:r w:rsidRPr="005541E4">
              <w:rPr>
                <w:szCs w:val="28"/>
                <w:lang w:val="en-US"/>
              </w:rPr>
              <w:t>2</w:t>
            </w:r>
          </w:p>
        </w:tc>
        <w:tc>
          <w:tcPr>
            <w:tcW w:w="1276" w:type="dxa"/>
            <w:shd w:val="clear" w:color="auto" w:fill="auto"/>
          </w:tcPr>
          <w:p w14:paraId="1CAB5783" w14:textId="77777777" w:rsidR="00601931" w:rsidRPr="005541E4" w:rsidRDefault="00601931" w:rsidP="00493F52">
            <w:pPr>
              <w:spacing w:after="0" w:line="360" w:lineRule="auto"/>
              <w:jc w:val="center"/>
              <w:rPr>
                <w:szCs w:val="28"/>
              </w:rPr>
            </w:pPr>
            <w:r w:rsidRPr="005541E4">
              <w:rPr>
                <w:szCs w:val="28"/>
                <w:lang w:val="en-US"/>
              </w:rPr>
              <w:t>&gt;0,1</w:t>
            </w:r>
          </w:p>
        </w:tc>
      </w:tr>
      <w:tr w:rsidR="00601931" w:rsidRPr="005541E4" w14:paraId="70581718" w14:textId="77777777" w:rsidTr="00A07098">
        <w:tc>
          <w:tcPr>
            <w:tcW w:w="4253" w:type="dxa"/>
            <w:shd w:val="clear" w:color="auto" w:fill="auto"/>
          </w:tcPr>
          <w:p w14:paraId="2CF51070" w14:textId="77777777" w:rsidR="00601931" w:rsidRPr="005541E4" w:rsidRDefault="00601931" w:rsidP="00493F52">
            <w:pPr>
              <w:spacing w:after="0" w:line="360" w:lineRule="auto"/>
              <w:jc w:val="both"/>
              <w:rPr>
                <w:szCs w:val="28"/>
              </w:rPr>
            </w:pPr>
            <w:r w:rsidRPr="005541E4">
              <w:rPr>
                <w:szCs w:val="28"/>
              </w:rPr>
              <w:t>Δ ШКФ, мл/хв</w:t>
            </w:r>
          </w:p>
        </w:tc>
        <w:tc>
          <w:tcPr>
            <w:tcW w:w="1984" w:type="dxa"/>
            <w:shd w:val="clear" w:color="auto" w:fill="auto"/>
          </w:tcPr>
          <w:p w14:paraId="5084518F" w14:textId="77777777" w:rsidR="00601931" w:rsidRPr="005541E4" w:rsidRDefault="00601931" w:rsidP="00493F52">
            <w:pPr>
              <w:spacing w:after="0" w:line="360" w:lineRule="auto"/>
              <w:jc w:val="center"/>
              <w:rPr>
                <w:szCs w:val="28"/>
              </w:rPr>
            </w:pPr>
            <w:r w:rsidRPr="005541E4">
              <w:rPr>
                <w:szCs w:val="28"/>
              </w:rPr>
              <w:t>-13,1±</w:t>
            </w:r>
            <w:r w:rsidRPr="005541E4">
              <w:rPr>
                <w:szCs w:val="28"/>
                <w:lang w:val="en-US"/>
              </w:rPr>
              <w:t>0,24</w:t>
            </w:r>
            <w:r w:rsidRPr="005541E4">
              <w:rPr>
                <w:szCs w:val="28"/>
              </w:rPr>
              <w:t xml:space="preserve"> </w:t>
            </w:r>
          </w:p>
        </w:tc>
        <w:tc>
          <w:tcPr>
            <w:tcW w:w="1843" w:type="dxa"/>
            <w:shd w:val="clear" w:color="auto" w:fill="auto"/>
          </w:tcPr>
          <w:p w14:paraId="7F39AF9D" w14:textId="77777777" w:rsidR="00601931" w:rsidRPr="005541E4" w:rsidRDefault="00601931" w:rsidP="00493F52">
            <w:pPr>
              <w:spacing w:after="0" w:line="360" w:lineRule="auto"/>
              <w:jc w:val="center"/>
              <w:rPr>
                <w:szCs w:val="28"/>
              </w:rPr>
            </w:pPr>
            <w:r w:rsidRPr="005541E4">
              <w:rPr>
                <w:szCs w:val="28"/>
              </w:rPr>
              <w:t>-18,7±</w:t>
            </w:r>
            <w:r w:rsidRPr="005541E4">
              <w:rPr>
                <w:szCs w:val="28"/>
                <w:lang w:val="en-US"/>
              </w:rPr>
              <w:t>0,77</w:t>
            </w:r>
          </w:p>
        </w:tc>
        <w:tc>
          <w:tcPr>
            <w:tcW w:w="1276" w:type="dxa"/>
            <w:shd w:val="clear" w:color="auto" w:fill="auto"/>
          </w:tcPr>
          <w:p w14:paraId="631323FA" w14:textId="77777777" w:rsidR="00601931" w:rsidRPr="005541E4" w:rsidRDefault="00601931" w:rsidP="00493F52">
            <w:pPr>
              <w:spacing w:after="0" w:line="360" w:lineRule="auto"/>
              <w:jc w:val="center"/>
              <w:rPr>
                <w:szCs w:val="28"/>
              </w:rPr>
            </w:pPr>
            <w:r w:rsidRPr="005541E4">
              <w:rPr>
                <w:b/>
                <w:szCs w:val="28"/>
              </w:rPr>
              <w:t>&lt;0,001</w:t>
            </w:r>
          </w:p>
        </w:tc>
      </w:tr>
    </w:tbl>
    <w:p w14:paraId="4E072FC4" w14:textId="77777777" w:rsidR="002F58FA" w:rsidRPr="005541E4" w:rsidRDefault="002F58FA" w:rsidP="00601931">
      <w:pPr>
        <w:spacing w:after="0" w:line="360" w:lineRule="auto"/>
        <w:ind w:firstLine="709"/>
        <w:jc w:val="both"/>
        <w:rPr>
          <w:szCs w:val="28"/>
        </w:rPr>
      </w:pPr>
    </w:p>
    <w:p w14:paraId="7E7AD56C" w14:textId="7838B02A" w:rsidR="00601931" w:rsidRPr="005541E4" w:rsidRDefault="00601931" w:rsidP="00601931">
      <w:pPr>
        <w:spacing w:after="0" w:line="360" w:lineRule="auto"/>
        <w:ind w:firstLine="709"/>
        <w:jc w:val="both"/>
        <w:rPr>
          <w:szCs w:val="28"/>
        </w:rPr>
      </w:pPr>
      <w:r w:rsidRPr="005541E4">
        <w:rPr>
          <w:szCs w:val="28"/>
        </w:rPr>
        <w:lastRenderedPageBreak/>
        <w:t xml:space="preserve">Середній розмір серед </w:t>
      </w:r>
      <w:r w:rsidR="006D390B">
        <w:rPr>
          <w:szCs w:val="28"/>
        </w:rPr>
        <w:t>у</w:t>
      </w:r>
      <w:r w:rsidRPr="005541E4">
        <w:rPr>
          <w:szCs w:val="28"/>
        </w:rPr>
        <w:t>сіх пухлин був 47</w:t>
      </w:r>
      <w:r w:rsidRPr="005541E4">
        <w:rPr>
          <w:szCs w:val="28"/>
          <w:u w:val="single"/>
        </w:rPr>
        <w:t>+</w:t>
      </w:r>
      <w:r w:rsidRPr="005541E4">
        <w:rPr>
          <w:szCs w:val="28"/>
        </w:rPr>
        <w:t xml:space="preserve">1,2 мм. Мінімальний розмір пухлини – 7 мм, а максимальний – 250 мм. Середній розмір </w:t>
      </w:r>
      <w:r w:rsidR="006D390B">
        <w:rPr>
          <w:szCs w:val="28"/>
        </w:rPr>
        <w:t>у</w:t>
      </w:r>
      <w:r w:rsidRPr="005541E4">
        <w:rPr>
          <w:szCs w:val="28"/>
        </w:rPr>
        <w:t>сіх пухлин</w:t>
      </w:r>
      <w:r w:rsidR="006D390B">
        <w:rPr>
          <w:szCs w:val="28"/>
        </w:rPr>
        <w:t>,</w:t>
      </w:r>
      <w:r w:rsidRPr="005541E4">
        <w:rPr>
          <w:szCs w:val="28"/>
        </w:rPr>
        <w:t xml:space="preserve"> які були </w:t>
      </w:r>
      <w:r w:rsidRPr="005541E4">
        <w:rPr>
          <w:szCs w:val="28"/>
          <w:u w:val="single"/>
        </w:rPr>
        <w:t>&lt;</w:t>
      </w:r>
      <w:r w:rsidRPr="005541E4">
        <w:rPr>
          <w:szCs w:val="28"/>
        </w:rPr>
        <w:t>7 см</w:t>
      </w:r>
      <w:r w:rsidR="006D390B">
        <w:rPr>
          <w:szCs w:val="28"/>
        </w:rPr>
        <w:t>, становив</w:t>
      </w:r>
      <w:r w:rsidRPr="005541E4">
        <w:rPr>
          <w:szCs w:val="28"/>
        </w:rPr>
        <w:t xml:space="preserve"> 40,1</w:t>
      </w:r>
      <w:r w:rsidRPr="005541E4">
        <w:rPr>
          <w:szCs w:val="28"/>
          <w:u w:val="single"/>
        </w:rPr>
        <w:t>+</w:t>
      </w:r>
      <w:r w:rsidRPr="005541E4">
        <w:rPr>
          <w:szCs w:val="28"/>
        </w:rPr>
        <w:t>0,6 мм, а  середній розмір пухлин &gt;7 см – 93,6</w:t>
      </w:r>
      <w:r w:rsidRPr="005541E4">
        <w:rPr>
          <w:szCs w:val="28"/>
          <w:u w:val="single"/>
        </w:rPr>
        <w:t>+</w:t>
      </w:r>
      <w:r w:rsidRPr="005541E4">
        <w:rPr>
          <w:szCs w:val="28"/>
        </w:rPr>
        <w:t>2,7 мм. Крововтрата під час операції оцінювалас</w:t>
      </w:r>
      <w:r w:rsidR="006D390B">
        <w:rPr>
          <w:szCs w:val="28"/>
        </w:rPr>
        <w:t>я</w:t>
      </w:r>
      <w:r w:rsidRPr="005541E4">
        <w:rPr>
          <w:szCs w:val="28"/>
        </w:rPr>
        <w:t xml:space="preserve"> на основі результатів протоколів операції та карти анестезії. Згідно </w:t>
      </w:r>
      <w:r w:rsidR="006D390B">
        <w:rPr>
          <w:szCs w:val="28"/>
        </w:rPr>
        <w:t xml:space="preserve">з </w:t>
      </w:r>
      <w:r w:rsidRPr="005541E4">
        <w:rPr>
          <w:szCs w:val="28"/>
        </w:rPr>
        <w:t>документаці</w:t>
      </w:r>
      <w:r w:rsidR="006D390B">
        <w:rPr>
          <w:szCs w:val="28"/>
        </w:rPr>
        <w:t>єю</w:t>
      </w:r>
      <w:r w:rsidRPr="005541E4">
        <w:rPr>
          <w:szCs w:val="28"/>
        </w:rPr>
        <w:t xml:space="preserve">, крововтрата, </w:t>
      </w:r>
      <w:r w:rsidR="006D390B">
        <w:rPr>
          <w:szCs w:val="28"/>
        </w:rPr>
        <w:t>зареєстрована як «мінімальна»</w:t>
      </w:r>
      <w:r w:rsidRPr="005541E4">
        <w:rPr>
          <w:szCs w:val="28"/>
        </w:rPr>
        <w:t xml:space="preserve"> для статистичного аналізу</w:t>
      </w:r>
      <w:r w:rsidR="006D390B">
        <w:rPr>
          <w:szCs w:val="28"/>
        </w:rPr>
        <w:t>,</w:t>
      </w:r>
      <w:r w:rsidRPr="005541E4">
        <w:rPr>
          <w:szCs w:val="28"/>
        </w:rPr>
        <w:t xml:space="preserve"> прийнята </w:t>
      </w:r>
      <w:r w:rsidR="006D390B">
        <w:rPr>
          <w:szCs w:val="28"/>
        </w:rPr>
        <w:t xml:space="preserve">такою, що дорівнює </w:t>
      </w:r>
      <w:r w:rsidRPr="005541E4">
        <w:rPr>
          <w:szCs w:val="28"/>
        </w:rPr>
        <w:t xml:space="preserve">300 мл, тобто такою, що не має суттєвого впливу на перебіг операції та анестезії, </w:t>
      </w:r>
      <w:r w:rsidR="006D390B">
        <w:rPr>
          <w:szCs w:val="28"/>
        </w:rPr>
        <w:t>зокрема</w:t>
      </w:r>
      <w:r w:rsidRPr="005541E4">
        <w:rPr>
          <w:szCs w:val="28"/>
        </w:rPr>
        <w:t xml:space="preserve"> не потребує  гемотрансфузії.  </w:t>
      </w:r>
    </w:p>
    <w:p w14:paraId="495A8B0B" w14:textId="39BBAF4B" w:rsidR="00601931" w:rsidRPr="005541E4" w:rsidRDefault="00601931" w:rsidP="00601931">
      <w:pPr>
        <w:spacing w:after="0" w:line="360" w:lineRule="auto"/>
        <w:ind w:firstLine="709"/>
        <w:jc w:val="both"/>
        <w:rPr>
          <w:szCs w:val="28"/>
        </w:rPr>
      </w:pPr>
      <w:r w:rsidRPr="005541E4">
        <w:rPr>
          <w:szCs w:val="28"/>
        </w:rPr>
        <w:t>При порівняльному аналізі даних, отриман</w:t>
      </w:r>
      <w:r w:rsidR="006D390B">
        <w:rPr>
          <w:szCs w:val="28"/>
        </w:rPr>
        <w:t xml:space="preserve">их </w:t>
      </w:r>
      <w:r w:rsidRPr="005541E4">
        <w:rPr>
          <w:szCs w:val="28"/>
        </w:rPr>
        <w:t xml:space="preserve">для різних розмірів пухлин, слід </w:t>
      </w:r>
      <w:r w:rsidR="006D390B">
        <w:rPr>
          <w:szCs w:val="28"/>
        </w:rPr>
        <w:t>за</w:t>
      </w:r>
      <w:r w:rsidRPr="005541E4">
        <w:rPr>
          <w:szCs w:val="28"/>
        </w:rPr>
        <w:t xml:space="preserve">значити, що при більших пухлинах операції тривали достовірно </w:t>
      </w:r>
      <w:r w:rsidR="006D390B">
        <w:rPr>
          <w:szCs w:val="28"/>
        </w:rPr>
        <w:t>дов</w:t>
      </w:r>
      <w:r w:rsidRPr="005541E4">
        <w:rPr>
          <w:szCs w:val="28"/>
        </w:rPr>
        <w:t>ше (р&lt;0,001). Кількість хворих, у яких резекція нирки була проведена з «нульовою ішемією»</w:t>
      </w:r>
      <w:r w:rsidR="006D390B">
        <w:rPr>
          <w:szCs w:val="28"/>
        </w:rPr>
        <w:t>,</w:t>
      </w:r>
      <w:r w:rsidRPr="005541E4">
        <w:rPr>
          <w:szCs w:val="28"/>
        </w:rPr>
        <w:t xml:space="preserve"> була </w:t>
      </w:r>
      <w:r w:rsidR="006D390B">
        <w:rPr>
          <w:szCs w:val="28"/>
        </w:rPr>
        <w:t>вищою</w:t>
      </w:r>
      <w:r w:rsidRPr="005541E4">
        <w:rPr>
          <w:szCs w:val="28"/>
        </w:rPr>
        <w:t xml:space="preserve"> </w:t>
      </w:r>
      <w:r w:rsidR="006D390B">
        <w:rPr>
          <w:szCs w:val="28"/>
        </w:rPr>
        <w:t>в</w:t>
      </w:r>
      <w:r w:rsidRPr="005541E4">
        <w:rPr>
          <w:szCs w:val="28"/>
        </w:rPr>
        <w:t xml:space="preserve"> пацієнтів з меншими новоутвореннями, але ці дані виявилися недостовірними. Аналогічна ситуація виявилася з середнім часом ішемії. Кількість операцій, проведен</w:t>
      </w:r>
      <w:r w:rsidR="006D390B">
        <w:rPr>
          <w:szCs w:val="28"/>
        </w:rPr>
        <w:t>их</w:t>
      </w:r>
      <w:r w:rsidRPr="005541E4">
        <w:rPr>
          <w:szCs w:val="28"/>
        </w:rPr>
        <w:t xml:space="preserve"> з «мінімальною» крововтратою</w:t>
      </w:r>
      <w:r w:rsidR="006D390B">
        <w:rPr>
          <w:szCs w:val="28"/>
        </w:rPr>
        <w:t>,</w:t>
      </w:r>
      <w:r w:rsidRPr="005541E4">
        <w:rPr>
          <w:szCs w:val="28"/>
        </w:rPr>
        <w:t xml:space="preserve"> значно достовірно відрізнялися – бул</w:t>
      </w:r>
      <w:r w:rsidR="006D390B">
        <w:rPr>
          <w:szCs w:val="28"/>
        </w:rPr>
        <w:t>а</w:t>
      </w:r>
      <w:r w:rsidRPr="005541E4">
        <w:rPr>
          <w:szCs w:val="28"/>
        </w:rPr>
        <w:t xml:space="preserve"> меншою в групі менших за розміром пухлин (р&lt;0,001). Показник середньої крововтрати також був достовірно меншим при менших за розміром новоутвореннях (р&lt;0,001).</w:t>
      </w:r>
    </w:p>
    <w:p w14:paraId="3194F3BF" w14:textId="32049749" w:rsidR="00601931" w:rsidRPr="005541E4" w:rsidRDefault="00601931" w:rsidP="00601931">
      <w:pPr>
        <w:spacing w:after="0" w:line="360" w:lineRule="auto"/>
        <w:ind w:firstLine="709"/>
        <w:jc w:val="both"/>
        <w:rPr>
          <w:szCs w:val="28"/>
        </w:rPr>
      </w:pPr>
      <w:r w:rsidRPr="005541E4">
        <w:rPr>
          <w:szCs w:val="28"/>
        </w:rPr>
        <w:t xml:space="preserve">Наступна група показників </w:t>
      </w:r>
      <w:r w:rsidR="006D390B">
        <w:rPr>
          <w:szCs w:val="28"/>
        </w:rPr>
        <w:t>належить</w:t>
      </w:r>
      <w:r w:rsidRPr="005541E4">
        <w:rPr>
          <w:szCs w:val="28"/>
        </w:rPr>
        <w:t xml:space="preserve"> до інтра- та післяопераційних ускладнень. Загальний відсоток </w:t>
      </w:r>
      <w:r w:rsidR="006D390B">
        <w:rPr>
          <w:szCs w:val="28"/>
        </w:rPr>
        <w:t>у</w:t>
      </w:r>
      <w:r w:rsidRPr="005541E4">
        <w:rPr>
          <w:szCs w:val="28"/>
        </w:rPr>
        <w:t>сіх ускладнень був достовірно вищ</w:t>
      </w:r>
      <w:r w:rsidR="006D390B">
        <w:rPr>
          <w:szCs w:val="28"/>
        </w:rPr>
        <w:t>ий</w:t>
      </w:r>
      <w:r w:rsidRPr="005541E4">
        <w:rPr>
          <w:szCs w:val="28"/>
        </w:rPr>
        <w:t xml:space="preserve"> серед «великих» пухлин (р&lt;0,001). При ОЗХ пухлин розміром &gt;7 см достовірно більше спостерігалося травм ниркової вени або артерії (р&lt;0,028), травм сечоводу (р&lt;0,033), необхідності в гемодіалізі (р&lt;0,046) та повторної операції (р&lt;&lt;0,033). Смертність серед «великих» пухлин також була вищ</w:t>
      </w:r>
      <w:r w:rsidR="006D390B">
        <w:rPr>
          <w:szCs w:val="28"/>
        </w:rPr>
        <w:t>ою</w:t>
      </w:r>
      <w:r w:rsidRPr="005541E4">
        <w:rPr>
          <w:szCs w:val="28"/>
        </w:rPr>
        <w:t xml:space="preserve"> – 2,3%, у порівнянні з 1% у пацієнтів з меншими за розмірами пухлинами, але ці відмінності були недостовірними (р&gt;0,146).</w:t>
      </w:r>
    </w:p>
    <w:p w14:paraId="3A57BC8E" w14:textId="1602F60F" w:rsidR="00601931" w:rsidRPr="005541E4" w:rsidRDefault="00601931" w:rsidP="00601931">
      <w:pPr>
        <w:spacing w:after="0" w:line="360" w:lineRule="auto"/>
        <w:ind w:firstLine="709"/>
        <w:jc w:val="both"/>
        <w:rPr>
          <w:szCs w:val="28"/>
        </w:rPr>
      </w:pPr>
      <w:r w:rsidRPr="005541E4">
        <w:rPr>
          <w:szCs w:val="28"/>
        </w:rPr>
        <w:t>Також бул</w:t>
      </w:r>
      <w:r w:rsidR="00E2138D">
        <w:rPr>
          <w:szCs w:val="28"/>
        </w:rPr>
        <w:t>о</w:t>
      </w:r>
      <w:r w:rsidRPr="005541E4">
        <w:rPr>
          <w:szCs w:val="28"/>
        </w:rPr>
        <w:t xml:space="preserve"> проведен</w:t>
      </w:r>
      <w:r w:rsidR="00E2138D">
        <w:rPr>
          <w:szCs w:val="28"/>
        </w:rPr>
        <w:t>о</w:t>
      </w:r>
      <w:r w:rsidRPr="005541E4">
        <w:rPr>
          <w:szCs w:val="28"/>
        </w:rPr>
        <w:t xml:space="preserve"> </w:t>
      </w:r>
      <w:r w:rsidR="00E2138D" w:rsidRPr="005541E4">
        <w:rPr>
          <w:szCs w:val="28"/>
        </w:rPr>
        <w:t>оцін</w:t>
      </w:r>
      <w:r w:rsidR="00E2138D">
        <w:rPr>
          <w:szCs w:val="28"/>
        </w:rPr>
        <w:t>ювання</w:t>
      </w:r>
      <w:r w:rsidRPr="005541E4">
        <w:rPr>
          <w:szCs w:val="28"/>
        </w:rPr>
        <w:t xml:space="preserve"> ШКФ до- та після операції у пацієнтів з різними розмірами пухлин. Виявилося, що ШКФ зменшилася після операції більш</w:t>
      </w:r>
      <w:r w:rsidR="006D390B">
        <w:rPr>
          <w:szCs w:val="28"/>
        </w:rPr>
        <w:t>ою</w:t>
      </w:r>
      <w:r w:rsidRPr="005541E4">
        <w:rPr>
          <w:szCs w:val="28"/>
        </w:rPr>
        <w:t xml:space="preserve"> мір</w:t>
      </w:r>
      <w:r w:rsidR="006D390B">
        <w:rPr>
          <w:szCs w:val="28"/>
        </w:rPr>
        <w:t>ою</w:t>
      </w:r>
      <w:r w:rsidRPr="005541E4">
        <w:rPr>
          <w:szCs w:val="28"/>
        </w:rPr>
        <w:t xml:space="preserve"> при ОЗХ великих пухлин</w:t>
      </w:r>
      <w:r w:rsidR="006D390B">
        <w:rPr>
          <w:szCs w:val="28"/>
        </w:rPr>
        <w:t>, т</w:t>
      </w:r>
      <w:r w:rsidRPr="005541E4">
        <w:rPr>
          <w:szCs w:val="28"/>
        </w:rPr>
        <w:t xml:space="preserve">обто при менших </w:t>
      </w:r>
      <w:r w:rsidRPr="005541E4">
        <w:rPr>
          <w:szCs w:val="28"/>
        </w:rPr>
        <w:lastRenderedPageBreak/>
        <w:t xml:space="preserve">новоутвореннях ниркова функція зберігалася краще з достовірністю р&lt;0,001. Різниця показників ΔШКФ </w:t>
      </w:r>
      <w:r w:rsidR="006D390B">
        <w:rPr>
          <w:szCs w:val="28"/>
        </w:rPr>
        <w:t>становила</w:t>
      </w:r>
      <w:r w:rsidRPr="005541E4">
        <w:rPr>
          <w:szCs w:val="28"/>
        </w:rPr>
        <w:t xml:space="preserve"> 5,5 мл/хв. </w:t>
      </w:r>
    </w:p>
    <w:p w14:paraId="52E96914" w14:textId="124248FF" w:rsidR="00601931" w:rsidRPr="005541E4" w:rsidRDefault="00601931" w:rsidP="00601931">
      <w:pPr>
        <w:spacing w:after="0" w:line="360" w:lineRule="auto"/>
        <w:ind w:firstLine="709"/>
        <w:jc w:val="both"/>
        <w:rPr>
          <w:szCs w:val="28"/>
        </w:rPr>
      </w:pPr>
      <w:r w:rsidRPr="005541E4">
        <w:rPr>
          <w:szCs w:val="28"/>
        </w:rPr>
        <w:t>Також проведен</w:t>
      </w:r>
      <w:r w:rsidR="006D390B">
        <w:rPr>
          <w:szCs w:val="28"/>
        </w:rPr>
        <w:t>о</w:t>
      </w:r>
      <w:r w:rsidRPr="005541E4">
        <w:rPr>
          <w:szCs w:val="28"/>
        </w:rPr>
        <w:t xml:space="preserve"> аналіз кількості випадків позитивного хірургічного краю залежно від розміру пухлини. </w:t>
      </w:r>
      <w:r w:rsidR="006D390B">
        <w:rPr>
          <w:szCs w:val="28"/>
        </w:rPr>
        <w:t>У</w:t>
      </w:r>
      <w:r w:rsidRPr="005541E4">
        <w:rPr>
          <w:szCs w:val="28"/>
        </w:rPr>
        <w:t xml:space="preserve"> групі новоутворень розміром </w:t>
      </w:r>
      <w:r w:rsidRPr="005541E4">
        <w:rPr>
          <w:szCs w:val="28"/>
          <w:u w:val="single"/>
        </w:rPr>
        <w:t>&lt;</w:t>
      </w:r>
      <w:r w:rsidRPr="005541E4">
        <w:rPr>
          <w:szCs w:val="28"/>
        </w:rPr>
        <w:t>7 см, позитивний хірургічний край бу</w:t>
      </w:r>
      <w:r w:rsidR="006D390B">
        <w:rPr>
          <w:szCs w:val="28"/>
        </w:rPr>
        <w:t>ло</w:t>
      </w:r>
      <w:r w:rsidRPr="005541E4">
        <w:rPr>
          <w:szCs w:val="28"/>
        </w:rPr>
        <w:t xml:space="preserve"> виявлен</w:t>
      </w:r>
      <w:r w:rsidR="006D390B">
        <w:rPr>
          <w:szCs w:val="28"/>
        </w:rPr>
        <w:t>о</w:t>
      </w:r>
      <w:r w:rsidRPr="005541E4">
        <w:rPr>
          <w:szCs w:val="28"/>
        </w:rPr>
        <w:t xml:space="preserve"> після 26 операцій, що </w:t>
      </w:r>
      <w:r w:rsidR="006D390B">
        <w:rPr>
          <w:szCs w:val="28"/>
        </w:rPr>
        <w:t>становить</w:t>
      </w:r>
      <w:r w:rsidRPr="005541E4">
        <w:rPr>
          <w:szCs w:val="28"/>
        </w:rPr>
        <w:t xml:space="preserve"> 4,2%. Позитивний хірургічний край серед великих пухлин зафіксован</w:t>
      </w:r>
      <w:r w:rsidR="006D390B">
        <w:rPr>
          <w:szCs w:val="28"/>
        </w:rPr>
        <w:t>о</w:t>
      </w:r>
      <w:r w:rsidRPr="005541E4">
        <w:rPr>
          <w:szCs w:val="28"/>
        </w:rPr>
        <w:t xml:space="preserve"> в 6</w:t>
      </w:r>
      <w:r w:rsidR="006D390B">
        <w:t> </w:t>
      </w:r>
      <w:r w:rsidRPr="005541E4">
        <w:rPr>
          <w:szCs w:val="28"/>
        </w:rPr>
        <w:t>(7%) випадках – відмінності недостовірні.</w:t>
      </w:r>
    </w:p>
    <w:p w14:paraId="5F7107C5" w14:textId="48E5593A" w:rsidR="00601931" w:rsidRPr="005541E4" w:rsidRDefault="00601931" w:rsidP="00C321C6">
      <w:pPr>
        <w:spacing w:after="120" w:line="360" w:lineRule="auto"/>
        <w:ind w:firstLine="709"/>
        <w:jc w:val="both"/>
        <w:rPr>
          <w:szCs w:val="28"/>
        </w:rPr>
      </w:pPr>
      <w:r w:rsidRPr="005541E4">
        <w:rPr>
          <w:szCs w:val="28"/>
        </w:rPr>
        <w:t>Таким чином, порівняльн</w:t>
      </w:r>
      <w:r w:rsidR="00E2138D">
        <w:rPr>
          <w:szCs w:val="28"/>
        </w:rPr>
        <w:t>е</w:t>
      </w:r>
      <w:r w:rsidRPr="005541E4">
        <w:rPr>
          <w:szCs w:val="28"/>
        </w:rPr>
        <w:t xml:space="preserve"> </w:t>
      </w:r>
      <w:r w:rsidR="00E2138D" w:rsidRPr="005541E4">
        <w:rPr>
          <w:szCs w:val="28"/>
        </w:rPr>
        <w:t>оцін</w:t>
      </w:r>
      <w:r w:rsidR="00E2138D">
        <w:rPr>
          <w:szCs w:val="28"/>
        </w:rPr>
        <w:t>ювання</w:t>
      </w:r>
      <w:r w:rsidRPr="005541E4">
        <w:rPr>
          <w:szCs w:val="28"/>
        </w:rPr>
        <w:t xml:space="preserve"> результатів ОЗХ при новоутвореннях</w:t>
      </w:r>
      <w:r w:rsidR="00201009" w:rsidRPr="005541E4">
        <w:rPr>
          <w:szCs w:val="28"/>
        </w:rPr>
        <w:t xml:space="preserve"> </w:t>
      </w:r>
      <w:r w:rsidR="00201009" w:rsidRPr="005541E4">
        <w:rPr>
          <w:szCs w:val="28"/>
          <w:u w:val="single"/>
        </w:rPr>
        <w:t>&lt;</w:t>
      </w:r>
      <w:r w:rsidR="00201009" w:rsidRPr="005541E4">
        <w:rPr>
          <w:szCs w:val="28"/>
        </w:rPr>
        <w:t>7 см та &gt;7 см показал</w:t>
      </w:r>
      <w:r w:rsidR="00296749">
        <w:rPr>
          <w:szCs w:val="28"/>
        </w:rPr>
        <w:t>о</w:t>
      </w:r>
      <w:r w:rsidRPr="005541E4">
        <w:rPr>
          <w:szCs w:val="28"/>
        </w:rPr>
        <w:t xml:space="preserve">, що кращі результати лікування були при пухлинах менших розмірів. Операції тривали достовірно менше часу, з меншою крововтратою, меншою загальною кількістю ускладнень та кращим збереженням функції нирки. Отже розмір пухлини &gt;7 см є вагомим критерієм, що впливає на складність операції. Але </w:t>
      </w:r>
      <w:r w:rsidR="006D390B">
        <w:rPr>
          <w:szCs w:val="28"/>
        </w:rPr>
        <w:t>слід</w:t>
      </w:r>
      <w:r w:rsidRPr="005541E4">
        <w:rPr>
          <w:szCs w:val="28"/>
        </w:rPr>
        <w:t xml:space="preserve"> </w:t>
      </w:r>
      <w:r w:rsidR="006D390B">
        <w:rPr>
          <w:szCs w:val="28"/>
        </w:rPr>
        <w:t>у</w:t>
      </w:r>
      <w:r w:rsidRPr="005541E4">
        <w:rPr>
          <w:szCs w:val="28"/>
        </w:rPr>
        <w:t xml:space="preserve">раховувати, що найбільш складні випадки ОЗХ пухлин нирок далеко не завжди </w:t>
      </w:r>
      <w:r w:rsidR="006D390B">
        <w:rPr>
          <w:szCs w:val="28"/>
        </w:rPr>
        <w:t>належать</w:t>
      </w:r>
      <w:r w:rsidRPr="005541E4">
        <w:rPr>
          <w:szCs w:val="28"/>
        </w:rPr>
        <w:t xml:space="preserve"> до великих пухлин. Це підтверджує необхідність досліджень </w:t>
      </w:r>
      <w:r w:rsidR="006D390B">
        <w:rPr>
          <w:szCs w:val="28"/>
        </w:rPr>
        <w:t>з</w:t>
      </w:r>
      <w:r w:rsidRPr="005541E4">
        <w:rPr>
          <w:szCs w:val="28"/>
        </w:rPr>
        <w:t xml:space="preserve"> оцін</w:t>
      </w:r>
      <w:r w:rsidR="006D390B">
        <w:rPr>
          <w:szCs w:val="28"/>
        </w:rPr>
        <w:t>ювання</w:t>
      </w:r>
      <w:r w:rsidRPr="005541E4">
        <w:rPr>
          <w:szCs w:val="28"/>
        </w:rPr>
        <w:t xml:space="preserve"> інших факторів впливу на складність та результати ОЗХ.</w:t>
      </w:r>
    </w:p>
    <w:p w14:paraId="0E43F2CD" w14:textId="30D8AB47" w:rsidR="00601931" w:rsidRPr="005541E4" w:rsidRDefault="00601931" w:rsidP="00601931">
      <w:pPr>
        <w:spacing w:after="0" w:line="360" w:lineRule="auto"/>
        <w:ind w:firstLine="709"/>
        <w:jc w:val="both"/>
        <w:rPr>
          <w:i/>
          <w:iCs/>
          <w:szCs w:val="28"/>
        </w:rPr>
      </w:pPr>
      <w:r w:rsidRPr="005541E4">
        <w:rPr>
          <w:i/>
          <w:iCs/>
          <w:szCs w:val="28"/>
        </w:rPr>
        <w:t>Оцін</w:t>
      </w:r>
      <w:r w:rsidR="006D390B">
        <w:rPr>
          <w:i/>
          <w:iCs/>
          <w:szCs w:val="28"/>
        </w:rPr>
        <w:t>ювання</w:t>
      </w:r>
      <w:r w:rsidRPr="005541E4">
        <w:rPr>
          <w:i/>
          <w:iCs/>
          <w:szCs w:val="28"/>
        </w:rPr>
        <w:t xml:space="preserve"> складності ОЗХ при передньому або задньому розташуванні пухлини в синусі нирки.</w:t>
      </w:r>
    </w:p>
    <w:p w14:paraId="5FC65AF8" w14:textId="1BA8A6B3" w:rsidR="00601931" w:rsidRPr="005541E4" w:rsidRDefault="00601931" w:rsidP="00601931">
      <w:pPr>
        <w:spacing w:after="0" w:line="360" w:lineRule="auto"/>
        <w:ind w:firstLine="709"/>
        <w:jc w:val="both"/>
        <w:rPr>
          <w:szCs w:val="28"/>
        </w:rPr>
      </w:pPr>
      <w:r w:rsidRPr="005541E4">
        <w:rPr>
          <w:szCs w:val="28"/>
        </w:rPr>
        <w:t>Бул</w:t>
      </w:r>
      <w:r w:rsidR="00296749">
        <w:rPr>
          <w:szCs w:val="28"/>
        </w:rPr>
        <w:t>о</w:t>
      </w:r>
      <w:r w:rsidRPr="005541E4">
        <w:rPr>
          <w:szCs w:val="28"/>
        </w:rPr>
        <w:t xml:space="preserve"> проведен</w:t>
      </w:r>
      <w:r w:rsidR="00296749">
        <w:rPr>
          <w:szCs w:val="28"/>
        </w:rPr>
        <w:t>о</w:t>
      </w:r>
      <w:r w:rsidRPr="005541E4">
        <w:rPr>
          <w:szCs w:val="28"/>
        </w:rPr>
        <w:t xml:space="preserve"> </w:t>
      </w:r>
      <w:r w:rsidR="00201009" w:rsidRPr="005541E4">
        <w:rPr>
          <w:szCs w:val="28"/>
        </w:rPr>
        <w:t>порівняльн</w:t>
      </w:r>
      <w:r w:rsidR="006D390B">
        <w:rPr>
          <w:szCs w:val="28"/>
        </w:rPr>
        <w:t>е</w:t>
      </w:r>
      <w:r w:rsidR="00201009" w:rsidRPr="005541E4">
        <w:rPr>
          <w:szCs w:val="28"/>
        </w:rPr>
        <w:t xml:space="preserve"> </w:t>
      </w:r>
      <w:r w:rsidRPr="005541E4">
        <w:rPr>
          <w:szCs w:val="28"/>
        </w:rPr>
        <w:t>оцін</w:t>
      </w:r>
      <w:r w:rsidR="006D390B">
        <w:rPr>
          <w:szCs w:val="28"/>
        </w:rPr>
        <w:t>ювання</w:t>
      </w:r>
      <w:r w:rsidRPr="005541E4">
        <w:rPr>
          <w:szCs w:val="28"/>
        </w:rPr>
        <w:t xml:space="preserve"> складності ОЗХ при розташуванні пухлини в передньому та задньому синусі нирки.</w:t>
      </w:r>
    </w:p>
    <w:p w14:paraId="579CB449" w14:textId="77BB9198" w:rsidR="00601931" w:rsidRPr="005541E4" w:rsidRDefault="00601931" w:rsidP="00601931">
      <w:pPr>
        <w:spacing w:after="0" w:line="360" w:lineRule="auto"/>
        <w:ind w:firstLine="709"/>
        <w:jc w:val="both"/>
        <w:rPr>
          <w:szCs w:val="28"/>
        </w:rPr>
      </w:pPr>
      <w:r w:rsidRPr="005541E4">
        <w:rPr>
          <w:szCs w:val="28"/>
        </w:rPr>
        <w:t xml:space="preserve">Для цього </w:t>
      </w:r>
      <w:r w:rsidR="006D390B">
        <w:rPr>
          <w:szCs w:val="28"/>
        </w:rPr>
        <w:t>і</w:t>
      </w:r>
      <w:r w:rsidRPr="005541E4">
        <w:rPr>
          <w:szCs w:val="28"/>
        </w:rPr>
        <w:t xml:space="preserve">з загальної кількості пацієнтів </w:t>
      </w:r>
      <w:r w:rsidR="006D390B">
        <w:rPr>
          <w:szCs w:val="28"/>
        </w:rPr>
        <w:t>виокремлено</w:t>
      </w:r>
      <w:r w:rsidRPr="005541E4">
        <w:rPr>
          <w:szCs w:val="28"/>
        </w:rPr>
        <w:t xml:space="preserve"> випадки ОЗХ</w:t>
      </w:r>
      <w:r w:rsidR="006D390B">
        <w:rPr>
          <w:szCs w:val="28"/>
        </w:rPr>
        <w:t>,</w:t>
      </w:r>
      <w:r w:rsidRPr="005541E4">
        <w:rPr>
          <w:szCs w:val="28"/>
        </w:rPr>
        <w:t xml:space="preserve"> при яких </w:t>
      </w:r>
      <w:r w:rsidR="006D390B">
        <w:rPr>
          <w:szCs w:val="28"/>
        </w:rPr>
        <w:t>у</w:t>
      </w:r>
      <w:r w:rsidRPr="005541E4">
        <w:rPr>
          <w:szCs w:val="28"/>
        </w:rPr>
        <w:t xml:space="preserve"> медичній документації є інформація </w:t>
      </w:r>
      <w:r w:rsidR="006D390B">
        <w:rPr>
          <w:szCs w:val="28"/>
        </w:rPr>
        <w:t>д</w:t>
      </w:r>
      <w:r w:rsidRPr="005541E4">
        <w:rPr>
          <w:szCs w:val="28"/>
        </w:rPr>
        <w:t xml:space="preserve">о залучення пухлиною ниркового синуса з переднім або заднім розташуванням. </w:t>
      </w:r>
      <w:bookmarkStart w:id="194" w:name="_Hlk32780526"/>
      <w:r w:rsidR="006D390B">
        <w:rPr>
          <w:szCs w:val="28"/>
        </w:rPr>
        <w:t>У</w:t>
      </w:r>
      <w:r w:rsidRPr="005541E4">
        <w:rPr>
          <w:szCs w:val="28"/>
        </w:rPr>
        <w:t xml:space="preserve">сього таких пацієнтів було 33 (4,7%) від загальної кількості випадків ОЗХ. Пацієнтів </w:t>
      </w:r>
      <w:r w:rsidR="006D390B">
        <w:rPr>
          <w:szCs w:val="28"/>
        </w:rPr>
        <w:t>з</w:t>
      </w:r>
      <w:r w:rsidRPr="005541E4">
        <w:rPr>
          <w:szCs w:val="28"/>
        </w:rPr>
        <w:t xml:space="preserve"> переднім розташуванням пухлини в синусі було 14 (42,4%) та з заднім – 19</w:t>
      </w:r>
      <w:r w:rsidR="006D390B">
        <w:rPr>
          <w:szCs w:val="28"/>
        </w:rPr>
        <w:t> </w:t>
      </w:r>
      <w:r w:rsidRPr="005541E4">
        <w:rPr>
          <w:szCs w:val="28"/>
        </w:rPr>
        <w:t xml:space="preserve">(57,6%). </w:t>
      </w:r>
      <w:bookmarkEnd w:id="194"/>
      <w:r w:rsidRPr="005541E4">
        <w:rPr>
          <w:szCs w:val="28"/>
        </w:rPr>
        <w:t xml:space="preserve">Результати лікування були порівняні між собою за вище </w:t>
      </w:r>
      <w:r w:rsidR="006D390B">
        <w:rPr>
          <w:szCs w:val="28"/>
        </w:rPr>
        <w:t>ви</w:t>
      </w:r>
      <w:r w:rsidRPr="005541E4">
        <w:rPr>
          <w:szCs w:val="28"/>
        </w:rPr>
        <w:t>значеними критеріями і представлен</w:t>
      </w:r>
      <w:r w:rsidR="0022324C" w:rsidRPr="005541E4">
        <w:rPr>
          <w:szCs w:val="28"/>
        </w:rPr>
        <w:t>о</w:t>
      </w:r>
      <w:r w:rsidRPr="005541E4">
        <w:rPr>
          <w:szCs w:val="28"/>
        </w:rPr>
        <w:t xml:space="preserve"> в таблиці </w:t>
      </w:r>
      <w:r w:rsidR="002F58FA" w:rsidRPr="005541E4">
        <w:rPr>
          <w:szCs w:val="28"/>
        </w:rPr>
        <w:t>5</w:t>
      </w:r>
      <w:r w:rsidRPr="005541E4">
        <w:rPr>
          <w:szCs w:val="28"/>
        </w:rPr>
        <w:t>.2.</w:t>
      </w:r>
    </w:p>
    <w:p w14:paraId="31BD2658" w14:textId="70248B21" w:rsidR="00601931" w:rsidRPr="005541E4" w:rsidRDefault="00601931" w:rsidP="00601931">
      <w:pPr>
        <w:spacing w:after="0" w:line="360" w:lineRule="auto"/>
        <w:ind w:firstLine="709"/>
        <w:jc w:val="both"/>
        <w:rPr>
          <w:szCs w:val="28"/>
        </w:rPr>
      </w:pPr>
    </w:p>
    <w:p w14:paraId="44FA6880" w14:textId="5587C58C" w:rsidR="00201009" w:rsidRPr="005541E4" w:rsidRDefault="00201009" w:rsidP="00601931">
      <w:pPr>
        <w:spacing w:after="0" w:line="360" w:lineRule="auto"/>
        <w:ind w:firstLine="709"/>
        <w:jc w:val="both"/>
        <w:rPr>
          <w:szCs w:val="28"/>
        </w:rPr>
      </w:pPr>
    </w:p>
    <w:p w14:paraId="54B27DE6" w14:textId="77777777" w:rsidR="00201009" w:rsidRPr="005541E4" w:rsidRDefault="00201009" w:rsidP="00601931">
      <w:pPr>
        <w:spacing w:after="0" w:line="360" w:lineRule="auto"/>
        <w:ind w:firstLine="709"/>
        <w:jc w:val="both"/>
        <w:rPr>
          <w:szCs w:val="28"/>
        </w:rPr>
      </w:pPr>
    </w:p>
    <w:p w14:paraId="117FD53F" w14:textId="7FA1CAB8" w:rsidR="00201009" w:rsidRPr="005541E4" w:rsidRDefault="00601931" w:rsidP="00201009">
      <w:pPr>
        <w:spacing w:after="0" w:line="360" w:lineRule="auto"/>
        <w:jc w:val="right"/>
        <w:rPr>
          <w:szCs w:val="28"/>
        </w:rPr>
      </w:pPr>
      <w:r w:rsidRPr="005541E4">
        <w:rPr>
          <w:szCs w:val="28"/>
        </w:rPr>
        <w:lastRenderedPageBreak/>
        <w:t xml:space="preserve">Таблиця </w:t>
      </w:r>
      <w:r w:rsidR="002F58FA" w:rsidRPr="005541E4">
        <w:rPr>
          <w:szCs w:val="28"/>
        </w:rPr>
        <w:t>5</w:t>
      </w:r>
      <w:r w:rsidRPr="005541E4">
        <w:rPr>
          <w:szCs w:val="28"/>
        </w:rPr>
        <w:t xml:space="preserve">.2 </w:t>
      </w:r>
    </w:p>
    <w:p w14:paraId="4074BEEF" w14:textId="1D66DADA" w:rsidR="00601931" w:rsidRPr="005541E4" w:rsidRDefault="00601931" w:rsidP="002B41AF">
      <w:pPr>
        <w:spacing w:after="0" w:line="360" w:lineRule="auto"/>
        <w:jc w:val="center"/>
        <w:rPr>
          <w:b/>
          <w:bCs/>
          <w:szCs w:val="28"/>
        </w:rPr>
      </w:pPr>
      <w:r w:rsidRPr="005541E4">
        <w:rPr>
          <w:b/>
          <w:bCs/>
          <w:szCs w:val="28"/>
        </w:rPr>
        <w:t xml:space="preserve">Результати ОЗХ з переднім або заднім розташуванням </w:t>
      </w:r>
      <w:r w:rsidR="002B41AF" w:rsidRPr="005541E4">
        <w:rPr>
          <w:b/>
          <w:bCs/>
          <w:szCs w:val="28"/>
        </w:rPr>
        <w:t xml:space="preserve">пухлин </w:t>
      </w:r>
      <w:r w:rsidR="006D390B">
        <w:rPr>
          <w:b/>
          <w:bCs/>
          <w:szCs w:val="28"/>
        </w:rPr>
        <w:t>у</w:t>
      </w:r>
      <w:r w:rsidRPr="005541E4">
        <w:rPr>
          <w:b/>
          <w:bCs/>
          <w:szCs w:val="28"/>
        </w:rPr>
        <w:t xml:space="preserve"> синусі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1984"/>
        <w:gridCol w:w="1559"/>
        <w:gridCol w:w="1525"/>
      </w:tblGrid>
      <w:tr w:rsidR="00601931" w:rsidRPr="005541E4" w14:paraId="3116FEB4" w14:textId="77777777" w:rsidTr="00201009">
        <w:tc>
          <w:tcPr>
            <w:tcW w:w="4503" w:type="dxa"/>
            <w:shd w:val="clear" w:color="auto" w:fill="auto"/>
            <w:vAlign w:val="center"/>
          </w:tcPr>
          <w:p w14:paraId="59CD9CCE" w14:textId="77777777" w:rsidR="00601931" w:rsidRPr="005541E4" w:rsidRDefault="00601931" w:rsidP="00493F52">
            <w:pPr>
              <w:spacing w:after="0" w:line="360" w:lineRule="auto"/>
              <w:jc w:val="center"/>
              <w:rPr>
                <w:b/>
                <w:bCs/>
                <w:szCs w:val="28"/>
              </w:rPr>
            </w:pPr>
            <w:r w:rsidRPr="005541E4">
              <w:rPr>
                <w:b/>
                <w:bCs/>
                <w:szCs w:val="28"/>
              </w:rPr>
              <w:t xml:space="preserve">Показник </w:t>
            </w:r>
          </w:p>
        </w:tc>
        <w:tc>
          <w:tcPr>
            <w:tcW w:w="1984" w:type="dxa"/>
            <w:shd w:val="clear" w:color="auto" w:fill="auto"/>
            <w:vAlign w:val="center"/>
          </w:tcPr>
          <w:p w14:paraId="40057DB4" w14:textId="546B310D" w:rsidR="00601931" w:rsidRPr="005541E4" w:rsidRDefault="006D390B" w:rsidP="00493F52">
            <w:pPr>
              <w:spacing w:after="0" w:line="360" w:lineRule="auto"/>
              <w:jc w:val="center"/>
              <w:rPr>
                <w:b/>
                <w:bCs/>
                <w:szCs w:val="28"/>
              </w:rPr>
            </w:pPr>
            <w:r>
              <w:rPr>
                <w:b/>
                <w:bCs/>
                <w:szCs w:val="28"/>
              </w:rPr>
              <w:t>У</w:t>
            </w:r>
            <w:r w:rsidR="00601931" w:rsidRPr="005541E4">
              <w:rPr>
                <w:b/>
                <w:bCs/>
                <w:szCs w:val="28"/>
              </w:rPr>
              <w:t xml:space="preserve"> синусі спереду</w:t>
            </w:r>
          </w:p>
        </w:tc>
        <w:tc>
          <w:tcPr>
            <w:tcW w:w="1559" w:type="dxa"/>
            <w:shd w:val="clear" w:color="auto" w:fill="auto"/>
            <w:vAlign w:val="center"/>
          </w:tcPr>
          <w:p w14:paraId="2DB42753" w14:textId="7F7F3D02" w:rsidR="00601931" w:rsidRPr="005541E4" w:rsidRDefault="006D390B" w:rsidP="00493F52">
            <w:pPr>
              <w:spacing w:after="0" w:line="360" w:lineRule="auto"/>
              <w:jc w:val="center"/>
              <w:rPr>
                <w:b/>
                <w:bCs/>
                <w:szCs w:val="28"/>
              </w:rPr>
            </w:pPr>
            <w:r>
              <w:rPr>
                <w:b/>
                <w:bCs/>
                <w:szCs w:val="28"/>
              </w:rPr>
              <w:t>У</w:t>
            </w:r>
            <w:r w:rsidR="00601931" w:rsidRPr="005541E4">
              <w:rPr>
                <w:b/>
                <w:bCs/>
                <w:szCs w:val="28"/>
              </w:rPr>
              <w:t xml:space="preserve"> синусі позаду </w:t>
            </w:r>
          </w:p>
        </w:tc>
        <w:tc>
          <w:tcPr>
            <w:tcW w:w="1525" w:type="dxa"/>
            <w:shd w:val="clear" w:color="auto" w:fill="auto"/>
            <w:vAlign w:val="center"/>
          </w:tcPr>
          <w:p w14:paraId="7355792F" w14:textId="41B41705" w:rsidR="00601931" w:rsidRPr="005541E4" w:rsidRDefault="00601931" w:rsidP="00493F52">
            <w:pPr>
              <w:spacing w:after="0" w:line="360" w:lineRule="auto"/>
              <w:jc w:val="center"/>
              <w:rPr>
                <w:b/>
                <w:bCs/>
                <w:szCs w:val="28"/>
              </w:rPr>
            </w:pPr>
            <w:r w:rsidRPr="005541E4">
              <w:rPr>
                <w:b/>
                <w:bCs/>
                <w:szCs w:val="28"/>
                <w:lang w:val="en-US"/>
              </w:rPr>
              <w:t>p</w:t>
            </w:r>
          </w:p>
        </w:tc>
      </w:tr>
      <w:tr w:rsidR="00601931" w:rsidRPr="005541E4" w14:paraId="07FB8C71" w14:textId="77777777" w:rsidTr="00201009">
        <w:tc>
          <w:tcPr>
            <w:tcW w:w="4503" w:type="dxa"/>
            <w:shd w:val="clear" w:color="auto" w:fill="auto"/>
          </w:tcPr>
          <w:p w14:paraId="5A361854" w14:textId="77777777" w:rsidR="00601931" w:rsidRPr="005541E4" w:rsidRDefault="00601931"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984" w:type="dxa"/>
            <w:shd w:val="clear" w:color="auto" w:fill="auto"/>
          </w:tcPr>
          <w:p w14:paraId="68503FA8" w14:textId="77777777" w:rsidR="00601931" w:rsidRPr="005541E4" w:rsidRDefault="00601931" w:rsidP="00493F52">
            <w:pPr>
              <w:spacing w:after="0" w:line="360" w:lineRule="auto"/>
              <w:jc w:val="center"/>
              <w:rPr>
                <w:szCs w:val="28"/>
              </w:rPr>
            </w:pPr>
            <w:r w:rsidRPr="005541E4">
              <w:rPr>
                <w:szCs w:val="28"/>
              </w:rPr>
              <w:t>14 (2,0%)</w:t>
            </w:r>
          </w:p>
        </w:tc>
        <w:tc>
          <w:tcPr>
            <w:tcW w:w="1559" w:type="dxa"/>
            <w:shd w:val="clear" w:color="auto" w:fill="auto"/>
          </w:tcPr>
          <w:p w14:paraId="69A6F482" w14:textId="77777777" w:rsidR="00601931" w:rsidRPr="005541E4" w:rsidRDefault="00601931" w:rsidP="00493F52">
            <w:pPr>
              <w:spacing w:after="0" w:line="360" w:lineRule="auto"/>
              <w:jc w:val="center"/>
              <w:rPr>
                <w:szCs w:val="28"/>
              </w:rPr>
            </w:pPr>
            <w:r w:rsidRPr="005541E4">
              <w:rPr>
                <w:szCs w:val="28"/>
              </w:rPr>
              <w:t>19 (2,7%)</w:t>
            </w:r>
          </w:p>
        </w:tc>
        <w:tc>
          <w:tcPr>
            <w:tcW w:w="1525" w:type="dxa"/>
            <w:shd w:val="clear" w:color="auto" w:fill="auto"/>
          </w:tcPr>
          <w:p w14:paraId="44FF0F52" w14:textId="77777777" w:rsidR="00601931" w:rsidRPr="005541E4" w:rsidRDefault="00601931" w:rsidP="00493F52">
            <w:pPr>
              <w:spacing w:after="0" w:line="360" w:lineRule="auto"/>
              <w:jc w:val="center"/>
              <w:rPr>
                <w:szCs w:val="28"/>
              </w:rPr>
            </w:pPr>
          </w:p>
        </w:tc>
      </w:tr>
      <w:tr w:rsidR="00601931" w:rsidRPr="005541E4" w14:paraId="4FFF18DB" w14:textId="77777777" w:rsidTr="00201009">
        <w:tc>
          <w:tcPr>
            <w:tcW w:w="4503" w:type="dxa"/>
            <w:shd w:val="clear" w:color="auto" w:fill="auto"/>
          </w:tcPr>
          <w:p w14:paraId="584781BF" w14:textId="77777777" w:rsidR="00601931" w:rsidRPr="005541E4" w:rsidRDefault="00601931" w:rsidP="00493F52">
            <w:pPr>
              <w:spacing w:after="0" w:line="360" w:lineRule="auto"/>
              <w:jc w:val="both"/>
              <w:rPr>
                <w:szCs w:val="28"/>
              </w:rPr>
            </w:pPr>
            <w:r w:rsidRPr="005541E4">
              <w:rPr>
                <w:szCs w:val="28"/>
              </w:rPr>
              <w:t>Середній розмір (мм)</w:t>
            </w:r>
          </w:p>
        </w:tc>
        <w:tc>
          <w:tcPr>
            <w:tcW w:w="1984" w:type="dxa"/>
            <w:shd w:val="clear" w:color="auto" w:fill="auto"/>
          </w:tcPr>
          <w:p w14:paraId="4A496D27" w14:textId="77777777" w:rsidR="00601931" w:rsidRPr="005541E4" w:rsidRDefault="00601931" w:rsidP="00493F52">
            <w:pPr>
              <w:spacing w:after="0" w:line="360" w:lineRule="auto"/>
              <w:jc w:val="center"/>
              <w:rPr>
                <w:szCs w:val="28"/>
              </w:rPr>
            </w:pPr>
            <w:r w:rsidRPr="005541E4">
              <w:rPr>
                <w:szCs w:val="28"/>
              </w:rPr>
              <w:t>44</w:t>
            </w:r>
            <w:r w:rsidRPr="005541E4">
              <w:rPr>
                <w:szCs w:val="28"/>
                <w:lang w:val="en-US"/>
              </w:rPr>
              <w:t>,3</w:t>
            </w:r>
            <w:r w:rsidRPr="005541E4">
              <w:rPr>
                <w:szCs w:val="28"/>
              </w:rPr>
              <w:t>±3</w:t>
            </w:r>
            <w:r w:rsidRPr="005541E4">
              <w:rPr>
                <w:szCs w:val="28"/>
                <w:lang w:val="en-US"/>
              </w:rPr>
              <w:t>,</w:t>
            </w:r>
            <w:r w:rsidRPr="005541E4">
              <w:rPr>
                <w:szCs w:val="28"/>
              </w:rPr>
              <w:t>1</w:t>
            </w:r>
          </w:p>
        </w:tc>
        <w:tc>
          <w:tcPr>
            <w:tcW w:w="1559" w:type="dxa"/>
            <w:shd w:val="clear" w:color="auto" w:fill="auto"/>
          </w:tcPr>
          <w:p w14:paraId="7DED592A" w14:textId="77777777" w:rsidR="00601931" w:rsidRPr="005541E4" w:rsidRDefault="00601931" w:rsidP="00493F52">
            <w:pPr>
              <w:spacing w:after="0" w:line="360" w:lineRule="auto"/>
              <w:jc w:val="center"/>
              <w:rPr>
                <w:szCs w:val="28"/>
              </w:rPr>
            </w:pPr>
            <w:r w:rsidRPr="005541E4">
              <w:rPr>
                <w:szCs w:val="28"/>
              </w:rPr>
              <w:t>41</w:t>
            </w:r>
            <w:r w:rsidRPr="005541E4">
              <w:rPr>
                <w:szCs w:val="28"/>
                <w:lang w:val="en-US"/>
              </w:rPr>
              <w:t>,0</w:t>
            </w:r>
            <w:r w:rsidRPr="005541E4">
              <w:rPr>
                <w:szCs w:val="28"/>
              </w:rPr>
              <w:t>±3</w:t>
            </w:r>
            <w:r w:rsidRPr="005541E4">
              <w:rPr>
                <w:szCs w:val="28"/>
                <w:lang w:val="en-US"/>
              </w:rPr>
              <w:t>,</w:t>
            </w:r>
            <w:r w:rsidRPr="005541E4">
              <w:rPr>
                <w:szCs w:val="28"/>
              </w:rPr>
              <w:t>4</w:t>
            </w:r>
          </w:p>
        </w:tc>
        <w:tc>
          <w:tcPr>
            <w:tcW w:w="1525" w:type="dxa"/>
            <w:shd w:val="clear" w:color="auto" w:fill="auto"/>
          </w:tcPr>
          <w:p w14:paraId="1582A4F5" w14:textId="77777777" w:rsidR="00601931" w:rsidRPr="005541E4" w:rsidRDefault="00601931" w:rsidP="00493F52">
            <w:pPr>
              <w:spacing w:after="0" w:line="360" w:lineRule="auto"/>
              <w:jc w:val="center"/>
              <w:rPr>
                <w:szCs w:val="28"/>
              </w:rPr>
            </w:pPr>
            <w:r w:rsidRPr="005541E4">
              <w:rPr>
                <w:szCs w:val="28"/>
                <w:lang w:val="en-US"/>
              </w:rPr>
              <w:t>&gt;0,1</w:t>
            </w:r>
          </w:p>
        </w:tc>
      </w:tr>
      <w:tr w:rsidR="00601931" w:rsidRPr="005541E4" w14:paraId="6E85DFF1" w14:textId="77777777" w:rsidTr="00201009">
        <w:tc>
          <w:tcPr>
            <w:tcW w:w="4503" w:type="dxa"/>
            <w:shd w:val="clear" w:color="auto" w:fill="auto"/>
          </w:tcPr>
          <w:p w14:paraId="086958D6" w14:textId="77777777" w:rsidR="00601931" w:rsidRPr="005541E4" w:rsidRDefault="00601931" w:rsidP="00493F52">
            <w:pPr>
              <w:spacing w:after="0" w:line="360" w:lineRule="auto"/>
              <w:jc w:val="both"/>
              <w:rPr>
                <w:szCs w:val="28"/>
                <w:lang w:val="en-US"/>
              </w:rPr>
            </w:pPr>
            <w:r w:rsidRPr="005541E4">
              <w:rPr>
                <w:szCs w:val="28"/>
              </w:rPr>
              <w:t>Час операції (хв)</w:t>
            </w:r>
          </w:p>
        </w:tc>
        <w:tc>
          <w:tcPr>
            <w:tcW w:w="1984" w:type="dxa"/>
            <w:shd w:val="clear" w:color="auto" w:fill="auto"/>
          </w:tcPr>
          <w:p w14:paraId="4C81C3F6" w14:textId="77777777" w:rsidR="00601931" w:rsidRPr="005541E4" w:rsidRDefault="00601931" w:rsidP="00493F52">
            <w:pPr>
              <w:spacing w:after="0" w:line="360" w:lineRule="auto"/>
              <w:jc w:val="center"/>
              <w:rPr>
                <w:szCs w:val="28"/>
              </w:rPr>
            </w:pPr>
            <w:r w:rsidRPr="005541E4">
              <w:rPr>
                <w:szCs w:val="28"/>
              </w:rPr>
              <w:t>145</w:t>
            </w:r>
            <w:r w:rsidRPr="005541E4">
              <w:rPr>
                <w:szCs w:val="28"/>
                <w:lang w:val="en-US"/>
              </w:rPr>
              <w:t>,2</w:t>
            </w:r>
            <w:r w:rsidRPr="005541E4">
              <w:rPr>
                <w:szCs w:val="28"/>
              </w:rPr>
              <w:t>±</w:t>
            </w:r>
            <w:r w:rsidRPr="005541E4">
              <w:rPr>
                <w:szCs w:val="28"/>
                <w:lang w:val="en-US"/>
              </w:rPr>
              <w:t>3,</w:t>
            </w:r>
            <w:r w:rsidRPr="005541E4">
              <w:rPr>
                <w:szCs w:val="28"/>
              </w:rPr>
              <w:t>8</w:t>
            </w:r>
          </w:p>
        </w:tc>
        <w:tc>
          <w:tcPr>
            <w:tcW w:w="1559" w:type="dxa"/>
            <w:shd w:val="clear" w:color="auto" w:fill="auto"/>
          </w:tcPr>
          <w:p w14:paraId="29479361" w14:textId="77777777" w:rsidR="00601931" w:rsidRPr="005541E4" w:rsidRDefault="00601931" w:rsidP="00493F52">
            <w:pPr>
              <w:spacing w:after="0" w:line="360" w:lineRule="auto"/>
              <w:jc w:val="center"/>
              <w:rPr>
                <w:szCs w:val="28"/>
              </w:rPr>
            </w:pPr>
            <w:r w:rsidRPr="005541E4">
              <w:rPr>
                <w:szCs w:val="28"/>
              </w:rPr>
              <w:t>129</w:t>
            </w:r>
            <w:r w:rsidRPr="005541E4">
              <w:rPr>
                <w:szCs w:val="28"/>
                <w:lang w:val="en-US"/>
              </w:rPr>
              <w:t>,3</w:t>
            </w:r>
            <w:r w:rsidRPr="005541E4">
              <w:rPr>
                <w:szCs w:val="28"/>
              </w:rPr>
              <w:t>±3</w:t>
            </w:r>
            <w:r w:rsidRPr="005541E4">
              <w:rPr>
                <w:szCs w:val="28"/>
                <w:lang w:val="en-US"/>
              </w:rPr>
              <w:t>,</w:t>
            </w:r>
            <w:r w:rsidRPr="005541E4">
              <w:rPr>
                <w:szCs w:val="28"/>
              </w:rPr>
              <w:t>1</w:t>
            </w:r>
          </w:p>
        </w:tc>
        <w:tc>
          <w:tcPr>
            <w:tcW w:w="1525" w:type="dxa"/>
            <w:shd w:val="clear" w:color="auto" w:fill="auto"/>
          </w:tcPr>
          <w:p w14:paraId="39EDB001" w14:textId="77777777" w:rsidR="00601931" w:rsidRPr="005541E4" w:rsidRDefault="00601931" w:rsidP="00493F52">
            <w:pPr>
              <w:spacing w:after="0" w:line="360" w:lineRule="auto"/>
              <w:jc w:val="center"/>
              <w:rPr>
                <w:szCs w:val="28"/>
                <w:lang w:val="en-US"/>
              </w:rPr>
            </w:pPr>
            <w:r w:rsidRPr="005541E4">
              <w:rPr>
                <w:b/>
                <w:szCs w:val="28"/>
              </w:rPr>
              <w:t>&lt;0,01</w:t>
            </w:r>
          </w:p>
        </w:tc>
      </w:tr>
      <w:tr w:rsidR="00601931" w:rsidRPr="005541E4" w14:paraId="27B71EA7" w14:textId="77777777" w:rsidTr="00201009">
        <w:tc>
          <w:tcPr>
            <w:tcW w:w="4503" w:type="dxa"/>
            <w:shd w:val="clear" w:color="auto" w:fill="auto"/>
          </w:tcPr>
          <w:p w14:paraId="20ED08A1" w14:textId="77777777" w:rsidR="00601931" w:rsidRPr="005541E4" w:rsidRDefault="00601931" w:rsidP="00493F52">
            <w:pPr>
              <w:spacing w:after="0" w:line="360" w:lineRule="auto"/>
              <w:jc w:val="both"/>
              <w:rPr>
                <w:szCs w:val="28"/>
              </w:rPr>
            </w:pPr>
            <w:r w:rsidRPr="005541E4">
              <w:rPr>
                <w:szCs w:val="28"/>
              </w:rPr>
              <w:t>Кількість операцій без ішемії</w:t>
            </w:r>
          </w:p>
        </w:tc>
        <w:tc>
          <w:tcPr>
            <w:tcW w:w="1984" w:type="dxa"/>
            <w:shd w:val="clear" w:color="auto" w:fill="auto"/>
          </w:tcPr>
          <w:p w14:paraId="4070C781" w14:textId="77777777" w:rsidR="00601931" w:rsidRPr="005541E4" w:rsidRDefault="00601931" w:rsidP="00493F52">
            <w:pPr>
              <w:spacing w:after="0" w:line="360" w:lineRule="auto"/>
              <w:jc w:val="center"/>
              <w:rPr>
                <w:szCs w:val="28"/>
              </w:rPr>
            </w:pPr>
            <w:r w:rsidRPr="005541E4">
              <w:rPr>
                <w:szCs w:val="28"/>
              </w:rPr>
              <w:t>2 (</w:t>
            </w:r>
            <w:r w:rsidRPr="005541E4">
              <w:rPr>
                <w:szCs w:val="28"/>
                <w:lang w:val="en-US"/>
              </w:rPr>
              <w:t>1</w:t>
            </w:r>
            <w:r w:rsidRPr="005541E4">
              <w:rPr>
                <w:szCs w:val="28"/>
              </w:rPr>
              <w:t>4</w:t>
            </w:r>
            <w:r w:rsidRPr="005541E4">
              <w:rPr>
                <w:szCs w:val="28"/>
                <w:lang w:val="en-US"/>
              </w:rPr>
              <w:t>,</w:t>
            </w:r>
            <w:r w:rsidRPr="005541E4">
              <w:rPr>
                <w:szCs w:val="28"/>
              </w:rPr>
              <w:t>3%)</w:t>
            </w:r>
          </w:p>
        </w:tc>
        <w:tc>
          <w:tcPr>
            <w:tcW w:w="1559" w:type="dxa"/>
            <w:shd w:val="clear" w:color="auto" w:fill="auto"/>
          </w:tcPr>
          <w:p w14:paraId="41A2707D" w14:textId="77777777" w:rsidR="00601931" w:rsidRPr="005541E4" w:rsidRDefault="00601931" w:rsidP="00493F52">
            <w:pPr>
              <w:spacing w:after="0" w:line="360" w:lineRule="auto"/>
              <w:jc w:val="center"/>
              <w:rPr>
                <w:szCs w:val="28"/>
                <w:lang w:val="en-US"/>
              </w:rPr>
            </w:pPr>
            <w:r w:rsidRPr="005541E4">
              <w:rPr>
                <w:szCs w:val="28"/>
              </w:rPr>
              <w:t>4 (21</w:t>
            </w:r>
            <w:r w:rsidRPr="005541E4">
              <w:rPr>
                <w:szCs w:val="28"/>
                <w:lang w:val="en-US"/>
              </w:rPr>
              <w:t>,</w:t>
            </w:r>
            <w:r w:rsidRPr="005541E4">
              <w:rPr>
                <w:szCs w:val="28"/>
              </w:rPr>
              <w:t>1%)</w:t>
            </w:r>
          </w:p>
        </w:tc>
        <w:tc>
          <w:tcPr>
            <w:tcW w:w="1525" w:type="dxa"/>
            <w:shd w:val="clear" w:color="auto" w:fill="auto"/>
          </w:tcPr>
          <w:p w14:paraId="0FC22FF9" w14:textId="77777777" w:rsidR="00601931" w:rsidRPr="005541E4" w:rsidRDefault="00601931" w:rsidP="00493F52">
            <w:pPr>
              <w:spacing w:after="0" w:line="360" w:lineRule="auto"/>
              <w:jc w:val="center"/>
              <w:rPr>
                <w:szCs w:val="28"/>
              </w:rPr>
            </w:pPr>
            <w:r w:rsidRPr="005541E4">
              <w:rPr>
                <w:szCs w:val="28"/>
              </w:rPr>
              <w:t>&gt;0,506</w:t>
            </w:r>
          </w:p>
        </w:tc>
      </w:tr>
      <w:tr w:rsidR="00601931" w:rsidRPr="005541E4" w14:paraId="7D4A9FA0" w14:textId="77777777" w:rsidTr="00201009">
        <w:tc>
          <w:tcPr>
            <w:tcW w:w="4503" w:type="dxa"/>
            <w:shd w:val="clear" w:color="auto" w:fill="auto"/>
          </w:tcPr>
          <w:p w14:paraId="371FB32D" w14:textId="77777777" w:rsidR="00601931" w:rsidRPr="005541E4" w:rsidRDefault="00601931" w:rsidP="00493F52">
            <w:pPr>
              <w:spacing w:after="0" w:line="360" w:lineRule="auto"/>
              <w:jc w:val="both"/>
              <w:rPr>
                <w:szCs w:val="28"/>
              </w:rPr>
            </w:pPr>
            <w:r w:rsidRPr="005541E4">
              <w:rPr>
                <w:szCs w:val="28"/>
              </w:rPr>
              <w:t>Час ішемії середній (хв)</w:t>
            </w:r>
          </w:p>
        </w:tc>
        <w:tc>
          <w:tcPr>
            <w:tcW w:w="1984" w:type="dxa"/>
            <w:shd w:val="clear" w:color="auto" w:fill="auto"/>
          </w:tcPr>
          <w:p w14:paraId="56299C43" w14:textId="77777777" w:rsidR="00601931" w:rsidRPr="005541E4" w:rsidRDefault="00601931" w:rsidP="00493F52">
            <w:pPr>
              <w:spacing w:after="0" w:line="360" w:lineRule="auto"/>
              <w:jc w:val="center"/>
              <w:rPr>
                <w:szCs w:val="28"/>
              </w:rPr>
            </w:pPr>
            <w:r w:rsidRPr="005541E4">
              <w:rPr>
                <w:szCs w:val="28"/>
              </w:rPr>
              <w:t>14</w:t>
            </w:r>
            <w:r w:rsidRPr="005541E4">
              <w:rPr>
                <w:szCs w:val="28"/>
                <w:lang w:val="en-US"/>
              </w:rPr>
              <w:t>,5</w:t>
            </w:r>
            <w:r w:rsidRPr="005541E4">
              <w:rPr>
                <w:szCs w:val="28"/>
              </w:rPr>
              <w:t>±</w:t>
            </w:r>
            <w:r w:rsidRPr="005541E4">
              <w:rPr>
                <w:szCs w:val="28"/>
                <w:lang w:val="en-US"/>
              </w:rPr>
              <w:t>2,</w:t>
            </w:r>
            <w:r w:rsidRPr="005541E4">
              <w:rPr>
                <w:szCs w:val="28"/>
              </w:rPr>
              <w:t>9</w:t>
            </w:r>
          </w:p>
        </w:tc>
        <w:tc>
          <w:tcPr>
            <w:tcW w:w="1559" w:type="dxa"/>
            <w:shd w:val="clear" w:color="auto" w:fill="auto"/>
          </w:tcPr>
          <w:p w14:paraId="155CAB28" w14:textId="77777777" w:rsidR="00601931" w:rsidRPr="005541E4" w:rsidRDefault="00601931" w:rsidP="00493F52">
            <w:pPr>
              <w:spacing w:after="0" w:line="360" w:lineRule="auto"/>
              <w:jc w:val="center"/>
              <w:rPr>
                <w:szCs w:val="28"/>
              </w:rPr>
            </w:pPr>
            <w:r w:rsidRPr="005541E4">
              <w:rPr>
                <w:szCs w:val="28"/>
                <w:lang w:val="en-US"/>
              </w:rPr>
              <w:t>1</w:t>
            </w:r>
            <w:r w:rsidRPr="005541E4">
              <w:rPr>
                <w:szCs w:val="28"/>
              </w:rPr>
              <w:t>2</w:t>
            </w:r>
            <w:r w:rsidRPr="005541E4">
              <w:rPr>
                <w:szCs w:val="28"/>
                <w:lang w:val="en-US"/>
              </w:rPr>
              <w:t>,</w:t>
            </w:r>
            <w:r w:rsidRPr="005541E4">
              <w:rPr>
                <w:szCs w:val="28"/>
              </w:rPr>
              <w:t>5±</w:t>
            </w:r>
            <w:r w:rsidRPr="005541E4">
              <w:rPr>
                <w:szCs w:val="28"/>
                <w:lang w:val="en-US"/>
              </w:rPr>
              <w:t>2,</w:t>
            </w:r>
            <w:r w:rsidRPr="005541E4">
              <w:rPr>
                <w:szCs w:val="28"/>
              </w:rPr>
              <w:t>4</w:t>
            </w:r>
          </w:p>
        </w:tc>
        <w:tc>
          <w:tcPr>
            <w:tcW w:w="1525" w:type="dxa"/>
            <w:shd w:val="clear" w:color="auto" w:fill="auto"/>
          </w:tcPr>
          <w:p w14:paraId="1F1ED7D4" w14:textId="77777777" w:rsidR="00601931" w:rsidRPr="005541E4" w:rsidRDefault="00601931" w:rsidP="00493F52">
            <w:pPr>
              <w:spacing w:after="0" w:line="360" w:lineRule="auto"/>
              <w:jc w:val="center"/>
              <w:rPr>
                <w:szCs w:val="28"/>
                <w:lang w:val="en-US"/>
              </w:rPr>
            </w:pPr>
            <w:r w:rsidRPr="005541E4">
              <w:rPr>
                <w:szCs w:val="28"/>
                <w:lang w:val="en-US"/>
              </w:rPr>
              <w:t>&gt;0,1</w:t>
            </w:r>
          </w:p>
        </w:tc>
      </w:tr>
      <w:tr w:rsidR="00601931" w:rsidRPr="005541E4" w14:paraId="2E115F7F" w14:textId="77777777" w:rsidTr="00201009">
        <w:tc>
          <w:tcPr>
            <w:tcW w:w="4503" w:type="dxa"/>
            <w:shd w:val="clear" w:color="auto" w:fill="auto"/>
          </w:tcPr>
          <w:p w14:paraId="32DAC57F" w14:textId="77777777" w:rsidR="00601931" w:rsidRPr="005541E4" w:rsidRDefault="00601931" w:rsidP="00493F52">
            <w:pPr>
              <w:spacing w:after="0" w:line="360" w:lineRule="auto"/>
              <w:jc w:val="both"/>
              <w:rPr>
                <w:szCs w:val="28"/>
              </w:rPr>
            </w:pPr>
            <w:r w:rsidRPr="005541E4">
              <w:rPr>
                <w:szCs w:val="28"/>
              </w:rPr>
              <w:t xml:space="preserve">Кількість операцій з «мінімальною» крововтратою   </w:t>
            </w:r>
          </w:p>
        </w:tc>
        <w:tc>
          <w:tcPr>
            <w:tcW w:w="1984" w:type="dxa"/>
            <w:shd w:val="clear" w:color="auto" w:fill="auto"/>
          </w:tcPr>
          <w:p w14:paraId="0DD76318" w14:textId="77777777" w:rsidR="00601931" w:rsidRPr="005541E4" w:rsidRDefault="00601931" w:rsidP="00493F52">
            <w:pPr>
              <w:spacing w:after="0" w:line="360" w:lineRule="auto"/>
              <w:jc w:val="center"/>
              <w:rPr>
                <w:szCs w:val="28"/>
              </w:rPr>
            </w:pPr>
            <w:r w:rsidRPr="005541E4">
              <w:rPr>
                <w:szCs w:val="28"/>
              </w:rPr>
              <w:t>8 (57,1%)</w:t>
            </w:r>
          </w:p>
        </w:tc>
        <w:tc>
          <w:tcPr>
            <w:tcW w:w="1559" w:type="dxa"/>
            <w:shd w:val="clear" w:color="auto" w:fill="auto"/>
          </w:tcPr>
          <w:p w14:paraId="1B014DE9" w14:textId="77777777" w:rsidR="00601931" w:rsidRPr="005541E4" w:rsidRDefault="00601931" w:rsidP="00493F52">
            <w:pPr>
              <w:spacing w:after="0" w:line="360" w:lineRule="auto"/>
              <w:jc w:val="center"/>
              <w:rPr>
                <w:szCs w:val="28"/>
                <w:lang w:val="en-US"/>
              </w:rPr>
            </w:pPr>
            <w:r w:rsidRPr="005541E4">
              <w:rPr>
                <w:szCs w:val="28"/>
              </w:rPr>
              <w:t>13</w:t>
            </w:r>
            <w:r w:rsidRPr="005541E4">
              <w:rPr>
                <w:szCs w:val="28"/>
                <w:lang w:val="en-US"/>
              </w:rPr>
              <w:t xml:space="preserve"> (</w:t>
            </w:r>
            <w:r w:rsidRPr="005541E4">
              <w:rPr>
                <w:szCs w:val="28"/>
              </w:rPr>
              <w:t>68</w:t>
            </w:r>
            <w:r w:rsidRPr="005541E4">
              <w:rPr>
                <w:szCs w:val="28"/>
                <w:lang w:val="en-US"/>
              </w:rPr>
              <w:t>,</w:t>
            </w:r>
            <w:r w:rsidRPr="005541E4">
              <w:rPr>
                <w:szCs w:val="28"/>
              </w:rPr>
              <w:t>4</w:t>
            </w:r>
            <w:r w:rsidRPr="005541E4">
              <w:rPr>
                <w:szCs w:val="28"/>
                <w:lang w:val="en-US"/>
              </w:rPr>
              <w:t>%)</w:t>
            </w:r>
          </w:p>
        </w:tc>
        <w:tc>
          <w:tcPr>
            <w:tcW w:w="1525" w:type="dxa"/>
            <w:shd w:val="clear" w:color="auto" w:fill="auto"/>
          </w:tcPr>
          <w:p w14:paraId="1C16B458" w14:textId="77777777" w:rsidR="00601931" w:rsidRPr="005541E4" w:rsidRDefault="00601931" w:rsidP="00493F52">
            <w:pPr>
              <w:spacing w:after="0" w:line="360" w:lineRule="auto"/>
              <w:jc w:val="center"/>
              <w:rPr>
                <w:szCs w:val="28"/>
                <w:lang w:val="en-US"/>
              </w:rPr>
            </w:pPr>
            <w:r w:rsidRPr="005541E4">
              <w:rPr>
                <w:szCs w:val="28"/>
                <w:lang w:val="en-US"/>
              </w:rPr>
              <w:t>&gt;0,</w:t>
            </w:r>
            <w:r w:rsidRPr="005541E4">
              <w:rPr>
                <w:szCs w:val="28"/>
              </w:rPr>
              <w:t>5</w:t>
            </w:r>
            <w:r w:rsidRPr="005541E4">
              <w:rPr>
                <w:szCs w:val="28"/>
                <w:lang w:val="en-US"/>
              </w:rPr>
              <w:t>32</w:t>
            </w:r>
          </w:p>
        </w:tc>
      </w:tr>
      <w:tr w:rsidR="00601931" w:rsidRPr="005541E4" w14:paraId="5A158A4B" w14:textId="77777777" w:rsidTr="00201009">
        <w:tc>
          <w:tcPr>
            <w:tcW w:w="4503" w:type="dxa"/>
            <w:shd w:val="clear" w:color="auto" w:fill="auto"/>
          </w:tcPr>
          <w:p w14:paraId="6B896892" w14:textId="77777777" w:rsidR="00601931" w:rsidRPr="005541E4" w:rsidRDefault="00601931" w:rsidP="00493F52">
            <w:pPr>
              <w:spacing w:after="0" w:line="360" w:lineRule="auto"/>
              <w:jc w:val="both"/>
              <w:rPr>
                <w:szCs w:val="28"/>
              </w:rPr>
            </w:pPr>
            <w:r w:rsidRPr="005541E4">
              <w:rPr>
                <w:szCs w:val="28"/>
              </w:rPr>
              <w:t>Середня крововтрата (мл)</w:t>
            </w:r>
          </w:p>
        </w:tc>
        <w:tc>
          <w:tcPr>
            <w:tcW w:w="1984" w:type="dxa"/>
            <w:shd w:val="clear" w:color="auto" w:fill="auto"/>
          </w:tcPr>
          <w:p w14:paraId="117D964A" w14:textId="77777777" w:rsidR="00601931" w:rsidRPr="005541E4" w:rsidRDefault="00601931" w:rsidP="00493F52">
            <w:pPr>
              <w:spacing w:after="0" w:line="360" w:lineRule="auto"/>
              <w:jc w:val="center"/>
              <w:rPr>
                <w:szCs w:val="28"/>
              </w:rPr>
            </w:pPr>
            <w:r w:rsidRPr="005541E4">
              <w:rPr>
                <w:szCs w:val="28"/>
              </w:rPr>
              <w:t>580</w:t>
            </w:r>
            <w:r w:rsidRPr="005541E4">
              <w:rPr>
                <w:szCs w:val="28"/>
                <w:lang w:val="en-US"/>
              </w:rPr>
              <w:t>,2</w:t>
            </w:r>
            <w:r w:rsidRPr="005541E4">
              <w:rPr>
                <w:szCs w:val="28"/>
              </w:rPr>
              <w:t>±35</w:t>
            </w:r>
            <w:r w:rsidRPr="005541E4">
              <w:rPr>
                <w:szCs w:val="28"/>
                <w:lang w:val="en-US"/>
              </w:rPr>
              <w:t>,1</w:t>
            </w:r>
          </w:p>
        </w:tc>
        <w:tc>
          <w:tcPr>
            <w:tcW w:w="1559" w:type="dxa"/>
            <w:shd w:val="clear" w:color="auto" w:fill="auto"/>
          </w:tcPr>
          <w:p w14:paraId="19FB4211" w14:textId="77777777" w:rsidR="00601931" w:rsidRPr="005541E4" w:rsidRDefault="00601931" w:rsidP="00493F52">
            <w:pPr>
              <w:spacing w:after="0" w:line="360" w:lineRule="auto"/>
              <w:jc w:val="center"/>
              <w:rPr>
                <w:szCs w:val="28"/>
              </w:rPr>
            </w:pPr>
            <w:r w:rsidRPr="005541E4">
              <w:rPr>
                <w:szCs w:val="28"/>
              </w:rPr>
              <w:t>370</w:t>
            </w:r>
            <w:r w:rsidRPr="005541E4">
              <w:rPr>
                <w:szCs w:val="28"/>
                <w:lang w:val="en-US"/>
              </w:rPr>
              <w:t>,1</w:t>
            </w:r>
            <w:r w:rsidRPr="005541E4">
              <w:rPr>
                <w:szCs w:val="28"/>
              </w:rPr>
              <w:t>±29</w:t>
            </w:r>
            <w:r w:rsidRPr="005541E4">
              <w:rPr>
                <w:szCs w:val="28"/>
                <w:lang w:val="en-US"/>
              </w:rPr>
              <w:t>,5</w:t>
            </w:r>
          </w:p>
        </w:tc>
        <w:tc>
          <w:tcPr>
            <w:tcW w:w="1525" w:type="dxa"/>
            <w:shd w:val="clear" w:color="auto" w:fill="auto"/>
          </w:tcPr>
          <w:p w14:paraId="57224DF5" w14:textId="77777777" w:rsidR="00601931" w:rsidRPr="005541E4" w:rsidRDefault="00601931" w:rsidP="00493F52">
            <w:pPr>
              <w:spacing w:after="0" w:line="360" w:lineRule="auto"/>
              <w:jc w:val="center"/>
              <w:rPr>
                <w:szCs w:val="28"/>
              </w:rPr>
            </w:pPr>
            <w:r w:rsidRPr="005541E4">
              <w:rPr>
                <w:b/>
                <w:szCs w:val="28"/>
              </w:rPr>
              <w:t>&lt;0,001</w:t>
            </w:r>
          </w:p>
        </w:tc>
      </w:tr>
      <w:tr w:rsidR="00601931" w:rsidRPr="005541E4" w14:paraId="4FBCC369" w14:textId="77777777" w:rsidTr="00201009">
        <w:tc>
          <w:tcPr>
            <w:tcW w:w="4503" w:type="dxa"/>
            <w:shd w:val="clear" w:color="auto" w:fill="auto"/>
          </w:tcPr>
          <w:p w14:paraId="0767345E" w14:textId="05BDEA58" w:rsidR="00601931" w:rsidRPr="005541E4" w:rsidRDefault="006D390B" w:rsidP="00201009">
            <w:pPr>
              <w:spacing w:after="0"/>
              <w:rPr>
                <w:szCs w:val="28"/>
              </w:rPr>
            </w:pPr>
            <w:r>
              <w:rPr>
                <w:szCs w:val="28"/>
              </w:rPr>
              <w:t>У</w:t>
            </w:r>
            <w:r w:rsidR="00601931" w:rsidRPr="005541E4">
              <w:rPr>
                <w:szCs w:val="28"/>
              </w:rPr>
              <w:t xml:space="preserve">сі інтра- та післяопераційні ускладнення </w:t>
            </w:r>
          </w:p>
        </w:tc>
        <w:tc>
          <w:tcPr>
            <w:tcW w:w="1984" w:type="dxa"/>
            <w:shd w:val="clear" w:color="auto" w:fill="auto"/>
            <w:vAlign w:val="center"/>
          </w:tcPr>
          <w:p w14:paraId="1D50BAD0" w14:textId="77777777" w:rsidR="00601931" w:rsidRPr="005541E4" w:rsidRDefault="00601931" w:rsidP="00201009">
            <w:pPr>
              <w:spacing w:after="0"/>
              <w:jc w:val="center"/>
              <w:rPr>
                <w:szCs w:val="28"/>
                <w:lang w:val="en-US"/>
              </w:rPr>
            </w:pPr>
            <w:r w:rsidRPr="005541E4">
              <w:rPr>
                <w:szCs w:val="28"/>
              </w:rPr>
              <w:t>4</w:t>
            </w:r>
            <w:r w:rsidRPr="005541E4">
              <w:rPr>
                <w:szCs w:val="28"/>
                <w:lang w:val="en-US"/>
              </w:rPr>
              <w:t xml:space="preserve"> (</w:t>
            </w:r>
            <w:r w:rsidRPr="005541E4">
              <w:rPr>
                <w:szCs w:val="28"/>
              </w:rPr>
              <w:t>28</w:t>
            </w:r>
            <w:r w:rsidRPr="005541E4">
              <w:rPr>
                <w:szCs w:val="28"/>
                <w:lang w:val="en-US"/>
              </w:rPr>
              <w:t>,</w:t>
            </w:r>
            <w:r w:rsidRPr="005541E4">
              <w:rPr>
                <w:szCs w:val="28"/>
              </w:rPr>
              <w:t>6</w:t>
            </w:r>
            <w:r w:rsidRPr="005541E4">
              <w:rPr>
                <w:szCs w:val="28"/>
                <w:lang w:val="en-US"/>
              </w:rPr>
              <w:t>%)</w:t>
            </w:r>
          </w:p>
        </w:tc>
        <w:tc>
          <w:tcPr>
            <w:tcW w:w="1559" w:type="dxa"/>
            <w:shd w:val="clear" w:color="auto" w:fill="auto"/>
            <w:vAlign w:val="center"/>
          </w:tcPr>
          <w:p w14:paraId="3D1B8E09" w14:textId="77777777" w:rsidR="00601931" w:rsidRPr="005541E4" w:rsidRDefault="00601931" w:rsidP="00201009">
            <w:pPr>
              <w:spacing w:after="0"/>
              <w:jc w:val="center"/>
              <w:rPr>
                <w:szCs w:val="28"/>
                <w:lang w:val="en-US"/>
              </w:rPr>
            </w:pPr>
            <w:r w:rsidRPr="005541E4">
              <w:rPr>
                <w:szCs w:val="28"/>
                <w:lang w:val="en-US"/>
              </w:rPr>
              <w:t>3 (</w:t>
            </w:r>
            <w:r w:rsidRPr="005541E4">
              <w:rPr>
                <w:szCs w:val="28"/>
              </w:rPr>
              <w:t>15,8</w:t>
            </w:r>
            <w:r w:rsidRPr="005541E4">
              <w:rPr>
                <w:szCs w:val="28"/>
                <w:lang w:val="en-US"/>
              </w:rPr>
              <w:t>%)</w:t>
            </w:r>
          </w:p>
        </w:tc>
        <w:tc>
          <w:tcPr>
            <w:tcW w:w="1525" w:type="dxa"/>
            <w:shd w:val="clear" w:color="auto" w:fill="auto"/>
            <w:vAlign w:val="center"/>
          </w:tcPr>
          <w:p w14:paraId="6524CC41" w14:textId="77777777" w:rsidR="00601931" w:rsidRPr="005541E4" w:rsidRDefault="00601931" w:rsidP="00201009">
            <w:pPr>
              <w:spacing w:after="0"/>
              <w:jc w:val="center"/>
              <w:rPr>
                <w:szCs w:val="28"/>
                <w:lang w:val="en-US"/>
              </w:rPr>
            </w:pPr>
            <w:r w:rsidRPr="005541E4">
              <w:rPr>
                <w:szCs w:val="28"/>
                <w:lang w:val="en-US"/>
              </w:rPr>
              <w:t>&gt;0,311</w:t>
            </w:r>
          </w:p>
        </w:tc>
      </w:tr>
      <w:tr w:rsidR="008C3620" w:rsidRPr="005541E4" w14:paraId="6CC4F277" w14:textId="77777777" w:rsidTr="00201009">
        <w:tc>
          <w:tcPr>
            <w:tcW w:w="4503" w:type="dxa"/>
            <w:shd w:val="clear" w:color="auto" w:fill="auto"/>
          </w:tcPr>
          <w:p w14:paraId="17A17F45" w14:textId="77777777" w:rsidR="00601931" w:rsidRPr="005541E4" w:rsidRDefault="00601931" w:rsidP="00493F52">
            <w:pPr>
              <w:spacing w:after="0" w:line="360" w:lineRule="auto"/>
              <w:jc w:val="both"/>
              <w:rPr>
                <w:szCs w:val="28"/>
              </w:rPr>
            </w:pPr>
            <w:r w:rsidRPr="005541E4">
              <w:rPr>
                <w:szCs w:val="28"/>
              </w:rPr>
              <w:t>Травма ниркової вени або артерії</w:t>
            </w:r>
          </w:p>
        </w:tc>
        <w:tc>
          <w:tcPr>
            <w:tcW w:w="1984" w:type="dxa"/>
            <w:shd w:val="clear" w:color="auto" w:fill="auto"/>
            <w:vAlign w:val="center"/>
          </w:tcPr>
          <w:p w14:paraId="299C31AA" w14:textId="77777777" w:rsidR="00601931" w:rsidRPr="005541E4" w:rsidRDefault="00601931" w:rsidP="00493F52">
            <w:pPr>
              <w:spacing w:after="0" w:line="360" w:lineRule="auto"/>
              <w:jc w:val="center"/>
              <w:rPr>
                <w:szCs w:val="28"/>
                <w:lang w:val="en-US"/>
              </w:rPr>
            </w:pPr>
            <w:r w:rsidRPr="005541E4">
              <w:rPr>
                <w:szCs w:val="28"/>
                <w:lang w:val="en-US"/>
              </w:rPr>
              <w:t>1 (</w:t>
            </w:r>
            <w:r w:rsidRPr="005541E4">
              <w:rPr>
                <w:szCs w:val="28"/>
              </w:rPr>
              <w:t>7</w:t>
            </w:r>
            <w:r w:rsidRPr="005541E4">
              <w:rPr>
                <w:szCs w:val="28"/>
                <w:lang w:val="en-US"/>
              </w:rPr>
              <w:t>,</w:t>
            </w:r>
            <w:r w:rsidRPr="005541E4">
              <w:rPr>
                <w:szCs w:val="28"/>
              </w:rPr>
              <w:t>1</w:t>
            </w:r>
            <w:r w:rsidRPr="005541E4">
              <w:rPr>
                <w:szCs w:val="28"/>
                <w:lang w:val="en-US"/>
              </w:rPr>
              <w:t>%)</w:t>
            </w:r>
          </w:p>
        </w:tc>
        <w:tc>
          <w:tcPr>
            <w:tcW w:w="1559" w:type="dxa"/>
            <w:shd w:val="clear" w:color="auto" w:fill="auto"/>
            <w:vAlign w:val="center"/>
          </w:tcPr>
          <w:p w14:paraId="682A180E" w14:textId="77777777" w:rsidR="00601931" w:rsidRPr="005541E4" w:rsidRDefault="00601931" w:rsidP="00493F52">
            <w:pPr>
              <w:spacing w:after="0" w:line="360" w:lineRule="auto"/>
              <w:jc w:val="center"/>
              <w:rPr>
                <w:szCs w:val="28"/>
                <w:lang w:val="en-US"/>
              </w:rPr>
            </w:pPr>
            <w:r w:rsidRPr="005541E4">
              <w:rPr>
                <w:szCs w:val="28"/>
                <w:lang w:val="en-US"/>
              </w:rPr>
              <w:t>1 (</w:t>
            </w:r>
            <w:r w:rsidRPr="005541E4">
              <w:rPr>
                <w:szCs w:val="28"/>
              </w:rPr>
              <w:t>5,3</w:t>
            </w:r>
            <w:r w:rsidRPr="005541E4">
              <w:rPr>
                <w:szCs w:val="28"/>
                <w:lang w:val="en-US"/>
              </w:rPr>
              <w:t>%)</w:t>
            </w:r>
          </w:p>
        </w:tc>
        <w:tc>
          <w:tcPr>
            <w:tcW w:w="1525" w:type="dxa"/>
            <w:shd w:val="clear" w:color="auto" w:fill="auto"/>
          </w:tcPr>
          <w:p w14:paraId="31E9AE00" w14:textId="77777777" w:rsidR="00601931" w:rsidRPr="005541E4" w:rsidRDefault="00601931" w:rsidP="00493F52">
            <w:pPr>
              <w:spacing w:after="0" w:line="360" w:lineRule="auto"/>
              <w:jc w:val="center"/>
              <w:rPr>
                <w:szCs w:val="28"/>
                <w:lang w:val="en-US"/>
              </w:rPr>
            </w:pPr>
            <w:r w:rsidRPr="005541E4">
              <w:rPr>
                <w:szCs w:val="28"/>
                <w:lang w:val="en-US"/>
              </w:rPr>
              <w:t>&gt;0,903</w:t>
            </w:r>
          </w:p>
        </w:tc>
      </w:tr>
      <w:tr w:rsidR="00601931" w:rsidRPr="005541E4" w14:paraId="4C91B034" w14:textId="77777777" w:rsidTr="00201009">
        <w:tc>
          <w:tcPr>
            <w:tcW w:w="4503" w:type="dxa"/>
            <w:shd w:val="clear" w:color="auto" w:fill="auto"/>
          </w:tcPr>
          <w:p w14:paraId="5A96AF79" w14:textId="77777777" w:rsidR="00601931" w:rsidRPr="005541E4" w:rsidRDefault="00601931" w:rsidP="00493F52">
            <w:pPr>
              <w:spacing w:after="0" w:line="360" w:lineRule="auto"/>
              <w:rPr>
                <w:szCs w:val="28"/>
              </w:rPr>
            </w:pPr>
            <w:r w:rsidRPr="005541E4">
              <w:rPr>
                <w:szCs w:val="28"/>
              </w:rPr>
              <w:t>Травма сечоводу</w:t>
            </w:r>
          </w:p>
        </w:tc>
        <w:tc>
          <w:tcPr>
            <w:tcW w:w="1984" w:type="dxa"/>
            <w:shd w:val="clear" w:color="auto" w:fill="auto"/>
            <w:vAlign w:val="center"/>
          </w:tcPr>
          <w:p w14:paraId="61D692B1" w14:textId="77777777" w:rsidR="00601931" w:rsidRPr="005541E4" w:rsidRDefault="00601931" w:rsidP="00493F52">
            <w:pPr>
              <w:spacing w:after="0" w:line="360" w:lineRule="auto"/>
              <w:jc w:val="center"/>
              <w:rPr>
                <w:szCs w:val="28"/>
                <w:lang w:val="en-US"/>
              </w:rPr>
            </w:pPr>
            <w:r w:rsidRPr="005541E4">
              <w:rPr>
                <w:szCs w:val="28"/>
              </w:rPr>
              <w:t>0 (0%)</w:t>
            </w:r>
          </w:p>
        </w:tc>
        <w:tc>
          <w:tcPr>
            <w:tcW w:w="1559" w:type="dxa"/>
            <w:shd w:val="clear" w:color="auto" w:fill="auto"/>
            <w:vAlign w:val="center"/>
          </w:tcPr>
          <w:p w14:paraId="7FC6730D" w14:textId="77777777" w:rsidR="00601931" w:rsidRPr="005541E4" w:rsidRDefault="00601931" w:rsidP="00493F52">
            <w:pPr>
              <w:spacing w:after="0" w:line="360" w:lineRule="auto"/>
              <w:jc w:val="center"/>
              <w:rPr>
                <w:szCs w:val="28"/>
                <w:lang w:val="en-US"/>
              </w:rPr>
            </w:pPr>
            <w:r w:rsidRPr="005541E4">
              <w:rPr>
                <w:szCs w:val="28"/>
              </w:rPr>
              <w:t>0 (0%)</w:t>
            </w:r>
          </w:p>
        </w:tc>
        <w:tc>
          <w:tcPr>
            <w:tcW w:w="1525" w:type="dxa"/>
            <w:shd w:val="clear" w:color="auto" w:fill="auto"/>
            <w:vAlign w:val="center"/>
          </w:tcPr>
          <w:p w14:paraId="7B38C95B" w14:textId="77777777" w:rsidR="00601931" w:rsidRPr="005541E4" w:rsidRDefault="00601931" w:rsidP="00493F52">
            <w:pPr>
              <w:spacing w:after="0" w:line="360" w:lineRule="auto"/>
              <w:jc w:val="center"/>
              <w:rPr>
                <w:szCs w:val="28"/>
                <w:lang w:val="en-US"/>
              </w:rPr>
            </w:pPr>
            <w:r w:rsidRPr="005541E4">
              <w:rPr>
                <w:szCs w:val="28"/>
                <w:lang w:val="en-US"/>
              </w:rPr>
              <w:t>-</w:t>
            </w:r>
          </w:p>
        </w:tc>
      </w:tr>
      <w:tr w:rsidR="00601931" w:rsidRPr="005541E4" w14:paraId="194B5A5B" w14:textId="77777777" w:rsidTr="00201009">
        <w:tc>
          <w:tcPr>
            <w:tcW w:w="4503" w:type="dxa"/>
            <w:shd w:val="clear" w:color="auto" w:fill="auto"/>
            <w:vAlign w:val="center"/>
          </w:tcPr>
          <w:p w14:paraId="0C219662" w14:textId="77777777" w:rsidR="00601931" w:rsidRPr="005541E4" w:rsidRDefault="00601931" w:rsidP="00493F52">
            <w:pPr>
              <w:spacing w:after="0" w:line="360" w:lineRule="auto"/>
              <w:rPr>
                <w:szCs w:val="28"/>
              </w:rPr>
            </w:pPr>
            <w:r w:rsidRPr="005541E4">
              <w:rPr>
                <w:szCs w:val="28"/>
              </w:rPr>
              <w:t>Олігоанурія після операції</w:t>
            </w:r>
          </w:p>
        </w:tc>
        <w:tc>
          <w:tcPr>
            <w:tcW w:w="1984" w:type="dxa"/>
            <w:shd w:val="clear" w:color="auto" w:fill="auto"/>
            <w:vAlign w:val="center"/>
          </w:tcPr>
          <w:p w14:paraId="7F92D8C2" w14:textId="77777777" w:rsidR="00601931" w:rsidRPr="005541E4" w:rsidRDefault="00601931" w:rsidP="00493F52">
            <w:pPr>
              <w:spacing w:after="0" w:line="360" w:lineRule="auto"/>
              <w:jc w:val="center"/>
              <w:rPr>
                <w:szCs w:val="28"/>
                <w:lang w:val="en-US"/>
              </w:rPr>
            </w:pPr>
            <w:r w:rsidRPr="005541E4">
              <w:rPr>
                <w:szCs w:val="28"/>
              </w:rPr>
              <w:t>0 (0%)</w:t>
            </w:r>
          </w:p>
        </w:tc>
        <w:tc>
          <w:tcPr>
            <w:tcW w:w="1559" w:type="dxa"/>
            <w:shd w:val="clear" w:color="auto" w:fill="auto"/>
            <w:vAlign w:val="center"/>
          </w:tcPr>
          <w:p w14:paraId="3F927C4B" w14:textId="77777777" w:rsidR="00601931" w:rsidRPr="005541E4" w:rsidRDefault="00601931" w:rsidP="00493F52">
            <w:pPr>
              <w:spacing w:after="0" w:line="360" w:lineRule="auto"/>
              <w:jc w:val="center"/>
              <w:rPr>
                <w:szCs w:val="28"/>
                <w:lang w:val="en-US"/>
              </w:rPr>
            </w:pPr>
            <w:r w:rsidRPr="005541E4">
              <w:rPr>
                <w:szCs w:val="28"/>
              </w:rPr>
              <w:t>0 (0%)</w:t>
            </w:r>
          </w:p>
        </w:tc>
        <w:tc>
          <w:tcPr>
            <w:tcW w:w="1525" w:type="dxa"/>
            <w:shd w:val="clear" w:color="auto" w:fill="auto"/>
            <w:vAlign w:val="center"/>
          </w:tcPr>
          <w:p w14:paraId="71B71FC9" w14:textId="77777777" w:rsidR="00601931" w:rsidRPr="005541E4" w:rsidRDefault="00601931" w:rsidP="00493F52">
            <w:pPr>
              <w:spacing w:after="0" w:line="360" w:lineRule="auto"/>
              <w:jc w:val="center"/>
              <w:rPr>
                <w:szCs w:val="28"/>
                <w:lang w:val="en-US"/>
              </w:rPr>
            </w:pPr>
            <w:r w:rsidRPr="005541E4">
              <w:rPr>
                <w:szCs w:val="28"/>
                <w:lang w:val="en-US"/>
              </w:rPr>
              <w:t>-</w:t>
            </w:r>
          </w:p>
        </w:tc>
      </w:tr>
      <w:tr w:rsidR="00601931" w:rsidRPr="005541E4" w14:paraId="17E2D11F" w14:textId="77777777" w:rsidTr="00201009">
        <w:tc>
          <w:tcPr>
            <w:tcW w:w="4503" w:type="dxa"/>
            <w:shd w:val="clear" w:color="auto" w:fill="auto"/>
          </w:tcPr>
          <w:p w14:paraId="7AD6241B" w14:textId="009AAEAF" w:rsidR="00601931" w:rsidRPr="005541E4" w:rsidRDefault="00601931" w:rsidP="006D390B">
            <w:pPr>
              <w:spacing w:after="0" w:line="360" w:lineRule="auto"/>
              <w:jc w:val="both"/>
              <w:rPr>
                <w:szCs w:val="28"/>
              </w:rPr>
            </w:pPr>
            <w:r w:rsidRPr="005541E4">
              <w:rPr>
                <w:szCs w:val="28"/>
              </w:rPr>
              <w:t xml:space="preserve">Небхідність </w:t>
            </w:r>
            <w:r w:rsidR="006D390B">
              <w:rPr>
                <w:szCs w:val="28"/>
              </w:rPr>
              <w:t>у</w:t>
            </w:r>
            <w:r w:rsidRPr="005541E4">
              <w:rPr>
                <w:szCs w:val="28"/>
              </w:rPr>
              <w:t xml:space="preserve"> гемодіалізі</w:t>
            </w:r>
          </w:p>
        </w:tc>
        <w:tc>
          <w:tcPr>
            <w:tcW w:w="1984" w:type="dxa"/>
            <w:shd w:val="clear" w:color="auto" w:fill="auto"/>
            <w:vAlign w:val="center"/>
          </w:tcPr>
          <w:p w14:paraId="043411DA" w14:textId="77777777" w:rsidR="00601931" w:rsidRPr="005541E4" w:rsidRDefault="00601931" w:rsidP="00493F52">
            <w:pPr>
              <w:spacing w:after="0" w:line="360" w:lineRule="auto"/>
              <w:jc w:val="center"/>
              <w:rPr>
                <w:szCs w:val="28"/>
                <w:lang w:val="en-US"/>
              </w:rPr>
            </w:pPr>
            <w:r w:rsidRPr="005541E4">
              <w:rPr>
                <w:szCs w:val="28"/>
              </w:rPr>
              <w:t>0 (0%)</w:t>
            </w:r>
          </w:p>
        </w:tc>
        <w:tc>
          <w:tcPr>
            <w:tcW w:w="1559" w:type="dxa"/>
            <w:shd w:val="clear" w:color="auto" w:fill="auto"/>
            <w:vAlign w:val="center"/>
          </w:tcPr>
          <w:p w14:paraId="5C9D9D5A" w14:textId="77777777" w:rsidR="00601931" w:rsidRPr="005541E4" w:rsidRDefault="00601931" w:rsidP="00493F52">
            <w:pPr>
              <w:spacing w:after="0" w:line="360" w:lineRule="auto"/>
              <w:jc w:val="center"/>
              <w:rPr>
                <w:szCs w:val="28"/>
                <w:lang w:val="en-US"/>
              </w:rPr>
            </w:pPr>
            <w:r w:rsidRPr="005541E4">
              <w:rPr>
                <w:szCs w:val="28"/>
              </w:rPr>
              <w:t>0 (0%)</w:t>
            </w:r>
          </w:p>
        </w:tc>
        <w:tc>
          <w:tcPr>
            <w:tcW w:w="1525" w:type="dxa"/>
            <w:shd w:val="clear" w:color="auto" w:fill="auto"/>
            <w:vAlign w:val="center"/>
          </w:tcPr>
          <w:p w14:paraId="25AA78A3" w14:textId="77777777" w:rsidR="00601931" w:rsidRPr="005541E4" w:rsidRDefault="00601931" w:rsidP="00493F52">
            <w:pPr>
              <w:spacing w:after="0" w:line="360" w:lineRule="auto"/>
              <w:jc w:val="center"/>
              <w:rPr>
                <w:szCs w:val="28"/>
                <w:lang w:val="en-US"/>
              </w:rPr>
            </w:pPr>
            <w:r w:rsidRPr="005541E4">
              <w:rPr>
                <w:szCs w:val="28"/>
                <w:lang w:val="en-US"/>
              </w:rPr>
              <w:t>-</w:t>
            </w:r>
          </w:p>
        </w:tc>
      </w:tr>
      <w:tr w:rsidR="00601931" w:rsidRPr="005541E4" w14:paraId="13B08A43" w14:textId="77777777" w:rsidTr="00201009">
        <w:trPr>
          <w:trHeight w:val="463"/>
        </w:trPr>
        <w:tc>
          <w:tcPr>
            <w:tcW w:w="4503" w:type="dxa"/>
            <w:shd w:val="clear" w:color="auto" w:fill="auto"/>
          </w:tcPr>
          <w:p w14:paraId="737D45CF" w14:textId="77777777" w:rsidR="00601931" w:rsidRPr="005541E4" w:rsidRDefault="00601931" w:rsidP="00201009">
            <w:pPr>
              <w:spacing w:after="0"/>
              <w:jc w:val="both"/>
              <w:rPr>
                <w:szCs w:val="28"/>
              </w:rPr>
            </w:pPr>
            <w:r w:rsidRPr="005541E4">
              <w:rPr>
                <w:szCs w:val="28"/>
              </w:rPr>
              <w:t>Сечові нориці з необхідністю стентування</w:t>
            </w:r>
          </w:p>
        </w:tc>
        <w:tc>
          <w:tcPr>
            <w:tcW w:w="1984" w:type="dxa"/>
            <w:shd w:val="clear" w:color="auto" w:fill="auto"/>
            <w:vAlign w:val="center"/>
          </w:tcPr>
          <w:p w14:paraId="27EC1534" w14:textId="77777777" w:rsidR="00601931" w:rsidRPr="005541E4" w:rsidRDefault="00601931" w:rsidP="00201009">
            <w:pPr>
              <w:spacing w:after="0"/>
              <w:jc w:val="center"/>
              <w:rPr>
                <w:szCs w:val="28"/>
                <w:lang w:val="en-US"/>
              </w:rPr>
            </w:pPr>
            <w:r w:rsidRPr="005541E4">
              <w:rPr>
                <w:szCs w:val="28"/>
              </w:rPr>
              <w:t>0 (0%)</w:t>
            </w:r>
          </w:p>
        </w:tc>
        <w:tc>
          <w:tcPr>
            <w:tcW w:w="1559" w:type="dxa"/>
            <w:shd w:val="clear" w:color="auto" w:fill="auto"/>
            <w:vAlign w:val="center"/>
          </w:tcPr>
          <w:p w14:paraId="26F6413C" w14:textId="77777777" w:rsidR="00601931" w:rsidRPr="005541E4" w:rsidRDefault="00601931" w:rsidP="00201009">
            <w:pPr>
              <w:spacing w:after="0"/>
              <w:jc w:val="center"/>
              <w:rPr>
                <w:szCs w:val="28"/>
                <w:lang w:val="en-US"/>
              </w:rPr>
            </w:pPr>
            <w:r w:rsidRPr="005541E4">
              <w:rPr>
                <w:szCs w:val="28"/>
                <w:lang w:val="en-US"/>
              </w:rPr>
              <w:t>1 (</w:t>
            </w:r>
            <w:r w:rsidRPr="005541E4">
              <w:rPr>
                <w:szCs w:val="28"/>
              </w:rPr>
              <w:t>5,3</w:t>
            </w:r>
            <w:r w:rsidRPr="005541E4">
              <w:rPr>
                <w:szCs w:val="28"/>
                <w:lang w:val="en-US"/>
              </w:rPr>
              <w:t>%)</w:t>
            </w:r>
          </w:p>
        </w:tc>
        <w:tc>
          <w:tcPr>
            <w:tcW w:w="1525" w:type="dxa"/>
            <w:shd w:val="clear" w:color="auto" w:fill="auto"/>
            <w:vAlign w:val="center"/>
          </w:tcPr>
          <w:p w14:paraId="5031705D" w14:textId="77777777" w:rsidR="00601931" w:rsidRPr="005541E4" w:rsidRDefault="00601931" w:rsidP="00201009">
            <w:pPr>
              <w:spacing w:after="0"/>
              <w:jc w:val="center"/>
              <w:rPr>
                <w:szCs w:val="28"/>
                <w:lang w:val="en-US"/>
              </w:rPr>
            </w:pPr>
            <w:r w:rsidRPr="005541E4">
              <w:rPr>
                <w:szCs w:val="28"/>
                <w:lang w:val="en-US"/>
              </w:rPr>
              <w:t>&gt;0,</w:t>
            </w:r>
            <w:r w:rsidRPr="005541E4">
              <w:rPr>
                <w:szCs w:val="28"/>
              </w:rPr>
              <w:t>4</w:t>
            </w:r>
            <w:r w:rsidRPr="005541E4">
              <w:rPr>
                <w:szCs w:val="28"/>
                <w:lang w:val="en-US"/>
              </w:rPr>
              <w:t>60</w:t>
            </w:r>
          </w:p>
        </w:tc>
      </w:tr>
      <w:tr w:rsidR="00601931" w:rsidRPr="005541E4" w14:paraId="32C27D40" w14:textId="77777777" w:rsidTr="00201009">
        <w:tc>
          <w:tcPr>
            <w:tcW w:w="4503" w:type="dxa"/>
            <w:shd w:val="clear" w:color="auto" w:fill="auto"/>
          </w:tcPr>
          <w:p w14:paraId="76B4E415" w14:textId="77777777" w:rsidR="00601931" w:rsidRPr="005541E4" w:rsidRDefault="00601931" w:rsidP="00493F52">
            <w:pPr>
              <w:spacing w:after="0" w:line="360" w:lineRule="auto"/>
              <w:jc w:val="both"/>
              <w:rPr>
                <w:szCs w:val="28"/>
              </w:rPr>
            </w:pPr>
            <w:r w:rsidRPr="005541E4">
              <w:rPr>
                <w:szCs w:val="28"/>
              </w:rPr>
              <w:t>Гематоми без необхідності операції</w:t>
            </w:r>
          </w:p>
        </w:tc>
        <w:tc>
          <w:tcPr>
            <w:tcW w:w="1984" w:type="dxa"/>
            <w:shd w:val="clear" w:color="auto" w:fill="auto"/>
            <w:vAlign w:val="center"/>
          </w:tcPr>
          <w:p w14:paraId="149EFF3B" w14:textId="77777777" w:rsidR="00601931" w:rsidRPr="005541E4" w:rsidRDefault="00601931" w:rsidP="00493F52">
            <w:pPr>
              <w:spacing w:after="0" w:line="360" w:lineRule="auto"/>
              <w:jc w:val="center"/>
              <w:rPr>
                <w:szCs w:val="28"/>
                <w:lang w:val="en-US"/>
              </w:rPr>
            </w:pPr>
            <w:r w:rsidRPr="005541E4">
              <w:rPr>
                <w:szCs w:val="28"/>
                <w:lang w:val="en-US"/>
              </w:rPr>
              <w:t>1 (</w:t>
            </w:r>
            <w:r w:rsidRPr="005541E4">
              <w:rPr>
                <w:szCs w:val="28"/>
              </w:rPr>
              <w:t>7</w:t>
            </w:r>
            <w:r w:rsidRPr="005541E4">
              <w:rPr>
                <w:szCs w:val="28"/>
                <w:lang w:val="en-US"/>
              </w:rPr>
              <w:t>,</w:t>
            </w:r>
            <w:r w:rsidRPr="005541E4">
              <w:rPr>
                <w:szCs w:val="28"/>
              </w:rPr>
              <w:t>1</w:t>
            </w:r>
            <w:r w:rsidRPr="005541E4">
              <w:rPr>
                <w:szCs w:val="28"/>
                <w:lang w:val="en-US"/>
              </w:rPr>
              <w:t>%)</w:t>
            </w:r>
          </w:p>
        </w:tc>
        <w:tc>
          <w:tcPr>
            <w:tcW w:w="1559" w:type="dxa"/>
            <w:shd w:val="clear" w:color="auto" w:fill="auto"/>
            <w:vAlign w:val="center"/>
          </w:tcPr>
          <w:p w14:paraId="32B228D1" w14:textId="77777777" w:rsidR="00601931" w:rsidRPr="005541E4" w:rsidRDefault="00601931" w:rsidP="00493F52">
            <w:pPr>
              <w:spacing w:after="0" w:line="360" w:lineRule="auto"/>
              <w:jc w:val="center"/>
              <w:rPr>
                <w:szCs w:val="28"/>
                <w:lang w:val="en-US"/>
              </w:rPr>
            </w:pPr>
            <w:r w:rsidRPr="005541E4">
              <w:rPr>
                <w:szCs w:val="28"/>
                <w:lang w:val="en-US"/>
              </w:rPr>
              <w:t>1 (</w:t>
            </w:r>
            <w:r w:rsidRPr="005541E4">
              <w:rPr>
                <w:szCs w:val="28"/>
              </w:rPr>
              <w:t>5,3</w:t>
            </w:r>
            <w:r w:rsidRPr="005541E4">
              <w:rPr>
                <w:szCs w:val="28"/>
                <w:lang w:val="en-US"/>
              </w:rPr>
              <w:t>%)</w:t>
            </w:r>
          </w:p>
        </w:tc>
        <w:tc>
          <w:tcPr>
            <w:tcW w:w="1525" w:type="dxa"/>
            <w:shd w:val="clear" w:color="auto" w:fill="auto"/>
            <w:vAlign w:val="center"/>
          </w:tcPr>
          <w:p w14:paraId="77D49E1C" w14:textId="77777777" w:rsidR="00601931" w:rsidRPr="005541E4" w:rsidRDefault="00601931" w:rsidP="00493F52">
            <w:pPr>
              <w:spacing w:after="0" w:line="360" w:lineRule="auto"/>
              <w:jc w:val="center"/>
              <w:rPr>
                <w:szCs w:val="28"/>
              </w:rPr>
            </w:pPr>
            <w:r w:rsidRPr="005541E4">
              <w:rPr>
                <w:szCs w:val="28"/>
                <w:lang w:val="en-US"/>
              </w:rPr>
              <w:t>&gt;0,</w:t>
            </w:r>
            <w:r w:rsidRPr="005541E4">
              <w:rPr>
                <w:szCs w:val="28"/>
              </w:rPr>
              <w:t>903</w:t>
            </w:r>
          </w:p>
        </w:tc>
      </w:tr>
      <w:tr w:rsidR="008C3620" w:rsidRPr="005541E4" w14:paraId="5AB2A0FD" w14:textId="77777777" w:rsidTr="00201009">
        <w:tc>
          <w:tcPr>
            <w:tcW w:w="4503" w:type="dxa"/>
            <w:shd w:val="clear" w:color="auto" w:fill="auto"/>
          </w:tcPr>
          <w:p w14:paraId="6A4BDB6F" w14:textId="77777777" w:rsidR="00601931" w:rsidRPr="005541E4" w:rsidRDefault="00601931" w:rsidP="00493F52">
            <w:pPr>
              <w:spacing w:after="0" w:line="360" w:lineRule="auto"/>
              <w:jc w:val="both"/>
              <w:rPr>
                <w:szCs w:val="28"/>
                <w:lang w:val="en-US"/>
              </w:rPr>
            </w:pPr>
            <w:r w:rsidRPr="005541E4">
              <w:rPr>
                <w:szCs w:val="28"/>
              </w:rPr>
              <w:t>Необхідність повторної операції</w:t>
            </w:r>
          </w:p>
        </w:tc>
        <w:tc>
          <w:tcPr>
            <w:tcW w:w="1984" w:type="dxa"/>
            <w:shd w:val="clear" w:color="auto" w:fill="auto"/>
            <w:vAlign w:val="center"/>
          </w:tcPr>
          <w:p w14:paraId="7B2E33B2" w14:textId="77777777" w:rsidR="00601931" w:rsidRPr="005541E4" w:rsidRDefault="00601931" w:rsidP="00493F52">
            <w:pPr>
              <w:spacing w:after="0" w:line="360" w:lineRule="auto"/>
              <w:jc w:val="center"/>
              <w:rPr>
                <w:szCs w:val="28"/>
                <w:lang w:val="en-US"/>
              </w:rPr>
            </w:pPr>
            <w:r w:rsidRPr="005541E4">
              <w:rPr>
                <w:szCs w:val="28"/>
                <w:lang w:val="en-US"/>
              </w:rPr>
              <w:t>1 (</w:t>
            </w:r>
            <w:r w:rsidRPr="005541E4">
              <w:rPr>
                <w:szCs w:val="28"/>
              </w:rPr>
              <w:t>7</w:t>
            </w:r>
            <w:r w:rsidRPr="005541E4">
              <w:rPr>
                <w:szCs w:val="28"/>
                <w:lang w:val="en-US"/>
              </w:rPr>
              <w:t>,</w:t>
            </w:r>
            <w:r w:rsidRPr="005541E4">
              <w:rPr>
                <w:szCs w:val="28"/>
              </w:rPr>
              <w:t>1</w:t>
            </w:r>
            <w:r w:rsidRPr="005541E4">
              <w:rPr>
                <w:szCs w:val="28"/>
                <w:lang w:val="en-US"/>
              </w:rPr>
              <w:t>%)</w:t>
            </w:r>
          </w:p>
        </w:tc>
        <w:tc>
          <w:tcPr>
            <w:tcW w:w="1559" w:type="dxa"/>
            <w:shd w:val="clear" w:color="auto" w:fill="auto"/>
          </w:tcPr>
          <w:p w14:paraId="368235F7" w14:textId="77777777" w:rsidR="00601931" w:rsidRPr="005541E4" w:rsidRDefault="00601931" w:rsidP="00493F52">
            <w:pPr>
              <w:spacing w:after="0" w:line="360" w:lineRule="auto"/>
              <w:jc w:val="center"/>
              <w:rPr>
                <w:szCs w:val="28"/>
                <w:lang w:val="en-US"/>
              </w:rPr>
            </w:pPr>
            <w:r w:rsidRPr="005541E4">
              <w:rPr>
                <w:szCs w:val="28"/>
              </w:rPr>
              <w:t>0 (0%)</w:t>
            </w:r>
          </w:p>
        </w:tc>
        <w:tc>
          <w:tcPr>
            <w:tcW w:w="1525" w:type="dxa"/>
            <w:shd w:val="clear" w:color="auto" w:fill="auto"/>
          </w:tcPr>
          <w:p w14:paraId="3C5D19C6" w14:textId="77777777" w:rsidR="00601931" w:rsidRPr="005541E4" w:rsidRDefault="00601931" w:rsidP="00493F52">
            <w:pPr>
              <w:spacing w:after="0" w:line="360" w:lineRule="auto"/>
              <w:jc w:val="center"/>
              <w:rPr>
                <w:szCs w:val="28"/>
                <w:lang w:val="en-US"/>
              </w:rPr>
            </w:pPr>
            <w:r w:rsidRPr="005541E4">
              <w:rPr>
                <w:szCs w:val="28"/>
                <w:lang w:val="en-US"/>
              </w:rPr>
              <w:t>&gt;0,</w:t>
            </w:r>
            <w:r w:rsidRPr="005541E4">
              <w:rPr>
                <w:szCs w:val="28"/>
              </w:rPr>
              <w:t>3</w:t>
            </w:r>
            <w:r w:rsidRPr="005541E4">
              <w:rPr>
                <w:szCs w:val="28"/>
                <w:lang w:val="en-US"/>
              </w:rPr>
              <w:t>77</w:t>
            </w:r>
          </w:p>
        </w:tc>
      </w:tr>
      <w:tr w:rsidR="00601931" w:rsidRPr="005541E4" w14:paraId="2E6E7A7E" w14:textId="77777777" w:rsidTr="00201009">
        <w:tc>
          <w:tcPr>
            <w:tcW w:w="4503" w:type="dxa"/>
            <w:shd w:val="clear" w:color="auto" w:fill="auto"/>
          </w:tcPr>
          <w:p w14:paraId="11D6DE82" w14:textId="77777777" w:rsidR="00601931" w:rsidRPr="005541E4" w:rsidRDefault="00601931" w:rsidP="00493F52">
            <w:pPr>
              <w:spacing w:after="0" w:line="360" w:lineRule="auto"/>
              <w:jc w:val="both"/>
              <w:rPr>
                <w:szCs w:val="28"/>
              </w:rPr>
            </w:pPr>
            <w:r w:rsidRPr="005541E4">
              <w:rPr>
                <w:szCs w:val="28"/>
              </w:rPr>
              <w:t>Вторинна нефректомія</w:t>
            </w:r>
          </w:p>
        </w:tc>
        <w:tc>
          <w:tcPr>
            <w:tcW w:w="1984" w:type="dxa"/>
            <w:shd w:val="clear" w:color="auto" w:fill="auto"/>
            <w:vAlign w:val="center"/>
          </w:tcPr>
          <w:p w14:paraId="7B22D779" w14:textId="77777777" w:rsidR="00601931" w:rsidRPr="005541E4" w:rsidRDefault="00601931" w:rsidP="00493F52">
            <w:pPr>
              <w:spacing w:after="0" w:line="360" w:lineRule="auto"/>
              <w:jc w:val="center"/>
              <w:rPr>
                <w:szCs w:val="28"/>
                <w:lang w:val="en-US"/>
              </w:rPr>
            </w:pPr>
            <w:r w:rsidRPr="005541E4">
              <w:rPr>
                <w:szCs w:val="28"/>
              </w:rPr>
              <w:t>0 (0%)</w:t>
            </w:r>
          </w:p>
        </w:tc>
        <w:tc>
          <w:tcPr>
            <w:tcW w:w="1559" w:type="dxa"/>
            <w:shd w:val="clear" w:color="auto" w:fill="auto"/>
            <w:vAlign w:val="center"/>
          </w:tcPr>
          <w:p w14:paraId="02B12A48" w14:textId="77777777" w:rsidR="00601931" w:rsidRPr="005541E4" w:rsidRDefault="00601931" w:rsidP="00493F52">
            <w:pPr>
              <w:spacing w:after="0" w:line="360" w:lineRule="auto"/>
              <w:jc w:val="center"/>
              <w:rPr>
                <w:szCs w:val="28"/>
                <w:lang w:val="en-US"/>
              </w:rPr>
            </w:pPr>
            <w:r w:rsidRPr="005541E4">
              <w:rPr>
                <w:szCs w:val="28"/>
              </w:rPr>
              <w:t>0 (0%)</w:t>
            </w:r>
          </w:p>
        </w:tc>
        <w:tc>
          <w:tcPr>
            <w:tcW w:w="1525" w:type="dxa"/>
            <w:shd w:val="clear" w:color="auto" w:fill="auto"/>
            <w:vAlign w:val="center"/>
          </w:tcPr>
          <w:p w14:paraId="61AFC03B" w14:textId="77777777" w:rsidR="00601931" w:rsidRPr="005541E4" w:rsidRDefault="00601931" w:rsidP="00493F52">
            <w:pPr>
              <w:spacing w:after="0" w:line="360" w:lineRule="auto"/>
              <w:jc w:val="center"/>
              <w:rPr>
                <w:szCs w:val="28"/>
                <w:lang w:val="en-US"/>
              </w:rPr>
            </w:pPr>
            <w:r w:rsidRPr="005541E4">
              <w:rPr>
                <w:szCs w:val="28"/>
                <w:lang w:val="en-US"/>
              </w:rPr>
              <w:t>-</w:t>
            </w:r>
          </w:p>
        </w:tc>
      </w:tr>
      <w:tr w:rsidR="00601931" w:rsidRPr="005541E4" w14:paraId="7462A6A8" w14:textId="77777777" w:rsidTr="00201009">
        <w:tc>
          <w:tcPr>
            <w:tcW w:w="4503" w:type="dxa"/>
            <w:shd w:val="clear" w:color="auto" w:fill="auto"/>
          </w:tcPr>
          <w:p w14:paraId="5F5E0332" w14:textId="77777777" w:rsidR="00601931" w:rsidRPr="005541E4" w:rsidRDefault="00601931" w:rsidP="00493F52">
            <w:pPr>
              <w:spacing w:after="0" w:line="360" w:lineRule="auto"/>
              <w:jc w:val="both"/>
              <w:rPr>
                <w:szCs w:val="28"/>
              </w:rPr>
            </w:pPr>
            <w:r w:rsidRPr="005541E4">
              <w:rPr>
                <w:szCs w:val="28"/>
              </w:rPr>
              <w:t>Смерть пацієнта</w:t>
            </w:r>
          </w:p>
        </w:tc>
        <w:tc>
          <w:tcPr>
            <w:tcW w:w="1984" w:type="dxa"/>
            <w:shd w:val="clear" w:color="auto" w:fill="auto"/>
            <w:vAlign w:val="center"/>
          </w:tcPr>
          <w:p w14:paraId="34AD83AF" w14:textId="77777777" w:rsidR="00601931" w:rsidRPr="005541E4" w:rsidRDefault="00601931" w:rsidP="00493F52">
            <w:pPr>
              <w:spacing w:after="0" w:line="360" w:lineRule="auto"/>
              <w:jc w:val="center"/>
              <w:rPr>
                <w:szCs w:val="28"/>
                <w:lang w:val="en-US"/>
              </w:rPr>
            </w:pPr>
            <w:r w:rsidRPr="005541E4">
              <w:rPr>
                <w:szCs w:val="28"/>
                <w:lang w:val="en-US"/>
              </w:rPr>
              <w:t>1 (</w:t>
            </w:r>
            <w:r w:rsidRPr="005541E4">
              <w:rPr>
                <w:szCs w:val="28"/>
              </w:rPr>
              <w:t>7</w:t>
            </w:r>
            <w:r w:rsidRPr="005541E4">
              <w:rPr>
                <w:szCs w:val="28"/>
                <w:lang w:val="en-US"/>
              </w:rPr>
              <w:t>,</w:t>
            </w:r>
            <w:r w:rsidRPr="005541E4">
              <w:rPr>
                <w:szCs w:val="28"/>
              </w:rPr>
              <w:t>1</w:t>
            </w:r>
            <w:r w:rsidRPr="005541E4">
              <w:rPr>
                <w:szCs w:val="28"/>
                <w:lang w:val="en-US"/>
              </w:rPr>
              <w:t>%)</w:t>
            </w:r>
          </w:p>
        </w:tc>
        <w:tc>
          <w:tcPr>
            <w:tcW w:w="1559" w:type="dxa"/>
            <w:shd w:val="clear" w:color="auto" w:fill="auto"/>
            <w:vAlign w:val="center"/>
          </w:tcPr>
          <w:p w14:paraId="7FA1A756" w14:textId="77777777" w:rsidR="00601931" w:rsidRPr="005541E4" w:rsidRDefault="00601931" w:rsidP="00493F52">
            <w:pPr>
              <w:spacing w:after="0" w:line="360" w:lineRule="auto"/>
              <w:jc w:val="center"/>
              <w:rPr>
                <w:szCs w:val="28"/>
              </w:rPr>
            </w:pPr>
            <w:r w:rsidRPr="005541E4">
              <w:rPr>
                <w:szCs w:val="28"/>
              </w:rPr>
              <w:t>0 (0%)</w:t>
            </w:r>
          </w:p>
        </w:tc>
        <w:tc>
          <w:tcPr>
            <w:tcW w:w="1525" w:type="dxa"/>
            <w:shd w:val="clear" w:color="auto" w:fill="auto"/>
            <w:vAlign w:val="center"/>
          </w:tcPr>
          <w:p w14:paraId="779D9B7B" w14:textId="77777777" w:rsidR="00601931" w:rsidRPr="005541E4" w:rsidRDefault="00601931" w:rsidP="00493F52">
            <w:pPr>
              <w:spacing w:after="0" w:line="360" w:lineRule="auto"/>
              <w:jc w:val="center"/>
              <w:rPr>
                <w:szCs w:val="28"/>
              </w:rPr>
            </w:pPr>
            <w:r w:rsidRPr="005541E4">
              <w:rPr>
                <w:szCs w:val="28"/>
                <w:lang w:val="en-US"/>
              </w:rPr>
              <w:t>&gt;0,</w:t>
            </w:r>
            <w:r w:rsidRPr="005541E4">
              <w:rPr>
                <w:szCs w:val="28"/>
              </w:rPr>
              <w:t>3</w:t>
            </w:r>
            <w:r w:rsidRPr="005541E4">
              <w:rPr>
                <w:szCs w:val="28"/>
                <w:lang w:val="en-US"/>
              </w:rPr>
              <w:t>77</w:t>
            </w:r>
          </w:p>
        </w:tc>
      </w:tr>
      <w:tr w:rsidR="00601931" w:rsidRPr="005541E4" w14:paraId="319A96BC" w14:textId="77777777" w:rsidTr="00201009">
        <w:tc>
          <w:tcPr>
            <w:tcW w:w="4503" w:type="dxa"/>
            <w:shd w:val="clear" w:color="auto" w:fill="auto"/>
            <w:vAlign w:val="center"/>
          </w:tcPr>
          <w:p w14:paraId="07A0674E" w14:textId="77777777" w:rsidR="00601931" w:rsidRPr="005541E4" w:rsidRDefault="00601931" w:rsidP="00493F52">
            <w:pPr>
              <w:spacing w:after="0" w:line="360" w:lineRule="auto"/>
              <w:jc w:val="both"/>
              <w:rPr>
                <w:szCs w:val="28"/>
              </w:rPr>
            </w:pPr>
            <w:r w:rsidRPr="005541E4">
              <w:rPr>
                <w:szCs w:val="28"/>
              </w:rPr>
              <w:t xml:space="preserve">Позитивний хірургічний край </w:t>
            </w:r>
          </w:p>
        </w:tc>
        <w:tc>
          <w:tcPr>
            <w:tcW w:w="1984" w:type="dxa"/>
            <w:shd w:val="clear" w:color="auto" w:fill="auto"/>
            <w:vAlign w:val="center"/>
          </w:tcPr>
          <w:p w14:paraId="2FA7E0F2" w14:textId="77777777" w:rsidR="00601931" w:rsidRPr="005541E4" w:rsidRDefault="00601931" w:rsidP="00493F52">
            <w:pPr>
              <w:spacing w:after="0" w:line="360" w:lineRule="auto"/>
              <w:jc w:val="center"/>
              <w:rPr>
                <w:szCs w:val="28"/>
                <w:lang w:val="en-US"/>
              </w:rPr>
            </w:pPr>
            <w:r w:rsidRPr="005541E4">
              <w:rPr>
                <w:szCs w:val="28"/>
                <w:lang w:val="en-US"/>
              </w:rPr>
              <w:t>4 (12,9</w:t>
            </w:r>
            <w:r w:rsidRPr="005541E4">
              <w:rPr>
                <w:szCs w:val="28"/>
              </w:rPr>
              <w:t>%</w:t>
            </w:r>
            <w:r w:rsidRPr="005541E4">
              <w:rPr>
                <w:szCs w:val="28"/>
                <w:lang w:val="en-US"/>
              </w:rPr>
              <w:t>)</w:t>
            </w:r>
          </w:p>
        </w:tc>
        <w:tc>
          <w:tcPr>
            <w:tcW w:w="1559" w:type="dxa"/>
            <w:shd w:val="clear" w:color="auto" w:fill="auto"/>
            <w:vAlign w:val="center"/>
          </w:tcPr>
          <w:p w14:paraId="566D73F0" w14:textId="77777777" w:rsidR="00601931" w:rsidRPr="005541E4" w:rsidRDefault="00601931" w:rsidP="00493F52">
            <w:pPr>
              <w:spacing w:after="0" w:line="360" w:lineRule="auto"/>
              <w:jc w:val="center"/>
              <w:rPr>
                <w:szCs w:val="28"/>
                <w:lang w:val="en-US"/>
              </w:rPr>
            </w:pPr>
            <w:r w:rsidRPr="005541E4">
              <w:rPr>
                <w:szCs w:val="28"/>
              </w:rPr>
              <w:t>3</w:t>
            </w:r>
            <w:r w:rsidRPr="005541E4">
              <w:rPr>
                <w:szCs w:val="28"/>
                <w:lang w:val="en-US"/>
              </w:rPr>
              <w:t xml:space="preserve"> (</w:t>
            </w:r>
            <w:r w:rsidRPr="005541E4">
              <w:rPr>
                <w:szCs w:val="28"/>
              </w:rPr>
              <w:t>8,1</w:t>
            </w:r>
            <w:r w:rsidRPr="005541E4">
              <w:rPr>
                <w:szCs w:val="28"/>
                <w:lang w:val="en-US"/>
              </w:rPr>
              <w:t>%)</w:t>
            </w:r>
          </w:p>
        </w:tc>
        <w:tc>
          <w:tcPr>
            <w:tcW w:w="1525" w:type="dxa"/>
            <w:shd w:val="clear" w:color="auto" w:fill="auto"/>
            <w:vAlign w:val="center"/>
          </w:tcPr>
          <w:p w14:paraId="400597BA" w14:textId="77777777" w:rsidR="00601931" w:rsidRPr="005541E4" w:rsidRDefault="00601931" w:rsidP="00493F52">
            <w:pPr>
              <w:spacing w:after="0" w:line="360" w:lineRule="auto"/>
              <w:jc w:val="center"/>
              <w:rPr>
                <w:szCs w:val="28"/>
              </w:rPr>
            </w:pPr>
            <w:r w:rsidRPr="005541E4">
              <w:rPr>
                <w:szCs w:val="28"/>
                <w:lang w:val="en-US"/>
              </w:rPr>
              <w:t>&gt;0,</w:t>
            </w:r>
            <w:r w:rsidRPr="005541E4">
              <w:rPr>
                <w:szCs w:val="28"/>
              </w:rPr>
              <w:t>45</w:t>
            </w:r>
            <w:r w:rsidRPr="005541E4">
              <w:rPr>
                <w:szCs w:val="28"/>
                <w:lang w:val="en-US"/>
              </w:rPr>
              <w:t>7</w:t>
            </w:r>
          </w:p>
        </w:tc>
      </w:tr>
      <w:tr w:rsidR="00601931" w:rsidRPr="005541E4" w14:paraId="1B349050" w14:textId="77777777" w:rsidTr="00201009">
        <w:tc>
          <w:tcPr>
            <w:tcW w:w="4503" w:type="dxa"/>
            <w:shd w:val="clear" w:color="auto" w:fill="auto"/>
          </w:tcPr>
          <w:p w14:paraId="12956DCF" w14:textId="77777777" w:rsidR="00601931" w:rsidRPr="005541E4" w:rsidRDefault="00601931" w:rsidP="00493F52">
            <w:pPr>
              <w:spacing w:after="0" w:line="360" w:lineRule="auto"/>
              <w:jc w:val="both"/>
              <w:rPr>
                <w:szCs w:val="28"/>
              </w:rPr>
            </w:pPr>
            <w:r w:rsidRPr="005541E4">
              <w:rPr>
                <w:szCs w:val="28"/>
              </w:rPr>
              <w:t>ШКФ до операції (мл/хв)</w:t>
            </w:r>
          </w:p>
        </w:tc>
        <w:tc>
          <w:tcPr>
            <w:tcW w:w="1984" w:type="dxa"/>
            <w:shd w:val="clear" w:color="auto" w:fill="auto"/>
          </w:tcPr>
          <w:p w14:paraId="09A26AEE" w14:textId="77777777" w:rsidR="00601931" w:rsidRPr="005541E4" w:rsidRDefault="00601931" w:rsidP="00493F52">
            <w:pPr>
              <w:spacing w:after="0" w:line="360" w:lineRule="auto"/>
              <w:jc w:val="center"/>
              <w:rPr>
                <w:szCs w:val="28"/>
              </w:rPr>
            </w:pPr>
            <w:r w:rsidRPr="005541E4">
              <w:rPr>
                <w:szCs w:val="28"/>
              </w:rPr>
              <w:t>81,2±</w:t>
            </w:r>
            <w:r w:rsidRPr="005541E4">
              <w:rPr>
                <w:szCs w:val="28"/>
                <w:lang w:val="en-US"/>
              </w:rPr>
              <w:t>4,7</w:t>
            </w:r>
          </w:p>
        </w:tc>
        <w:tc>
          <w:tcPr>
            <w:tcW w:w="1559" w:type="dxa"/>
            <w:shd w:val="clear" w:color="auto" w:fill="auto"/>
          </w:tcPr>
          <w:p w14:paraId="36ECDFF0" w14:textId="77777777" w:rsidR="00601931" w:rsidRPr="005541E4" w:rsidRDefault="00601931" w:rsidP="00493F52">
            <w:pPr>
              <w:spacing w:after="0" w:line="360" w:lineRule="auto"/>
              <w:jc w:val="center"/>
              <w:rPr>
                <w:szCs w:val="28"/>
              </w:rPr>
            </w:pPr>
            <w:r w:rsidRPr="005541E4">
              <w:rPr>
                <w:szCs w:val="28"/>
              </w:rPr>
              <w:t>79,3±</w:t>
            </w:r>
            <w:r w:rsidRPr="005541E4">
              <w:rPr>
                <w:szCs w:val="28"/>
                <w:lang w:val="en-US"/>
              </w:rPr>
              <w:t>4,1</w:t>
            </w:r>
          </w:p>
        </w:tc>
        <w:tc>
          <w:tcPr>
            <w:tcW w:w="1525" w:type="dxa"/>
            <w:shd w:val="clear" w:color="auto" w:fill="auto"/>
          </w:tcPr>
          <w:p w14:paraId="3857CBDC" w14:textId="77777777" w:rsidR="00601931" w:rsidRPr="005541E4" w:rsidRDefault="00601931" w:rsidP="00493F52">
            <w:pPr>
              <w:spacing w:after="0" w:line="360" w:lineRule="auto"/>
              <w:jc w:val="center"/>
              <w:rPr>
                <w:szCs w:val="28"/>
              </w:rPr>
            </w:pPr>
            <w:r w:rsidRPr="005541E4">
              <w:rPr>
                <w:szCs w:val="28"/>
                <w:lang w:val="en-US"/>
              </w:rPr>
              <w:t>&gt;0,1</w:t>
            </w:r>
          </w:p>
        </w:tc>
      </w:tr>
      <w:tr w:rsidR="00601931" w:rsidRPr="005541E4" w14:paraId="5C799C18" w14:textId="77777777" w:rsidTr="00201009">
        <w:tc>
          <w:tcPr>
            <w:tcW w:w="4503" w:type="dxa"/>
            <w:shd w:val="clear" w:color="auto" w:fill="auto"/>
          </w:tcPr>
          <w:p w14:paraId="4A911B4A" w14:textId="77777777" w:rsidR="00601931" w:rsidRPr="005541E4" w:rsidRDefault="00601931" w:rsidP="00493F52">
            <w:pPr>
              <w:spacing w:after="0" w:line="360" w:lineRule="auto"/>
              <w:jc w:val="both"/>
              <w:rPr>
                <w:szCs w:val="28"/>
              </w:rPr>
            </w:pPr>
            <w:r w:rsidRPr="005541E4">
              <w:rPr>
                <w:szCs w:val="28"/>
              </w:rPr>
              <w:t>ШКФ після операції (мл/хв)</w:t>
            </w:r>
          </w:p>
        </w:tc>
        <w:tc>
          <w:tcPr>
            <w:tcW w:w="1984" w:type="dxa"/>
            <w:shd w:val="clear" w:color="auto" w:fill="auto"/>
          </w:tcPr>
          <w:p w14:paraId="3BD0B1A3" w14:textId="77777777" w:rsidR="00601931" w:rsidRPr="005541E4" w:rsidRDefault="00601931" w:rsidP="00493F52">
            <w:pPr>
              <w:spacing w:after="0" w:line="360" w:lineRule="auto"/>
              <w:jc w:val="center"/>
              <w:rPr>
                <w:szCs w:val="28"/>
              </w:rPr>
            </w:pPr>
            <w:r w:rsidRPr="005541E4">
              <w:rPr>
                <w:szCs w:val="28"/>
              </w:rPr>
              <w:t>61,1±</w:t>
            </w:r>
            <w:r w:rsidRPr="005541E4">
              <w:rPr>
                <w:szCs w:val="28"/>
                <w:lang w:val="en-US"/>
              </w:rPr>
              <w:t>4,0</w:t>
            </w:r>
          </w:p>
        </w:tc>
        <w:tc>
          <w:tcPr>
            <w:tcW w:w="1559" w:type="dxa"/>
            <w:shd w:val="clear" w:color="auto" w:fill="auto"/>
          </w:tcPr>
          <w:p w14:paraId="503B8631" w14:textId="77777777" w:rsidR="00601931" w:rsidRPr="005541E4" w:rsidRDefault="00601931" w:rsidP="00493F52">
            <w:pPr>
              <w:spacing w:after="0" w:line="360" w:lineRule="auto"/>
              <w:jc w:val="center"/>
              <w:rPr>
                <w:szCs w:val="28"/>
              </w:rPr>
            </w:pPr>
            <w:r w:rsidRPr="005541E4">
              <w:rPr>
                <w:szCs w:val="28"/>
              </w:rPr>
              <w:t>63,4±</w:t>
            </w:r>
            <w:r w:rsidRPr="005541E4">
              <w:rPr>
                <w:szCs w:val="28"/>
                <w:lang w:val="en-US"/>
              </w:rPr>
              <w:t>3,7</w:t>
            </w:r>
          </w:p>
        </w:tc>
        <w:tc>
          <w:tcPr>
            <w:tcW w:w="1525" w:type="dxa"/>
            <w:shd w:val="clear" w:color="auto" w:fill="auto"/>
          </w:tcPr>
          <w:p w14:paraId="1697E6B0" w14:textId="77777777" w:rsidR="00601931" w:rsidRPr="005541E4" w:rsidRDefault="00601931" w:rsidP="00493F52">
            <w:pPr>
              <w:spacing w:after="0" w:line="360" w:lineRule="auto"/>
              <w:jc w:val="center"/>
              <w:rPr>
                <w:szCs w:val="28"/>
              </w:rPr>
            </w:pPr>
            <w:r w:rsidRPr="005541E4">
              <w:rPr>
                <w:szCs w:val="28"/>
                <w:lang w:val="en-US"/>
              </w:rPr>
              <w:t>&gt;0,1</w:t>
            </w:r>
          </w:p>
        </w:tc>
      </w:tr>
      <w:tr w:rsidR="00601931" w:rsidRPr="005541E4" w14:paraId="582FADC7" w14:textId="77777777" w:rsidTr="00201009">
        <w:tc>
          <w:tcPr>
            <w:tcW w:w="4503" w:type="dxa"/>
            <w:shd w:val="clear" w:color="auto" w:fill="auto"/>
          </w:tcPr>
          <w:p w14:paraId="40661A5D" w14:textId="77777777" w:rsidR="00601931" w:rsidRPr="005541E4" w:rsidRDefault="00601931" w:rsidP="00493F52">
            <w:pPr>
              <w:spacing w:after="0" w:line="360" w:lineRule="auto"/>
              <w:jc w:val="both"/>
              <w:rPr>
                <w:szCs w:val="28"/>
              </w:rPr>
            </w:pPr>
            <w:r w:rsidRPr="005541E4">
              <w:rPr>
                <w:szCs w:val="28"/>
              </w:rPr>
              <w:t>Δ ШКФ, мл/хв</w:t>
            </w:r>
          </w:p>
        </w:tc>
        <w:tc>
          <w:tcPr>
            <w:tcW w:w="1984" w:type="dxa"/>
            <w:shd w:val="clear" w:color="auto" w:fill="auto"/>
          </w:tcPr>
          <w:p w14:paraId="280E2CDD" w14:textId="77777777" w:rsidR="00601931" w:rsidRPr="005541E4" w:rsidRDefault="00601931" w:rsidP="00493F52">
            <w:pPr>
              <w:spacing w:after="0" w:line="360" w:lineRule="auto"/>
              <w:jc w:val="center"/>
              <w:rPr>
                <w:szCs w:val="28"/>
              </w:rPr>
            </w:pPr>
            <w:r w:rsidRPr="005541E4">
              <w:rPr>
                <w:szCs w:val="28"/>
              </w:rPr>
              <w:t>-20,1</w:t>
            </w:r>
            <w:r w:rsidRPr="005541E4">
              <w:rPr>
                <w:szCs w:val="28"/>
                <w:lang w:val="en-US"/>
              </w:rPr>
              <w:t>±1,2</w:t>
            </w:r>
          </w:p>
        </w:tc>
        <w:tc>
          <w:tcPr>
            <w:tcW w:w="1559" w:type="dxa"/>
            <w:shd w:val="clear" w:color="auto" w:fill="auto"/>
          </w:tcPr>
          <w:p w14:paraId="42DBF446" w14:textId="77777777" w:rsidR="00601931" w:rsidRPr="005541E4" w:rsidRDefault="00601931" w:rsidP="00493F52">
            <w:pPr>
              <w:spacing w:after="0" w:line="360" w:lineRule="auto"/>
              <w:jc w:val="center"/>
              <w:rPr>
                <w:szCs w:val="28"/>
              </w:rPr>
            </w:pPr>
            <w:r w:rsidRPr="005541E4">
              <w:rPr>
                <w:szCs w:val="28"/>
              </w:rPr>
              <w:t>-15,9</w:t>
            </w:r>
            <w:r w:rsidRPr="005541E4">
              <w:rPr>
                <w:szCs w:val="28"/>
                <w:lang w:val="en-US"/>
              </w:rPr>
              <w:t>±0,8</w:t>
            </w:r>
          </w:p>
        </w:tc>
        <w:tc>
          <w:tcPr>
            <w:tcW w:w="1525" w:type="dxa"/>
            <w:shd w:val="clear" w:color="auto" w:fill="auto"/>
          </w:tcPr>
          <w:p w14:paraId="0B37010B" w14:textId="77777777" w:rsidR="00601931" w:rsidRPr="005541E4" w:rsidRDefault="00601931" w:rsidP="00493F52">
            <w:pPr>
              <w:spacing w:after="0" w:line="360" w:lineRule="auto"/>
              <w:jc w:val="center"/>
              <w:rPr>
                <w:szCs w:val="28"/>
              </w:rPr>
            </w:pPr>
            <w:r w:rsidRPr="005541E4">
              <w:rPr>
                <w:b/>
                <w:szCs w:val="28"/>
                <w:lang w:val="en-US"/>
              </w:rPr>
              <w:t>&lt;0,05</w:t>
            </w:r>
          </w:p>
        </w:tc>
      </w:tr>
    </w:tbl>
    <w:p w14:paraId="382AA0A2" w14:textId="77777777" w:rsidR="00601931" w:rsidRPr="005541E4" w:rsidRDefault="00601931" w:rsidP="00601931">
      <w:pPr>
        <w:spacing w:after="0" w:line="360" w:lineRule="auto"/>
        <w:ind w:firstLine="709"/>
        <w:jc w:val="both"/>
        <w:rPr>
          <w:szCs w:val="28"/>
        </w:rPr>
      </w:pPr>
    </w:p>
    <w:p w14:paraId="56612B8F" w14:textId="47333605" w:rsidR="00601931" w:rsidRPr="005541E4" w:rsidRDefault="00601931" w:rsidP="00601931">
      <w:pPr>
        <w:spacing w:after="0" w:line="360" w:lineRule="auto"/>
        <w:ind w:firstLine="709"/>
        <w:jc w:val="both"/>
        <w:rPr>
          <w:szCs w:val="28"/>
        </w:rPr>
      </w:pPr>
      <w:r w:rsidRPr="005541E4">
        <w:rPr>
          <w:szCs w:val="28"/>
        </w:rPr>
        <w:t xml:space="preserve">Середні розміри пухлин </w:t>
      </w:r>
      <w:r w:rsidR="00201009" w:rsidRPr="005541E4">
        <w:rPr>
          <w:szCs w:val="28"/>
        </w:rPr>
        <w:t xml:space="preserve">при передньому та задньому розташуванні в синусі </w:t>
      </w:r>
      <w:r w:rsidRPr="005541E4">
        <w:rPr>
          <w:szCs w:val="28"/>
        </w:rPr>
        <w:t>не відрізнялися</w:t>
      </w:r>
      <w:r w:rsidR="00201009" w:rsidRPr="005541E4">
        <w:rPr>
          <w:szCs w:val="28"/>
        </w:rPr>
        <w:t>.</w:t>
      </w:r>
      <w:r w:rsidRPr="005541E4">
        <w:rPr>
          <w:szCs w:val="28"/>
        </w:rPr>
        <w:t xml:space="preserve"> </w:t>
      </w:r>
      <w:r w:rsidR="006D390B">
        <w:rPr>
          <w:szCs w:val="28"/>
        </w:rPr>
        <w:t>У</w:t>
      </w:r>
      <w:r w:rsidRPr="005541E4">
        <w:rPr>
          <w:szCs w:val="28"/>
        </w:rPr>
        <w:t xml:space="preserve">сього було 7 новоутворень більше 7 см: з них 3 </w:t>
      </w:r>
      <w:r w:rsidRPr="005541E4">
        <w:rPr>
          <w:szCs w:val="28"/>
        </w:rPr>
        <w:lastRenderedPageBreak/>
        <w:t>розташовувалися в синусі попереду та 4 – позаду. Час операції при обох видах розташування пухлини був досить тривалим, частково за рахунок застосування екстракорпоральн</w:t>
      </w:r>
      <w:r w:rsidR="006D390B">
        <w:rPr>
          <w:szCs w:val="28"/>
        </w:rPr>
        <w:t>ої</w:t>
      </w:r>
      <w:r w:rsidRPr="005541E4">
        <w:rPr>
          <w:szCs w:val="28"/>
        </w:rPr>
        <w:t xml:space="preserve"> ОЗХ з гіпотермічною перфузією з тривалою ішемією (по 1 хворому в кожній групі). </w:t>
      </w:r>
    </w:p>
    <w:p w14:paraId="68D0FC71" w14:textId="0BA0CA36" w:rsidR="00601931" w:rsidRPr="005541E4" w:rsidRDefault="00601931" w:rsidP="00601931">
      <w:pPr>
        <w:spacing w:after="0" w:line="360" w:lineRule="auto"/>
        <w:ind w:firstLine="709"/>
        <w:jc w:val="both"/>
        <w:rPr>
          <w:szCs w:val="28"/>
        </w:rPr>
      </w:pPr>
      <w:r w:rsidRPr="005541E4">
        <w:rPr>
          <w:szCs w:val="28"/>
        </w:rPr>
        <w:t xml:space="preserve">Тривалість операції була достовірно більшою (р&lt;0,01) при передньому розташуванні пухлини </w:t>
      </w:r>
      <w:r w:rsidR="00295A68">
        <w:rPr>
          <w:szCs w:val="28"/>
        </w:rPr>
        <w:t>більшою</w:t>
      </w:r>
      <w:r w:rsidRPr="005541E4">
        <w:rPr>
          <w:szCs w:val="28"/>
        </w:rPr>
        <w:t xml:space="preserve"> мір</w:t>
      </w:r>
      <w:r w:rsidR="00295A68">
        <w:rPr>
          <w:szCs w:val="28"/>
        </w:rPr>
        <w:t>ою</w:t>
      </w:r>
      <w:r w:rsidRPr="005541E4">
        <w:rPr>
          <w:szCs w:val="28"/>
        </w:rPr>
        <w:t xml:space="preserve"> завдяки необхідності дисекції судин </w:t>
      </w:r>
      <w:r w:rsidR="00295A68">
        <w:rPr>
          <w:szCs w:val="28"/>
        </w:rPr>
        <w:t>у</w:t>
      </w:r>
      <w:r w:rsidRPr="005541E4">
        <w:rPr>
          <w:szCs w:val="28"/>
        </w:rPr>
        <w:t xml:space="preserve"> передній частині синуса. Кількість ОЗХ, що були проведені з нульовою ішемією</w:t>
      </w:r>
      <w:r w:rsidR="00295A68">
        <w:rPr>
          <w:szCs w:val="28"/>
        </w:rPr>
        <w:t>,</w:t>
      </w:r>
      <w:r w:rsidRPr="005541E4">
        <w:rPr>
          <w:szCs w:val="28"/>
        </w:rPr>
        <w:t xml:space="preserve"> була більш</w:t>
      </w:r>
      <w:r w:rsidR="00295A68">
        <w:rPr>
          <w:szCs w:val="28"/>
        </w:rPr>
        <w:t>ою</w:t>
      </w:r>
      <w:r w:rsidRPr="005541E4">
        <w:rPr>
          <w:szCs w:val="28"/>
        </w:rPr>
        <w:t xml:space="preserve"> при задньому розташуванні, а середній час ішемії тривав довше, коли новоутворення було в синусі попереду, проте достовірності результатів не досягнуто. Як при передньому, так і при задньому розташуванні пухлини кількість операцій без ішемії була невеликою, </w:t>
      </w:r>
      <w:r w:rsidR="00295A68">
        <w:rPr>
          <w:szCs w:val="28"/>
        </w:rPr>
        <w:t>у</w:t>
      </w:r>
      <w:r w:rsidRPr="005541E4">
        <w:rPr>
          <w:szCs w:val="28"/>
        </w:rPr>
        <w:t xml:space="preserve">раховуючи наявність магістральних судин </w:t>
      </w:r>
      <w:r w:rsidR="00295A68">
        <w:rPr>
          <w:szCs w:val="28"/>
        </w:rPr>
        <w:t>у</w:t>
      </w:r>
      <w:r w:rsidRPr="005541E4">
        <w:rPr>
          <w:szCs w:val="28"/>
        </w:rPr>
        <w:t xml:space="preserve"> цій анатомічній зоні і великий ризик кровотечі під час операції. </w:t>
      </w:r>
    </w:p>
    <w:p w14:paraId="34715FAE" w14:textId="59AFD702" w:rsidR="00601931" w:rsidRPr="005541E4" w:rsidRDefault="00601931" w:rsidP="00601931">
      <w:pPr>
        <w:spacing w:after="0" w:line="360" w:lineRule="auto"/>
        <w:ind w:firstLine="709"/>
        <w:jc w:val="both"/>
        <w:rPr>
          <w:szCs w:val="28"/>
        </w:rPr>
      </w:pPr>
      <w:r w:rsidRPr="005541E4">
        <w:rPr>
          <w:szCs w:val="28"/>
        </w:rPr>
        <w:t>Крововтрата серед пухлин з переднім розташуванням пухлини була суттєво вищ</w:t>
      </w:r>
      <w:r w:rsidR="00295A68">
        <w:rPr>
          <w:szCs w:val="28"/>
        </w:rPr>
        <w:t>ою</w:t>
      </w:r>
      <w:r w:rsidRPr="005541E4">
        <w:rPr>
          <w:szCs w:val="28"/>
        </w:rPr>
        <w:t xml:space="preserve"> – 550</w:t>
      </w:r>
      <w:r w:rsidRPr="005541E4">
        <w:rPr>
          <w:szCs w:val="28"/>
          <w:u w:val="single"/>
        </w:rPr>
        <w:t>+</w:t>
      </w:r>
      <w:r w:rsidRPr="005541E4">
        <w:rPr>
          <w:szCs w:val="28"/>
        </w:rPr>
        <w:t>181 мл (р&lt;0,001). Частота інтра- та післяопераційних ускладнень була досить великою при всіх операціях і зустрічалася частіше при локалізації пухлини в синусі попереду, але недостовірно (р&gt;0,311).  Аналогічна ситуація з виявленням позитивного хірургічного краю резекції після операції – достовірності між групами не досягнуто. Один пацієнт помер після повторної операції, після видалення великої (&gt;7 см) пухлини з синус</w:t>
      </w:r>
      <w:r w:rsidR="00295A68">
        <w:rPr>
          <w:szCs w:val="28"/>
        </w:rPr>
        <w:t>а</w:t>
      </w:r>
      <w:r w:rsidRPr="005541E4">
        <w:rPr>
          <w:szCs w:val="28"/>
        </w:rPr>
        <w:t xml:space="preserve"> нирки з переднім розташуванням. Операція проводилася </w:t>
      </w:r>
      <w:r w:rsidR="00295A68">
        <w:rPr>
          <w:szCs w:val="28"/>
        </w:rPr>
        <w:t>і</w:t>
      </w:r>
      <w:r w:rsidRPr="005541E4">
        <w:rPr>
          <w:szCs w:val="28"/>
        </w:rPr>
        <w:t xml:space="preserve">з застосуванням екстракорпоральної ОЗХ з гіпотермічною перфузією. </w:t>
      </w:r>
    </w:p>
    <w:p w14:paraId="7C706DE0" w14:textId="4321FD21" w:rsidR="00601931" w:rsidRPr="005541E4" w:rsidRDefault="00601931" w:rsidP="00601931">
      <w:pPr>
        <w:spacing w:after="0" w:line="360" w:lineRule="auto"/>
        <w:ind w:firstLine="709"/>
        <w:jc w:val="both"/>
        <w:rPr>
          <w:szCs w:val="28"/>
        </w:rPr>
      </w:pPr>
      <w:r w:rsidRPr="005541E4">
        <w:rPr>
          <w:szCs w:val="28"/>
        </w:rPr>
        <w:t>Базова функція нирок в обох групах практично не відрізнялась. Після операції відзначено достовірне зниження ШКХ більш</w:t>
      </w:r>
      <w:r w:rsidR="00295A68">
        <w:rPr>
          <w:szCs w:val="28"/>
        </w:rPr>
        <w:t>ою</w:t>
      </w:r>
      <w:r w:rsidRPr="005541E4">
        <w:rPr>
          <w:szCs w:val="28"/>
        </w:rPr>
        <w:t xml:space="preserve"> мір</w:t>
      </w:r>
      <w:r w:rsidR="00A83B21">
        <w:rPr>
          <w:szCs w:val="28"/>
        </w:rPr>
        <w:t>ою</w:t>
      </w:r>
      <w:r w:rsidRPr="005541E4">
        <w:rPr>
          <w:szCs w:val="28"/>
        </w:rPr>
        <w:t xml:space="preserve"> у пацієнтів з переднім розташуванням пухлини в синусі (р&lt;0,05). Логічним поясненням цього є більший час ішемії, а також вірогідно більша хірургічна травма судин</w:t>
      </w:r>
      <w:r w:rsidR="00201009" w:rsidRPr="005541E4">
        <w:rPr>
          <w:szCs w:val="28"/>
        </w:rPr>
        <w:t xml:space="preserve"> при ОЗХ пухлин</w:t>
      </w:r>
      <w:r w:rsidRPr="005541E4">
        <w:rPr>
          <w:szCs w:val="28"/>
        </w:rPr>
        <w:t xml:space="preserve">, що розташовані в передній частині синуса нирки. </w:t>
      </w:r>
      <w:r w:rsidR="00201009" w:rsidRPr="005541E4">
        <w:rPr>
          <w:szCs w:val="28"/>
        </w:rPr>
        <w:t>Отже</w:t>
      </w:r>
      <w:r w:rsidRPr="005541E4">
        <w:rPr>
          <w:szCs w:val="28"/>
        </w:rPr>
        <w:t>, функція нирки краще зберігалась при розташуванні пухлини в задньому синусі.</w:t>
      </w:r>
    </w:p>
    <w:p w14:paraId="00341826" w14:textId="1A9EB863" w:rsidR="00601931" w:rsidRPr="005541E4" w:rsidRDefault="00601931" w:rsidP="00601931">
      <w:pPr>
        <w:spacing w:after="120" w:line="360" w:lineRule="auto"/>
        <w:ind w:firstLine="709"/>
        <w:jc w:val="both"/>
        <w:rPr>
          <w:szCs w:val="28"/>
        </w:rPr>
      </w:pPr>
      <w:r w:rsidRPr="005541E4">
        <w:rPr>
          <w:szCs w:val="28"/>
        </w:rPr>
        <w:lastRenderedPageBreak/>
        <w:t>Таким чином, локалізація новоутворення в передній або задній частині ниркового синуса впливає на складність і відповідно на результати ОЗХ пухлин нирок. Для пухлин, локалізован</w:t>
      </w:r>
      <w:r w:rsidR="00A83B21">
        <w:rPr>
          <w:szCs w:val="28"/>
        </w:rPr>
        <w:t>их</w:t>
      </w:r>
      <w:r w:rsidRPr="005541E4">
        <w:rPr>
          <w:szCs w:val="28"/>
        </w:rPr>
        <w:t xml:space="preserve"> </w:t>
      </w:r>
      <w:r w:rsidR="00A83B21">
        <w:rPr>
          <w:szCs w:val="28"/>
        </w:rPr>
        <w:t>у</w:t>
      </w:r>
      <w:r w:rsidRPr="005541E4">
        <w:rPr>
          <w:szCs w:val="28"/>
        </w:rPr>
        <w:t xml:space="preserve"> передньому синусі нирки</w:t>
      </w:r>
      <w:r w:rsidR="00A83B21">
        <w:rPr>
          <w:szCs w:val="28"/>
        </w:rPr>
        <w:t>,</w:t>
      </w:r>
      <w:r w:rsidRPr="005541E4">
        <w:rPr>
          <w:szCs w:val="28"/>
        </w:rPr>
        <w:t xml:space="preserve"> характерна достовірна більша тривалість операцій, більша крововтрата, а також гірше збереження функції нирки. Хоча для лапароскопічної хірургії більш складним є видалення пухлини при її задньому розташуванні в нирці. </w:t>
      </w:r>
      <w:r w:rsidR="00D81426" w:rsidRPr="005541E4">
        <w:rPr>
          <w:szCs w:val="28"/>
        </w:rPr>
        <w:t>Ц</w:t>
      </w:r>
      <w:r w:rsidRPr="005541E4">
        <w:rPr>
          <w:szCs w:val="28"/>
        </w:rPr>
        <w:t xml:space="preserve">я складність обумовлена особливостями лапароскопічного хірургічного доступу до задньої поверхні нирки. </w:t>
      </w:r>
      <w:r w:rsidR="00A83B21">
        <w:rPr>
          <w:szCs w:val="28"/>
        </w:rPr>
        <w:t>Водно</w:t>
      </w:r>
      <w:r w:rsidRPr="005541E4">
        <w:rPr>
          <w:szCs w:val="28"/>
        </w:rPr>
        <w:t xml:space="preserve">час при відкритій хірургії цей фактор не має суттєвого значення, а найбільш складні пухлини, як правило, видаляються відкритим доступом. Локалізація пухлини в синусі взагалі є досить складною ситуацією для виконання ОЗХ, особливо при розташуванні пухлини попереду ниркової миски в безпосередній близькості до судин нирки, що пов’язано з підвищеним ризиком їх травми, а також травми збиральної системи. </w:t>
      </w:r>
      <w:r w:rsidR="00296749">
        <w:rPr>
          <w:szCs w:val="28"/>
        </w:rPr>
        <w:t>Це з</w:t>
      </w:r>
      <w:r w:rsidRPr="005541E4">
        <w:rPr>
          <w:szCs w:val="28"/>
        </w:rPr>
        <w:t>начно підвищує ризик інвазії пухлини в стінку ниркових судин, а також практично завжди існують певні проблеми з гемостазом та ушиванням паренхіми нирки.</w:t>
      </w:r>
    </w:p>
    <w:p w14:paraId="698F2153" w14:textId="53C88529" w:rsidR="00601931" w:rsidRPr="005541E4" w:rsidRDefault="00601931" w:rsidP="00601931">
      <w:pPr>
        <w:spacing w:after="0" w:line="360" w:lineRule="auto"/>
        <w:ind w:firstLine="709"/>
        <w:jc w:val="both"/>
        <w:rPr>
          <w:i/>
          <w:iCs/>
          <w:szCs w:val="28"/>
        </w:rPr>
      </w:pPr>
      <w:bookmarkStart w:id="195" w:name="_Hlk30707383"/>
      <w:r w:rsidRPr="005541E4">
        <w:rPr>
          <w:i/>
          <w:iCs/>
          <w:szCs w:val="28"/>
        </w:rPr>
        <w:t>Оцін</w:t>
      </w:r>
      <w:r w:rsidR="00A83B21">
        <w:rPr>
          <w:i/>
          <w:iCs/>
          <w:szCs w:val="28"/>
        </w:rPr>
        <w:t>ювання</w:t>
      </w:r>
      <w:r w:rsidRPr="005541E4">
        <w:rPr>
          <w:i/>
          <w:iCs/>
          <w:szCs w:val="28"/>
        </w:rPr>
        <w:t xml:space="preserve"> впливу внутрішньовенної інвазії пухлини на складність ОЗХ. </w:t>
      </w:r>
    </w:p>
    <w:p w14:paraId="32FE5DD9" w14:textId="2209AF70" w:rsidR="00601931" w:rsidRPr="005541E4" w:rsidRDefault="00601931" w:rsidP="00601931">
      <w:pPr>
        <w:spacing w:after="0" w:line="360" w:lineRule="auto"/>
        <w:ind w:firstLine="709"/>
        <w:jc w:val="both"/>
        <w:rPr>
          <w:szCs w:val="28"/>
        </w:rPr>
      </w:pPr>
      <w:r w:rsidRPr="005541E4">
        <w:rPr>
          <w:szCs w:val="28"/>
        </w:rPr>
        <w:t xml:space="preserve">Резекція нирки </w:t>
      </w:r>
      <w:r w:rsidR="00A83B21">
        <w:rPr>
          <w:szCs w:val="28"/>
        </w:rPr>
        <w:t>за</w:t>
      </w:r>
      <w:r w:rsidRPr="005541E4">
        <w:rPr>
          <w:szCs w:val="28"/>
        </w:rPr>
        <w:t xml:space="preserve"> наявності «пухлинного тромб</w:t>
      </w:r>
      <w:r w:rsidR="00A83B21">
        <w:rPr>
          <w:szCs w:val="28"/>
        </w:rPr>
        <w:t>а</w:t>
      </w:r>
      <w:r w:rsidRPr="005541E4">
        <w:rPr>
          <w:szCs w:val="28"/>
        </w:rPr>
        <w:t xml:space="preserve">» в просвіті венозної системи </w:t>
      </w:r>
      <w:r w:rsidR="00A83B21">
        <w:rPr>
          <w:szCs w:val="28"/>
        </w:rPr>
        <w:t>належить</w:t>
      </w:r>
      <w:r w:rsidRPr="005541E4">
        <w:rPr>
          <w:szCs w:val="28"/>
        </w:rPr>
        <w:t xml:space="preserve"> до одних з найбільш складних хірургічних втручань завдяки тому, що часто </w:t>
      </w:r>
      <w:r w:rsidR="00A83B21">
        <w:rPr>
          <w:szCs w:val="28"/>
        </w:rPr>
        <w:t>потребує</w:t>
      </w:r>
      <w:r w:rsidRPr="005541E4">
        <w:rPr>
          <w:szCs w:val="28"/>
        </w:rPr>
        <w:t xml:space="preserve"> реконструкції інтраренальних анатомічних структур</w:t>
      </w:r>
      <w:r w:rsidR="00007487" w:rsidRPr="005541E4">
        <w:rPr>
          <w:szCs w:val="28"/>
        </w:rPr>
        <w:t xml:space="preserve"> нирки</w:t>
      </w:r>
      <w:r w:rsidRPr="005541E4">
        <w:rPr>
          <w:szCs w:val="28"/>
        </w:rPr>
        <w:t xml:space="preserve"> </w:t>
      </w:r>
      <w:r w:rsidR="00A83B21">
        <w:rPr>
          <w:szCs w:val="28"/>
        </w:rPr>
        <w:t>й</w:t>
      </w:r>
      <w:r w:rsidRPr="005541E4">
        <w:rPr>
          <w:szCs w:val="28"/>
        </w:rPr>
        <w:t xml:space="preserve"> </w:t>
      </w:r>
      <w:r w:rsidR="00007487" w:rsidRPr="005541E4">
        <w:rPr>
          <w:szCs w:val="28"/>
        </w:rPr>
        <w:t>часто</w:t>
      </w:r>
      <w:r w:rsidRPr="005541E4">
        <w:rPr>
          <w:szCs w:val="28"/>
        </w:rPr>
        <w:t xml:space="preserve"> основної ниркової вени</w:t>
      </w:r>
      <w:r w:rsidR="00007487" w:rsidRPr="005541E4">
        <w:rPr>
          <w:szCs w:val="28"/>
        </w:rPr>
        <w:t xml:space="preserve">, а також </w:t>
      </w:r>
      <w:r w:rsidRPr="005541E4">
        <w:rPr>
          <w:szCs w:val="28"/>
        </w:rPr>
        <w:t xml:space="preserve">змушує використовувати різні методики гіпотермії. </w:t>
      </w:r>
      <w:r w:rsidR="00A83B21">
        <w:rPr>
          <w:szCs w:val="28"/>
        </w:rPr>
        <w:t>У</w:t>
      </w:r>
      <w:r w:rsidRPr="005541E4">
        <w:rPr>
          <w:szCs w:val="28"/>
        </w:rPr>
        <w:t xml:space="preserve">загалі, ОЗХ </w:t>
      </w:r>
      <w:r w:rsidR="00A83B21">
        <w:rPr>
          <w:szCs w:val="28"/>
        </w:rPr>
        <w:t>за</w:t>
      </w:r>
      <w:r w:rsidRPr="005541E4">
        <w:rPr>
          <w:szCs w:val="28"/>
        </w:rPr>
        <w:t xml:space="preserve"> наявності внутрішньовенної інвазії пухлини зараз не </w:t>
      </w:r>
      <w:r w:rsidR="00007487" w:rsidRPr="005541E4">
        <w:rPr>
          <w:szCs w:val="28"/>
        </w:rPr>
        <w:t xml:space="preserve">є </w:t>
      </w:r>
      <w:r w:rsidRPr="005541E4">
        <w:rPr>
          <w:szCs w:val="28"/>
        </w:rPr>
        <w:t>стандартом лікування.</w:t>
      </w:r>
    </w:p>
    <w:p w14:paraId="636316E3" w14:textId="450FC89E" w:rsidR="00601931" w:rsidRPr="005541E4" w:rsidRDefault="00601931" w:rsidP="00601931">
      <w:pPr>
        <w:spacing w:after="0" w:line="360" w:lineRule="auto"/>
        <w:ind w:firstLine="709"/>
        <w:jc w:val="both"/>
        <w:rPr>
          <w:szCs w:val="28"/>
        </w:rPr>
      </w:pPr>
      <w:r w:rsidRPr="005541E4">
        <w:rPr>
          <w:szCs w:val="28"/>
        </w:rPr>
        <w:t>Бул</w:t>
      </w:r>
      <w:r w:rsidR="00E2138D">
        <w:rPr>
          <w:szCs w:val="28"/>
        </w:rPr>
        <w:t>о</w:t>
      </w:r>
      <w:r w:rsidRPr="005541E4">
        <w:rPr>
          <w:szCs w:val="28"/>
        </w:rPr>
        <w:t xml:space="preserve"> проведен</w:t>
      </w:r>
      <w:r w:rsidR="00E2138D">
        <w:rPr>
          <w:szCs w:val="28"/>
        </w:rPr>
        <w:t>о</w:t>
      </w:r>
      <w:r w:rsidRPr="005541E4">
        <w:rPr>
          <w:szCs w:val="28"/>
        </w:rPr>
        <w:t xml:space="preserve"> </w:t>
      </w:r>
      <w:r w:rsidR="00E2138D" w:rsidRPr="005541E4">
        <w:rPr>
          <w:szCs w:val="28"/>
        </w:rPr>
        <w:t>оцін</w:t>
      </w:r>
      <w:r w:rsidR="00E2138D">
        <w:rPr>
          <w:szCs w:val="28"/>
        </w:rPr>
        <w:t>ювання</w:t>
      </w:r>
      <w:r w:rsidRPr="005541E4">
        <w:rPr>
          <w:szCs w:val="28"/>
        </w:rPr>
        <w:t xml:space="preserve"> результатів ОЗХ пухлин нирок з внутрішньовенною інвазією. </w:t>
      </w:r>
      <w:bookmarkStart w:id="196" w:name="_Hlk32780230"/>
      <w:r w:rsidR="00A83B21">
        <w:rPr>
          <w:szCs w:val="28"/>
        </w:rPr>
        <w:t>У</w:t>
      </w:r>
      <w:r w:rsidRPr="005541E4">
        <w:rPr>
          <w:szCs w:val="28"/>
        </w:rPr>
        <w:t>сього таких пацієнтів було 32</w:t>
      </w:r>
      <w:r w:rsidR="00007487" w:rsidRPr="005541E4">
        <w:rPr>
          <w:szCs w:val="28"/>
        </w:rPr>
        <w:t xml:space="preserve"> (</w:t>
      </w:r>
      <w:r w:rsidRPr="005541E4">
        <w:rPr>
          <w:szCs w:val="28"/>
        </w:rPr>
        <w:t>4,6%</w:t>
      </w:r>
      <w:r w:rsidR="00007487" w:rsidRPr="005541E4">
        <w:rPr>
          <w:szCs w:val="28"/>
        </w:rPr>
        <w:t>)</w:t>
      </w:r>
      <w:r w:rsidRPr="005541E4">
        <w:rPr>
          <w:szCs w:val="28"/>
        </w:rPr>
        <w:t xml:space="preserve">: з інвазією в </w:t>
      </w:r>
      <w:r w:rsidR="0029604F" w:rsidRPr="005541E4">
        <w:rPr>
          <w:szCs w:val="28"/>
        </w:rPr>
        <w:t>основну</w:t>
      </w:r>
      <w:r w:rsidRPr="005541E4">
        <w:rPr>
          <w:szCs w:val="28"/>
        </w:rPr>
        <w:t xml:space="preserve"> вену – 7 (1%), сегментарні вени – 25 (3,6%).</w:t>
      </w:r>
      <w:bookmarkEnd w:id="196"/>
      <w:r w:rsidRPr="005541E4">
        <w:rPr>
          <w:szCs w:val="28"/>
        </w:rPr>
        <w:t xml:space="preserve"> </w:t>
      </w:r>
      <w:r w:rsidR="002B41AF" w:rsidRPr="005541E4">
        <w:rPr>
          <w:szCs w:val="28"/>
        </w:rPr>
        <w:t>Порівняння</w:t>
      </w:r>
      <w:r w:rsidRPr="005541E4">
        <w:rPr>
          <w:szCs w:val="28"/>
        </w:rPr>
        <w:t xml:space="preserve"> результат</w:t>
      </w:r>
      <w:r w:rsidR="002B41AF" w:rsidRPr="005541E4">
        <w:rPr>
          <w:szCs w:val="28"/>
        </w:rPr>
        <w:t>ів</w:t>
      </w:r>
      <w:r w:rsidRPr="005541E4">
        <w:rPr>
          <w:szCs w:val="28"/>
        </w:rPr>
        <w:t xml:space="preserve"> лікування </w:t>
      </w:r>
      <w:r w:rsidR="002B41AF" w:rsidRPr="005541E4">
        <w:rPr>
          <w:szCs w:val="28"/>
        </w:rPr>
        <w:t xml:space="preserve">проведено між пацієнтами з </w:t>
      </w:r>
      <w:r w:rsidRPr="005541E4">
        <w:rPr>
          <w:szCs w:val="28"/>
        </w:rPr>
        <w:t xml:space="preserve">інвазією </w:t>
      </w:r>
      <w:r w:rsidR="002B41AF" w:rsidRPr="005541E4">
        <w:rPr>
          <w:szCs w:val="28"/>
        </w:rPr>
        <w:t xml:space="preserve">пухлини </w:t>
      </w:r>
      <w:r w:rsidR="00A83B21">
        <w:rPr>
          <w:szCs w:val="28"/>
        </w:rPr>
        <w:t>у</w:t>
      </w:r>
      <w:r w:rsidRPr="005541E4">
        <w:rPr>
          <w:szCs w:val="28"/>
        </w:rPr>
        <w:t xml:space="preserve"> вени </w:t>
      </w:r>
      <w:r w:rsidR="002B41AF" w:rsidRPr="005541E4">
        <w:rPr>
          <w:szCs w:val="28"/>
        </w:rPr>
        <w:t>та</w:t>
      </w:r>
      <w:r w:rsidRPr="005541E4">
        <w:rPr>
          <w:szCs w:val="28"/>
        </w:rPr>
        <w:t xml:space="preserve"> решт</w:t>
      </w:r>
      <w:r w:rsidR="002B41AF" w:rsidRPr="005541E4">
        <w:rPr>
          <w:szCs w:val="28"/>
        </w:rPr>
        <w:t>ою</w:t>
      </w:r>
      <w:r w:rsidRPr="005541E4">
        <w:rPr>
          <w:szCs w:val="28"/>
        </w:rPr>
        <w:t xml:space="preserve"> </w:t>
      </w:r>
      <w:r w:rsidR="002B41AF" w:rsidRPr="005541E4">
        <w:rPr>
          <w:szCs w:val="28"/>
        </w:rPr>
        <w:t xml:space="preserve">хворих </w:t>
      </w:r>
      <w:r w:rsidRPr="005541E4">
        <w:rPr>
          <w:szCs w:val="28"/>
        </w:rPr>
        <w:t>без внутрішньовенного розповсюдження  (табл</w:t>
      </w:r>
      <w:r w:rsidR="002B41AF" w:rsidRPr="005541E4">
        <w:rPr>
          <w:szCs w:val="28"/>
        </w:rPr>
        <w:t>.</w:t>
      </w:r>
      <w:r w:rsidRPr="005541E4">
        <w:rPr>
          <w:szCs w:val="28"/>
        </w:rPr>
        <w:t xml:space="preserve"> </w:t>
      </w:r>
      <w:r w:rsidR="002F58FA" w:rsidRPr="005541E4">
        <w:rPr>
          <w:szCs w:val="28"/>
        </w:rPr>
        <w:t>5</w:t>
      </w:r>
      <w:r w:rsidRPr="005541E4">
        <w:rPr>
          <w:szCs w:val="28"/>
        </w:rPr>
        <w:t xml:space="preserve">.3.) </w:t>
      </w:r>
    </w:p>
    <w:p w14:paraId="67E40CFD" w14:textId="77777777" w:rsidR="005B655D" w:rsidRPr="005541E4" w:rsidRDefault="005B655D" w:rsidP="00601931">
      <w:pPr>
        <w:spacing w:after="0" w:line="360" w:lineRule="auto"/>
        <w:ind w:firstLine="709"/>
        <w:jc w:val="both"/>
        <w:rPr>
          <w:szCs w:val="28"/>
        </w:rPr>
      </w:pPr>
    </w:p>
    <w:p w14:paraId="5B8DFA67" w14:textId="7CEAF305" w:rsidR="00D81426" w:rsidRPr="005541E4" w:rsidRDefault="00601931" w:rsidP="00D81426">
      <w:pPr>
        <w:spacing w:after="0" w:line="360" w:lineRule="auto"/>
        <w:jc w:val="right"/>
        <w:rPr>
          <w:szCs w:val="28"/>
        </w:rPr>
      </w:pPr>
      <w:r w:rsidRPr="005541E4">
        <w:rPr>
          <w:szCs w:val="28"/>
        </w:rPr>
        <w:lastRenderedPageBreak/>
        <w:t xml:space="preserve">Таблиця </w:t>
      </w:r>
      <w:r w:rsidR="002F58FA" w:rsidRPr="005541E4">
        <w:rPr>
          <w:szCs w:val="28"/>
        </w:rPr>
        <w:t>5.</w:t>
      </w:r>
      <w:r w:rsidRPr="005541E4">
        <w:rPr>
          <w:szCs w:val="28"/>
        </w:rPr>
        <w:t xml:space="preserve">3 </w:t>
      </w:r>
    </w:p>
    <w:p w14:paraId="0AB0076A" w14:textId="377905AF" w:rsidR="00601931" w:rsidRPr="005541E4" w:rsidRDefault="00601931" w:rsidP="002B41AF">
      <w:pPr>
        <w:spacing w:after="0" w:line="360" w:lineRule="auto"/>
        <w:jc w:val="center"/>
        <w:rPr>
          <w:b/>
          <w:bCs/>
          <w:szCs w:val="28"/>
        </w:rPr>
      </w:pPr>
      <w:r w:rsidRPr="005541E4">
        <w:rPr>
          <w:b/>
          <w:bCs/>
          <w:szCs w:val="28"/>
        </w:rPr>
        <w:t>Порівняльні</w:t>
      </w:r>
      <w:r w:rsidRPr="005541E4">
        <w:rPr>
          <w:szCs w:val="28"/>
        </w:rPr>
        <w:t xml:space="preserve"> </w:t>
      </w:r>
      <w:r w:rsidRPr="005541E4">
        <w:rPr>
          <w:b/>
          <w:bCs/>
          <w:szCs w:val="28"/>
        </w:rPr>
        <w:t>результати ОЗХ пухлин з в</w:t>
      </w:r>
      <w:r w:rsidR="002B41AF" w:rsidRPr="005541E4">
        <w:rPr>
          <w:b/>
          <w:bCs/>
          <w:szCs w:val="28"/>
        </w:rPr>
        <w:t xml:space="preserve">/в </w:t>
      </w:r>
      <w:r w:rsidRPr="005541E4">
        <w:rPr>
          <w:b/>
          <w:bCs/>
          <w:szCs w:val="28"/>
        </w:rPr>
        <w:t>розповсюдженням</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3"/>
        <w:gridCol w:w="1984"/>
        <w:gridCol w:w="1701"/>
        <w:gridCol w:w="1383"/>
      </w:tblGrid>
      <w:tr w:rsidR="00601931" w:rsidRPr="005541E4" w14:paraId="713F8931" w14:textId="77777777" w:rsidTr="002B41AF">
        <w:tc>
          <w:tcPr>
            <w:tcW w:w="4503" w:type="dxa"/>
            <w:shd w:val="clear" w:color="auto" w:fill="auto"/>
          </w:tcPr>
          <w:p w14:paraId="1E19349E" w14:textId="77777777" w:rsidR="00601931" w:rsidRPr="005541E4" w:rsidRDefault="00601931" w:rsidP="005B655D">
            <w:pPr>
              <w:spacing w:after="0" w:line="360" w:lineRule="auto"/>
              <w:jc w:val="center"/>
              <w:rPr>
                <w:b/>
                <w:bCs/>
                <w:szCs w:val="28"/>
              </w:rPr>
            </w:pPr>
            <w:bookmarkStart w:id="197" w:name="_Hlk30793263"/>
            <w:r w:rsidRPr="005541E4">
              <w:rPr>
                <w:b/>
                <w:bCs/>
                <w:szCs w:val="28"/>
              </w:rPr>
              <w:t xml:space="preserve">Показник </w:t>
            </w:r>
          </w:p>
        </w:tc>
        <w:tc>
          <w:tcPr>
            <w:tcW w:w="1984" w:type="dxa"/>
            <w:shd w:val="clear" w:color="auto" w:fill="auto"/>
          </w:tcPr>
          <w:p w14:paraId="48045356" w14:textId="77777777" w:rsidR="00601931" w:rsidRPr="005541E4" w:rsidRDefault="00601931" w:rsidP="005B655D">
            <w:pPr>
              <w:spacing w:after="0" w:line="360" w:lineRule="auto"/>
              <w:jc w:val="center"/>
              <w:rPr>
                <w:b/>
                <w:bCs/>
                <w:szCs w:val="28"/>
              </w:rPr>
            </w:pPr>
            <w:r w:rsidRPr="005541E4">
              <w:rPr>
                <w:b/>
                <w:bCs/>
                <w:szCs w:val="28"/>
              </w:rPr>
              <w:t xml:space="preserve">В/в </w:t>
            </w:r>
          </w:p>
          <w:p w14:paraId="68FDDE16" w14:textId="77777777" w:rsidR="00601931" w:rsidRPr="005541E4" w:rsidRDefault="00601931" w:rsidP="005B655D">
            <w:pPr>
              <w:spacing w:after="0" w:line="360" w:lineRule="auto"/>
              <w:jc w:val="center"/>
              <w:rPr>
                <w:b/>
                <w:bCs/>
                <w:szCs w:val="28"/>
              </w:rPr>
            </w:pPr>
            <w:r w:rsidRPr="005541E4">
              <w:rPr>
                <w:b/>
                <w:bCs/>
                <w:szCs w:val="28"/>
              </w:rPr>
              <w:t>інвазія</w:t>
            </w:r>
          </w:p>
        </w:tc>
        <w:tc>
          <w:tcPr>
            <w:tcW w:w="1701" w:type="dxa"/>
            <w:shd w:val="clear" w:color="auto" w:fill="auto"/>
          </w:tcPr>
          <w:p w14:paraId="6E3DD5A5" w14:textId="77777777" w:rsidR="00601931" w:rsidRPr="005541E4" w:rsidRDefault="00601931" w:rsidP="005B655D">
            <w:pPr>
              <w:spacing w:after="0" w:line="360" w:lineRule="auto"/>
              <w:jc w:val="center"/>
              <w:rPr>
                <w:b/>
                <w:bCs/>
                <w:szCs w:val="28"/>
              </w:rPr>
            </w:pPr>
            <w:r w:rsidRPr="005541E4">
              <w:rPr>
                <w:b/>
                <w:bCs/>
                <w:szCs w:val="28"/>
              </w:rPr>
              <w:t xml:space="preserve">Без </w:t>
            </w:r>
          </w:p>
          <w:p w14:paraId="553A0B1C" w14:textId="77777777" w:rsidR="00601931" w:rsidRPr="005541E4" w:rsidRDefault="00601931" w:rsidP="005B655D">
            <w:pPr>
              <w:spacing w:after="0" w:line="360" w:lineRule="auto"/>
              <w:jc w:val="center"/>
              <w:rPr>
                <w:b/>
                <w:bCs/>
                <w:szCs w:val="28"/>
              </w:rPr>
            </w:pPr>
            <w:r w:rsidRPr="005541E4">
              <w:rPr>
                <w:b/>
                <w:bCs/>
                <w:szCs w:val="28"/>
              </w:rPr>
              <w:t xml:space="preserve">в/в інвазії </w:t>
            </w:r>
          </w:p>
        </w:tc>
        <w:tc>
          <w:tcPr>
            <w:tcW w:w="1383" w:type="dxa"/>
            <w:shd w:val="clear" w:color="auto" w:fill="auto"/>
          </w:tcPr>
          <w:p w14:paraId="2EC907DE" w14:textId="4947E185" w:rsidR="00601931" w:rsidRPr="005541E4" w:rsidRDefault="00601931" w:rsidP="005B655D">
            <w:pPr>
              <w:spacing w:after="0" w:line="360" w:lineRule="auto"/>
              <w:jc w:val="center"/>
              <w:rPr>
                <w:b/>
                <w:bCs/>
                <w:szCs w:val="28"/>
              </w:rPr>
            </w:pPr>
            <w:r w:rsidRPr="005541E4">
              <w:rPr>
                <w:b/>
                <w:bCs/>
                <w:szCs w:val="28"/>
                <w:lang w:val="en-US"/>
              </w:rPr>
              <w:t>p</w:t>
            </w:r>
          </w:p>
        </w:tc>
      </w:tr>
      <w:tr w:rsidR="00601931" w:rsidRPr="005541E4" w14:paraId="04E11500" w14:textId="77777777" w:rsidTr="002B41AF">
        <w:tc>
          <w:tcPr>
            <w:tcW w:w="4503" w:type="dxa"/>
            <w:shd w:val="clear" w:color="auto" w:fill="auto"/>
          </w:tcPr>
          <w:p w14:paraId="2D7F09D3" w14:textId="77777777" w:rsidR="00601931" w:rsidRPr="005541E4" w:rsidRDefault="00601931"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984" w:type="dxa"/>
            <w:shd w:val="clear" w:color="auto" w:fill="auto"/>
          </w:tcPr>
          <w:p w14:paraId="7DA8A237" w14:textId="77777777" w:rsidR="00601931" w:rsidRPr="005541E4" w:rsidRDefault="00601931" w:rsidP="00493F52">
            <w:pPr>
              <w:spacing w:after="0" w:line="360" w:lineRule="auto"/>
              <w:jc w:val="center"/>
              <w:rPr>
                <w:szCs w:val="28"/>
              </w:rPr>
            </w:pPr>
            <w:r w:rsidRPr="005541E4">
              <w:rPr>
                <w:szCs w:val="28"/>
              </w:rPr>
              <w:t>32 (4,6%)</w:t>
            </w:r>
          </w:p>
        </w:tc>
        <w:tc>
          <w:tcPr>
            <w:tcW w:w="1701" w:type="dxa"/>
            <w:shd w:val="clear" w:color="auto" w:fill="auto"/>
          </w:tcPr>
          <w:p w14:paraId="49640B85" w14:textId="77777777" w:rsidR="00601931" w:rsidRPr="005541E4" w:rsidRDefault="00601931" w:rsidP="00493F52">
            <w:pPr>
              <w:spacing w:after="0" w:line="360" w:lineRule="auto"/>
              <w:jc w:val="center"/>
              <w:rPr>
                <w:szCs w:val="28"/>
              </w:rPr>
            </w:pPr>
            <w:r w:rsidRPr="005541E4">
              <w:rPr>
                <w:szCs w:val="28"/>
              </w:rPr>
              <w:t>669 (95</w:t>
            </w:r>
            <w:r w:rsidRPr="005541E4">
              <w:rPr>
                <w:szCs w:val="28"/>
                <w:lang w:val="en-US"/>
              </w:rPr>
              <w:t>,</w:t>
            </w:r>
            <w:r w:rsidRPr="005541E4">
              <w:rPr>
                <w:szCs w:val="28"/>
              </w:rPr>
              <w:t>4%)</w:t>
            </w:r>
          </w:p>
        </w:tc>
        <w:tc>
          <w:tcPr>
            <w:tcW w:w="1383" w:type="dxa"/>
            <w:shd w:val="clear" w:color="auto" w:fill="auto"/>
          </w:tcPr>
          <w:p w14:paraId="1E1ACAC1" w14:textId="77777777" w:rsidR="00601931" w:rsidRPr="005541E4" w:rsidRDefault="00601931" w:rsidP="00493F52">
            <w:pPr>
              <w:spacing w:after="0" w:line="360" w:lineRule="auto"/>
              <w:jc w:val="center"/>
              <w:rPr>
                <w:szCs w:val="28"/>
              </w:rPr>
            </w:pPr>
          </w:p>
        </w:tc>
      </w:tr>
      <w:tr w:rsidR="00601931" w:rsidRPr="005541E4" w14:paraId="49EFE283" w14:textId="77777777" w:rsidTr="002B41AF">
        <w:tc>
          <w:tcPr>
            <w:tcW w:w="4503" w:type="dxa"/>
            <w:shd w:val="clear" w:color="auto" w:fill="auto"/>
          </w:tcPr>
          <w:p w14:paraId="49EF4E08" w14:textId="77777777" w:rsidR="00601931" w:rsidRPr="005541E4" w:rsidRDefault="00601931" w:rsidP="00493F52">
            <w:pPr>
              <w:spacing w:after="0" w:line="360" w:lineRule="auto"/>
              <w:jc w:val="both"/>
              <w:rPr>
                <w:szCs w:val="28"/>
              </w:rPr>
            </w:pPr>
            <w:r w:rsidRPr="005541E4">
              <w:rPr>
                <w:szCs w:val="28"/>
              </w:rPr>
              <w:t>Середній розмір (мм)</w:t>
            </w:r>
          </w:p>
        </w:tc>
        <w:tc>
          <w:tcPr>
            <w:tcW w:w="1984" w:type="dxa"/>
            <w:shd w:val="clear" w:color="auto" w:fill="auto"/>
          </w:tcPr>
          <w:p w14:paraId="7C91691C" w14:textId="77777777" w:rsidR="00601931" w:rsidRPr="005541E4" w:rsidRDefault="00601931" w:rsidP="00493F52">
            <w:pPr>
              <w:spacing w:after="0" w:line="360" w:lineRule="auto"/>
              <w:jc w:val="center"/>
              <w:rPr>
                <w:szCs w:val="28"/>
              </w:rPr>
            </w:pPr>
            <w:r w:rsidRPr="005541E4">
              <w:rPr>
                <w:szCs w:val="28"/>
              </w:rPr>
              <w:t>59</w:t>
            </w:r>
            <w:r w:rsidRPr="005541E4">
              <w:rPr>
                <w:szCs w:val="28"/>
                <w:lang w:val="en-US"/>
              </w:rPr>
              <w:t>,1</w:t>
            </w:r>
            <w:r w:rsidRPr="005541E4">
              <w:rPr>
                <w:szCs w:val="28"/>
              </w:rPr>
              <w:t>±</w:t>
            </w:r>
            <w:r w:rsidRPr="005541E4">
              <w:rPr>
                <w:szCs w:val="28"/>
                <w:lang w:val="en-US"/>
              </w:rPr>
              <w:t>3,4</w:t>
            </w:r>
          </w:p>
        </w:tc>
        <w:tc>
          <w:tcPr>
            <w:tcW w:w="1701" w:type="dxa"/>
            <w:shd w:val="clear" w:color="auto" w:fill="auto"/>
          </w:tcPr>
          <w:p w14:paraId="717A6010" w14:textId="77777777" w:rsidR="00601931" w:rsidRPr="005541E4" w:rsidRDefault="00601931" w:rsidP="00493F52">
            <w:pPr>
              <w:spacing w:after="0" w:line="360" w:lineRule="auto"/>
              <w:jc w:val="center"/>
              <w:rPr>
                <w:szCs w:val="28"/>
              </w:rPr>
            </w:pPr>
            <w:r w:rsidRPr="005541E4">
              <w:rPr>
                <w:szCs w:val="28"/>
              </w:rPr>
              <w:t>47</w:t>
            </w:r>
            <w:r w:rsidRPr="005541E4">
              <w:rPr>
                <w:szCs w:val="28"/>
                <w:lang w:val="en-US"/>
              </w:rPr>
              <w:t>,2</w:t>
            </w:r>
            <w:r w:rsidRPr="005541E4">
              <w:rPr>
                <w:szCs w:val="28"/>
              </w:rPr>
              <w:t>±</w:t>
            </w:r>
            <w:r w:rsidRPr="005541E4">
              <w:rPr>
                <w:szCs w:val="28"/>
                <w:lang w:val="en-US"/>
              </w:rPr>
              <w:t>0,54</w:t>
            </w:r>
          </w:p>
        </w:tc>
        <w:tc>
          <w:tcPr>
            <w:tcW w:w="1383" w:type="dxa"/>
            <w:shd w:val="clear" w:color="auto" w:fill="auto"/>
          </w:tcPr>
          <w:p w14:paraId="7EC4409E" w14:textId="77777777" w:rsidR="00601931" w:rsidRPr="005541E4" w:rsidRDefault="00601931" w:rsidP="00493F52">
            <w:pPr>
              <w:spacing w:after="0" w:line="360" w:lineRule="auto"/>
              <w:jc w:val="center"/>
              <w:rPr>
                <w:szCs w:val="28"/>
              </w:rPr>
            </w:pPr>
            <w:r w:rsidRPr="005541E4">
              <w:rPr>
                <w:b/>
                <w:szCs w:val="28"/>
              </w:rPr>
              <w:t>&lt;0,01</w:t>
            </w:r>
          </w:p>
        </w:tc>
      </w:tr>
      <w:tr w:rsidR="00601931" w:rsidRPr="005541E4" w14:paraId="47262DCA" w14:textId="77777777" w:rsidTr="002B41AF">
        <w:tc>
          <w:tcPr>
            <w:tcW w:w="4503" w:type="dxa"/>
            <w:shd w:val="clear" w:color="auto" w:fill="auto"/>
          </w:tcPr>
          <w:p w14:paraId="12D191D6" w14:textId="77777777" w:rsidR="00601931" w:rsidRPr="005541E4" w:rsidRDefault="00601931" w:rsidP="00493F52">
            <w:pPr>
              <w:spacing w:after="0" w:line="360" w:lineRule="auto"/>
              <w:jc w:val="both"/>
              <w:rPr>
                <w:szCs w:val="28"/>
                <w:lang w:val="en-US"/>
              </w:rPr>
            </w:pPr>
            <w:r w:rsidRPr="005541E4">
              <w:rPr>
                <w:szCs w:val="28"/>
              </w:rPr>
              <w:t>Час операції</w:t>
            </w:r>
            <w:r w:rsidRPr="005541E4">
              <w:rPr>
                <w:szCs w:val="28"/>
                <w:lang w:val="en-US"/>
              </w:rPr>
              <w:t xml:space="preserve"> (</w:t>
            </w:r>
            <w:r w:rsidRPr="005541E4">
              <w:rPr>
                <w:szCs w:val="28"/>
              </w:rPr>
              <w:t>хв</w:t>
            </w:r>
            <w:r w:rsidRPr="005541E4">
              <w:rPr>
                <w:szCs w:val="28"/>
                <w:lang w:val="en-US"/>
              </w:rPr>
              <w:t>)</w:t>
            </w:r>
          </w:p>
        </w:tc>
        <w:tc>
          <w:tcPr>
            <w:tcW w:w="1984" w:type="dxa"/>
            <w:shd w:val="clear" w:color="auto" w:fill="auto"/>
          </w:tcPr>
          <w:p w14:paraId="0CD474D8" w14:textId="77777777" w:rsidR="00601931" w:rsidRPr="005541E4" w:rsidRDefault="00601931" w:rsidP="00493F52">
            <w:pPr>
              <w:spacing w:after="0" w:line="360" w:lineRule="auto"/>
              <w:jc w:val="center"/>
              <w:rPr>
                <w:szCs w:val="28"/>
              </w:rPr>
            </w:pPr>
            <w:r w:rsidRPr="005541E4">
              <w:rPr>
                <w:szCs w:val="28"/>
              </w:rPr>
              <w:t>155</w:t>
            </w:r>
            <w:r w:rsidRPr="005541E4">
              <w:rPr>
                <w:szCs w:val="28"/>
                <w:lang w:val="en-US"/>
              </w:rPr>
              <w:t>,7</w:t>
            </w:r>
            <w:r w:rsidRPr="005541E4">
              <w:rPr>
                <w:szCs w:val="28"/>
              </w:rPr>
              <w:t>±</w:t>
            </w:r>
            <w:r w:rsidRPr="005541E4">
              <w:rPr>
                <w:szCs w:val="28"/>
                <w:lang w:val="en-US"/>
              </w:rPr>
              <w:t>8,1</w:t>
            </w:r>
          </w:p>
        </w:tc>
        <w:tc>
          <w:tcPr>
            <w:tcW w:w="1701" w:type="dxa"/>
            <w:shd w:val="clear" w:color="auto" w:fill="auto"/>
          </w:tcPr>
          <w:p w14:paraId="4D933B7D" w14:textId="77777777" w:rsidR="00601931" w:rsidRPr="005541E4" w:rsidRDefault="00601931" w:rsidP="00493F52">
            <w:pPr>
              <w:spacing w:after="0" w:line="360" w:lineRule="auto"/>
              <w:jc w:val="center"/>
              <w:rPr>
                <w:szCs w:val="28"/>
              </w:rPr>
            </w:pPr>
            <w:r w:rsidRPr="005541E4">
              <w:rPr>
                <w:szCs w:val="28"/>
              </w:rPr>
              <w:t>99</w:t>
            </w:r>
            <w:r w:rsidRPr="005541E4">
              <w:rPr>
                <w:szCs w:val="28"/>
                <w:lang w:val="en-US"/>
              </w:rPr>
              <w:t>,6</w:t>
            </w:r>
            <w:r w:rsidRPr="005541E4">
              <w:rPr>
                <w:szCs w:val="28"/>
              </w:rPr>
              <w:t>±</w:t>
            </w:r>
            <w:r w:rsidRPr="005541E4">
              <w:rPr>
                <w:szCs w:val="28"/>
                <w:lang w:val="en-US"/>
              </w:rPr>
              <w:t>0,77</w:t>
            </w:r>
          </w:p>
        </w:tc>
        <w:tc>
          <w:tcPr>
            <w:tcW w:w="1383" w:type="dxa"/>
            <w:shd w:val="clear" w:color="auto" w:fill="auto"/>
          </w:tcPr>
          <w:p w14:paraId="245E0D05" w14:textId="77777777" w:rsidR="00601931" w:rsidRPr="005541E4" w:rsidRDefault="00601931" w:rsidP="00493F52">
            <w:pPr>
              <w:spacing w:after="0" w:line="360" w:lineRule="auto"/>
              <w:jc w:val="center"/>
              <w:rPr>
                <w:szCs w:val="28"/>
              </w:rPr>
            </w:pPr>
            <w:r w:rsidRPr="005541E4">
              <w:rPr>
                <w:b/>
                <w:szCs w:val="28"/>
              </w:rPr>
              <w:t>&lt;0,001</w:t>
            </w:r>
          </w:p>
        </w:tc>
      </w:tr>
      <w:tr w:rsidR="00601931" w:rsidRPr="005541E4" w14:paraId="12315B93" w14:textId="77777777" w:rsidTr="002B41AF">
        <w:tc>
          <w:tcPr>
            <w:tcW w:w="4503" w:type="dxa"/>
            <w:shd w:val="clear" w:color="auto" w:fill="auto"/>
          </w:tcPr>
          <w:p w14:paraId="1EB78855" w14:textId="77777777" w:rsidR="00601931" w:rsidRPr="005541E4" w:rsidRDefault="00601931" w:rsidP="00493F52">
            <w:pPr>
              <w:spacing w:after="0" w:line="360" w:lineRule="auto"/>
              <w:jc w:val="both"/>
              <w:rPr>
                <w:szCs w:val="28"/>
              </w:rPr>
            </w:pPr>
            <w:r w:rsidRPr="005541E4">
              <w:rPr>
                <w:szCs w:val="28"/>
              </w:rPr>
              <w:t xml:space="preserve">Кількість операцій без ішемії </w:t>
            </w:r>
          </w:p>
        </w:tc>
        <w:tc>
          <w:tcPr>
            <w:tcW w:w="1984" w:type="dxa"/>
            <w:shd w:val="clear" w:color="auto" w:fill="auto"/>
          </w:tcPr>
          <w:p w14:paraId="01F5F894" w14:textId="77777777" w:rsidR="00601931" w:rsidRPr="005541E4" w:rsidRDefault="00601931" w:rsidP="00493F52">
            <w:pPr>
              <w:spacing w:after="0" w:line="360" w:lineRule="auto"/>
              <w:jc w:val="center"/>
              <w:rPr>
                <w:szCs w:val="28"/>
              </w:rPr>
            </w:pPr>
            <w:r w:rsidRPr="005541E4">
              <w:rPr>
                <w:szCs w:val="28"/>
              </w:rPr>
              <w:t>5 (15,6%)</w:t>
            </w:r>
          </w:p>
        </w:tc>
        <w:tc>
          <w:tcPr>
            <w:tcW w:w="1701" w:type="dxa"/>
            <w:shd w:val="clear" w:color="auto" w:fill="auto"/>
          </w:tcPr>
          <w:p w14:paraId="544DF51F" w14:textId="77777777" w:rsidR="00601931" w:rsidRPr="005541E4" w:rsidRDefault="00601931" w:rsidP="00493F52">
            <w:pPr>
              <w:spacing w:after="0" w:line="360" w:lineRule="auto"/>
              <w:jc w:val="center"/>
              <w:rPr>
                <w:szCs w:val="28"/>
              </w:rPr>
            </w:pPr>
            <w:r w:rsidRPr="005541E4">
              <w:rPr>
                <w:szCs w:val="28"/>
              </w:rPr>
              <w:t>144 (21,5%)</w:t>
            </w:r>
          </w:p>
        </w:tc>
        <w:tc>
          <w:tcPr>
            <w:tcW w:w="1383" w:type="dxa"/>
            <w:shd w:val="clear" w:color="auto" w:fill="auto"/>
          </w:tcPr>
          <w:p w14:paraId="4DC1784F" w14:textId="77777777" w:rsidR="00601931" w:rsidRPr="005541E4" w:rsidRDefault="00601931" w:rsidP="00493F52">
            <w:pPr>
              <w:spacing w:after="0" w:line="360" w:lineRule="auto"/>
              <w:jc w:val="center"/>
              <w:rPr>
                <w:szCs w:val="28"/>
              </w:rPr>
            </w:pPr>
            <w:r w:rsidRPr="005541E4">
              <w:rPr>
                <w:szCs w:val="28"/>
                <w:lang w:val="en-US"/>
              </w:rPr>
              <w:t>&gt;0,426</w:t>
            </w:r>
          </w:p>
        </w:tc>
      </w:tr>
      <w:tr w:rsidR="00601931" w:rsidRPr="005541E4" w14:paraId="1383D700" w14:textId="77777777" w:rsidTr="002B41AF">
        <w:tc>
          <w:tcPr>
            <w:tcW w:w="4503" w:type="dxa"/>
            <w:shd w:val="clear" w:color="auto" w:fill="auto"/>
          </w:tcPr>
          <w:p w14:paraId="0A92C6F6" w14:textId="77777777" w:rsidR="00601931" w:rsidRPr="005541E4" w:rsidRDefault="00601931" w:rsidP="00493F52">
            <w:pPr>
              <w:spacing w:after="0" w:line="360" w:lineRule="auto"/>
              <w:jc w:val="both"/>
              <w:rPr>
                <w:szCs w:val="28"/>
                <w:lang w:val="en-US"/>
              </w:rPr>
            </w:pPr>
            <w:r w:rsidRPr="005541E4">
              <w:rPr>
                <w:szCs w:val="28"/>
              </w:rPr>
              <w:t xml:space="preserve">Час теплової ішемії (хв) </w:t>
            </w:r>
          </w:p>
        </w:tc>
        <w:tc>
          <w:tcPr>
            <w:tcW w:w="1984" w:type="dxa"/>
            <w:shd w:val="clear" w:color="auto" w:fill="auto"/>
          </w:tcPr>
          <w:p w14:paraId="3BE77374" w14:textId="77777777" w:rsidR="00601931" w:rsidRPr="005541E4" w:rsidRDefault="00601931" w:rsidP="00493F52">
            <w:pPr>
              <w:spacing w:after="0" w:line="360" w:lineRule="auto"/>
              <w:jc w:val="center"/>
              <w:rPr>
                <w:szCs w:val="28"/>
              </w:rPr>
            </w:pPr>
            <w:r w:rsidRPr="005541E4">
              <w:rPr>
                <w:szCs w:val="28"/>
              </w:rPr>
              <w:t>14</w:t>
            </w:r>
            <w:r w:rsidRPr="005541E4">
              <w:rPr>
                <w:szCs w:val="28"/>
                <w:lang w:val="en-US"/>
              </w:rPr>
              <w:t>,3</w:t>
            </w:r>
            <w:r w:rsidRPr="005541E4">
              <w:rPr>
                <w:szCs w:val="28"/>
              </w:rPr>
              <w:t>±</w:t>
            </w:r>
            <w:r w:rsidRPr="005541E4">
              <w:rPr>
                <w:szCs w:val="28"/>
                <w:lang w:val="en-US"/>
              </w:rPr>
              <w:t>0,8</w:t>
            </w:r>
          </w:p>
        </w:tc>
        <w:tc>
          <w:tcPr>
            <w:tcW w:w="1701" w:type="dxa"/>
            <w:shd w:val="clear" w:color="auto" w:fill="auto"/>
          </w:tcPr>
          <w:p w14:paraId="394509CD" w14:textId="77777777" w:rsidR="00601931" w:rsidRPr="005541E4" w:rsidRDefault="00601931" w:rsidP="00493F52">
            <w:pPr>
              <w:spacing w:after="0" w:line="360" w:lineRule="auto"/>
              <w:jc w:val="center"/>
              <w:rPr>
                <w:szCs w:val="28"/>
              </w:rPr>
            </w:pPr>
            <w:r w:rsidRPr="005541E4">
              <w:rPr>
                <w:szCs w:val="28"/>
              </w:rPr>
              <w:t>8,8±</w:t>
            </w:r>
            <w:r w:rsidRPr="005541E4">
              <w:rPr>
                <w:szCs w:val="28"/>
                <w:lang w:val="en-US"/>
              </w:rPr>
              <w:t>0,39</w:t>
            </w:r>
          </w:p>
        </w:tc>
        <w:tc>
          <w:tcPr>
            <w:tcW w:w="1383" w:type="dxa"/>
            <w:shd w:val="clear" w:color="auto" w:fill="auto"/>
          </w:tcPr>
          <w:p w14:paraId="2895BD17" w14:textId="77777777" w:rsidR="00601931" w:rsidRPr="005541E4" w:rsidRDefault="00601931" w:rsidP="00493F52">
            <w:pPr>
              <w:spacing w:after="0" w:line="360" w:lineRule="auto"/>
              <w:jc w:val="center"/>
              <w:rPr>
                <w:szCs w:val="28"/>
              </w:rPr>
            </w:pPr>
            <w:r w:rsidRPr="005541E4">
              <w:rPr>
                <w:b/>
                <w:szCs w:val="28"/>
              </w:rPr>
              <w:t>&lt;0,001</w:t>
            </w:r>
          </w:p>
        </w:tc>
      </w:tr>
      <w:tr w:rsidR="00601931" w:rsidRPr="005541E4" w14:paraId="37975900" w14:textId="77777777" w:rsidTr="002B41AF">
        <w:tc>
          <w:tcPr>
            <w:tcW w:w="4503" w:type="dxa"/>
            <w:shd w:val="clear" w:color="auto" w:fill="auto"/>
          </w:tcPr>
          <w:p w14:paraId="43DBE4F4" w14:textId="77777777" w:rsidR="00601931" w:rsidRPr="005541E4" w:rsidRDefault="00601931" w:rsidP="00493F52">
            <w:pPr>
              <w:spacing w:after="0" w:line="360" w:lineRule="auto"/>
              <w:jc w:val="both"/>
              <w:rPr>
                <w:szCs w:val="28"/>
              </w:rPr>
            </w:pPr>
            <w:r w:rsidRPr="005541E4">
              <w:rPr>
                <w:szCs w:val="28"/>
              </w:rPr>
              <w:t xml:space="preserve">Час холодової ішемії </w:t>
            </w:r>
          </w:p>
        </w:tc>
        <w:tc>
          <w:tcPr>
            <w:tcW w:w="1984" w:type="dxa"/>
            <w:shd w:val="clear" w:color="auto" w:fill="auto"/>
          </w:tcPr>
          <w:p w14:paraId="65EB4931" w14:textId="77777777" w:rsidR="00601931" w:rsidRPr="005541E4" w:rsidRDefault="00601931" w:rsidP="00493F52">
            <w:pPr>
              <w:spacing w:after="0" w:line="360" w:lineRule="auto"/>
              <w:jc w:val="center"/>
              <w:rPr>
                <w:szCs w:val="28"/>
              </w:rPr>
            </w:pPr>
            <w:r w:rsidRPr="005541E4">
              <w:rPr>
                <w:szCs w:val="28"/>
              </w:rPr>
              <w:t>70,7±</w:t>
            </w:r>
            <w:r w:rsidRPr="005541E4">
              <w:rPr>
                <w:szCs w:val="28"/>
                <w:lang w:val="en-US"/>
              </w:rPr>
              <w:t>1,6</w:t>
            </w:r>
          </w:p>
        </w:tc>
        <w:tc>
          <w:tcPr>
            <w:tcW w:w="1701" w:type="dxa"/>
            <w:shd w:val="clear" w:color="auto" w:fill="auto"/>
          </w:tcPr>
          <w:p w14:paraId="0E63D3DD" w14:textId="77777777" w:rsidR="00601931" w:rsidRPr="005541E4" w:rsidRDefault="00601931" w:rsidP="00493F52">
            <w:pPr>
              <w:spacing w:after="0" w:line="360" w:lineRule="auto"/>
              <w:jc w:val="center"/>
              <w:rPr>
                <w:szCs w:val="28"/>
              </w:rPr>
            </w:pPr>
            <w:r w:rsidRPr="005541E4">
              <w:rPr>
                <w:szCs w:val="28"/>
              </w:rPr>
              <w:t>23</w:t>
            </w:r>
            <w:r w:rsidRPr="005541E4">
              <w:rPr>
                <w:szCs w:val="28"/>
                <w:lang w:val="en-US"/>
              </w:rPr>
              <w:t>,1</w:t>
            </w:r>
            <w:r w:rsidRPr="005541E4">
              <w:rPr>
                <w:szCs w:val="28"/>
              </w:rPr>
              <w:t>±</w:t>
            </w:r>
            <w:r w:rsidRPr="005541E4">
              <w:rPr>
                <w:szCs w:val="28"/>
                <w:lang w:val="en-US"/>
              </w:rPr>
              <w:t>0,25</w:t>
            </w:r>
          </w:p>
        </w:tc>
        <w:tc>
          <w:tcPr>
            <w:tcW w:w="1383" w:type="dxa"/>
            <w:shd w:val="clear" w:color="auto" w:fill="auto"/>
          </w:tcPr>
          <w:p w14:paraId="26C390D1" w14:textId="77777777" w:rsidR="00601931" w:rsidRPr="005541E4" w:rsidRDefault="00601931" w:rsidP="00493F52">
            <w:pPr>
              <w:spacing w:after="0" w:line="360" w:lineRule="auto"/>
              <w:jc w:val="center"/>
              <w:rPr>
                <w:szCs w:val="28"/>
              </w:rPr>
            </w:pPr>
            <w:r w:rsidRPr="005541E4">
              <w:rPr>
                <w:b/>
                <w:szCs w:val="28"/>
              </w:rPr>
              <w:t>&lt;0,001</w:t>
            </w:r>
          </w:p>
        </w:tc>
      </w:tr>
      <w:tr w:rsidR="00601931" w:rsidRPr="005541E4" w14:paraId="3D5C34F2" w14:textId="77777777" w:rsidTr="002B41AF">
        <w:tc>
          <w:tcPr>
            <w:tcW w:w="4503" w:type="dxa"/>
            <w:shd w:val="clear" w:color="auto" w:fill="auto"/>
          </w:tcPr>
          <w:p w14:paraId="443E1BE2" w14:textId="77777777" w:rsidR="00601931" w:rsidRPr="005541E4" w:rsidRDefault="00601931" w:rsidP="00493F52">
            <w:pPr>
              <w:spacing w:after="0"/>
              <w:jc w:val="both"/>
              <w:rPr>
                <w:szCs w:val="28"/>
              </w:rPr>
            </w:pPr>
            <w:r w:rsidRPr="005541E4">
              <w:rPr>
                <w:szCs w:val="28"/>
              </w:rPr>
              <w:t xml:space="preserve">Кількість операцій з «мінімальною» крововтратою   </w:t>
            </w:r>
          </w:p>
        </w:tc>
        <w:tc>
          <w:tcPr>
            <w:tcW w:w="1984" w:type="dxa"/>
            <w:shd w:val="clear" w:color="auto" w:fill="auto"/>
          </w:tcPr>
          <w:p w14:paraId="1DC08080" w14:textId="77777777" w:rsidR="00601931" w:rsidRPr="005541E4" w:rsidRDefault="00601931" w:rsidP="00493F52">
            <w:pPr>
              <w:spacing w:after="0"/>
              <w:jc w:val="center"/>
              <w:rPr>
                <w:szCs w:val="28"/>
              </w:rPr>
            </w:pPr>
            <w:r w:rsidRPr="005541E4">
              <w:rPr>
                <w:szCs w:val="28"/>
              </w:rPr>
              <w:t>16 (50</w:t>
            </w:r>
            <w:r w:rsidRPr="005541E4">
              <w:rPr>
                <w:szCs w:val="28"/>
                <w:lang w:val="en-US"/>
              </w:rPr>
              <w:t>,0</w:t>
            </w:r>
            <w:r w:rsidRPr="005541E4">
              <w:rPr>
                <w:szCs w:val="28"/>
              </w:rPr>
              <w:t>%)</w:t>
            </w:r>
          </w:p>
        </w:tc>
        <w:tc>
          <w:tcPr>
            <w:tcW w:w="1701" w:type="dxa"/>
            <w:shd w:val="clear" w:color="auto" w:fill="auto"/>
          </w:tcPr>
          <w:p w14:paraId="7D0E6857" w14:textId="77777777" w:rsidR="00601931" w:rsidRPr="005541E4" w:rsidRDefault="00601931" w:rsidP="00493F52">
            <w:pPr>
              <w:spacing w:after="0"/>
              <w:jc w:val="center"/>
              <w:rPr>
                <w:szCs w:val="28"/>
              </w:rPr>
            </w:pPr>
            <w:r w:rsidRPr="005541E4">
              <w:rPr>
                <w:szCs w:val="28"/>
              </w:rPr>
              <w:t>535 (</w:t>
            </w:r>
            <w:r w:rsidRPr="005541E4">
              <w:rPr>
                <w:szCs w:val="28"/>
                <w:lang w:val="en-US"/>
              </w:rPr>
              <w:t>80,0</w:t>
            </w:r>
            <w:r w:rsidRPr="005541E4">
              <w:rPr>
                <w:szCs w:val="28"/>
              </w:rPr>
              <w:t>%)</w:t>
            </w:r>
          </w:p>
        </w:tc>
        <w:tc>
          <w:tcPr>
            <w:tcW w:w="1383" w:type="dxa"/>
            <w:shd w:val="clear" w:color="auto" w:fill="auto"/>
          </w:tcPr>
          <w:p w14:paraId="2CC5DA80" w14:textId="77777777" w:rsidR="00601931" w:rsidRPr="005541E4" w:rsidRDefault="00601931" w:rsidP="00493F52">
            <w:pPr>
              <w:spacing w:after="0"/>
              <w:jc w:val="center"/>
              <w:rPr>
                <w:szCs w:val="28"/>
              </w:rPr>
            </w:pPr>
            <w:r w:rsidRPr="005541E4">
              <w:rPr>
                <w:b/>
                <w:szCs w:val="28"/>
                <w:lang w:val="en-US"/>
              </w:rPr>
              <w:t>&lt;0,001</w:t>
            </w:r>
          </w:p>
        </w:tc>
      </w:tr>
      <w:tr w:rsidR="00601931" w:rsidRPr="005541E4" w14:paraId="47F50A49" w14:textId="77777777" w:rsidTr="002B41AF">
        <w:tc>
          <w:tcPr>
            <w:tcW w:w="4503" w:type="dxa"/>
            <w:shd w:val="clear" w:color="auto" w:fill="auto"/>
          </w:tcPr>
          <w:p w14:paraId="1567F697" w14:textId="77777777" w:rsidR="00601931" w:rsidRPr="005541E4" w:rsidRDefault="00601931" w:rsidP="00493F52">
            <w:pPr>
              <w:spacing w:after="0" w:line="360" w:lineRule="auto"/>
              <w:jc w:val="both"/>
              <w:rPr>
                <w:szCs w:val="28"/>
              </w:rPr>
            </w:pPr>
            <w:r w:rsidRPr="005541E4">
              <w:rPr>
                <w:szCs w:val="28"/>
              </w:rPr>
              <w:t>Середня крововтрата (мл)</w:t>
            </w:r>
          </w:p>
        </w:tc>
        <w:tc>
          <w:tcPr>
            <w:tcW w:w="1984" w:type="dxa"/>
            <w:shd w:val="clear" w:color="auto" w:fill="auto"/>
          </w:tcPr>
          <w:p w14:paraId="506BCE0E" w14:textId="77777777" w:rsidR="00601931" w:rsidRPr="005541E4" w:rsidRDefault="00601931" w:rsidP="00493F52">
            <w:pPr>
              <w:spacing w:after="0" w:line="360" w:lineRule="auto"/>
              <w:jc w:val="center"/>
              <w:rPr>
                <w:szCs w:val="28"/>
              </w:rPr>
            </w:pPr>
            <w:r w:rsidRPr="005541E4">
              <w:rPr>
                <w:szCs w:val="28"/>
              </w:rPr>
              <w:t>601</w:t>
            </w:r>
            <w:r w:rsidRPr="005541E4">
              <w:rPr>
                <w:szCs w:val="28"/>
                <w:lang w:val="en-US"/>
              </w:rPr>
              <w:t>,3</w:t>
            </w:r>
            <w:r w:rsidRPr="005541E4">
              <w:rPr>
                <w:szCs w:val="28"/>
              </w:rPr>
              <w:t>±</w:t>
            </w:r>
            <w:r w:rsidRPr="005541E4">
              <w:rPr>
                <w:szCs w:val="28"/>
                <w:lang w:val="en-US"/>
              </w:rPr>
              <w:t>23,2</w:t>
            </w:r>
          </w:p>
        </w:tc>
        <w:tc>
          <w:tcPr>
            <w:tcW w:w="1701" w:type="dxa"/>
            <w:shd w:val="clear" w:color="auto" w:fill="auto"/>
          </w:tcPr>
          <w:p w14:paraId="52CCC8B3" w14:textId="77777777" w:rsidR="00601931" w:rsidRPr="005541E4" w:rsidRDefault="00601931" w:rsidP="00493F52">
            <w:pPr>
              <w:spacing w:after="0" w:line="360" w:lineRule="auto"/>
              <w:jc w:val="center"/>
              <w:rPr>
                <w:szCs w:val="28"/>
              </w:rPr>
            </w:pPr>
            <w:r w:rsidRPr="005541E4">
              <w:rPr>
                <w:szCs w:val="28"/>
                <w:lang w:val="en-US"/>
              </w:rPr>
              <w:t>3</w:t>
            </w:r>
            <w:r w:rsidRPr="005541E4">
              <w:rPr>
                <w:szCs w:val="28"/>
              </w:rPr>
              <w:t>10</w:t>
            </w:r>
            <w:r w:rsidRPr="005541E4">
              <w:rPr>
                <w:szCs w:val="28"/>
                <w:lang w:val="en-US"/>
              </w:rPr>
              <w:t>,6</w:t>
            </w:r>
            <w:r w:rsidRPr="005541E4">
              <w:rPr>
                <w:szCs w:val="28"/>
              </w:rPr>
              <w:t>±</w:t>
            </w:r>
            <w:r w:rsidRPr="005541E4">
              <w:rPr>
                <w:szCs w:val="28"/>
                <w:lang w:val="en-US"/>
              </w:rPr>
              <w:t>3,9</w:t>
            </w:r>
          </w:p>
        </w:tc>
        <w:tc>
          <w:tcPr>
            <w:tcW w:w="1383" w:type="dxa"/>
            <w:shd w:val="clear" w:color="auto" w:fill="auto"/>
          </w:tcPr>
          <w:p w14:paraId="153C5E29" w14:textId="77777777" w:rsidR="00601931" w:rsidRPr="005541E4" w:rsidRDefault="00601931" w:rsidP="00493F52">
            <w:pPr>
              <w:spacing w:after="0" w:line="360" w:lineRule="auto"/>
              <w:jc w:val="center"/>
              <w:rPr>
                <w:szCs w:val="28"/>
                <w:lang w:val="en-US"/>
              </w:rPr>
            </w:pPr>
            <w:r w:rsidRPr="005541E4">
              <w:rPr>
                <w:b/>
                <w:szCs w:val="28"/>
              </w:rPr>
              <w:t>&lt;0,001</w:t>
            </w:r>
          </w:p>
        </w:tc>
      </w:tr>
      <w:tr w:rsidR="00601931" w:rsidRPr="005541E4" w14:paraId="610EC514" w14:textId="77777777" w:rsidTr="002B41AF">
        <w:tc>
          <w:tcPr>
            <w:tcW w:w="4503" w:type="dxa"/>
            <w:shd w:val="clear" w:color="auto" w:fill="auto"/>
          </w:tcPr>
          <w:p w14:paraId="1E985FA0" w14:textId="7778C899" w:rsidR="00601931" w:rsidRPr="005541E4" w:rsidRDefault="00A83B21" w:rsidP="00493F52">
            <w:pPr>
              <w:spacing w:after="0"/>
              <w:jc w:val="both"/>
              <w:rPr>
                <w:szCs w:val="28"/>
              </w:rPr>
            </w:pPr>
            <w:r>
              <w:rPr>
                <w:szCs w:val="28"/>
              </w:rPr>
              <w:t>У</w:t>
            </w:r>
            <w:r w:rsidR="00601931" w:rsidRPr="005541E4">
              <w:rPr>
                <w:szCs w:val="28"/>
              </w:rPr>
              <w:t xml:space="preserve">сі інтра- та післяопераційні ускладнення </w:t>
            </w:r>
          </w:p>
        </w:tc>
        <w:tc>
          <w:tcPr>
            <w:tcW w:w="1984" w:type="dxa"/>
            <w:shd w:val="clear" w:color="auto" w:fill="auto"/>
          </w:tcPr>
          <w:p w14:paraId="56992D14" w14:textId="77777777" w:rsidR="00601931" w:rsidRPr="005541E4" w:rsidRDefault="00601931" w:rsidP="00493F52">
            <w:pPr>
              <w:spacing w:after="0"/>
              <w:jc w:val="center"/>
              <w:rPr>
                <w:szCs w:val="28"/>
              </w:rPr>
            </w:pPr>
            <w:r w:rsidRPr="005541E4">
              <w:rPr>
                <w:szCs w:val="28"/>
              </w:rPr>
              <w:t>18 (</w:t>
            </w:r>
            <w:bookmarkStart w:id="198" w:name="_Hlk40634591"/>
            <w:r w:rsidRPr="005541E4">
              <w:rPr>
                <w:szCs w:val="28"/>
              </w:rPr>
              <w:t>56,3%</w:t>
            </w:r>
            <w:bookmarkEnd w:id="198"/>
            <w:r w:rsidRPr="005541E4">
              <w:rPr>
                <w:szCs w:val="28"/>
              </w:rPr>
              <w:t xml:space="preserve">) </w:t>
            </w:r>
          </w:p>
        </w:tc>
        <w:tc>
          <w:tcPr>
            <w:tcW w:w="1701" w:type="dxa"/>
            <w:shd w:val="clear" w:color="auto" w:fill="auto"/>
          </w:tcPr>
          <w:p w14:paraId="4D633BB2" w14:textId="77777777" w:rsidR="00601931" w:rsidRPr="005541E4" w:rsidRDefault="00601931" w:rsidP="00493F52">
            <w:pPr>
              <w:spacing w:after="0"/>
              <w:jc w:val="center"/>
              <w:rPr>
                <w:szCs w:val="28"/>
              </w:rPr>
            </w:pPr>
            <w:r w:rsidRPr="005541E4">
              <w:rPr>
                <w:szCs w:val="28"/>
              </w:rPr>
              <w:t>40 (6,0%)</w:t>
            </w:r>
          </w:p>
        </w:tc>
        <w:tc>
          <w:tcPr>
            <w:tcW w:w="1383" w:type="dxa"/>
            <w:shd w:val="clear" w:color="auto" w:fill="auto"/>
          </w:tcPr>
          <w:p w14:paraId="72F5F6ED" w14:textId="77777777" w:rsidR="00601931" w:rsidRPr="005541E4" w:rsidRDefault="00601931" w:rsidP="00493F52">
            <w:pPr>
              <w:spacing w:after="0"/>
              <w:jc w:val="center"/>
              <w:rPr>
                <w:szCs w:val="28"/>
              </w:rPr>
            </w:pPr>
            <w:r w:rsidRPr="005541E4">
              <w:rPr>
                <w:b/>
                <w:szCs w:val="28"/>
                <w:lang w:val="en-US"/>
              </w:rPr>
              <w:t>&lt;0,001</w:t>
            </w:r>
          </w:p>
        </w:tc>
      </w:tr>
      <w:tr w:rsidR="00601931" w:rsidRPr="005541E4" w14:paraId="3E80EC26" w14:textId="77777777" w:rsidTr="002B41AF">
        <w:tc>
          <w:tcPr>
            <w:tcW w:w="4503" w:type="dxa"/>
            <w:shd w:val="clear" w:color="auto" w:fill="auto"/>
          </w:tcPr>
          <w:p w14:paraId="0EAB6829" w14:textId="77777777" w:rsidR="00601931" w:rsidRPr="005541E4" w:rsidRDefault="00601931" w:rsidP="00493F52">
            <w:pPr>
              <w:spacing w:after="0"/>
              <w:jc w:val="both"/>
              <w:rPr>
                <w:szCs w:val="28"/>
              </w:rPr>
            </w:pPr>
            <w:bookmarkStart w:id="199" w:name="_Hlk40634783"/>
            <w:r w:rsidRPr="005541E4">
              <w:rPr>
                <w:szCs w:val="28"/>
              </w:rPr>
              <w:t>Травма ниркової вени або артерії</w:t>
            </w:r>
          </w:p>
        </w:tc>
        <w:tc>
          <w:tcPr>
            <w:tcW w:w="1984" w:type="dxa"/>
            <w:shd w:val="clear" w:color="auto" w:fill="auto"/>
          </w:tcPr>
          <w:p w14:paraId="60C7A2D7" w14:textId="77777777" w:rsidR="00601931" w:rsidRPr="005541E4" w:rsidRDefault="00601931" w:rsidP="00493F52">
            <w:pPr>
              <w:spacing w:after="0"/>
              <w:jc w:val="center"/>
              <w:rPr>
                <w:szCs w:val="28"/>
              </w:rPr>
            </w:pPr>
            <w:r w:rsidRPr="005541E4">
              <w:rPr>
                <w:szCs w:val="28"/>
              </w:rPr>
              <w:t>7 (21,9%)</w:t>
            </w:r>
          </w:p>
        </w:tc>
        <w:tc>
          <w:tcPr>
            <w:tcW w:w="1701" w:type="dxa"/>
            <w:shd w:val="clear" w:color="auto" w:fill="auto"/>
          </w:tcPr>
          <w:p w14:paraId="65BF09EA" w14:textId="77777777" w:rsidR="00601931" w:rsidRPr="005541E4" w:rsidRDefault="00601931" w:rsidP="00493F52">
            <w:pPr>
              <w:spacing w:after="0"/>
              <w:jc w:val="center"/>
              <w:rPr>
                <w:szCs w:val="28"/>
              </w:rPr>
            </w:pPr>
            <w:r w:rsidRPr="005541E4">
              <w:rPr>
                <w:szCs w:val="28"/>
              </w:rPr>
              <w:t>2 (0,3%)</w:t>
            </w:r>
          </w:p>
        </w:tc>
        <w:tc>
          <w:tcPr>
            <w:tcW w:w="1383" w:type="dxa"/>
            <w:shd w:val="clear" w:color="auto" w:fill="auto"/>
          </w:tcPr>
          <w:p w14:paraId="6CEC40DA" w14:textId="77777777" w:rsidR="00601931" w:rsidRPr="005541E4" w:rsidRDefault="00601931" w:rsidP="00493F52">
            <w:pPr>
              <w:spacing w:after="0"/>
              <w:jc w:val="center"/>
              <w:rPr>
                <w:szCs w:val="28"/>
              </w:rPr>
            </w:pPr>
            <w:r w:rsidRPr="005541E4">
              <w:rPr>
                <w:b/>
                <w:szCs w:val="28"/>
                <w:lang w:val="en-US"/>
              </w:rPr>
              <w:t>&lt;0,001</w:t>
            </w:r>
          </w:p>
        </w:tc>
      </w:tr>
      <w:tr w:rsidR="00601931" w:rsidRPr="005541E4" w14:paraId="27883EDF" w14:textId="77777777" w:rsidTr="002B41AF">
        <w:tc>
          <w:tcPr>
            <w:tcW w:w="4503" w:type="dxa"/>
            <w:shd w:val="clear" w:color="auto" w:fill="auto"/>
          </w:tcPr>
          <w:p w14:paraId="72F03881" w14:textId="77777777" w:rsidR="00601931" w:rsidRPr="005541E4" w:rsidRDefault="00601931" w:rsidP="00493F52">
            <w:pPr>
              <w:spacing w:after="0" w:line="360" w:lineRule="auto"/>
              <w:jc w:val="both"/>
              <w:rPr>
                <w:szCs w:val="28"/>
              </w:rPr>
            </w:pPr>
            <w:bookmarkStart w:id="200" w:name="_Hlk40633817"/>
            <w:r w:rsidRPr="005541E4">
              <w:rPr>
                <w:szCs w:val="28"/>
              </w:rPr>
              <w:t>Травма сечоводу</w:t>
            </w:r>
            <w:bookmarkEnd w:id="200"/>
          </w:p>
        </w:tc>
        <w:tc>
          <w:tcPr>
            <w:tcW w:w="1984" w:type="dxa"/>
            <w:shd w:val="clear" w:color="auto" w:fill="auto"/>
          </w:tcPr>
          <w:p w14:paraId="04B4B0BE" w14:textId="77777777" w:rsidR="00601931" w:rsidRPr="005541E4" w:rsidRDefault="00601931" w:rsidP="00493F52">
            <w:pPr>
              <w:spacing w:after="0" w:line="360" w:lineRule="auto"/>
              <w:jc w:val="center"/>
              <w:rPr>
                <w:szCs w:val="28"/>
              </w:rPr>
            </w:pPr>
            <w:r w:rsidRPr="005541E4">
              <w:rPr>
                <w:szCs w:val="28"/>
              </w:rPr>
              <w:t>1 (3,1%)</w:t>
            </w:r>
          </w:p>
        </w:tc>
        <w:tc>
          <w:tcPr>
            <w:tcW w:w="1701" w:type="dxa"/>
            <w:shd w:val="clear" w:color="auto" w:fill="auto"/>
          </w:tcPr>
          <w:p w14:paraId="22ED1083" w14:textId="77777777" w:rsidR="00601931" w:rsidRPr="005541E4" w:rsidRDefault="00601931" w:rsidP="00493F52">
            <w:pPr>
              <w:spacing w:after="0" w:line="360" w:lineRule="auto"/>
              <w:jc w:val="center"/>
              <w:rPr>
                <w:szCs w:val="28"/>
              </w:rPr>
            </w:pPr>
            <w:r w:rsidRPr="005541E4">
              <w:rPr>
                <w:szCs w:val="28"/>
              </w:rPr>
              <w:t>4 (0,6%)</w:t>
            </w:r>
          </w:p>
        </w:tc>
        <w:tc>
          <w:tcPr>
            <w:tcW w:w="1383" w:type="dxa"/>
            <w:shd w:val="clear" w:color="auto" w:fill="auto"/>
          </w:tcPr>
          <w:p w14:paraId="7B9F40DC" w14:textId="77777777" w:rsidR="00601931" w:rsidRPr="005541E4" w:rsidRDefault="00601931" w:rsidP="00493F52">
            <w:pPr>
              <w:spacing w:after="0" w:line="360" w:lineRule="auto"/>
              <w:jc w:val="center"/>
              <w:rPr>
                <w:szCs w:val="28"/>
              </w:rPr>
            </w:pPr>
            <w:bookmarkStart w:id="201" w:name="_Hlk40634194"/>
            <w:r w:rsidRPr="005541E4">
              <w:rPr>
                <w:szCs w:val="28"/>
                <w:lang w:val="en-US"/>
              </w:rPr>
              <w:t>&gt;0,101</w:t>
            </w:r>
            <w:bookmarkEnd w:id="201"/>
          </w:p>
        </w:tc>
      </w:tr>
      <w:tr w:rsidR="00601931" w:rsidRPr="005541E4" w14:paraId="4003C794" w14:textId="77777777" w:rsidTr="002B41AF">
        <w:tc>
          <w:tcPr>
            <w:tcW w:w="4503" w:type="dxa"/>
            <w:shd w:val="clear" w:color="auto" w:fill="auto"/>
          </w:tcPr>
          <w:p w14:paraId="30E0A9BC" w14:textId="77777777" w:rsidR="00601931" w:rsidRPr="005541E4" w:rsidRDefault="00601931" w:rsidP="00493F52">
            <w:pPr>
              <w:spacing w:after="0" w:line="360" w:lineRule="auto"/>
              <w:jc w:val="both"/>
              <w:rPr>
                <w:szCs w:val="28"/>
              </w:rPr>
            </w:pPr>
            <w:r w:rsidRPr="005541E4">
              <w:rPr>
                <w:szCs w:val="28"/>
              </w:rPr>
              <w:t>Олігоанурія після операції</w:t>
            </w:r>
          </w:p>
        </w:tc>
        <w:tc>
          <w:tcPr>
            <w:tcW w:w="1984" w:type="dxa"/>
            <w:shd w:val="clear" w:color="auto" w:fill="auto"/>
          </w:tcPr>
          <w:p w14:paraId="35DC5808" w14:textId="77777777" w:rsidR="00601931" w:rsidRPr="005541E4" w:rsidRDefault="00601931" w:rsidP="00493F52">
            <w:pPr>
              <w:spacing w:after="0" w:line="360" w:lineRule="auto"/>
              <w:jc w:val="center"/>
              <w:rPr>
                <w:szCs w:val="28"/>
              </w:rPr>
            </w:pPr>
            <w:r w:rsidRPr="005541E4">
              <w:rPr>
                <w:szCs w:val="28"/>
              </w:rPr>
              <w:t>2 (6,2%)</w:t>
            </w:r>
          </w:p>
        </w:tc>
        <w:tc>
          <w:tcPr>
            <w:tcW w:w="1701" w:type="dxa"/>
            <w:shd w:val="clear" w:color="auto" w:fill="auto"/>
          </w:tcPr>
          <w:p w14:paraId="6129F05D" w14:textId="77777777" w:rsidR="00601931" w:rsidRPr="005541E4" w:rsidRDefault="00601931" w:rsidP="00493F52">
            <w:pPr>
              <w:spacing w:after="0" w:line="360" w:lineRule="auto"/>
              <w:jc w:val="center"/>
              <w:rPr>
                <w:szCs w:val="28"/>
              </w:rPr>
            </w:pPr>
            <w:r w:rsidRPr="005541E4">
              <w:rPr>
                <w:szCs w:val="28"/>
              </w:rPr>
              <w:t>2 (0,3%)</w:t>
            </w:r>
          </w:p>
        </w:tc>
        <w:tc>
          <w:tcPr>
            <w:tcW w:w="1383" w:type="dxa"/>
            <w:shd w:val="clear" w:color="auto" w:fill="auto"/>
          </w:tcPr>
          <w:p w14:paraId="20F7083D" w14:textId="77777777" w:rsidR="00601931" w:rsidRPr="005541E4" w:rsidRDefault="00601931" w:rsidP="00493F52">
            <w:pPr>
              <w:spacing w:after="0" w:line="360" w:lineRule="auto"/>
              <w:jc w:val="center"/>
              <w:rPr>
                <w:szCs w:val="28"/>
              </w:rPr>
            </w:pPr>
            <w:r w:rsidRPr="005541E4">
              <w:rPr>
                <w:b/>
                <w:szCs w:val="28"/>
                <w:lang w:val="en-US"/>
              </w:rPr>
              <w:t>&lt;0,001</w:t>
            </w:r>
          </w:p>
        </w:tc>
      </w:tr>
      <w:tr w:rsidR="00601931" w:rsidRPr="005541E4" w14:paraId="6DF83107" w14:textId="77777777" w:rsidTr="002B41AF">
        <w:tc>
          <w:tcPr>
            <w:tcW w:w="4503" w:type="dxa"/>
            <w:shd w:val="clear" w:color="auto" w:fill="auto"/>
          </w:tcPr>
          <w:p w14:paraId="6C0C542D" w14:textId="59493924" w:rsidR="00601931" w:rsidRPr="005541E4" w:rsidRDefault="00601931" w:rsidP="00A83B21">
            <w:pPr>
              <w:spacing w:after="0" w:line="360" w:lineRule="auto"/>
              <w:jc w:val="both"/>
              <w:rPr>
                <w:szCs w:val="28"/>
              </w:rPr>
            </w:pPr>
            <w:r w:rsidRPr="005541E4">
              <w:rPr>
                <w:szCs w:val="28"/>
              </w:rPr>
              <w:t xml:space="preserve">Небхідність </w:t>
            </w:r>
            <w:r w:rsidR="00A83B21">
              <w:rPr>
                <w:szCs w:val="28"/>
              </w:rPr>
              <w:t>у</w:t>
            </w:r>
            <w:r w:rsidRPr="005541E4">
              <w:rPr>
                <w:szCs w:val="28"/>
              </w:rPr>
              <w:t xml:space="preserve"> гемодіалізі</w:t>
            </w:r>
          </w:p>
        </w:tc>
        <w:tc>
          <w:tcPr>
            <w:tcW w:w="1984" w:type="dxa"/>
            <w:shd w:val="clear" w:color="auto" w:fill="auto"/>
          </w:tcPr>
          <w:p w14:paraId="30063344" w14:textId="77777777" w:rsidR="00601931" w:rsidRPr="005541E4" w:rsidRDefault="00601931" w:rsidP="00493F52">
            <w:pPr>
              <w:spacing w:after="0" w:line="360" w:lineRule="auto"/>
              <w:jc w:val="center"/>
              <w:rPr>
                <w:szCs w:val="28"/>
              </w:rPr>
            </w:pPr>
            <w:r w:rsidRPr="005541E4">
              <w:rPr>
                <w:szCs w:val="28"/>
              </w:rPr>
              <w:t>1 (3,1%)</w:t>
            </w:r>
          </w:p>
        </w:tc>
        <w:tc>
          <w:tcPr>
            <w:tcW w:w="1701" w:type="dxa"/>
            <w:shd w:val="clear" w:color="auto" w:fill="auto"/>
          </w:tcPr>
          <w:p w14:paraId="78E98759" w14:textId="77777777" w:rsidR="00601931" w:rsidRPr="005541E4" w:rsidRDefault="00601931" w:rsidP="00493F52">
            <w:pPr>
              <w:spacing w:after="0" w:line="360" w:lineRule="auto"/>
              <w:jc w:val="center"/>
              <w:rPr>
                <w:szCs w:val="28"/>
              </w:rPr>
            </w:pPr>
            <w:r w:rsidRPr="005541E4">
              <w:rPr>
                <w:szCs w:val="28"/>
              </w:rPr>
              <w:t>1 (0,15%)</w:t>
            </w:r>
          </w:p>
        </w:tc>
        <w:tc>
          <w:tcPr>
            <w:tcW w:w="1383" w:type="dxa"/>
            <w:shd w:val="clear" w:color="auto" w:fill="auto"/>
          </w:tcPr>
          <w:p w14:paraId="31FA64C2" w14:textId="77777777" w:rsidR="00601931" w:rsidRPr="005541E4" w:rsidRDefault="00601931" w:rsidP="00493F52">
            <w:pPr>
              <w:spacing w:after="0" w:line="360" w:lineRule="auto"/>
              <w:jc w:val="center"/>
              <w:rPr>
                <w:szCs w:val="28"/>
              </w:rPr>
            </w:pPr>
            <w:r w:rsidRPr="005541E4">
              <w:rPr>
                <w:b/>
                <w:szCs w:val="28"/>
                <w:lang w:val="en-US"/>
              </w:rPr>
              <w:t>&lt;0,002</w:t>
            </w:r>
          </w:p>
        </w:tc>
      </w:tr>
      <w:tr w:rsidR="00601931" w:rsidRPr="005541E4" w14:paraId="18944B7D" w14:textId="77777777" w:rsidTr="002B41AF">
        <w:trPr>
          <w:trHeight w:val="479"/>
        </w:trPr>
        <w:tc>
          <w:tcPr>
            <w:tcW w:w="4503" w:type="dxa"/>
            <w:shd w:val="clear" w:color="auto" w:fill="auto"/>
          </w:tcPr>
          <w:p w14:paraId="657DCF7A" w14:textId="77777777" w:rsidR="00601931" w:rsidRPr="005541E4" w:rsidRDefault="00601931" w:rsidP="00493F52">
            <w:pPr>
              <w:spacing w:after="0" w:line="360" w:lineRule="auto"/>
              <w:jc w:val="both"/>
              <w:rPr>
                <w:szCs w:val="28"/>
              </w:rPr>
            </w:pPr>
            <w:bookmarkStart w:id="202" w:name="_Hlk40634275"/>
            <w:r w:rsidRPr="005541E4">
              <w:rPr>
                <w:szCs w:val="28"/>
              </w:rPr>
              <w:t xml:space="preserve">Сечові нориці </w:t>
            </w:r>
            <w:bookmarkEnd w:id="202"/>
          </w:p>
        </w:tc>
        <w:tc>
          <w:tcPr>
            <w:tcW w:w="1984" w:type="dxa"/>
            <w:shd w:val="clear" w:color="auto" w:fill="auto"/>
          </w:tcPr>
          <w:p w14:paraId="268D77EE" w14:textId="77777777" w:rsidR="00601931" w:rsidRPr="005541E4" w:rsidRDefault="00601931" w:rsidP="00493F52">
            <w:pPr>
              <w:spacing w:after="0" w:line="360" w:lineRule="auto"/>
              <w:jc w:val="center"/>
              <w:rPr>
                <w:szCs w:val="28"/>
              </w:rPr>
            </w:pPr>
            <w:r w:rsidRPr="005541E4">
              <w:rPr>
                <w:szCs w:val="28"/>
                <w:lang w:val="en-US"/>
              </w:rPr>
              <w:t>0 (0,0%)</w:t>
            </w:r>
          </w:p>
        </w:tc>
        <w:tc>
          <w:tcPr>
            <w:tcW w:w="1701" w:type="dxa"/>
            <w:shd w:val="clear" w:color="auto" w:fill="auto"/>
          </w:tcPr>
          <w:p w14:paraId="1C3E9B90" w14:textId="77777777" w:rsidR="00601931" w:rsidRPr="005541E4" w:rsidRDefault="00601931" w:rsidP="00493F52">
            <w:pPr>
              <w:spacing w:after="0" w:line="360" w:lineRule="auto"/>
              <w:jc w:val="center"/>
              <w:rPr>
                <w:szCs w:val="28"/>
              </w:rPr>
            </w:pPr>
            <w:r w:rsidRPr="005541E4">
              <w:rPr>
                <w:szCs w:val="28"/>
              </w:rPr>
              <w:t>3 (0,</w:t>
            </w:r>
            <w:r w:rsidRPr="005541E4">
              <w:rPr>
                <w:szCs w:val="28"/>
                <w:lang w:val="en-US"/>
              </w:rPr>
              <w:t>4</w:t>
            </w:r>
            <w:r w:rsidRPr="005541E4">
              <w:rPr>
                <w:szCs w:val="28"/>
              </w:rPr>
              <w:t>%)</w:t>
            </w:r>
          </w:p>
        </w:tc>
        <w:tc>
          <w:tcPr>
            <w:tcW w:w="1383" w:type="dxa"/>
            <w:shd w:val="clear" w:color="auto" w:fill="auto"/>
          </w:tcPr>
          <w:p w14:paraId="28E29C56" w14:textId="77777777" w:rsidR="00601931" w:rsidRPr="005541E4" w:rsidRDefault="00601931" w:rsidP="00493F52">
            <w:pPr>
              <w:spacing w:after="0" w:line="360" w:lineRule="auto"/>
              <w:jc w:val="center"/>
              <w:rPr>
                <w:szCs w:val="28"/>
              </w:rPr>
            </w:pPr>
            <w:bookmarkStart w:id="203" w:name="_Hlk40634309"/>
            <w:r w:rsidRPr="005541E4">
              <w:rPr>
                <w:szCs w:val="28"/>
                <w:lang w:val="en-US"/>
              </w:rPr>
              <w:t>&gt;0,721</w:t>
            </w:r>
            <w:bookmarkEnd w:id="203"/>
          </w:p>
        </w:tc>
      </w:tr>
      <w:tr w:rsidR="00601931" w:rsidRPr="005541E4" w14:paraId="27696D67" w14:textId="77777777" w:rsidTr="002B41AF">
        <w:tc>
          <w:tcPr>
            <w:tcW w:w="4503" w:type="dxa"/>
            <w:shd w:val="clear" w:color="auto" w:fill="auto"/>
          </w:tcPr>
          <w:p w14:paraId="0C20AF63" w14:textId="77777777" w:rsidR="00601931" w:rsidRPr="005541E4" w:rsidRDefault="00601931" w:rsidP="00493F52">
            <w:pPr>
              <w:spacing w:after="0"/>
              <w:jc w:val="both"/>
              <w:rPr>
                <w:szCs w:val="28"/>
              </w:rPr>
            </w:pPr>
            <w:r w:rsidRPr="005541E4">
              <w:rPr>
                <w:szCs w:val="28"/>
              </w:rPr>
              <w:t>Гематоми рани без необхідності операції</w:t>
            </w:r>
          </w:p>
        </w:tc>
        <w:tc>
          <w:tcPr>
            <w:tcW w:w="1984" w:type="dxa"/>
            <w:shd w:val="clear" w:color="auto" w:fill="auto"/>
          </w:tcPr>
          <w:p w14:paraId="5CF52C8C" w14:textId="77777777" w:rsidR="00601931" w:rsidRPr="005541E4" w:rsidRDefault="00601931" w:rsidP="00493F52">
            <w:pPr>
              <w:spacing w:after="0"/>
              <w:jc w:val="center"/>
              <w:rPr>
                <w:szCs w:val="28"/>
              </w:rPr>
            </w:pPr>
            <w:r w:rsidRPr="005541E4">
              <w:rPr>
                <w:szCs w:val="28"/>
              </w:rPr>
              <w:t>3 (9,4%)</w:t>
            </w:r>
          </w:p>
        </w:tc>
        <w:tc>
          <w:tcPr>
            <w:tcW w:w="1701" w:type="dxa"/>
            <w:shd w:val="clear" w:color="auto" w:fill="auto"/>
          </w:tcPr>
          <w:p w14:paraId="44BAF0EB" w14:textId="77777777" w:rsidR="00601931" w:rsidRPr="005541E4" w:rsidRDefault="00601931" w:rsidP="00493F52">
            <w:pPr>
              <w:spacing w:after="0"/>
              <w:jc w:val="center"/>
              <w:rPr>
                <w:szCs w:val="28"/>
              </w:rPr>
            </w:pPr>
            <w:r w:rsidRPr="005541E4">
              <w:rPr>
                <w:szCs w:val="28"/>
              </w:rPr>
              <w:t>16 (2,4%)</w:t>
            </w:r>
          </w:p>
        </w:tc>
        <w:tc>
          <w:tcPr>
            <w:tcW w:w="1383" w:type="dxa"/>
            <w:shd w:val="clear" w:color="auto" w:fill="auto"/>
          </w:tcPr>
          <w:p w14:paraId="52B93D17" w14:textId="77777777" w:rsidR="00601931" w:rsidRPr="005541E4" w:rsidRDefault="00601931" w:rsidP="00493F52">
            <w:pPr>
              <w:spacing w:after="0"/>
              <w:jc w:val="center"/>
              <w:rPr>
                <w:szCs w:val="28"/>
              </w:rPr>
            </w:pPr>
            <w:r w:rsidRPr="005541E4">
              <w:rPr>
                <w:b/>
                <w:szCs w:val="28"/>
                <w:lang w:val="en-US"/>
              </w:rPr>
              <w:t>&lt;0,018</w:t>
            </w:r>
          </w:p>
        </w:tc>
      </w:tr>
      <w:tr w:rsidR="00601931" w:rsidRPr="005541E4" w14:paraId="3C7EFE06" w14:textId="77777777" w:rsidTr="002B41AF">
        <w:tc>
          <w:tcPr>
            <w:tcW w:w="4503" w:type="dxa"/>
            <w:shd w:val="clear" w:color="auto" w:fill="auto"/>
          </w:tcPr>
          <w:p w14:paraId="1296DE4A" w14:textId="77777777" w:rsidR="00601931" w:rsidRPr="005541E4" w:rsidRDefault="00601931" w:rsidP="00493F52">
            <w:pPr>
              <w:spacing w:after="0" w:line="360" w:lineRule="auto"/>
              <w:jc w:val="both"/>
              <w:rPr>
                <w:szCs w:val="28"/>
              </w:rPr>
            </w:pPr>
            <w:r w:rsidRPr="005541E4">
              <w:rPr>
                <w:szCs w:val="28"/>
              </w:rPr>
              <w:t>Необхідність повторної операції</w:t>
            </w:r>
          </w:p>
        </w:tc>
        <w:tc>
          <w:tcPr>
            <w:tcW w:w="1984" w:type="dxa"/>
            <w:shd w:val="clear" w:color="auto" w:fill="auto"/>
          </w:tcPr>
          <w:p w14:paraId="40DA7681" w14:textId="77777777" w:rsidR="00601931" w:rsidRPr="005541E4" w:rsidRDefault="00601931" w:rsidP="00493F52">
            <w:pPr>
              <w:spacing w:after="0" w:line="360" w:lineRule="auto"/>
              <w:jc w:val="center"/>
              <w:rPr>
                <w:szCs w:val="28"/>
              </w:rPr>
            </w:pPr>
            <w:r w:rsidRPr="005541E4">
              <w:rPr>
                <w:szCs w:val="28"/>
              </w:rPr>
              <w:t>2 (6,3%)</w:t>
            </w:r>
          </w:p>
        </w:tc>
        <w:tc>
          <w:tcPr>
            <w:tcW w:w="1701" w:type="dxa"/>
            <w:shd w:val="clear" w:color="auto" w:fill="auto"/>
          </w:tcPr>
          <w:p w14:paraId="1801007E" w14:textId="77777777" w:rsidR="00601931" w:rsidRPr="005541E4" w:rsidRDefault="00601931" w:rsidP="00493F52">
            <w:pPr>
              <w:spacing w:after="0" w:line="360" w:lineRule="auto"/>
              <w:jc w:val="center"/>
              <w:rPr>
                <w:szCs w:val="28"/>
              </w:rPr>
            </w:pPr>
            <w:r w:rsidRPr="005541E4">
              <w:rPr>
                <w:szCs w:val="28"/>
              </w:rPr>
              <w:t>3 (0,</w:t>
            </w:r>
            <w:r w:rsidRPr="005541E4">
              <w:rPr>
                <w:szCs w:val="28"/>
                <w:lang w:val="en-US"/>
              </w:rPr>
              <w:t>4</w:t>
            </w:r>
            <w:r w:rsidRPr="005541E4">
              <w:rPr>
                <w:szCs w:val="28"/>
              </w:rPr>
              <w:t>%)</w:t>
            </w:r>
          </w:p>
        </w:tc>
        <w:tc>
          <w:tcPr>
            <w:tcW w:w="1383" w:type="dxa"/>
            <w:shd w:val="clear" w:color="auto" w:fill="auto"/>
          </w:tcPr>
          <w:p w14:paraId="797C9C24" w14:textId="77777777" w:rsidR="00601931" w:rsidRPr="005541E4" w:rsidRDefault="00601931" w:rsidP="00493F52">
            <w:pPr>
              <w:spacing w:after="0" w:line="360" w:lineRule="auto"/>
              <w:jc w:val="center"/>
              <w:rPr>
                <w:szCs w:val="28"/>
              </w:rPr>
            </w:pPr>
            <w:r w:rsidRPr="005541E4">
              <w:rPr>
                <w:b/>
                <w:szCs w:val="28"/>
                <w:lang w:val="en-US"/>
              </w:rPr>
              <w:t>&lt;0,001</w:t>
            </w:r>
          </w:p>
        </w:tc>
      </w:tr>
      <w:tr w:rsidR="00601931" w:rsidRPr="005541E4" w14:paraId="71C52C5F" w14:textId="77777777" w:rsidTr="002B41AF">
        <w:tc>
          <w:tcPr>
            <w:tcW w:w="4503" w:type="dxa"/>
            <w:shd w:val="clear" w:color="auto" w:fill="auto"/>
          </w:tcPr>
          <w:p w14:paraId="6EE40A36" w14:textId="77777777" w:rsidR="00601931" w:rsidRPr="005541E4" w:rsidRDefault="00601931" w:rsidP="00493F52">
            <w:pPr>
              <w:spacing w:after="0" w:line="360" w:lineRule="auto"/>
              <w:jc w:val="both"/>
              <w:rPr>
                <w:szCs w:val="28"/>
              </w:rPr>
            </w:pPr>
            <w:r w:rsidRPr="005541E4">
              <w:rPr>
                <w:szCs w:val="28"/>
              </w:rPr>
              <w:t>Вторинна нефректомія</w:t>
            </w:r>
          </w:p>
        </w:tc>
        <w:tc>
          <w:tcPr>
            <w:tcW w:w="1984" w:type="dxa"/>
            <w:shd w:val="clear" w:color="auto" w:fill="auto"/>
          </w:tcPr>
          <w:p w14:paraId="3D68B83F" w14:textId="77777777" w:rsidR="00601931" w:rsidRPr="005541E4" w:rsidRDefault="00601931" w:rsidP="00493F52">
            <w:pPr>
              <w:spacing w:after="0" w:line="360" w:lineRule="auto"/>
              <w:jc w:val="center"/>
              <w:rPr>
                <w:szCs w:val="28"/>
              </w:rPr>
            </w:pPr>
            <w:r w:rsidRPr="005541E4">
              <w:rPr>
                <w:szCs w:val="28"/>
              </w:rPr>
              <w:t>1 (3,1%)</w:t>
            </w:r>
          </w:p>
        </w:tc>
        <w:tc>
          <w:tcPr>
            <w:tcW w:w="1701" w:type="dxa"/>
            <w:shd w:val="clear" w:color="auto" w:fill="auto"/>
          </w:tcPr>
          <w:p w14:paraId="757121D3" w14:textId="77777777" w:rsidR="00601931" w:rsidRPr="005541E4" w:rsidRDefault="00601931" w:rsidP="00493F52">
            <w:pPr>
              <w:spacing w:after="0" w:line="360" w:lineRule="auto"/>
              <w:jc w:val="center"/>
              <w:rPr>
                <w:szCs w:val="28"/>
              </w:rPr>
            </w:pPr>
            <w:r w:rsidRPr="005541E4">
              <w:rPr>
                <w:szCs w:val="28"/>
              </w:rPr>
              <w:t xml:space="preserve"> 2 (0,3%)</w:t>
            </w:r>
          </w:p>
        </w:tc>
        <w:tc>
          <w:tcPr>
            <w:tcW w:w="1383" w:type="dxa"/>
            <w:shd w:val="clear" w:color="auto" w:fill="auto"/>
          </w:tcPr>
          <w:p w14:paraId="102B8CCC" w14:textId="77777777" w:rsidR="00601931" w:rsidRPr="005541E4" w:rsidRDefault="00601931" w:rsidP="00493F52">
            <w:pPr>
              <w:spacing w:after="0" w:line="360" w:lineRule="auto"/>
              <w:jc w:val="center"/>
              <w:rPr>
                <w:szCs w:val="28"/>
              </w:rPr>
            </w:pPr>
            <w:r w:rsidRPr="005541E4">
              <w:rPr>
                <w:b/>
                <w:szCs w:val="28"/>
                <w:lang w:val="en-US"/>
              </w:rPr>
              <w:t>&lt;0,018</w:t>
            </w:r>
          </w:p>
        </w:tc>
      </w:tr>
      <w:bookmarkEnd w:id="199"/>
      <w:tr w:rsidR="00601931" w:rsidRPr="005541E4" w14:paraId="1F9877CF" w14:textId="77777777" w:rsidTr="002B41AF">
        <w:tc>
          <w:tcPr>
            <w:tcW w:w="4503" w:type="dxa"/>
            <w:shd w:val="clear" w:color="auto" w:fill="auto"/>
          </w:tcPr>
          <w:p w14:paraId="3444368B" w14:textId="77777777" w:rsidR="00601931" w:rsidRPr="005541E4" w:rsidRDefault="00601931" w:rsidP="00493F52">
            <w:pPr>
              <w:spacing w:after="0" w:line="360" w:lineRule="auto"/>
              <w:jc w:val="both"/>
              <w:rPr>
                <w:szCs w:val="28"/>
              </w:rPr>
            </w:pPr>
            <w:r w:rsidRPr="005541E4">
              <w:rPr>
                <w:szCs w:val="28"/>
              </w:rPr>
              <w:t xml:space="preserve">Смерть пацієнта </w:t>
            </w:r>
          </w:p>
        </w:tc>
        <w:tc>
          <w:tcPr>
            <w:tcW w:w="1984" w:type="dxa"/>
            <w:shd w:val="clear" w:color="auto" w:fill="auto"/>
          </w:tcPr>
          <w:p w14:paraId="37ED3A0E" w14:textId="77777777" w:rsidR="00601931" w:rsidRPr="005541E4" w:rsidRDefault="00601931" w:rsidP="00493F52">
            <w:pPr>
              <w:spacing w:after="0" w:line="360" w:lineRule="auto"/>
              <w:jc w:val="center"/>
              <w:rPr>
                <w:szCs w:val="28"/>
              </w:rPr>
            </w:pPr>
            <w:r w:rsidRPr="005541E4">
              <w:rPr>
                <w:szCs w:val="28"/>
              </w:rPr>
              <w:t>1 (3,1%)</w:t>
            </w:r>
          </w:p>
        </w:tc>
        <w:tc>
          <w:tcPr>
            <w:tcW w:w="1701" w:type="dxa"/>
            <w:shd w:val="clear" w:color="auto" w:fill="auto"/>
          </w:tcPr>
          <w:p w14:paraId="22D8F079" w14:textId="77777777" w:rsidR="00601931" w:rsidRPr="005541E4" w:rsidRDefault="00601931" w:rsidP="00493F52">
            <w:pPr>
              <w:spacing w:after="0" w:line="360" w:lineRule="auto"/>
              <w:jc w:val="center"/>
              <w:rPr>
                <w:szCs w:val="28"/>
              </w:rPr>
            </w:pPr>
            <w:r w:rsidRPr="005541E4">
              <w:rPr>
                <w:szCs w:val="28"/>
              </w:rPr>
              <w:t>7 (1,0%)</w:t>
            </w:r>
          </w:p>
        </w:tc>
        <w:tc>
          <w:tcPr>
            <w:tcW w:w="1383" w:type="dxa"/>
            <w:shd w:val="clear" w:color="auto" w:fill="auto"/>
          </w:tcPr>
          <w:p w14:paraId="778E0D13" w14:textId="77777777" w:rsidR="00601931" w:rsidRPr="005541E4" w:rsidRDefault="00601931" w:rsidP="00493F52">
            <w:pPr>
              <w:spacing w:after="0" w:line="360" w:lineRule="auto"/>
              <w:jc w:val="center"/>
              <w:rPr>
                <w:szCs w:val="28"/>
              </w:rPr>
            </w:pPr>
            <w:r w:rsidRPr="005541E4">
              <w:rPr>
                <w:szCs w:val="28"/>
                <w:lang w:val="en-US"/>
              </w:rPr>
              <w:t>&gt;0,</w:t>
            </w:r>
            <w:r w:rsidRPr="005541E4">
              <w:rPr>
                <w:szCs w:val="28"/>
              </w:rPr>
              <w:t>265</w:t>
            </w:r>
          </w:p>
        </w:tc>
      </w:tr>
      <w:tr w:rsidR="00601931" w:rsidRPr="005541E4" w14:paraId="0E0B4FD8" w14:textId="77777777" w:rsidTr="002B41AF">
        <w:tc>
          <w:tcPr>
            <w:tcW w:w="4503" w:type="dxa"/>
            <w:shd w:val="clear" w:color="auto" w:fill="auto"/>
          </w:tcPr>
          <w:p w14:paraId="3738F4E0" w14:textId="77777777" w:rsidR="00601931" w:rsidRPr="005541E4" w:rsidRDefault="00601931" w:rsidP="00493F52">
            <w:pPr>
              <w:spacing w:after="0" w:line="360" w:lineRule="auto"/>
              <w:jc w:val="both"/>
              <w:rPr>
                <w:szCs w:val="28"/>
              </w:rPr>
            </w:pPr>
            <w:r w:rsidRPr="005541E4">
              <w:rPr>
                <w:szCs w:val="28"/>
              </w:rPr>
              <w:t xml:space="preserve">Позитивний хірургічний край </w:t>
            </w:r>
          </w:p>
        </w:tc>
        <w:tc>
          <w:tcPr>
            <w:tcW w:w="1984" w:type="dxa"/>
            <w:shd w:val="clear" w:color="auto" w:fill="auto"/>
          </w:tcPr>
          <w:p w14:paraId="1F170374" w14:textId="77777777" w:rsidR="00601931" w:rsidRPr="005541E4" w:rsidRDefault="00601931" w:rsidP="00493F52">
            <w:pPr>
              <w:spacing w:after="0" w:line="360" w:lineRule="auto"/>
              <w:jc w:val="center"/>
              <w:rPr>
                <w:szCs w:val="28"/>
              </w:rPr>
            </w:pPr>
            <w:r w:rsidRPr="005541E4">
              <w:rPr>
                <w:szCs w:val="28"/>
              </w:rPr>
              <w:t>3 (9,4%)</w:t>
            </w:r>
          </w:p>
        </w:tc>
        <w:tc>
          <w:tcPr>
            <w:tcW w:w="1701" w:type="dxa"/>
            <w:shd w:val="clear" w:color="auto" w:fill="auto"/>
          </w:tcPr>
          <w:p w14:paraId="50EC36F5" w14:textId="77777777" w:rsidR="00601931" w:rsidRPr="005541E4" w:rsidRDefault="00601931" w:rsidP="00493F52">
            <w:pPr>
              <w:spacing w:after="0" w:line="360" w:lineRule="auto"/>
              <w:jc w:val="center"/>
              <w:rPr>
                <w:szCs w:val="28"/>
              </w:rPr>
            </w:pPr>
            <w:r w:rsidRPr="005541E4">
              <w:rPr>
                <w:szCs w:val="28"/>
              </w:rPr>
              <w:t>29 (4,3%)</w:t>
            </w:r>
          </w:p>
        </w:tc>
        <w:tc>
          <w:tcPr>
            <w:tcW w:w="1383" w:type="dxa"/>
            <w:shd w:val="clear" w:color="auto" w:fill="auto"/>
          </w:tcPr>
          <w:p w14:paraId="1105293A" w14:textId="77777777" w:rsidR="00601931" w:rsidRPr="005541E4" w:rsidRDefault="00601931" w:rsidP="00493F52">
            <w:pPr>
              <w:spacing w:after="0" w:line="360" w:lineRule="auto"/>
              <w:jc w:val="center"/>
              <w:rPr>
                <w:szCs w:val="28"/>
              </w:rPr>
            </w:pPr>
            <w:r w:rsidRPr="005541E4">
              <w:rPr>
                <w:szCs w:val="28"/>
                <w:lang w:val="en-US"/>
              </w:rPr>
              <w:t>&gt;0,176</w:t>
            </w:r>
          </w:p>
        </w:tc>
      </w:tr>
      <w:tr w:rsidR="00601931" w:rsidRPr="005541E4" w14:paraId="7287CFC1" w14:textId="77777777" w:rsidTr="002B41AF">
        <w:tc>
          <w:tcPr>
            <w:tcW w:w="4503" w:type="dxa"/>
            <w:shd w:val="clear" w:color="auto" w:fill="auto"/>
          </w:tcPr>
          <w:p w14:paraId="6302C6AB" w14:textId="77777777" w:rsidR="00601931" w:rsidRPr="005541E4" w:rsidRDefault="00601931" w:rsidP="00493F52">
            <w:pPr>
              <w:spacing w:after="0" w:line="360" w:lineRule="auto"/>
              <w:jc w:val="both"/>
              <w:rPr>
                <w:szCs w:val="28"/>
              </w:rPr>
            </w:pPr>
            <w:r w:rsidRPr="005541E4">
              <w:rPr>
                <w:szCs w:val="28"/>
              </w:rPr>
              <w:t>ШКФ до операції (мл/хв)</w:t>
            </w:r>
          </w:p>
        </w:tc>
        <w:tc>
          <w:tcPr>
            <w:tcW w:w="1984" w:type="dxa"/>
            <w:shd w:val="clear" w:color="auto" w:fill="auto"/>
          </w:tcPr>
          <w:p w14:paraId="7C8C669C" w14:textId="77777777" w:rsidR="00601931" w:rsidRPr="005541E4" w:rsidRDefault="00601931" w:rsidP="00493F52">
            <w:pPr>
              <w:spacing w:after="0" w:line="360" w:lineRule="auto"/>
              <w:jc w:val="center"/>
              <w:rPr>
                <w:szCs w:val="28"/>
              </w:rPr>
            </w:pPr>
            <w:r w:rsidRPr="005541E4">
              <w:rPr>
                <w:szCs w:val="28"/>
              </w:rPr>
              <w:t>67,6±</w:t>
            </w:r>
            <w:r w:rsidRPr="005541E4">
              <w:rPr>
                <w:szCs w:val="28"/>
                <w:lang w:val="en-US"/>
              </w:rPr>
              <w:t>2</w:t>
            </w:r>
            <w:r w:rsidRPr="005541E4">
              <w:rPr>
                <w:szCs w:val="28"/>
              </w:rPr>
              <w:t>,</w:t>
            </w:r>
            <w:r w:rsidRPr="005541E4">
              <w:rPr>
                <w:szCs w:val="28"/>
                <w:lang w:val="en-US"/>
              </w:rPr>
              <w:t>7</w:t>
            </w:r>
          </w:p>
        </w:tc>
        <w:tc>
          <w:tcPr>
            <w:tcW w:w="1701" w:type="dxa"/>
            <w:shd w:val="clear" w:color="auto" w:fill="auto"/>
          </w:tcPr>
          <w:p w14:paraId="31495C5E" w14:textId="77777777" w:rsidR="00601931" w:rsidRPr="005541E4" w:rsidRDefault="00601931" w:rsidP="00493F52">
            <w:pPr>
              <w:spacing w:after="0" w:line="360" w:lineRule="auto"/>
              <w:jc w:val="center"/>
              <w:rPr>
                <w:szCs w:val="28"/>
              </w:rPr>
            </w:pPr>
            <w:r w:rsidRPr="005541E4">
              <w:rPr>
                <w:szCs w:val="28"/>
              </w:rPr>
              <w:t>81,1±</w:t>
            </w:r>
            <w:r w:rsidRPr="005541E4">
              <w:rPr>
                <w:szCs w:val="28"/>
                <w:lang w:val="en-US"/>
              </w:rPr>
              <w:t>1,1</w:t>
            </w:r>
          </w:p>
        </w:tc>
        <w:tc>
          <w:tcPr>
            <w:tcW w:w="1383" w:type="dxa"/>
            <w:shd w:val="clear" w:color="auto" w:fill="auto"/>
          </w:tcPr>
          <w:p w14:paraId="666958FD" w14:textId="77777777" w:rsidR="00601931" w:rsidRPr="005541E4" w:rsidRDefault="00601931" w:rsidP="00493F52">
            <w:pPr>
              <w:spacing w:after="0" w:line="360" w:lineRule="auto"/>
              <w:jc w:val="center"/>
              <w:rPr>
                <w:szCs w:val="28"/>
              </w:rPr>
            </w:pPr>
            <w:r w:rsidRPr="005541E4">
              <w:rPr>
                <w:b/>
                <w:szCs w:val="28"/>
                <w:lang w:val="en-US"/>
              </w:rPr>
              <w:t>&lt;0,001</w:t>
            </w:r>
          </w:p>
        </w:tc>
      </w:tr>
      <w:tr w:rsidR="00601931" w:rsidRPr="005541E4" w14:paraId="7559DDF9" w14:textId="77777777" w:rsidTr="002B41AF">
        <w:tc>
          <w:tcPr>
            <w:tcW w:w="4503" w:type="dxa"/>
            <w:shd w:val="clear" w:color="auto" w:fill="auto"/>
          </w:tcPr>
          <w:p w14:paraId="5F3A03E4" w14:textId="77777777" w:rsidR="00601931" w:rsidRPr="005541E4" w:rsidRDefault="00601931" w:rsidP="00493F52">
            <w:pPr>
              <w:spacing w:after="0" w:line="360" w:lineRule="auto"/>
              <w:jc w:val="both"/>
              <w:rPr>
                <w:szCs w:val="28"/>
              </w:rPr>
            </w:pPr>
            <w:r w:rsidRPr="005541E4">
              <w:rPr>
                <w:szCs w:val="28"/>
              </w:rPr>
              <w:t>ШКФ після операції (мл/хв)</w:t>
            </w:r>
          </w:p>
        </w:tc>
        <w:tc>
          <w:tcPr>
            <w:tcW w:w="1984" w:type="dxa"/>
            <w:shd w:val="clear" w:color="auto" w:fill="auto"/>
          </w:tcPr>
          <w:p w14:paraId="4FB42781" w14:textId="77777777" w:rsidR="00601931" w:rsidRPr="005541E4" w:rsidRDefault="00601931" w:rsidP="00493F52">
            <w:pPr>
              <w:spacing w:after="0" w:line="360" w:lineRule="auto"/>
              <w:jc w:val="center"/>
              <w:rPr>
                <w:szCs w:val="28"/>
              </w:rPr>
            </w:pPr>
            <w:r w:rsidRPr="005541E4">
              <w:rPr>
                <w:szCs w:val="28"/>
              </w:rPr>
              <w:t>56,7±</w:t>
            </w:r>
            <w:r w:rsidRPr="005541E4">
              <w:rPr>
                <w:szCs w:val="28"/>
                <w:lang w:val="en-US"/>
              </w:rPr>
              <w:t>2,3</w:t>
            </w:r>
          </w:p>
        </w:tc>
        <w:tc>
          <w:tcPr>
            <w:tcW w:w="1701" w:type="dxa"/>
            <w:shd w:val="clear" w:color="auto" w:fill="auto"/>
          </w:tcPr>
          <w:p w14:paraId="4D5C6C5C" w14:textId="77777777" w:rsidR="00601931" w:rsidRPr="005541E4" w:rsidRDefault="00601931" w:rsidP="00493F52">
            <w:pPr>
              <w:spacing w:after="0" w:line="360" w:lineRule="auto"/>
              <w:jc w:val="center"/>
              <w:rPr>
                <w:szCs w:val="28"/>
              </w:rPr>
            </w:pPr>
            <w:r w:rsidRPr="005541E4">
              <w:rPr>
                <w:szCs w:val="28"/>
              </w:rPr>
              <w:t>68±</w:t>
            </w:r>
            <w:r w:rsidRPr="005541E4">
              <w:rPr>
                <w:szCs w:val="28"/>
                <w:lang w:val="en-US"/>
              </w:rPr>
              <w:t>1,1</w:t>
            </w:r>
          </w:p>
        </w:tc>
        <w:tc>
          <w:tcPr>
            <w:tcW w:w="1383" w:type="dxa"/>
            <w:shd w:val="clear" w:color="auto" w:fill="auto"/>
          </w:tcPr>
          <w:p w14:paraId="6DB5DFDC" w14:textId="77777777" w:rsidR="00601931" w:rsidRPr="005541E4" w:rsidRDefault="00601931" w:rsidP="00493F52">
            <w:pPr>
              <w:spacing w:after="0" w:line="360" w:lineRule="auto"/>
              <w:jc w:val="center"/>
              <w:rPr>
                <w:szCs w:val="28"/>
              </w:rPr>
            </w:pPr>
            <w:r w:rsidRPr="005541E4">
              <w:rPr>
                <w:b/>
                <w:szCs w:val="28"/>
                <w:lang w:val="en-US"/>
              </w:rPr>
              <w:t>&lt;0,001</w:t>
            </w:r>
          </w:p>
        </w:tc>
      </w:tr>
      <w:tr w:rsidR="00601931" w:rsidRPr="005541E4" w14:paraId="72FF45F6" w14:textId="77777777" w:rsidTr="002B41AF">
        <w:tc>
          <w:tcPr>
            <w:tcW w:w="4503" w:type="dxa"/>
            <w:shd w:val="clear" w:color="auto" w:fill="auto"/>
          </w:tcPr>
          <w:p w14:paraId="13A59EC2" w14:textId="77777777" w:rsidR="00601931" w:rsidRPr="005541E4" w:rsidRDefault="00601931" w:rsidP="00493F52">
            <w:pPr>
              <w:spacing w:after="0" w:line="360" w:lineRule="auto"/>
              <w:jc w:val="both"/>
              <w:rPr>
                <w:szCs w:val="28"/>
              </w:rPr>
            </w:pPr>
            <w:r w:rsidRPr="005541E4">
              <w:rPr>
                <w:szCs w:val="28"/>
              </w:rPr>
              <w:t>Δ ШКФ, мл/хв</w:t>
            </w:r>
          </w:p>
        </w:tc>
        <w:tc>
          <w:tcPr>
            <w:tcW w:w="1984" w:type="dxa"/>
            <w:shd w:val="clear" w:color="auto" w:fill="auto"/>
          </w:tcPr>
          <w:p w14:paraId="53C83159" w14:textId="77777777" w:rsidR="00601931" w:rsidRPr="005541E4" w:rsidRDefault="00601931" w:rsidP="00493F52">
            <w:pPr>
              <w:spacing w:after="0" w:line="360" w:lineRule="auto"/>
              <w:jc w:val="center"/>
              <w:rPr>
                <w:szCs w:val="28"/>
              </w:rPr>
            </w:pPr>
            <w:r w:rsidRPr="005541E4">
              <w:rPr>
                <w:szCs w:val="28"/>
              </w:rPr>
              <w:t>10,9±</w:t>
            </w:r>
            <w:r w:rsidRPr="005541E4">
              <w:rPr>
                <w:szCs w:val="28"/>
                <w:lang w:val="en-US"/>
              </w:rPr>
              <w:t>0,9</w:t>
            </w:r>
          </w:p>
        </w:tc>
        <w:tc>
          <w:tcPr>
            <w:tcW w:w="1701" w:type="dxa"/>
            <w:shd w:val="clear" w:color="auto" w:fill="auto"/>
          </w:tcPr>
          <w:p w14:paraId="4219F800" w14:textId="77777777" w:rsidR="00601931" w:rsidRPr="005541E4" w:rsidRDefault="00601931" w:rsidP="00493F52">
            <w:pPr>
              <w:spacing w:after="0" w:line="360" w:lineRule="auto"/>
              <w:jc w:val="center"/>
              <w:rPr>
                <w:szCs w:val="28"/>
              </w:rPr>
            </w:pPr>
            <w:r w:rsidRPr="005541E4">
              <w:rPr>
                <w:szCs w:val="28"/>
              </w:rPr>
              <w:t>-13,1±</w:t>
            </w:r>
            <w:r w:rsidRPr="005541E4">
              <w:rPr>
                <w:szCs w:val="28"/>
                <w:lang w:val="en-US"/>
              </w:rPr>
              <w:t>0,33</w:t>
            </w:r>
            <w:r w:rsidRPr="005541E4">
              <w:rPr>
                <w:szCs w:val="28"/>
              </w:rPr>
              <w:t xml:space="preserve"> </w:t>
            </w:r>
          </w:p>
        </w:tc>
        <w:tc>
          <w:tcPr>
            <w:tcW w:w="1383" w:type="dxa"/>
            <w:shd w:val="clear" w:color="auto" w:fill="auto"/>
          </w:tcPr>
          <w:p w14:paraId="794BFB94" w14:textId="77777777" w:rsidR="00601931" w:rsidRPr="005541E4" w:rsidRDefault="00601931" w:rsidP="00493F52">
            <w:pPr>
              <w:spacing w:after="0" w:line="360" w:lineRule="auto"/>
              <w:jc w:val="center"/>
              <w:rPr>
                <w:szCs w:val="28"/>
              </w:rPr>
            </w:pPr>
            <w:r w:rsidRPr="005541E4">
              <w:rPr>
                <w:b/>
                <w:szCs w:val="28"/>
                <w:lang w:val="en-US"/>
              </w:rPr>
              <w:t>&lt;0,05</w:t>
            </w:r>
          </w:p>
        </w:tc>
      </w:tr>
      <w:bookmarkEnd w:id="195"/>
      <w:bookmarkEnd w:id="197"/>
    </w:tbl>
    <w:p w14:paraId="6C6118C0" w14:textId="77777777" w:rsidR="005B655D" w:rsidRPr="005541E4" w:rsidRDefault="005B655D" w:rsidP="00601931">
      <w:pPr>
        <w:spacing w:after="0" w:line="360" w:lineRule="auto"/>
        <w:ind w:firstLine="709"/>
        <w:jc w:val="both"/>
        <w:rPr>
          <w:szCs w:val="28"/>
        </w:rPr>
      </w:pPr>
    </w:p>
    <w:p w14:paraId="1E8EA73C" w14:textId="2EDA52BC" w:rsidR="00601931" w:rsidRPr="005541E4" w:rsidRDefault="00601931" w:rsidP="00601931">
      <w:pPr>
        <w:spacing w:after="0" w:line="360" w:lineRule="auto"/>
        <w:ind w:firstLine="709"/>
        <w:jc w:val="both"/>
        <w:rPr>
          <w:szCs w:val="28"/>
        </w:rPr>
      </w:pPr>
      <w:r w:rsidRPr="005541E4">
        <w:rPr>
          <w:szCs w:val="28"/>
        </w:rPr>
        <w:t xml:space="preserve">Найбільш складними були пацієнти </w:t>
      </w:r>
      <w:r w:rsidR="00A83B21">
        <w:rPr>
          <w:szCs w:val="28"/>
        </w:rPr>
        <w:t xml:space="preserve">з </w:t>
      </w:r>
      <w:r w:rsidRPr="005541E4">
        <w:rPr>
          <w:szCs w:val="28"/>
        </w:rPr>
        <w:t xml:space="preserve">інвазією пухлини в </w:t>
      </w:r>
      <w:r w:rsidR="0029604F" w:rsidRPr="005541E4">
        <w:rPr>
          <w:szCs w:val="28"/>
        </w:rPr>
        <w:t>основну</w:t>
      </w:r>
      <w:r w:rsidRPr="005541E4">
        <w:rPr>
          <w:szCs w:val="28"/>
        </w:rPr>
        <w:t xml:space="preserve"> ниркову вену</w:t>
      </w:r>
      <w:r w:rsidR="00A83B21">
        <w:rPr>
          <w:szCs w:val="28"/>
        </w:rPr>
        <w:t>,</w:t>
      </w:r>
      <w:r w:rsidRPr="005541E4">
        <w:rPr>
          <w:szCs w:val="28"/>
        </w:rPr>
        <w:t xml:space="preserve"> і саме вони суттєво вплинули на результати лікування. Таких </w:t>
      </w:r>
      <w:r w:rsidRPr="003F605E">
        <w:rPr>
          <w:szCs w:val="28"/>
        </w:rPr>
        <w:lastRenderedPageBreak/>
        <w:t xml:space="preserve">хворих було 7, що </w:t>
      </w:r>
      <w:r w:rsidR="003F605E">
        <w:rPr>
          <w:szCs w:val="28"/>
        </w:rPr>
        <w:t>становило</w:t>
      </w:r>
      <w:r w:rsidRPr="003F605E">
        <w:rPr>
          <w:szCs w:val="28"/>
        </w:rPr>
        <w:t xml:space="preserve"> 1% від загальної кількості випадків ОЗХ. Середній розмір пухлин з розповсюдженням в ниркову вену  був 64,8±</w:t>
      </w:r>
      <w:r w:rsidRPr="009325DF">
        <w:rPr>
          <w:szCs w:val="28"/>
        </w:rPr>
        <w:t>23  мм.</w:t>
      </w:r>
      <w:r w:rsidRPr="003F605E">
        <w:rPr>
          <w:szCs w:val="28"/>
        </w:rPr>
        <w:t xml:space="preserve"> Мінімальний</w:t>
      </w:r>
      <w:r w:rsidRPr="005541E4">
        <w:rPr>
          <w:szCs w:val="28"/>
        </w:rPr>
        <w:t xml:space="preserve"> розмір пухлини –</w:t>
      </w:r>
      <w:r w:rsidR="0029604F" w:rsidRPr="005541E4">
        <w:rPr>
          <w:szCs w:val="28"/>
        </w:rPr>
        <w:t xml:space="preserve"> </w:t>
      </w:r>
      <w:r w:rsidRPr="005541E4">
        <w:rPr>
          <w:szCs w:val="28"/>
        </w:rPr>
        <w:t xml:space="preserve">48 мм, а максимальний – 110 мм. Враховуючи складність операцій, у пацієнтів застосовувалися різні види ішемії: гіпотермічна перфузії in situ або ex situ, зовнішнє охолодження нирки. </w:t>
      </w:r>
      <w:r w:rsidR="005B655D" w:rsidRPr="005541E4">
        <w:rPr>
          <w:szCs w:val="28"/>
        </w:rPr>
        <w:t>У підсумку ч</w:t>
      </w:r>
      <w:r w:rsidRPr="005541E4">
        <w:rPr>
          <w:szCs w:val="28"/>
        </w:rPr>
        <w:t xml:space="preserve">ас холодової ішемії </w:t>
      </w:r>
      <w:r w:rsidR="00677144">
        <w:rPr>
          <w:szCs w:val="28"/>
        </w:rPr>
        <w:t>становив</w:t>
      </w:r>
      <w:r w:rsidRPr="005541E4">
        <w:rPr>
          <w:szCs w:val="28"/>
        </w:rPr>
        <w:t xml:space="preserve"> 70,7</w:t>
      </w:r>
      <w:r w:rsidRPr="005541E4">
        <w:rPr>
          <w:szCs w:val="28"/>
          <w:u w:val="single"/>
        </w:rPr>
        <w:t>+</w:t>
      </w:r>
      <w:r w:rsidRPr="005541E4">
        <w:rPr>
          <w:szCs w:val="28"/>
        </w:rPr>
        <w:t xml:space="preserve">9,0 хв. Травма ниркової вени або артерії спостерігалася у всіх пацієнтів з внутрішньовенним розповсюдженням пухлини (р&lt;0,001), </w:t>
      </w:r>
      <w:r w:rsidR="00677144">
        <w:rPr>
          <w:szCs w:val="28"/>
        </w:rPr>
        <w:t>у</w:t>
      </w:r>
      <w:r w:rsidRPr="005541E4">
        <w:rPr>
          <w:szCs w:val="28"/>
        </w:rPr>
        <w:t xml:space="preserve">раховуючи специфіку оперативного втручання (видалення пухлини з самої ниркової вени). </w:t>
      </w:r>
    </w:p>
    <w:p w14:paraId="61B27E10" w14:textId="25130587" w:rsidR="00601931" w:rsidRPr="005541E4" w:rsidRDefault="00677144" w:rsidP="00601931">
      <w:pPr>
        <w:spacing w:after="0" w:line="360" w:lineRule="auto"/>
        <w:ind w:firstLine="709"/>
        <w:jc w:val="both"/>
        <w:rPr>
          <w:szCs w:val="28"/>
        </w:rPr>
      </w:pPr>
      <w:r>
        <w:rPr>
          <w:szCs w:val="28"/>
        </w:rPr>
        <w:t>На противагу</w:t>
      </w:r>
      <w:r w:rsidR="00601931" w:rsidRPr="005541E4">
        <w:rPr>
          <w:szCs w:val="28"/>
        </w:rPr>
        <w:t xml:space="preserve"> випадкам з розповсюдженням пухлини в </w:t>
      </w:r>
      <w:r w:rsidR="0029604F" w:rsidRPr="005541E4">
        <w:rPr>
          <w:szCs w:val="28"/>
        </w:rPr>
        <w:t>основну</w:t>
      </w:r>
      <w:r w:rsidR="00601931" w:rsidRPr="005541E4">
        <w:rPr>
          <w:szCs w:val="28"/>
        </w:rPr>
        <w:t xml:space="preserve"> ниркову вену, розповсюдження новоутворення в сегментарні вени не так </w:t>
      </w:r>
      <w:r>
        <w:rPr>
          <w:szCs w:val="28"/>
        </w:rPr>
        <w:t>суттєво позначається</w:t>
      </w:r>
      <w:r w:rsidR="00601931" w:rsidRPr="005541E4">
        <w:rPr>
          <w:szCs w:val="28"/>
        </w:rPr>
        <w:t xml:space="preserve"> на складності ОЗХ. </w:t>
      </w:r>
      <w:r w:rsidR="005B655D" w:rsidRPr="005541E4">
        <w:rPr>
          <w:szCs w:val="28"/>
        </w:rPr>
        <w:t>Д</w:t>
      </w:r>
      <w:r w:rsidR="00601931" w:rsidRPr="005541E4">
        <w:rPr>
          <w:szCs w:val="28"/>
        </w:rPr>
        <w:t>ослідження показал</w:t>
      </w:r>
      <w:r w:rsidR="005B655D" w:rsidRPr="005541E4">
        <w:rPr>
          <w:szCs w:val="28"/>
        </w:rPr>
        <w:t>о</w:t>
      </w:r>
      <w:r w:rsidR="00601931" w:rsidRPr="005541E4">
        <w:rPr>
          <w:szCs w:val="28"/>
        </w:rPr>
        <w:t>, що</w:t>
      </w:r>
      <w:r w:rsidR="005B655D" w:rsidRPr="005541E4">
        <w:rPr>
          <w:szCs w:val="28"/>
        </w:rPr>
        <w:t xml:space="preserve"> тромби</w:t>
      </w:r>
      <w:r w:rsidR="00601931" w:rsidRPr="005541E4">
        <w:rPr>
          <w:szCs w:val="28"/>
        </w:rPr>
        <w:t xml:space="preserve"> в сегментарних венах,  як правило, не є значною проблемою</w:t>
      </w:r>
      <w:r w:rsidR="005B655D" w:rsidRPr="005541E4">
        <w:rPr>
          <w:szCs w:val="28"/>
        </w:rPr>
        <w:t xml:space="preserve"> і</w:t>
      </w:r>
      <w:r w:rsidR="00601931" w:rsidRPr="005541E4">
        <w:rPr>
          <w:szCs w:val="28"/>
        </w:rPr>
        <w:t xml:space="preserve"> суттєво не впливають на </w:t>
      </w:r>
      <w:r w:rsidR="005B655D" w:rsidRPr="005541E4">
        <w:rPr>
          <w:szCs w:val="28"/>
        </w:rPr>
        <w:t>складність операції</w:t>
      </w:r>
      <w:r w:rsidR="00601931" w:rsidRPr="005541E4">
        <w:rPr>
          <w:szCs w:val="28"/>
        </w:rPr>
        <w:t xml:space="preserve">. Тому у всіх випадках невеликих пухлинних тромбів сегментарних вен була проведена стандартна енуклеорезекція новоутворення з тепловою ішемією. </w:t>
      </w:r>
    </w:p>
    <w:p w14:paraId="179B20C7" w14:textId="0F5C7A9A" w:rsidR="00601931" w:rsidRPr="005541E4" w:rsidRDefault="00601931" w:rsidP="00601931">
      <w:pPr>
        <w:spacing w:after="0" w:line="360" w:lineRule="auto"/>
        <w:ind w:firstLine="709"/>
        <w:jc w:val="both"/>
        <w:rPr>
          <w:szCs w:val="28"/>
        </w:rPr>
      </w:pPr>
      <w:r w:rsidRPr="005541E4">
        <w:rPr>
          <w:szCs w:val="28"/>
        </w:rPr>
        <w:t xml:space="preserve">Виходячи з отриманих результатів можна впевнено говорити, що інвазія пухлини </w:t>
      </w:r>
      <w:r w:rsidR="00677144">
        <w:rPr>
          <w:szCs w:val="28"/>
        </w:rPr>
        <w:t>у</w:t>
      </w:r>
      <w:r w:rsidRPr="005541E4">
        <w:rPr>
          <w:szCs w:val="28"/>
        </w:rPr>
        <w:t xml:space="preserve"> вени є дуже важливим фактором, який суттєво ускладнює операцію. У таких хворих операції є складними, більш тривалими, з більшою крововтратою, супроводжуються відсотком ускладнень порівнян</w:t>
      </w:r>
      <w:r w:rsidR="00677144">
        <w:rPr>
          <w:szCs w:val="28"/>
        </w:rPr>
        <w:t>о</w:t>
      </w:r>
      <w:r w:rsidRPr="005541E4">
        <w:rPr>
          <w:szCs w:val="28"/>
        </w:rPr>
        <w:t xml:space="preserve"> з випадками без внутрішньовенного розповсюдження пухлини. При цьому ускладнення, що зафіксовані, є </w:t>
      </w:r>
      <w:r w:rsidR="00677144">
        <w:rPr>
          <w:szCs w:val="28"/>
        </w:rPr>
        <w:t>переважно</w:t>
      </w:r>
      <w:r w:rsidRPr="005541E4">
        <w:rPr>
          <w:szCs w:val="28"/>
        </w:rPr>
        <w:t xml:space="preserve"> </w:t>
      </w:r>
      <w:r w:rsidR="00677144">
        <w:rPr>
          <w:szCs w:val="28"/>
        </w:rPr>
        <w:t>тя</w:t>
      </w:r>
      <w:r w:rsidRPr="005541E4">
        <w:rPr>
          <w:szCs w:val="28"/>
        </w:rPr>
        <w:t>жкими. Порівняння результатів ОЗХ показало, що при внутрішньовенному розповсюдженні пухлини спостерігаються значно гірші результати практично за всіма показниками, що демонструє складність такої патології.</w:t>
      </w:r>
    </w:p>
    <w:p w14:paraId="35453A86" w14:textId="08A4BADC" w:rsidR="00601931" w:rsidRPr="005541E4" w:rsidRDefault="00601931" w:rsidP="00601931">
      <w:pPr>
        <w:spacing w:after="0" w:line="360" w:lineRule="auto"/>
        <w:ind w:firstLine="709"/>
        <w:jc w:val="both"/>
        <w:rPr>
          <w:szCs w:val="28"/>
        </w:rPr>
      </w:pPr>
      <w:r w:rsidRPr="005541E4">
        <w:rPr>
          <w:szCs w:val="28"/>
        </w:rPr>
        <w:t xml:space="preserve">Операції при інвазії пухлини в </w:t>
      </w:r>
      <w:r w:rsidR="0029604F" w:rsidRPr="005541E4">
        <w:rPr>
          <w:szCs w:val="28"/>
        </w:rPr>
        <w:t>основну</w:t>
      </w:r>
      <w:r w:rsidRPr="005541E4">
        <w:rPr>
          <w:szCs w:val="28"/>
        </w:rPr>
        <w:t xml:space="preserve"> ниркову вену виконувалися у пацієнтів за імперативними показаннями до ОЗХ і вимагали, окрім необхідності видалення пухлини, максимального збереження ниркової функції, що </w:t>
      </w:r>
      <w:r w:rsidR="00677144">
        <w:rPr>
          <w:szCs w:val="28"/>
        </w:rPr>
        <w:t>потребувало</w:t>
      </w:r>
      <w:r w:rsidRPr="005541E4">
        <w:rPr>
          <w:szCs w:val="28"/>
        </w:rPr>
        <w:t xml:space="preserve"> тривалої ішемії. Через це операції проводилися з використанням холодової ішемії, гіпотермічної перфузії in situ або ex situ. </w:t>
      </w:r>
      <w:r w:rsidR="00AF0693" w:rsidRPr="005541E4">
        <w:rPr>
          <w:szCs w:val="28"/>
        </w:rPr>
        <w:lastRenderedPageBreak/>
        <w:t>Очевидно, що з</w:t>
      </w:r>
      <w:r w:rsidRPr="005541E4">
        <w:rPr>
          <w:szCs w:val="28"/>
        </w:rPr>
        <w:t xml:space="preserve">авдяки використанню цих технологій зниження ниркової функції </w:t>
      </w:r>
      <w:r w:rsidR="00AF0693" w:rsidRPr="005541E4">
        <w:rPr>
          <w:szCs w:val="28"/>
        </w:rPr>
        <w:t xml:space="preserve">не </w:t>
      </w:r>
      <w:r w:rsidRPr="005541E4">
        <w:rPr>
          <w:szCs w:val="28"/>
        </w:rPr>
        <w:t>було значним</w:t>
      </w:r>
      <w:r w:rsidR="00AF0693" w:rsidRPr="005541E4">
        <w:rPr>
          <w:szCs w:val="28"/>
        </w:rPr>
        <w:t>:</w:t>
      </w:r>
      <w:r w:rsidRPr="005541E4">
        <w:rPr>
          <w:szCs w:val="28"/>
        </w:rPr>
        <w:t xml:space="preserve"> Δ</w:t>
      </w:r>
      <w:r w:rsidR="009325DF">
        <w:rPr>
          <w:szCs w:val="28"/>
        </w:rPr>
        <w:t>-</w:t>
      </w:r>
      <w:r w:rsidRPr="005541E4">
        <w:rPr>
          <w:szCs w:val="28"/>
        </w:rPr>
        <w:t xml:space="preserve"> ШКФ = -10,9</w:t>
      </w:r>
      <w:r w:rsidRPr="005541E4">
        <w:rPr>
          <w:szCs w:val="28"/>
          <w:u w:val="single"/>
        </w:rPr>
        <w:t>+</w:t>
      </w:r>
      <w:r w:rsidRPr="005541E4">
        <w:rPr>
          <w:szCs w:val="28"/>
        </w:rPr>
        <w:t>0,9 мл/хв. Це менше</w:t>
      </w:r>
      <w:r w:rsidR="00677144">
        <w:rPr>
          <w:szCs w:val="28"/>
        </w:rPr>
        <w:t>,</w:t>
      </w:r>
      <w:r w:rsidRPr="005541E4">
        <w:rPr>
          <w:szCs w:val="28"/>
        </w:rPr>
        <w:t xml:space="preserve"> ніж </w:t>
      </w:r>
      <w:r w:rsidR="00677144">
        <w:rPr>
          <w:szCs w:val="28"/>
        </w:rPr>
        <w:t>у</w:t>
      </w:r>
      <w:r w:rsidRPr="005541E4">
        <w:rPr>
          <w:szCs w:val="28"/>
        </w:rPr>
        <w:t xml:space="preserve"> середньому у пацієнтів без внутрішньовенної інвазії</w:t>
      </w:r>
      <w:r w:rsidR="00AF0693" w:rsidRPr="005541E4">
        <w:rPr>
          <w:szCs w:val="28"/>
        </w:rPr>
        <w:t>:</w:t>
      </w:r>
      <w:r w:rsidRPr="005541E4">
        <w:rPr>
          <w:szCs w:val="28"/>
        </w:rPr>
        <w:t xml:space="preserve"> Δ ШКФ = </w:t>
      </w:r>
      <w:r w:rsidR="00677144">
        <w:rPr>
          <w:szCs w:val="28"/>
        </w:rPr>
        <w:noBreakHyphen/>
      </w:r>
      <w:r w:rsidRPr="005541E4">
        <w:rPr>
          <w:szCs w:val="28"/>
        </w:rPr>
        <w:t>13,1</w:t>
      </w:r>
      <w:r w:rsidRPr="005541E4">
        <w:rPr>
          <w:szCs w:val="28"/>
          <w:u w:val="single"/>
        </w:rPr>
        <w:t>+</w:t>
      </w:r>
      <w:r w:rsidRPr="005541E4">
        <w:rPr>
          <w:szCs w:val="28"/>
        </w:rPr>
        <w:t>0,33</w:t>
      </w:r>
      <w:r w:rsidR="00677144">
        <w:rPr>
          <w:szCs w:val="28"/>
        </w:rPr>
        <w:t> </w:t>
      </w:r>
      <w:r w:rsidRPr="005541E4">
        <w:rPr>
          <w:szCs w:val="28"/>
        </w:rPr>
        <w:t>мл/хв (</w:t>
      </w:r>
      <w:r w:rsidRPr="005541E4">
        <w:rPr>
          <w:szCs w:val="28"/>
          <w:lang w:val="en-US"/>
        </w:rPr>
        <w:t>p</w:t>
      </w:r>
      <w:r w:rsidRPr="005541E4">
        <w:rPr>
          <w:szCs w:val="28"/>
        </w:rPr>
        <w:t xml:space="preserve">&lt;0,05). Відсоток випадків наявності позитивного хірургічного краю при внутрішньовенному розповсюдженні </w:t>
      </w:r>
      <w:r w:rsidR="00AF0693" w:rsidRPr="005541E4">
        <w:rPr>
          <w:szCs w:val="28"/>
        </w:rPr>
        <w:t>був</w:t>
      </w:r>
      <w:r w:rsidRPr="005541E4">
        <w:rPr>
          <w:szCs w:val="28"/>
        </w:rPr>
        <w:t xml:space="preserve"> вищим ніж при інших новоутвореннях – 9,4%, але достовірність результаті</w:t>
      </w:r>
      <w:r w:rsidR="00677144">
        <w:rPr>
          <w:szCs w:val="28"/>
        </w:rPr>
        <w:t>в</w:t>
      </w:r>
      <w:r w:rsidRPr="005541E4">
        <w:rPr>
          <w:szCs w:val="28"/>
        </w:rPr>
        <w:t xml:space="preserve"> не була досягнена. </w:t>
      </w:r>
    </w:p>
    <w:p w14:paraId="0F2D3944" w14:textId="683A4E58" w:rsidR="00601931" w:rsidRPr="005541E4" w:rsidRDefault="00601931" w:rsidP="00546708">
      <w:pPr>
        <w:spacing w:before="120" w:after="0" w:line="360" w:lineRule="auto"/>
        <w:ind w:firstLine="709"/>
        <w:jc w:val="both"/>
        <w:rPr>
          <w:i/>
          <w:iCs/>
          <w:szCs w:val="28"/>
        </w:rPr>
      </w:pPr>
      <w:r w:rsidRPr="005541E4">
        <w:rPr>
          <w:i/>
          <w:iCs/>
          <w:szCs w:val="28"/>
        </w:rPr>
        <w:t>Оцін</w:t>
      </w:r>
      <w:r w:rsidR="00677144">
        <w:rPr>
          <w:i/>
          <w:iCs/>
          <w:szCs w:val="28"/>
        </w:rPr>
        <w:t>ювання</w:t>
      </w:r>
      <w:r w:rsidRPr="005541E4">
        <w:rPr>
          <w:i/>
          <w:iCs/>
          <w:szCs w:val="28"/>
        </w:rPr>
        <w:t xml:space="preserve"> впливу мультифокальності на складність ОЗХ пухлин нирок </w:t>
      </w:r>
    </w:p>
    <w:p w14:paraId="54FAA89D" w14:textId="4B373697" w:rsidR="00601931" w:rsidRPr="005541E4" w:rsidRDefault="00601931" w:rsidP="00601931">
      <w:pPr>
        <w:spacing w:after="0" w:line="360" w:lineRule="auto"/>
        <w:ind w:firstLine="709"/>
        <w:jc w:val="both"/>
        <w:rPr>
          <w:szCs w:val="28"/>
        </w:rPr>
      </w:pPr>
      <w:r w:rsidRPr="005541E4">
        <w:rPr>
          <w:szCs w:val="28"/>
        </w:rPr>
        <w:t xml:space="preserve">На </w:t>
      </w:r>
      <w:r w:rsidR="00677144">
        <w:rPr>
          <w:szCs w:val="28"/>
        </w:rPr>
        <w:t>сьогодні</w:t>
      </w:r>
      <w:r w:rsidRPr="005541E4">
        <w:rPr>
          <w:szCs w:val="28"/>
        </w:rPr>
        <w:t xml:space="preserve"> не існує достатньої кількості  досліджень для того</w:t>
      </w:r>
      <w:r w:rsidR="00677144">
        <w:rPr>
          <w:szCs w:val="28"/>
        </w:rPr>
        <w:t>,</w:t>
      </w:r>
      <w:r w:rsidRPr="005541E4">
        <w:rPr>
          <w:szCs w:val="28"/>
        </w:rPr>
        <w:t xml:space="preserve"> щоб вважати ОЗХ стандартним і найкращим методом лікування при мультифокальному раку нирки, хоча ця проблема вивчається </w:t>
      </w:r>
      <w:r w:rsidR="00677144">
        <w:rPr>
          <w:szCs w:val="28"/>
        </w:rPr>
        <w:t>впродовж</w:t>
      </w:r>
      <w:r w:rsidRPr="005541E4">
        <w:rPr>
          <w:szCs w:val="28"/>
        </w:rPr>
        <w:t xml:space="preserve"> тривалого часу. При цьому зараз не існує стандартних протоколів щодо лікування мультифокальних пухлин нирки. </w:t>
      </w:r>
      <w:r w:rsidR="00677144">
        <w:rPr>
          <w:szCs w:val="28"/>
        </w:rPr>
        <w:t>Та все ж</w:t>
      </w:r>
      <w:r w:rsidRPr="005541E4">
        <w:rPr>
          <w:szCs w:val="28"/>
        </w:rPr>
        <w:t xml:space="preserve"> мультифокальність пухлин</w:t>
      </w:r>
      <w:r w:rsidR="00546708" w:rsidRPr="005541E4">
        <w:rPr>
          <w:szCs w:val="28"/>
        </w:rPr>
        <w:t>и</w:t>
      </w:r>
      <w:r w:rsidRPr="005541E4">
        <w:rPr>
          <w:szCs w:val="28"/>
        </w:rPr>
        <w:t xml:space="preserve"> нирки є фактором, що значно додає технічної складності ОЗХ через необхідність виконання кількох резекцій нирки в умовах обмеженого часу, що суттєво збільшує хірургічну травму, збільшує час ішемії, </w:t>
      </w:r>
      <w:r w:rsidR="00677144">
        <w:rPr>
          <w:szCs w:val="28"/>
        </w:rPr>
        <w:t>спричиняє</w:t>
      </w:r>
      <w:r w:rsidRPr="005541E4">
        <w:rPr>
          <w:szCs w:val="28"/>
        </w:rPr>
        <w:t xml:space="preserve"> видалення та пошкодження більшого об’єму паренхіми нирки. Видалення множинних пухлин вимагає накладання більшої кількості швів на паренхіму нирки також </w:t>
      </w:r>
      <w:r w:rsidR="00677144">
        <w:rPr>
          <w:szCs w:val="28"/>
        </w:rPr>
        <w:t>спричиняє</w:t>
      </w:r>
      <w:r w:rsidRPr="005541E4">
        <w:rPr>
          <w:szCs w:val="28"/>
        </w:rPr>
        <w:t xml:space="preserve"> зменшення кількості паренхіми, що функціонує.</w:t>
      </w:r>
    </w:p>
    <w:p w14:paraId="2F2370BE" w14:textId="3D979D09" w:rsidR="00601931" w:rsidRPr="005541E4" w:rsidRDefault="00AF0693" w:rsidP="00601931">
      <w:pPr>
        <w:spacing w:after="0" w:line="360" w:lineRule="auto"/>
        <w:ind w:firstLine="709"/>
        <w:jc w:val="both"/>
        <w:rPr>
          <w:szCs w:val="28"/>
        </w:rPr>
      </w:pPr>
      <w:r w:rsidRPr="005541E4">
        <w:rPr>
          <w:szCs w:val="28"/>
        </w:rPr>
        <w:t xml:space="preserve"> </w:t>
      </w:r>
      <w:r w:rsidR="00677144">
        <w:rPr>
          <w:szCs w:val="28"/>
        </w:rPr>
        <w:t>У</w:t>
      </w:r>
      <w:r w:rsidR="001E4585" w:rsidRPr="005541E4">
        <w:rPr>
          <w:szCs w:val="28"/>
        </w:rPr>
        <w:t xml:space="preserve"> д</w:t>
      </w:r>
      <w:r w:rsidRPr="005541E4">
        <w:rPr>
          <w:szCs w:val="28"/>
        </w:rPr>
        <w:t>ослідженні б</w:t>
      </w:r>
      <w:r w:rsidR="00601931" w:rsidRPr="005541E4">
        <w:rPr>
          <w:szCs w:val="28"/>
        </w:rPr>
        <w:t>ул</w:t>
      </w:r>
      <w:r w:rsidR="001E4585" w:rsidRPr="005541E4">
        <w:rPr>
          <w:szCs w:val="28"/>
        </w:rPr>
        <w:t>о</w:t>
      </w:r>
      <w:r w:rsidR="00601931" w:rsidRPr="005541E4">
        <w:rPr>
          <w:szCs w:val="28"/>
        </w:rPr>
        <w:t xml:space="preserve"> проведен</w:t>
      </w:r>
      <w:r w:rsidRPr="005541E4">
        <w:rPr>
          <w:szCs w:val="28"/>
        </w:rPr>
        <w:t>о</w:t>
      </w:r>
      <w:r w:rsidR="00601931" w:rsidRPr="005541E4">
        <w:rPr>
          <w:szCs w:val="28"/>
        </w:rPr>
        <w:t xml:space="preserve"> </w:t>
      </w:r>
      <w:r w:rsidR="00E2138D" w:rsidRPr="005541E4">
        <w:rPr>
          <w:szCs w:val="28"/>
        </w:rPr>
        <w:t>оцін</w:t>
      </w:r>
      <w:r w:rsidR="00E2138D">
        <w:rPr>
          <w:szCs w:val="28"/>
        </w:rPr>
        <w:t>ювання</w:t>
      </w:r>
      <w:r w:rsidR="00601931" w:rsidRPr="005541E4">
        <w:rPr>
          <w:szCs w:val="28"/>
        </w:rPr>
        <w:t xml:space="preserve"> впливу мультифокальності пухлин</w:t>
      </w:r>
      <w:r w:rsidRPr="005541E4">
        <w:rPr>
          <w:szCs w:val="28"/>
        </w:rPr>
        <w:t>и</w:t>
      </w:r>
      <w:r w:rsidR="00601931" w:rsidRPr="005541E4">
        <w:rPr>
          <w:szCs w:val="28"/>
        </w:rPr>
        <w:t xml:space="preserve"> на складність ОЗХ. Для цього </w:t>
      </w:r>
      <w:r w:rsidR="00BB3163" w:rsidRPr="005541E4">
        <w:rPr>
          <w:szCs w:val="28"/>
        </w:rPr>
        <w:t xml:space="preserve">результати </w:t>
      </w:r>
      <w:r w:rsidR="00601931" w:rsidRPr="005541E4">
        <w:rPr>
          <w:szCs w:val="28"/>
        </w:rPr>
        <w:t>всі</w:t>
      </w:r>
      <w:r w:rsidR="00BB3163" w:rsidRPr="005541E4">
        <w:rPr>
          <w:szCs w:val="28"/>
        </w:rPr>
        <w:t>х</w:t>
      </w:r>
      <w:r w:rsidR="00601931" w:rsidRPr="005541E4">
        <w:rPr>
          <w:szCs w:val="28"/>
        </w:rPr>
        <w:t xml:space="preserve"> випадк</w:t>
      </w:r>
      <w:r w:rsidR="00BB3163" w:rsidRPr="005541E4">
        <w:rPr>
          <w:szCs w:val="28"/>
        </w:rPr>
        <w:t>ів</w:t>
      </w:r>
      <w:r w:rsidR="00601931" w:rsidRPr="005541E4">
        <w:rPr>
          <w:szCs w:val="28"/>
        </w:rPr>
        <w:t xml:space="preserve"> ОЗХ при множинних пухлинах були порівняні з операціями </w:t>
      </w:r>
      <w:r w:rsidR="00677144">
        <w:rPr>
          <w:szCs w:val="28"/>
        </w:rPr>
        <w:t>за</w:t>
      </w:r>
      <w:r w:rsidR="00601931" w:rsidRPr="005541E4">
        <w:rPr>
          <w:szCs w:val="28"/>
        </w:rPr>
        <w:t xml:space="preserve"> наявності лише однієї пухлини в нирці. </w:t>
      </w:r>
      <w:r w:rsidR="001C42CC" w:rsidRPr="005541E4">
        <w:rPr>
          <w:szCs w:val="28"/>
        </w:rPr>
        <w:t>Порівняння р</w:t>
      </w:r>
      <w:r w:rsidR="00601931" w:rsidRPr="005541E4">
        <w:rPr>
          <w:szCs w:val="28"/>
        </w:rPr>
        <w:t>езультат</w:t>
      </w:r>
      <w:r w:rsidR="001C42CC" w:rsidRPr="005541E4">
        <w:rPr>
          <w:szCs w:val="28"/>
        </w:rPr>
        <w:t>ів</w:t>
      </w:r>
      <w:r w:rsidR="00601931" w:rsidRPr="005541E4">
        <w:rPr>
          <w:szCs w:val="28"/>
        </w:rPr>
        <w:t xml:space="preserve"> лікування </w:t>
      </w:r>
      <w:r w:rsidR="001C42CC" w:rsidRPr="005541E4">
        <w:rPr>
          <w:szCs w:val="28"/>
        </w:rPr>
        <w:t xml:space="preserve">проведено </w:t>
      </w:r>
      <w:r w:rsidR="00601931" w:rsidRPr="005541E4">
        <w:rPr>
          <w:szCs w:val="28"/>
        </w:rPr>
        <w:t>за вище</w:t>
      </w:r>
      <w:r w:rsidR="00677144">
        <w:rPr>
          <w:szCs w:val="28"/>
        </w:rPr>
        <w:t>заз</w:t>
      </w:r>
      <w:r w:rsidR="00601931" w:rsidRPr="005541E4">
        <w:rPr>
          <w:szCs w:val="28"/>
        </w:rPr>
        <w:t>наченими критеріями</w:t>
      </w:r>
      <w:r w:rsidR="001C42CC" w:rsidRPr="005541E4">
        <w:rPr>
          <w:szCs w:val="28"/>
        </w:rPr>
        <w:t xml:space="preserve"> (</w:t>
      </w:r>
      <w:r w:rsidR="00601931" w:rsidRPr="005541E4">
        <w:rPr>
          <w:szCs w:val="28"/>
        </w:rPr>
        <w:t>табл</w:t>
      </w:r>
      <w:r w:rsidR="001C42CC" w:rsidRPr="005541E4">
        <w:rPr>
          <w:szCs w:val="28"/>
        </w:rPr>
        <w:t>.</w:t>
      </w:r>
      <w:r w:rsidR="00601931" w:rsidRPr="005541E4">
        <w:rPr>
          <w:szCs w:val="28"/>
        </w:rPr>
        <w:t xml:space="preserve"> </w:t>
      </w:r>
      <w:r w:rsidR="002F58FA" w:rsidRPr="005541E4">
        <w:rPr>
          <w:szCs w:val="28"/>
        </w:rPr>
        <w:t>5</w:t>
      </w:r>
      <w:r w:rsidR="00601931" w:rsidRPr="005541E4">
        <w:rPr>
          <w:szCs w:val="28"/>
        </w:rPr>
        <w:t>.4</w:t>
      </w:r>
      <w:r w:rsidR="001C42CC" w:rsidRPr="005541E4">
        <w:rPr>
          <w:szCs w:val="28"/>
        </w:rPr>
        <w:t>)</w:t>
      </w:r>
      <w:r w:rsidR="00601931" w:rsidRPr="005541E4">
        <w:rPr>
          <w:szCs w:val="28"/>
        </w:rPr>
        <w:t>.</w:t>
      </w:r>
      <w:r w:rsidR="00AB3172" w:rsidRPr="005541E4">
        <w:rPr>
          <w:szCs w:val="28"/>
        </w:rPr>
        <w:t xml:space="preserve"> </w:t>
      </w:r>
      <w:r w:rsidR="00677144">
        <w:rPr>
          <w:szCs w:val="28"/>
        </w:rPr>
        <w:t>Було оцінено</w:t>
      </w:r>
      <w:r w:rsidR="00AB3172" w:rsidRPr="005541E4">
        <w:rPr>
          <w:szCs w:val="28"/>
        </w:rPr>
        <w:t xml:space="preserve"> 22 випадк</w:t>
      </w:r>
      <w:r w:rsidR="00677144">
        <w:rPr>
          <w:szCs w:val="28"/>
        </w:rPr>
        <w:t>и</w:t>
      </w:r>
      <w:r w:rsidR="00AB3172" w:rsidRPr="005541E4">
        <w:rPr>
          <w:szCs w:val="28"/>
        </w:rPr>
        <w:t xml:space="preserve"> ОЗХ з мультифокальними пухлинами, що </w:t>
      </w:r>
      <w:r w:rsidR="00677144">
        <w:rPr>
          <w:szCs w:val="28"/>
        </w:rPr>
        <w:t>становить</w:t>
      </w:r>
      <w:r w:rsidR="00AB3172" w:rsidRPr="005541E4">
        <w:rPr>
          <w:szCs w:val="28"/>
        </w:rPr>
        <w:t xml:space="preserve"> 3,1% від загальної кількості ОЗХ. Решта випадків ОЗХ з солітарною пухлиною </w:t>
      </w:r>
      <w:r w:rsidR="00677144">
        <w:rPr>
          <w:szCs w:val="28"/>
        </w:rPr>
        <w:t>дорівнювала</w:t>
      </w:r>
      <w:r w:rsidR="00AB3172" w:rsidRPr="005541E4">
        <w:rPr>
          <w:szCs w:val="28"/>
        </w:rPr>
        <w:t xml:space="preserve"> 679 (96,9%) хворих.</w:t>
      </w:r>
    </w:p>
    <w:p w14:paraId="7DA8FD77" w14:textId="14AD435C" w:rsidR="00601931" w:rsidRPr="005541E4" w:rsidRDefault="00601931" w:rsidP="00601931">
      <w:pPr>
        <w:spacing w:after="0" w:line="360" w:lineRule="auto"/>
        <w:ind w:firstLine="709"/>
        <w:jc w:val="both"/>
        <w:rPr>
          <w:szCs w:val="28"/>
        </w:rPr>
      </w:pPr>
    </w:p>
    <w:p w14:paraId="55FDE31B" w14:textId="07FE75FA" w:rsidR="001C42CC" w:rsidRPr="005541E4" w:rsidRDefault="001C42CC" w:rsidP="00601931">
      <w:pPr>
        <w:spacing w:after="0" w:line="360" w:lineRule="auto"/>
        <w:ind w:firstLine="709"/>
        <w:jc w:val="both"/>
        <w:rPr>
          <w:szCs w:val="28"/>
        </w:rPr>
      </w:pPr>
    </w:p>
    <w:p w14:paraId="45BD9295" w14:textId="5C7A0286" w:rsidR="001C42CC" w:rsidRPr="005541E4" w:rsidRDefault="00601931" w:rsidP="001C42CC">
      <w:pPr>
        <w:spacing w:after="0" w:line="360" w:lineRule="auto"/>
        <w:jc w:val="right"/>
        <w:rPr>
          <w:szCs w:val="28"/>
        </w:rPr>
      </w:pPr>
      <w:r w:rsidRPr="005541E4">
        <w:rPr>
          <w:szCs w:val="28"/>
        </w:rPr>
        <w:lastRenderedPageBreak/>
        <w:t xml:space="preserve">Таблиця </w:t>
      </w:r>
      <w:r w:rsidR="002F58FA" w:rsidRPr="005541E4">
        <w:rPr>
          <w:szCs w:val="28"/>
        </w:rPr>
        <w:t>5</w:t>
      </w:r>
      <w:r w:rsidRPr="005541E4">
        <w:rPr>
          <w:szCs w:val="28"/>
        </w:rPr>
        <w:t xml:space="preserve">.4 </w:t>
      </w:r>
    </w:p>
    <w:p w14:paraId="5710B344" w14:textId="7709959D" w:rsidR="00601931" w:rsidRPr="005541E4" w:rsidRDefault="00601931" w:rsidP="001C42CC">
      <w:pPr>
        <w:spacing w:after="0" w:line="360" w:lineRule="auto"/>
        <w:jc w:val="center"/>
        <w:rPr>
          <w:b/>
          <w:bCs/>
          <w:szCs w:val="28"/>
        </w:rPr>
      </w:pPr>
      <w:r w:rsidRPr="005541E4">
        <w:rPr>
          <w:b/>
          <w:bCs/>
          <w:szCs w:val="28"/>
        </w:rPr>
        <w:t>Порівняльні результати ОЗХ мультифокальних пухлин нирок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7"/>
        <w:gridCol w:w="1985"/>
        <w:gridCol w:w="1843"/>
        <w:gridCol w:w="1666"/>
      </w:tblGrid>
      <w:tr w:rsidR="00601931" w:rsidRPr="005541E4" w14:paraId="4BE48372" w14:textId="77777777" w:rsidTr="004365BE">
        <w:tc>
          <w:tcPr>
            <w:tcW w:w="4077" w:type="dxa"/>
            <w:shd w:val="clear" w:color="auto" w:fill="auto"/>
          </w:tcPr>
          <w:p w14:paraId="36BA2D6B" w14:textId="77777777" w:rsidR="00601931" w:rsidRPr="005541E4" w:rsidRDefault="00601931" w:rsidP="00493F52">
            <w:pPr>
              <w:spacing w:after="0" w:line="360" w:lineRule="auto"/>
              <w:jc w:val="center"/>
              <w:rPr>
                <w:b/>
                <w:bCs/>
                <w:szCs w:val="28"/>
              </w:rPr>
            </w:pPr>
            <w:r w:rsidRPr="005541E4">
              <w:rPr>
                <w:b/>
                <w:bCs/>
                <w:szCs w:val="28"/>
              </w:rPr>
              <w:t xml:space="preserve">Показник </w:t>
            </w:r>
          </w:p>
        </w:tc>
        <w:tc>
          <w:tcPr>
            <w:tcW w:w="1985" w:type="dxa"/>
            <w:shd w:val="clear" w:color="auto" w:fill="auto"/>
          </w:tcPr>
          <w:p w14:paraId="1F6D2310" w14:textId="77777777" w:rsidR="00601931" w:rsidRPr="005541E4" w:rsidRDefault="00601931" w:rsidP="00493F52">
            <w:pPr>
              <w:spacing w:after="0" w:line="360" w:lineRule="auto"/>
              <w:jc w:val="center"/>
              <w:rPr>
                <w:b/>
                <w:bCs/>
                <w:szCs w:val="28"/>
              </w:rPr>
            </w:pPr>
            <w:r w:rsidRPr="005541E4">
              <w:rPr>
                <w:b/>
                <w:bCs/>
                <w:szCs w:val="28"/>
              </w:rPr>
              <w:t>Множинні пухлини</w:t>
            </w:r>
          </w:p>
        </w:tc>
        <w:tc>
          <w:tcPr>
            <w:tcW w:w="1843" w:type="dxa"/>
            <w:shd w:val="clear" w:color="auto" w:fill="auto"/>
          </w:tcPr>
          <w:p w14:paraId="38E6D157" w14:textId="77777777" w:rsidR="00601931" w:rsidRPr="005541E4" w:rsidRDefault="00601931" w:rsidP="00493F52">
            <w:pPr>
              <w:spacing w:after="0" w:line="360" w:lineRule="auto"/>
              <w:jc w:val="center"/>
              <w:rPr>
                <w:b/>
                <w:bCs/>
                <w:szCs w:val="28"/>
              </w:rPr>
            </w:pPr>
            <w:r w:rsidRPr="005541E4">
              <w:rPr>
                <w:b/>
                <w:bCs/>
                <w:szCs w:val="28"/>
              </w:rPr>
              <w:t>Солітарні пухлини</w:t>
            </w:r>
          </w:p>
        </w:tc>
        <w:tc>
          <w:tcPr>
            <w:tcW w:w="1666" w:type="dxa"/>
            <w:shd w:val="clear" w:color="auto" w:fill="auto"/>
          </w:tcPr>
          <w:p w14:paraId="09F9B6BF" w14:textId="6E1A5C2B" w:rsidR="00601931" w:rsidRPr="005541E4" w:rsidRDefault="00601931" w:rsidP="00493F52">
            <w:pPr>
              <w:spacing w:after="0" w:line="360" w:lineRule="auto"/>
              <w:jc w:val="center"/>
              <w:rPr>
                <w:b/>
                <w:bCs/>
                <w:szCs w:val="28"/>
              </w:rPr>
            </w:pPr>
            <w:r w:rsidRPr="005541E4">
              <w:rPr>
                <w:b/>
                <w:bCs/>
                <w:szCs w:val="28"/>
                <w:lang w:val="en-US"/>
              </w:rPr>
              <w:t>p</w:t>
            </w:r>
          </w:p>
        </w:tc>
      </w:tr>
      <w:tr w:rsidR="00601931" w:rsidRPr="005541E4" w14:paraId="59018E66" w14:textId="77777777" w:rsidTr="004365BE">
        <w:tc>
          <w:tcPr>
            <w:tcW w:w="4077" w:type="dxa"/>
            <w:shd w:val="clear" w:color="auto" w:fill="auto"/>
          </w:tcPr>
          <w:p w14:paraId="18937FE3" w14:textId="77777777" w:rsidR="00601931" w:rsidRPr="005541E4" w:rsidRDefault="00601931"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985" w:type="dxa"/>
            <w:shd w:val="clear" w:color="auto" w:fill="auto"/>
          </w:tcPr>
          <w:p w14:paraId="6D9DE846" w14:textId="6B15098D" w:rsidR="00601931" w:rsidRPr="005541E4" w:rsidRDefault="00601931" w:rsidP="00493F52">
            <w:pPr>
              <w:spacing w:after="0" w:line="360" w:lineRule="auto"/>
              <w:jc w:val="center"/>
              <w:rPr>
                <w:szCs w:val="28"/>
              </w:rPr>
            </w:pPr>
            <w:bookmarkStart w:id="204" w:name="_Hlk32779896"/>
            <w:r w:rsidRPr="005541E4">
              <w:rPr>
                <w:szCs w:val="28"/>
              </w:rPr>
              <w:t>22 (3,1%)</w:t>
            </w:r>
            <w:bookmarkEnd w:id="204"/>
          </w:p>
        </w:tc>
        <w:tc>
          <w:tcPr>
            <w:tcW w:w="1843" w:type="dxa"/>
            <w:shd w:val="clear" w:color="auto" w:fill="auto"/>
          </w:tcPr>
          <w:p w14:paraId="5DE4CA33" w14:textId="77777777" w:rsidR="00601931" w:rsidRPr="005541E4" w:rsidRDefault="00601931" w:rsidP="00493F52">
            <w:pPr>
              <w:spacing w:after="0" w:line="360" w:lineRule="auto"/>
              <w:jc w:val="center"/>
              <w:rPr>
                <w:szCs w:val="28"/>
              </w:rPr>
            </w:pPr>
            <w:r w:rsidRPr="005541E4">
              <w:rPr>
                <w:szCs w:val="28"/>
              </w:rPr>
              <w:t>679 (96,9%)</w:t>
            </w:r>
          </w:p>
        </w:tc>
        <w:tc>
          <w:tcPr>
            <w:tcW w:w="1666" w:type="dxa"/>
            <w:shd w:val="clear" w:color="auto" w:fill="auto"/>
          </w:tcPr>
          <w:p w14:paraId="2D2E01A3" w14:textId="77777777" w:rsidR="00601931" w:rsidRPr="005541E4" w:rsidRDefault="00601931" w:rsidP="00493F52">
            <w:pPr>
              <w:spacing w:after="0" w:line="360" w:lineRule="auto"/>
              <w:jc w:val="center"/>
              <w:rPr>
                <w:szCs w:val="28"/>
              </w:rPr>
            </w:pPr>
          </w:p>
        </w:tc>
      </w:tr>
      <w:tr w:rsidR="00601931" w:rsidRPr="005541E4" w14:paraId="4C6D9602" w14:textId="77777777" w:rsidTr="004365BE">
        <w:tc>
          <w:tcPr>
            <w:tcW w:w="4077" w:type="dxa"/>
            <w:shd w:val="clear" w:color="auto" w:fill="auto"/>
          </w:tcPr>
          <w:p w14:paraId="2BC0C422" w14:textId="77777777" w:rsidR="00601931" w:rsidRPr="005541E4" w:rsidRDefault="00601931" w:rsidP="00493F52">
            <w:pPr>
              <w:spacing w:after="0" w:line="360" w:lineRule="auto"/>
              <w:jc w:val="both"/>
              <w:rPr>
                <w:szCs w:val="28"/>
              </w:rPr>
            </w:pPr>
            <w:r w:rsidRPr="005541E4">
              <w:rPr>
                <w:szCs w:val="28"/>
              </w:rPr>
              <w:t>Середній розмір (мм)</w:t>
            </w:r>
          </w:p>
        </w:tc>
        <w:tc>
          <w:tcPr>
            <w:tcW w:w="1985" w:type="dxa"/>
            <w:shd w:val="clear" w:color="auto" w:fill="auto"/>
          </w:tcPr>
          <w:p w14:paraId="1D312778" w14:textId="77777777" w:rsidR="00601931" w:rsidRPr="005541E4" w:rsidRDefault="00601931" w:rsidP="00493F52">
            <w:pPr>
              <w:spacing w:after="0" w:line="360" w:lineRule="auto"/>
              <w:jc w:val="center"/>
              <w:rPr>
                <w:szCs w:val="28"/>
                <w:lang w:val="en-US"/>
              </w:rPr>
            </w:pPr>
            <w:r w:rsidRPr="005541E4">
              <w:rPr>
                <w:szCs w:val="28"/>
                <w:lang w:val="en-US"/>
              </w:rPr>
              <w:t>2</w:t>
            </w:r>
            <w:r w:rsidRPr="005541E4">
              <w:rPr>
                <w:szCs w:val="28"/>
              </w:rPr>
              <w:t>4</w:t>
            </w:r>
            <w:r w:rsidRPr="005541E4">
              <w:rPr>
                <w:szCs w:val="28"/>
                <w:lang w:val="en-US"/>
              </w:rPr>
              <w:t>,8</w:t>
            </w:r>
            <w:r w:rsidRPr="005541E4">
              <w:rPr>
                <w:szCs w:val="28"/>
              </w:rPr>
              <w:t>±</w:t>
            </w:r>
            <w:r w:rsidRPr="005541E4">
              <w:rPr>
                <w:szCs w:val="28"/>
                <w:lang w:val="en-US"/>
              </w:rPr>
              <w:t>3,2</w:t>
            </w:r>
          </w:p>
        </w:tc>
        <w:tc>
          <w:tcPr>
            <w:tcW w:w="1843" w:type="dxa"/>
            <w:shd w:val="clear" w:color="auto" w:fill="auto"/>
          </w:tcPr>
          <w:p w14:paraId="01C3D547" w14:textId="77777777" w:rsidR="00601931" w:rsidRPr="005541E4" w:rsidRDefault="00601931" w:rsidP="00493F52">
            <w:pPr>
              <w:spacing w:after="0" w:line="360" w:lineRule="auto"/>
              <w:jc w:val="center"/>
              <w:rPr>
                <w:szCs w:val="28"/>
              </w:rPr>
            </w:pPr>
            <w:r w:rsidRPr="005541E4">
              <w:rPr>
                <w:szCs w:val="28"/>
              </w:rPr>
              <w:t>43</w:t>
            </w:r>
            <w:r w:rsidRPr="005541E4">
              <w:rPr>
                <w:szCs w:val="28"/>
                <w:lang w:val="en-US"/>
              </w:rPr>
              <w:t>,6</w:t>
            </w:r>
            <w:r w:rsidRPr="005541E4">
              <w:rPr>
                <w:szCs w:val="28"/>
              </w:rPr>
              <w:t>±</w:t>
            </w:r>
            <w:r w:rsidRPr="005541E4">
              <w:rPr>
                <w:szCs w:val="28"/>
                <w:lang w:val="en-US"/>
              </w:rPr>
              <w:t>0,61</w:t>
            </w:r>
          </w:p>
        </w:tc>
        <w:tc>
          <w:tcPr>
            <w:tcW w:w="1666" w:type="dxa"/>
            <w:shd w:val="clear" w:color="auto" w:fill="auto"/>
          </w:tcPr>
          <w:p w14:paraId="50D9BE7D" w14:textId="77777777" w:rsidR="00601931" w:rsidRPr="005541E4" w:rsidRDefault="00601931" w:rsidP="00493F52">
            <w:pPr>
              <w:spacing w:after="0" w:line="360" w:lineRule="auto"/>
              <w:jc w:val="center"/>
              <w:rPr>
                <w:szCs w:val="28"/>
              </w:rPr>
            </w:pPr>
            <w:r w:rsidRPr="005541E4">
              <w:rPr>
                <w:b/>
                <w:szCs w:val="28"/>
                <w:lang w:val="en-US"/>
              </w:rPr>
              <w:t>&lt;0,001</w:t>
            </w:r>
          </w:p>
        </w:tc>
      </w:tr>
      <w:tr w:rsidR="00601931" w:rsidRPr="005541E4" w14:paraId="0943AA17" w14:textId="77777777" w:rsidTr="004365BE">
        <w:tc>
          <w:tcPr>
            <w:tcW w:w="4077" w:type="dxa"/>
            <w:shd w:val="clear" w:color="auto" w:fill="auto"/>
          </w:tcPr>
          <w:p w14:paraId="232097FB" w14:textId="77777777" w:rsidR="00601931" w:rsidRPr="005541E4" w:rsidRDefault="00601931" w:rsidP="00493F52">
            <w:pPr>
              <w:spacing w:after="0" w:line="360" w:lineRule="auto"/>
              <w:jc w:val="both"/>
              <w:rPr>
                <w:szCs w:val="28"/>
                <w:lang w:val="en-US"/>
              </w:rPr>
            </w:pPr>
            <w:r w:rsidRPr="005541E4">
              <w:rPr>
                <w:szCs w:val="28"/>
              </w:rPr>
              <w:t>Час операції</w:t>
            </w:r>
            <w:r w:rsidRPr="005541E4">
              <w:rPr>
                <w:szCs w:val="28"/>
                <w:lang w:val="en-US"/>
              </w:rPr>
              <w:t xml:space="preserve"> (</w:t>
            </w:r>
            <w:r w:rsidRPr="005541E4">
              <w:rPr>
                <w:szCs w:val="28"/>
              </w:rPr>
              <w:t>хв</w:t>
            </w:r>
            <w:r w:rsidRPr="005541E4">
              <w:rPr>
                <w:szCs w:val="28"/>
                <w:lang w:val="en-US"/>
              </w:rPr>
              <w:t>)</w:t>
            </w:r>
          </w:p>
        </w:tc>
        <w:tc>
          <w:tcPr>
            <w:tcW w:w="1985" w:type="dxa"/>
            <w:shd w:val="clear" w:color="auto" w:fill="auto"/>
          </w:tcPr>
          <w:p w14:paraId="34733613" w14:textId="77777777" w:rsidR="00601931" w:rsidRPr="005541E4" w:rsidRDefault="00601931" w:rsidP="00493F52">
            <w:pPr>
              <w:spacing w:after="0" w:line="360" w:lineRule="auto"/>
              <w:jc w:val="center"/>
              <w:rPr>
                <w:szCs w:val="28"/>
              </w:rPr>
            </w:pPr>
            <w:r w:rsidRPr="005541E4">
              <w:rPr>
                <w:szCs w:val="28"/>
              </w:rPr>
              <w:t>138</w:t>
            </w:r>
            <w:r w:rsidRPr="005541E4">
              <w:rPr>
                <w:szCs w:val="28"/>
                <w:lang w:val="en-US"/>
              </w:rPr>
              <w:t>,9</w:t>
            </w:r>
            <w:r w:rsidRPr="005541E4">
              <w:rPr>
                <w:szCs w:val="28"/>
              </w:rPr>
              <w:t>±</w:t>
            </w:r>
            <w:r w:rsidRPr="005541E4">
              <w:rPr>
                <w:szCs w:val="28"/>
                <w:lang w:val="en-US"/>
              </w:rPr>
              <w:t>3,6</w:t>
            </w:r>
          </w:p>
        </w:tc>
        <w:tc>
          <w:tcPr>
            <w:tcW w:w="1843" w:type="dxa"/>
            <w:shd w:val="clear" w:color="auto" w:fill="auto"/>
          </w:tcPr>
          <w:p w14:paraId="42EE5217" w14:textId="77777777" w:rsidR="00601931" w:rsidRPr="005541E4" w:rsidRDefault="00601931" w:rsidP="00493F52">
            <w:pPr>
              <w:spacing w:after="0" w:line="360" w:lineRule="auto"/>
              <w:jc w:val="center"/>
              <w:rPr>
                <w:szCs w:val="28"/>
              </w:rPr>
            </w:pPr>
            <w:r w:rsidRPr="005541E4">
              <w:rPr>
                <w:szCs w:val="28"/>
                <w:lang w:val="en-US"/>
              </w:rPr>
              <w:t>10</w:t>
            </w:r>
            <w:r w:rsidRPr="005541E4">
              <w:rPr>
                <w:szCs w:val="28"/>
              </w:rPr>
              <w:t>4</w:t>
            </w:r>
            <w:r w:rsidRPr="005541E4">
              <w:rPr>
                <w:szCs w:val="28"/>
                <w:lang w:val="en-US"/>
              </w:rPr>
              <w:t>,8</w:t>
            </w:r>
            <w:r w:rsidRPr="005541E4">
              <w:rPr>
                <w:szCs w:val="28"/>
              </w:rPr>
              <w:t>±</w:t>
            </w:r>
            <w:r w:rsidRPr="005541E4">
              <w:rPr>
                <w:szCs w:val="28"/>
                <w:lang w:val="en-US"/>
              </w:rPr>
              <w:t>0,88</w:t>
            </w:r>
          </w:p>
        </w:tc>
        <w:tc>
          <w:tcPr>
            <w:tcW w:w="1666" w:type="dxa"/>
            <w:shd w:val="clear" w:color="auto" w:fill="auto"/>
          </w:tcPr>
          <w:p w14:paraId="4BD0185E" w14:textId="77777777" w:rsidR="00601931" w:rsidRPr="005541E4" w:rsidRDefault="00601931" w:rsidP="00493F52">
            <w:pPr>
              <w:spacing w:after="0" w:line="360" w:lineRule="auto"/>
              <w:jc w:val="center"/>
              <w:rPr>
                <w:szCs w:val="28"/>
                <w:lang w:val="en-US"/>
              </w:rPr>
            </w:pPr>
            <w:r w:rsidRPr="005541E4">
              <w:rPr>
                <w:b/>
                <w:szCs w:val="28"/>
                <w:lang w:val="en-US"/>
              </w:rPr>
              <w:t>&lt;0,001</w:t>
            </w:r>
          </w:p>
        </w:tc>
      </w:tr>
      <w:tr w:rsidR="00601931" w:rsidRPr="005541E4" w14:paraId="7681979B" w14:textId="77777777" w:rsidTr="004365BE">
        <w:tc>
          <w:tcPr>
            <w:tcW w:w="4077" w:type="dxa"/>
            <w:shd w:val="clear" w:color="auto" w:fill="auto"/>
          </w:tcPr>
          <w:p w14:paraId="03E0E2F7" w14:textId="77777777" w:rsidR="00601931" w:rsidRPr="005541E4" w:rsidRDefault="00601931" w:rsidP="00493F52">
            <w:pPr>
              <w:spacing w:after="0" w:line="360" w:lineRule="auto"/>
              <w:jc w:val="both"/>
              <w:rPr>
                <w:szCs w:val="28"/>
              </w:rPr>
            </w:pPr>
            <w:r w:rsidRPr="005541E4">
              <w:rPr>
                <w:szCs w:val="28"/>
              </w:rPr>
              <w:t>Кількість операцій без ішемії</w:t>
            </w:r>
          </w:p>
        </w:tc>
        <w:tc>
          <w:tcPr>
            <w:tcW w:w="1985" w:type="dxa"/>
            <w:shd w:val="clear" w:color="auto" w:fill="auto"/>
          </w:tcPr>
          <w:p w14:paraId="656FD074" w14:textId="77777777" w:rsidR="00601931" w:rsidRPr="005541E4" w:rsidRDefault="00601931" w:rsidP="00493F52">
            <w:pPr>
              <w:spacing w:after="0" w:line="360" w:lineRule="auto"/>
              <w:jc w:val="center"/>
              <w:rPr>
                <w:szCs w:val="28"/>
              </w:rPr>
            </w:pPr>
            <w:r w:rsidRPr="005541E4">
              <w:rPr>
                <w:szCs w:val="28"/>
                <w:lang w:val="en-US"/>
              </w:rPr>
              <w:t>6</w:t>
            </w:r>
            <w:r w:rsidRPr="005541E4">
              <w:rPr>
                <w:szCs w:val="28"/>
              </w:rPr>
              <w:t xml:space="preserve"> (2</w:t>
            </w:r>
            <w:r w:rsidRPr="005541E4">
              <w:rPr>
                <w:szCs w:val="28"/>
                <w:lang w:val="en-US"/>
              </w:rPr>
              <w:t>7</w:t>
            </w:r>
            <w:r w:rsidRPr="005541E4">
              <w:rPr>
                <w:szCs w:val="28"/>
              </w:rPr>
              <w:t>,</w:t>
            </w:r>
            <w:r w:rsidRPr="005541E4">
              <w:rPr>
                <w:szCs w:val="28"/>
                <w:lang w:val="en-US"/>
              </w:rPr>
              <w:t>3</w:t>
            </w:r>
            <w:r w:rsidRPr="005541E4">
              <w:rPr>
                <w:szCs w:val="28"/>
              </w:rPr>
              <w:t>%)</w:t>
            </w:r>
          </w:p>
        </w:tc>
        <w:tc>
          <w:tcPr>
            <w:tcW w:w="1843" w:type="dxa"/>
            <w:shd w:val="clear" w:color="auto" w:fill="auto"/>
          </w:tcPr>
          <w:p w14:paraId="0D9CF139" w14:textId="77777777" w:rsidR="00601931" w:rsidRPr="005541E4" w:rsidRDefault="00601931" w:rsidP="00493F52">
            <w:pPr>
              <w:spacing w:after="0" w:line="360" w:lineRule="auto"/>
              <w:jc w:val="center"/>
              <w:rPr>
                <w:szCs w:val="28"/>
                <w:lang w:val="en-US"/>
              </w:rPr>
            </w:pPr>
            <w:r w:rsidRPr="005541E4">
              <w:rPr>
                <w:szCs w:val="28"/>
                <w:lang w:val="en-US"/>
              </w:rPr>
              <w:t>149</w:t>
            </w:r>
            <w:r w:rsidRPr="005541E4">
              <w:rPr>
                <w:szCs w:val="28"/>
              </w:rPr>
              <w:t xml:space="preserve"> (2</w:t>
            </w:r>
            <w:r w:rsidRPr="005541E4">
              <w:rPr>
                <w:szCs w:val="28"/>
                <w:lang w:val="en-US"/>
              </w:rPr>
              <w:t>1</w:t>
            </w:r>
            <w:r w:rsidRPr="005541E4">
              <w:rPr>
                <w:szCs w:val="28"/>
              </w:rPr>
              <w:t>,9%)</w:t>
            </w:r>
          </w:p>
        </w:tc>
        <w:tc>
          <w:tcPr>
            <w:tcW w:w="1666" w:type="dxa"/>
            <w:shd w:val="clear" w:color="auto" w:fill="auto"/>
          </w:tcPr>
          <w:p w14:paraId="58DECD94" w14:textId="77777777" w:rsidR="00601931" w:rsidRPr="005541E4" w:rsidRDefault="00601931" w:rsidP="00493F52">
            <w:pPr>
              <w:spacing w:after="0" w:line="360" w:lineRule="auto"/>
              <w:jc w:val="center"/>
              <w:rPr>
                <w:szCs w:val="28"/>
                <w:lang w:val="en-US"/>
              </w:rPr>
            </w:pPr>
            <w:r w:rsidRPr="005541E4">
              <w:rPr>
                <w:szCs w:val="28"/>
                <w:lang w:val="en-US"/>
              </w:rPr>
              <w:t>&gt;0,548</w:t>
            </w:r>
          </w:p>
        </w:tc>
      </w:tr>
      <w:tr w:rsidR="00601931" w:rsidRPr="005541E4" w14:paraId="47FA64FB" w14:textId="77777777" w:rsidTr="004365BE">
        <w:tc>
          <w:tcPr>
            <w:tcW w:w="4077" w:type="dxa"/>
            <w:shd w:val="clear" w:color="auto" w:fill="auto"/>
          </w:tcPr>
          <w:p w14:paraId="64A20447" w14:textId="77777777" w:rsidR="00601931" w:rsidRPr="005541E4" w:rsidRDefault="00601931" w:rsidP="00493F52">
            <w:pPr>
              <w:spacing w:after="0" w:line="360" w:lineRule="auto"/>
              <w:jc w:val="both"/>
              <w:rPr>
                <w:szCs w:val="28"/>
              </w:rPr>
            </w:pPr>
            <w:r w:rsidRPr="005541E4">
              <w:rPr>
                <w:szCs w:val="28"/>
              </w:rPr>
              <w:t>Час ішемії середній (хв)</w:t>
            </w:r>
          </w:p>
        </w:tc>
        <w:tc>
          <w:tcPr>
            <w:tcW w:w="1985" w:type="dxa"/>
            <w:shd w:val="clear" w:color="auto" w:fill="auto"/>
          </w:tcPr>
          <w:p w14:paraId="368AF215" w14:textId="77777777" w:rsidR="00601931" w:rsidRPr="005541E4" w:rsidRDefault="00601931" w:rsidP="00493F52">
            <w:pPr>
              <w:spacing w:after="0" w:line="360" w:lineRule="auto"/>
              <w:jc w:val="center"/>
              <w:rPr>
                <w:szCs w:val="28"/>
              </w:rPr>
            </w:pPr>
            <w:r w:rsidRPr="005541E4">
              <w:rPr>
                <w:szCs w:val="28"/>
                <w:lang w:val="en-US"/>
              </w:rPr>
              <w:t>17</w:t>
            </w:r>
            <w:r w:rsidRPr="005541E4">
              <w:rPr>
                <w:szCs w:val="28"/>
              </w:rPr>
              <w:t>,</w:t>
            </w:r>
            <w:r w:rsidRPr="005541E4">
              <w:rPr>
                <w:szCs w:val="28"/>
                <w:lang w:val="en-US"/>
              </w:rPr>
              <w:t>2</w:t>
            </w:r>
            <w:r w:rsidRPr="005541E4">
              <w:rPr>
                <w:szCs w:val="28"/>
              </w:rPr>
              <w:t>±</w:t>
            </w:r>
            <w:r w:rsidRPr="005541E4">
              <w:rPr>
                <w:szCs w:val="28"/>
                <w:lang w:val="en-US"/>
              </w:rPr>
              <w:t>2,7</w:t>
            </w:r>
          </w:p>
        </w:tc>
        <w:tc>
          <w:tcPr>
            <w:tcW w:w="1843" w:type="dxa"/>
            <w:shd w:val="clear" w:color="auto" w:fill="auto"/>
          </w:tcPr>
          <w:p w14:paraId="0B75E4C0" w14:textId="77777777" w:rsidR="00601931" w:rsidRPr="005541E4" w:rsidRDefault="00601931" w:rsidP="00493F52">
            <w:pPr>
              <w:spacing w:after="0" w:line="360" w:lineRule="auto"/>
              <w:jc w:val="center"/>
              <w:rPr>
                <w:szCs w:val="28"/>
                <w:lang w:val="en-US"/>
              </w:rPr>
            </w:pPr>
            <w:r w:rsidRPr="005541E4">
              <w:rPr>
                <w:szCs w:val="28"/>
                <w:lang w:val="en-US"/>
              </w:rPr>
              <w:t>11</w:t>
            </w:r>
            <w:r w:rsidRPr="005541E4">
              <w:rPr>
                <w:szCs w:val="28"/>
              </w:rPr>
              <w:t>,</w:t>
            </w:r>
            <w:r w:rsidRPr="005541E4">
              <w:rPr>
                <w:szCs w:val="28"/>
                <w:lang w:val="en-US"/>
              </w:rPr>
              <w:t>1</w:t>
            </w:r>
            <w:r w:rsidRPr="005541E4">
              <w:rPr>
                <w:szCs w:val="28"/>
              </w:rPr>
              <w:t>±</w:t>
            </w:r>
            <w:r w:rsidRPr="005541E4">
              <w:rPr>
                <w:szCs w:val="28"/>
                <w:lang w:val="en-US"/>
              </w:rPr>
              <w:t>0,29</w:t>
            </w:r>
          </w:p>
        </w:tc>
        <w:tc>
          <w:tcPr>
            <w:tcW w:w="1666" w:type="dxa"/>
            <w:shd w:val="clear" w:color="auto" w:fill="auto"/>
          </w:tcPr>
          <w:p w14:paraId="44D55A6A" w14:textId="77777777" w:rsidR="00601931" w:rsidRPr="005541E4" w:rsidRDefault="00601931" w:rsidP="00493F52">
            <w:pPr>
              <w:spacing w:after="0" w:line="360" w:lineRule="auto"/>
              <w:jc w:val="center"/>
              <w:rPr>
                <w:szCs w:val="28"/>
                <w:lang w:val="en-US"/>
              </w:rPr>
            </w:pPr>
            <w:r w:rsidRPr="005541E4">
              <w:rPr>
                <w:b/>
                <w:szCs w:val="28"/>
                <w:lang w:val="en-US"/>
              </w:rPr>
              <w:t>&lt;0,05</w:t>
            </w:r>
          </w:p>
        </w:tc>
      </w:tr>
      <w:tr w:rsidR="00601931" w:rsidRPr="005541E4" w14:paraId="28CFADF7" w14:textId="77777777" w:rsidTr="004365BE">
        <w:tc>
          <w:tcPr>
            <w:tcW w:w="4077" w:type="dxa"/>
            <w:shd w:val="clear" w:color="auto" w:fill="auto"/>
          </w:tcPr>
          <w:p w14:paraId="6C00CE2B" w14:textId="77777777" w:rsidR="00601931" w:rsidRPr="005541E4" w:rsidRDefault="00601931" w:rsidP="00493F52">
            <w:pPr>
              <w:spacing w:after="0" w:line="360" w:lineRule="auto"/>
              <w:jc w:val="both"/>
              <w:rPr>
                <w:szCs w:val="28"/>
              </w:rPr>
            </w:pPr>
            <w:r w:rsidRPr="005541E4">
              <w:rPr>
                <w:szCs w:val="28"/>
              </w:rPr>
              <w:t xml:space="preserve">Кількість операцій з «мінімальною» крововтратою   </w:t>
            </w:r>
          </w:p>
        </w:tc>
        <w:tc>
          <w:tcPr>
            <w:tcW w:w="1985" w:type="dxa"/>
            <w:shd w:val="clear" w:color="auto" w:fill="auto"/>
          </w:tcPr>
          <w:p w14:paraId="75F2316B" w14:textId="77777777" w:rsidR="00601931" w:rsidRPr="005541E4" w:rsidRDefault="00601931" w:rsidP="00493F52">
            <w:pPr>
              <w:spacing w:after="0" w:line="360" w:lineRule="auto"/>
              <w:jc w:val="center"/>
              <w:rPr>
                <w:szCs w:val="28"/>
              </w:rPr>
            </w:pPr>
            <w:r w:rsidRPr="005541E4">
              <w:rPr>
                <w:szCs w:val="28"/>
              </w:rPr>
              <w:t>11 (50%)</w:t>
            </w:r>
          </w:p>
        </w:tc>
        <w:tc>
          <w:tcPr>
            <w:tcW w:w="1843" w:type="dxa"/>
            <w:shd w:val="clear" w:color="auto" w:fill="auto"/>
          </w:tcPr>
          <w:p w14:paraId="675EC1FE" w14:textId="77777777" w:rsidR="00601931" w:rsidRPr="005541E4" w:rsidRDefault="00601931" w:rsidP="00493F52">
            <w:pPr>
              <w:spacing w:after="0" w:line="360" w:lineRule="auto"/>
              <w:jc w:val="center"/>
              <w:rPr>
                <w:szCs w:val="28"/>
                <w:lang w:val="en-US"/>
              </w:rPr>
            </w:pPr>
            <w:r w:rsidRPr="005541E4">
              <w:rPr>
                <w:szCs w:val="28"/>
              </w:rPr>
              <w:t>551 (81,1%)</w:t>
            </w:r>
          </w:p>
        </w:tc>
        <w:tc>
          <w:tcPr>
            <w:tcW w:w="1666" w:type="dxa"/>
            <w:shd w:val="clear" w:color="auto" w:fill="auto"/>
          </w:tcPr>
          <w:p w14:paraId="39450B4F" w14:textId="77777777" w:rsidR="00601931" w:rsidRPr="005541E4" w:rsidRDefault="00601931" w:rsidP="00493F52">
            <w:pPr>
              <w:spacing w:after="0" w:line="360" w:lineRule="auto"/>
              <w:jc w:val="center"/>
              <w:rPr>
                <w:szCs w:val="28"/>
              </w:rPr>
            </w:pPr>
            <w:r w:rsidRPr="005541E4">
              <w:rPr>
                <w:b/>
                <w:szCs w:val="28"/>
                <w:lang w:val="en-US"/>
              </w:rPr>
              <w:t>&lt;0,001</w:t>
            </w:r>
          </w:p>
        </w:tc>
      </w:tr>
      <w:tr w:rsidR="00601931" w:rsidRPr="005541E4" w14:paraId="13F352BB" w14:textId="77777777" w:rsidTr="004365BE">
        <w:tc>
          <w:tcPr>
            <w:tcW w:w="4077" w:type="dxa"/>
            <w:shd w:val="clear" w:color="auto" w:fill="auto"/>
          </w:tcPr>
          <w:p w14:paraId="4251B585" w14:textId="77777777" w:rsidR="00601931" w:rsidRPr="005541E4" w:rsidRDefault="00601931" w:rsidP="00493F52">
            <w:pPr>
              <w:spacing w:after="0" w:line="360" w:lineRule="auto"/>
              <w:jc w:val="both"/>
              <w:rPr>
                <w:szCs w:val="28"/>
              </w:rPr>
            </w:pPr>
            <w:r w:rsidRPr="005541E4">
              <w:rPr>
                <w:szCs w:val="28"/>
              </w:rPr>
              <w:t>Середня крововтрата (мл)</w:t>
            </w:r>
          </w:p>
        </w:tc>
        <w:tc>
          <w:tcPr>
            <w:tcW w:w="1985" w:type="dxa"/>
            <w:shd w:val="clear" w:color="auto" w:fill="auto"/>
          </w:tcPr>
          <w:p w14:paraId="53AD9285" w14:textId="77777777" w:rsidR="00601931" w:rsidRPr="005541E4" w:rsidRDefault="00601931" w:rsidP="00493F52">
            <w:pPr>
              <w:spacing w:after="0" w:line="360" w:lineRule="auto"/>
              <w:jc w:val="center"/>
              <w:rPr>
                <w:szCs w:val="28"/>
              </w:rPr>
            </w:pPr>
            <w:r w:rsidRPr="005541E4">
              <w:rPr>
                <w:szCs w:val="28"/>
              </w:rPr>
              <w:t>550</w:t>
            </w:r>
            <w:r w:rsidRPr="005541E4">
              <w:rPr>
                <w:szCs w:val="28"/>
                <w:lang w:val="en-US"/>
              </w:rPr>
              <w:t>,6</w:t>
            </w:r>
            <w:r w:rsidRPr="005541E4">
              <w:rPr>
                <w:szCs w:val="28"/>
              </w:rPr>
              <w:t>±</w:t>
            </w:r>
            <w:r w:rsidRPr="005541E4">
              <w:rPr>
                <w:szCs w:val="28"/>
                <w:lang w:val="en-US"/>
              </w:rPr>
              <w:t>38,6</w:t>
            </w:r>
          </w:p>
        </w:tc>
        <w:tc>
          <w:tcPr>
            <w:tcW w:w="1843" w:type="dxa"/>
            <w:shd w:val="clear" w:color="auto" w:fill="auto"/>
          </w:tcPr>
          <w:p w14:paraId="44DAE50A" w14:textId="77777777" w:rsidR="00601931" w:rsidRPr="005541E4" w:rsidRDefault="00601931" w:rsidP="00493F52">
            <w:pPr>
              <w:spacing w:after="0" w:line="360" w:lineRule="auto"/>
              <w:jc w:val="center"/>
              <w:rPr>
                <w:szCs w:val="28"/>
              </w:rPr>
            </w:pPr>
            <w:r w:rsidRPr="005541E4">
              <w:rPr>
                <w:szCs w:val="28"/>
                <w:lang w:val="en-US"/>
              </w:rPr>
              <w:t>3</w:t>
            </w:r>
            <w:r w:rsidRPr="005541E4">
              <w:rPr>
                <w:szCs w:val="28"/>
              </w:rPr>
              <w:t>46</w:t>
            </w:r>
            <w:r w:rsidRPr="005541E4">
              <w:rPr>
                <w:szCs w:val="28"/>
                <w:lang w:val="en-US"/>
              </w:rPr>
              <w:t>,7</w:t>
            </w:r>
            <w:r w:rsidRPr="005541E4">
              <w:rPr>
                <w:szCs w:val="28"/>
              </w:rPr>
              <w:t>±</w:t>
            </w:r>
            <w:r w:rsidRPr="005541E4">
              <w:rPr>
                <w:szCs w:val="28"/>
                <w:lang w:val="en-US"/>
              </w:rPr>
              <w:t>5,0</w:t>
            </w:r>
          </w:p>
        </w:tc>
        <w:tc>
          <w:tcPr>
            <w:tcW w:w="1666" w:type="dxa"/>
            <w:shd w:val="clear" w:color="auto" w:fill="auto"/>
          </w:tcPr>
          <w:p w14:paraId="1C91799E" w14:textId="77777777" w:rsidR="00601931" w:rsidRPr="005541E4" w:rsidRDefault="00601931" w:rsidP="00493F52">
            <w:pPr>
              <w:spacing w:after="0" w:line="360" w:lineRule="auto"/>
              <w:jc w:val="center"/>
              <w:rPr>
                <w:szCs w:val="28"/>
                <w:lang w:val="en-US"/>
              </w:rPr>
            </w:pPr>
            <w:r w:rsidRPr="005541E4">
              <w:rPr>
                <w:b/>
                <w:szCs w:val="28"/>
                <w:lang w:val="en-US"/>
              </w:rPr>
              <w:t>&lt;0,001</w:t>
            </w:r>
          </w:p>
        </w:tc>
      </w:tr>
      <w:tr w:rsidR="00601931" w:rsidRPr="005541E4" w14:paraId="547270B3" w14:textId="77777777" w:rsidTr="004365BE">
        <w:tc>
          <w:tcPr>
            <w:tcW w:w="4077" w:type="dxa"/>
            <w:shd w:val="clear" w:color="auto" w:fill="auto"/>
          </w:tcPr>
          <w:p w14:paraId="78B9897A" w14:textId="6748ADC6" w:rsidR="00601931" w:rsidRPr="005541E4" w:rsidRDefault="00677144" w:rsidP="001C42CC">
            <w:pPr>
              <w:spacing w:after="0"/>
              <w:rPr>
                <w:szCs w:val="28"/>
              </w:rPr>
            </w:pPr>
            <w:bookmarkStart w:id="205" w:name="_Hlk40640774"/>
            <w:r>
              <w:rPr>
                <w:szCs w:val="28"/>
              </w:rPr>
              <w:t>У</w:t>
            </w:r>
            <w:r w:rsidR="00601931" w:rsidRPr="005541E4">
              <w:rPr>
                <w:szCs w:val="28"/>
              </w:rPr>
              <w:t xml:space="preserve">сі інтра- та післяопераційні ускладнення </w:t>
            </w:r>
          </w:p>
        </w:tc>
        <w:tc>
          <w:tcPr>
            <w:tcW w:w="1985" w:type="dxa"/>
            <w:shd w:val="clear" w:color="auto" w:fill="auto"/>
          </w:tcPr>
          <w:p w14:paraId="00DBFA58" w14:textId="77777777" w:rsidR="00601931" w:rsidRPr="005541E4" w:rsidRDefault="00601931" w:rsidP="001C42CC">
            <w:pPr>
              <w:spacing w:after="0"/>
              <w:jc w:val="center"/>
              <w:rPr>
                <w:szCs w:val="28"/>
              </w:rPr>
            </w:pPr>
            <w:r w:rsidRPr="005541E4">
              <w:rPr>
                <w:szCs w:val="28"/>
              </w:rPr>
              <w:t>4 (</w:t>
            </w:r>
            <w:r w:rsidRPr="005541E4">
              <w:rPr>
                <w:szCs w:val="28"/>
                <w:lang w:val="en-US"/>
              </w:rPr>
              <w:t>1</w:t>
            </w:r>
            <w:r w:rsidRPr="005541E4">
              <w:rPr>
                <w:szCs w:val="28"/>
              </w:rPr>
              <w:t>8</w:t>
            </w:r>
            <w:r w:rsidRPr="005541E4">
              <w:rPr>
                <w:szCs w:val="28"/>
                <w:lang w:val="en-US"/>
              </w:rPr>
              <w:t>,</w:t>
            </w:r>
            <w:r w:rsidRPr="005541E4">
              <w:rPr>
                <w:szCs w:val="28"/>
              </w:rPr>
              <w:t>2%)</w:t>
            </w:r>
          </w:p>
        </w:tc>
        <w:tc>
          <w:tcPr>
            <w:tcW w:w="1843" w:type="dxa"/>
            <w:shd w:val="clear" w:color="auto" w:fill="auto"/>
          </w:tcPr>
          <w:p w14:paraId="121FC089" w14:textId="77777777" w:rsidR="00601931" w:rsidRPr="005541E4" w:rsidRDefault="00601931" w:rsidP="001C42CC">
            <w:pPr>
              <w:spacing w:after="0"/>
              <w:jc w:val="center"/>
              <w:rPr>
                <w:szCs w:val="28"/>
              </w:rPr>
            </w:pPr>
            <w:r w:rsidRPr="005541E4">
              <w:rPr>
                <w:szCs w:val="28"/>
              </w:rPr>
              <w:t>58 (8,0%)</w:t>
            </w:r>
          </w:p>
        </w:tc>
        <w:tc>
          <w:tcPr>
            <w:tcW w:w="1666" w:type="dxa"/>
            <w:shd w:val="clear" w:color="auto" w:fill="auto"/>
          </w:tcPr>
          <w:p w14:paraId="672A14F2" w14:textId="77777777" w:rsidR="00601931" w:rsidRPr="005541E4" w:rsidRDefault="00601931" w:rsidP="001C42CC">
            <w:pPr>
              <w:spacing w:after="0"/>
              <w:jc w:val="center"/>
              <w:rPr>
                <w:szCs w:val="28"/>
              </w:rPr>
            </w:pPr>
            <w:r w:rsidRPr="005541E4">
              <w:rPr>
                <w:szCs w:val="28"/>
                <w:lang w:val="en-US"/>
              </w:rPr>
              <w:t>&gt;0,</w:t>
            </w:r>
            <w:r w:rsidRPr="005541E4">
              <w:rPr>
                <w:szCs w:val="28"/>
              </w:rPr>
              <w:t>125</w:t>
            </w:r>
          </w:p>
        </w:tc>
      </w:tr>
      <w:tr w:rsidR="00601931" w:rsidRPr="005541E4" w14:paraId="6C39C046" w14:textId="77777777" w:rsidTr="004365BE">
        <w:tc>
          <w:tcPr>
            <w:tcW w:w="4077" w:type="dxa"/>
            <w:shd w:val="clear" w:color="auto" w:fill="auto"/>
          </w:tcPr>
          <w:p w14:paraId="455A7106" w14:textId="77777777" w:rsidR="00601931" w:rsidRPr="005541E4" w:rsidRDefault="00601931" w:rsidP="001C42CC">
            <w:pPr>
              <w:spacing w:after="0"/>
              <w:jc w:val="both"/>
              <w:rPr>
                <w:szCs w:val="28"/>
              </w:rPr>
            </w:pPr>
            <w:r w:rsidRPr="005541E4">
              <w:rPr>
                <w:szCs w:val="28"/>
              </w:rPr>
              <w:t>Травма ниркової вени або артерії</w:t>
            </w:r>
          </w:p>
        </w:tc>
        <w:tc>
          <w:tcPr>
            <w:tcW w:w="1985" w:type="dxa"/>
            <w:shd w:val="clear" w:color="auto" w:fill="auto"/>
          </w:tcPr>
          <w:p w14:paraId="39AEBF88" w14:textId="77777777" w:rsidR="00601931" w:rsidRPr="005541E4" w:rsidRDefault="00601931" w:rsidP="001C42CC">
            <w:pPr>
              <w:spacing w:after="0"/>
              <w:jc w:val="center"/>
              <w:rPr>
                <w:szCs w:val="28"/>
              </w:rPr>
            </w:pPr>
            <w:r w:rsidRPr="005541E4">
              <w:rPr>
                <w:szCs w:val="28"/>
              </w:rPr>
              <w:t>1 (4,5%)</w:t>
            </w:r>
          </w:p>
        </w:tc>
        <w:tc>
          <w:tcPr>
            <w:tcW w:w="1843" w:type="dxa"/>
            <w:shd w:val="clear" w:color="auto" w:fill="auto"/>
          </w:tcPr>
          <w:p w14:paraId="7FF6A1C3" w14:textId="77777777" w:rsidR="00601931" w:rsidRPr="005541E4" w:rsidRDefault="00601931" w:rsidP="001C42CC">
            <w:pPr>
              <w:spacing w:after="0"/>
              <w:jc w:val="center"/>
              <w:rPr>
                <w:szCs w:val="28"/>
                <w:lang w:val="en-US"/>
              </w:rPr>
            </w:pPr>
            <w:r w:rsidRPr="005541E4">
              <w:rPr>
                <w:szCs w:val="28"/>
              </w:rPr>
              <w:t>8 (1,2%)</w:t>
            </w:r>
          </w:p>
        </w:tc>
        <w:tc>
          <w:tcPr>
            <w:tcW w:w="1666" w:type="dxa"/>
            <w:shd w:val="clear" w:color="auto" w:fill="auto"/>
          </w:tcPr>
          <w:p w14:paraId="33A8C27B" w14:textId="77777777" w:rsidR="00601931" w:rsidRPr="005541E4" w:rsidRDefault="00601931" w:rsidP="001C42CC">
            <w:pPr>
              <w:spacing w:after="0"/>
              <w:jc w:val="center"/>
              <w:rPr>
                <w:szCs w:val="28"/>
              </w:rPr>
            </w:pPr>
            <w:r w:rsidRPr="005541E4">
              <w:rPr>
                <w:szCs w:val="28"/>
                <w:lang w:val="en-US"/>
              </w:rPr>
              <w:t>&gt;0,180</w:t>
            </w:r>
          </w:p>
        </w:tc>
      </w:tr>
      <w:tr w:rsidR="00601931" w:rsidRPr="005541E4" w14:paraId="290E05C2" w14:textId="77777777" w:rsidTr="004365BE">
        <w:tc>
          <w:tcPr>
            <w:tcW w:w="4077" w:type="dxa"/>
            <w:shd w:val="clear" w:color="auto" w:fill="auto"/>
          </w:tcPr>
          <w:p w14:paraId="7E92243A" w14:textId="77777777" w:rsidR="00601931" w:rsidRPr="005541E4" w:rsidRDefault="00601931" w:rsidP="00493F52">
            <w:pPr>
              <w:spacing w:after="0" w:line="360" w:lineRule="auto"/>
              <w:rPr>
                <w:szCs w:val="28"/>
              </w:rPr>
            </w:pPr>
            <w:r w:rsidRPr="005541E4">
              <w:rPr>
                <w:szCs w:val="28"/>
              </w:rPr>
              <w:t>Травма сечоводу</w:t>
            </w:r>
          </w:p>
        </w:tc>
        <w:tc>
          <w:tcPr>
            <w:tcW w:w="1985" w:type="dxa"/>
            <w:shd w:val="clear" w:color="auto" w:fill="auto"/>
          </w:tcPr>
          <w:p w14:paraId="4784CD5D" w14:textId="77777777" w:rsidR="00601931" w:rsidRPr="005541E4" w:rsidRDefault="00601931" w:rsidP="00493F52">
            <w:pPr>
              <w:spacing w:after="0" w:line="360" w:lineRule="auto"/>
              <w:jc w:val="center"/>
              <w:rPr>
                <w:szCs w:val="28"/>
              </w:rPr>
            </w:pPr>
            <w:r w:rsidRPr="005541E4">
              <w:rPr>
                <w:szCs w:val="28"/>
              </w:rPr>
              <w:t>1 (4,5%)</w:t>
            </w:r>
          </w:p>
        </w:tc>
        <w:tc>
          <w:tcPr>
            <w:tcW w:w="1843" w:type="dxa"/>
            <w:shd w:val="clear" w:color="auto" w:fill="auto"/>
          </w:tcPr>
          <w:p w14:paraId="4CC75235" w14:textId="77777777" w:rsidR="00601931" w:rsidRPr="005541E4" w:rsidRDefault="00601931" w:rsidP="00493F52">
            <w:pPr>
              <w:spacing w:after="0" w:line="360" w:lineRule="auto"/>
              <w:jc w:val="center"/>
              <w:rPr>
                <w:szCs w:val="28"/>
              </w:rPr>
            </w:pPr>
            <w:r w:rsidRPr="005541E4">
              <w:rPr>
                <w:szCs w:val="28"/>
              </w:rPr>
              <w:t>4 (0,6%)</w:t>
            </w:r>
          </w:p>
        </w:tc>
        <w:tc>
          <w:tcPr>
            <w:tcW w:w="1666" w:type="dxa"/>
            <w:shd w:val="clear" w:color="auto" w:fill="auto"/>
          </w:tcPr>
          <w:p w14:paraId="15A9AAE6" w14:textId="77777777" w:rsidR="00601931" w:rsidRPr="005541E4" w:rsidRDefault="00601931" w:rsidP="00493F52">
            <w:pPr>
              <w:spacing w:after="0" w:line="360" w:lineRule="auto"/>
              <w:jc w:val="center"/>
              <w:rPr>
                <w:szCs w:val="28"/>
              </w:rPr>
            </w:pPr>
            <w:r w:rsidRPr="005541E4">
              <w:rPr>
                <w:b/>
                <w:szCs w:val="28"/>
                <w:lang w:val="en-US"/>
              </w:rPr>
              <w:t>&lt;0,034</w:t>
            </w:r>
          </w:p>
        </w:tc>
      </w:tr>
      <w:tr w:rsidR="00601931" w:rsidRPr="005541E4" w14:paraId="1094900A" w14:textId="77777777" w:rsidTr="004365BE">
        <w:tc>
          <w:tcPr>
            <w:tcW w:w="4077" w:type="dxa"/>
            <w:shd w:val="clear" w:color="auto" w:fill="auto"/>
          </w:tcPr>
          <w:p w14:paraId="19FFB2E7" w14:textId="77777777" w:rsidR="00601931" w:rsidRPr="005541E4" w:rsidRDefault="00601931" w:rsidP="00493F52">
            <w:pPr>
              <w:spacing w:after="0" w:line="360" w:lineRule="auto"/>
              <w:rPr>
                <w:szCs w:val="28"/>
              </w:rPr>
            </w:pPr>
            <w:r w:rsidRPr="005541E4">
              <w:rPr>
                <w:szCs w:val="28"/>
              </w:rPr>
              <w:t>Олігоанурія після операції</w:t>
            </w:r>
          </w:p>
        </w:tc>
        <w:tc>
          <w:tcPr>
            <w:tcW w:w="1985" w:type="dxa"/>
            <w:shd w:val="clear" w:color="auto" w:fill="auto"/>
          </w:tcPr>
          <w:p w14:paraId="017F1014" w14:textId="77777777" w:rsidR="00601931" w:rsidRPr="005541E4" w:rsidRDefault="00601931" w:rsidP="00493F52">
            <w:pPr>
              <w:spacing w:after="0" w:line="360" w:lineRule="auto"/>
              <w:jc w:val="center"/>
              <w:rPr>
                <w:szCs w:val="28"/>
              </w:rPr>
            </w:pPr>
            <w:r w:rsidRPr="005541E4">
              <w:rPr>
                <w:szCs w:val="28"/>
              </w:rPr>
              <w:t>0 (0%)</w:t>
            </w:r>
          </w:p>
        </w:tc>
        <w:tc>
          <w:tcPr>
            <w:tcW w:w="1843" w:type="dxa"/>
            <w:shd w:val="clear" w:color="auto" w:fill="auto"/>
          </w:tcPr>
          <w:p w14:paraId="02987FAC" w14:textId="77777777" w:rsidR="00601931" w:rsidRPr="005541E4" w:rsidRDefault="00601931" w:rsidP="00493F52">
            <w:pPr>
              <w:spacing w:after="0" w:line="360" w:lineRule="auto"/>
              <w:jc w:val="center"/>
              <w:rPr>
                <w:szCs w:val="28"/>
              </w:rPr>
            </w:pPr>
            <w:r w:rsidRPr="005541E4">
              <w:rPr>
                <w:szCs w:val="28"/>
              </w:rPr>
              <w:t>4 (0,6%)</w:t>
            </w:r>
          </w:p>
        </w:tc>
        <w:tc>
          <w:tcPr>
            <w:tcW w:w="1666" w:type="dxa"/>
            <w:shd w:val="clear" w:color="auto" w:fill="auto"/>
          </w:tcPr>
          <w:p w14:paraId="2F66AA00" w14:textId="77777777" w:rsidR="00601931" w:rsidRPr="005541E4" w:rsidRDefault="00601931" w:rsidP="00493F52">
            <w:pPr>
              <w:spacing w:after="0" w:line="360" w:lineRule="auto"/>
              <w:jc w:val="center"/>
              <w:rPr>
                <w:szCs w:val="28"/>
              </w:rPr>
            </w:pPr>
            <w:r w:rsidRPr="005541E4">
              <w:rPr>
                <w:szCs w:val="28"/>
                <w:lang w:val="en-US"/>
              </w:rPr>
              <w:t>&gt;0,7</w:t>
            </w:r>
            <w:r w:rsidRPr="005541E4">
              <w:rPr>
                <w:szCs w:val="28"/>
              </w:rPr>
              <w:t>16</w:t>
            </w:r>
          </w:p>
        </w:tc>
      </w:tr>
      <w:tr w:rsidR="00601931" w:rsidRPr="005541E4" w14:paraId="5EB7AF0A" w14:textId="77777777" w:rsidTr="004365BE">
        <w:tc>
          <w:tcPr>
            <w:tcW w:w="4077" w:type="dxa"/>
            <w:shd w:val="clear" w:color="auto" w:fill="auto"/>
          </w:tcPr>
          <w:p w14:paraId="2E668625" w14:textId="5A1A1162" w:rsidR="00601931" w:rsidRPr="005541E4" w:rsidRDefault="00601931" w:rsidP="00677144">
            <w:pPr>
              <w:spacing w:after="0" w:line="360" w:lineRule="auto"/>
              <w:jc w:val="both"/>
              <w:rPr>
                <w:szCs w:val="28"/>
              </w:rPr>
            </w:pPr>
            <w:r w:rsidRPr="005541E4">
              <w:rPr>
                <w:szCs w:val="28"/>
              </w:rPr>
              <w:t xml:space="preserve">Небхідність </w:t>
            </w:r>
            <w:r w:rsidR="00677144">
              <w:rPr>
                <w:szCs w:val="28"/>
              </w:rPr>
              <w:t>у</w:t>
            </w:r>
            <w:r w:rsidRPr="005541E4">
              <w:rPr>
                <w:szCs w:val="28"/>
              </w:rPr>
              <w:t xml:space="preserve"> гемодіалізі</w:t>
            </w:r>
          </w:p>
        </w:tc>
        <w:tc>
          <w:tcPr>
            <w:tcW w:w="1985" w:type="dxa"/>
            <w:shd w:val="clear" w:color="auto" w:fill="auto"/>
          </w:tcPr>
          <w:p w14:paraId="2E35059C" w14:textId="77777777" w:rsidR="00601931" w:rsidRPr="005541E4" w:rsidRDefault="00601931" w:rsidP="00493F52">
            <w:pPr>
              <w:spacing w:after="0" w:line="360" w:lineRule="auto"/>
              <w:jc w:val="center"/>
              <w:rPr>
                <w:szCs w:val="28"/>
              </w:rPr>
            </w:pPr>
            <w:r w:rsidRPr="005541E4">
              <w:rPr>
                <w:szCs w:val="28"/>
              </w:rPr>
              <w:t>0 (0%)</w:t>
            </w:r>
          </w:p>
        </w:tc>
        <w:tc>
          <w:tcPr>
            <w:tcW w:w="1843" w:type="dxa"/>
            <w:shd w:val="clear" w:color="auto" w:fill="auto"/>
          </w:tcPr>
          <w:p w14:paraId="4324EA6E" w14:textId="77777777" w:rsidR="00601931" w:rsidRPr="005541E4" w:rsidRDefault="00601931" w:rsidP="00493F52">
            <w:pPr>
              <w:spacing w:after="0" w:line="360" w:lineRule="auto"/>
              <w:jc w:val="center"/>
              <w:rPr>
                <w:szCs w:val="28"/>
              </w:rPr>
            </w:pPr>
            <w:r w:rsidRPr="005541E4">
              <w:rPr>
                <w:szCs w:val="28"/>
              </w:rPr>
              <w:t>2 (0,3%)</w:t>
            </w:r>
          </w:p>
        </w:tc>
        <w:tc>
          <w:tcPr>
            <w:tcW w:w="1666" w:type="dxa"/>
            <w:shd w:val="clear" w:color="auto" w:fill="auto"/>
          </w:tcPr>
          <w:p w14:paraId="7A425B5B" w14:textId="77777777" w:rsidR="00601931" w:rsidRPr="005541E4" w:rsidRDefault="00601931" w:rsidP="00493F52">
            <w:pPr>
              <w:spacing w:after="0" w:line="360" w:lineRule="auto"/>
              <w:jc w:val="center"/>
              <w:rPr>
                <w:szCs w:val="28"/>
              </w:rPr>
            </w:pPr>
            <w:r w:rsidRPr="005541E4">
              <w:rPr>
                <w:szCs w:val="28"/>
                <w:lang w:val="en-US"/>
              </w:rPr>
              <w:t>&gt;0,797</w:t>
            </w:r>
          </w:p>
        </w:tc>
      </w:tr>
      <w:tr w:rsidR="00601931" w:rsidRPr="005541E4" w14:paraId="77B1F40D" w14:textId="77777777" w:rsidTr="004365BE">
        <w:trPr>
          <w:trHeight w:val="427"/>
        </w:trPr>
        <w:tc>
          <w:tcPr>
            <w:tcW w:w="4077" w:type="dxa"/>
            <w:shd w:val="clear" w:color="auto" w:fill="auto"/>
          </w:tcPr>
          <w:p w14:paraId="47C2EB93" w14:textId="77777777" w:rsidR="00601931" w:rsidRPr="005541E4" w:rsidRDefault="00601931" w:rsidP="00493F52">
            <w:pPr>
              <w:spacing w:after="0" w:line="360" w:lineRule="auto"/>
              <w:jc w:val="both"/>
              <w:rPr>
                <w:szCs w:val="28"/>
              </w:rPr>
            </w:pPr>
            <w:r w:rsidRPr="005541E4">
              <w:rPr>
                <w:szCs w:val="28"/>
              </w:rPr>
              <w:t>Сечові нориці</w:t>
            </w:r>
          </w:p>
        </w:tc>
        <w:tc>
          <w:tcPr>
            <w:tcW w:w="1985" w:type="dxa"/>
            <w:shd w:val="clear" w:color="auto" w:fill="auto"/>
          </w:tcPr>
          <w:p w14:paraId="1BD4312F" w14:textId="77777777" w:rsidR="00601931" w:rsidRPr="005541E4" w:rsidRDefault="00601931" w:rsidP="00493F52">
            <w:pPr>
              <w:spacing w:after="0" w:line="360" w:lineRule="auto"/>
              <w:jc w:val="center"/>
              <w:rPr>
                <w:szCs w:val="28"/>
              </w:rPr>
            </w:pPr>
            <w:r w:rsidRPr="005541E4">
              <w:rPr>
                <w:szCs w:val="28"/>
              </w:rPr>
              <w:t>0 (0%)</w:t>
            </w:r>
          </w:p>
        </w:tc>
        <w:tc>
          <w:tcPr>
            <w:tcW w:w="1843" w:type="dxa"/>
            <w:shd w:val="clear" w:color="auto" w:fill="auto"/>
          </w:tcPr>
          <w:p w14:paraId="366F9631" w14:textId="77777777" w:rsidR="00601931" w:rsidRPr="005541E4" w:rsidRDefault="00601931" w:rsidP="00493F52">
            <w:pPr>
              <w:spacing w:after="0" w:line="360" w:lineRule="auto"/>
              <w:jc w:val="center"/>
              <w:rPr>
                <w:szCs w:val="28"/>
              </w:rPr>
            </w:pPr>
            <w:r w:rsidRPr="005541E4">
              <w:rPr>
                <w:szCs w:val="28"/>
              </w:rPr>
              <w:t>3 (0,4%)</w:t>
            </w:r>
          </w:p>
        </w:tc>
        <w:tc>
          <w:tcPr>
            <w:tcW w:w="1666" w:type="dxa"/>
            <w:shd w:val="clear" w:color="auto" w:fill="auto"/>
          </w:tcPr>
          <w:p w14:paraId="71E19F87" w14:textId="77777777" w:rsidR="00601931" w:rsidRPr="005541E4" w:rsidRDefault="00601931" w:rsidP="00493F52">
            <w:pPr>
              <w:spacing w:after="0" w:line="360" w:lineRule="auto"/>
              <w:jc w:val="center"/>
              <w:rPr>
                <w:szCs w:val="28"/>
              </w:rPr>
            </w:pPr>
            <w:r w:rsidRPr="005541E4">
              <w:rPr>
                <w:szCs w:val="28"/>
                <w:lang w:val="en-US"/>
              </w:rPr>
              <w:t>&gt;0,766</w:t>
            </w:r>
          </w:p>
        </w:tc>
      </w:tr>
      <w:tr w:rsidR="00601931" w:rsidRPr="005541E4" w14:paraId="46FF71E3" w14:textId="77777777" w:rsidTr="004365BE">
        <w:tc>
          <w:tcPr>
            <w:tcW w:w="4077" w:type="dxa"/>
            <w:shd w:val="clear" w:color="auto" w:fill="auto"/>
          </w:tcPr>
          <w:p w14:paraId="00EC9A3A" w14:textId="77777777" w:rsidR="00601931" w:rsidRPr="005541E4" w:rsidRDefault="00601931" w:rsidP="00493F52">
            <w:pPr>
              <w:spacing w:after="0" w:line="360" w:lineRule="auto"/>
              <w:jc w:val="both"/>
              <w:rPr>
                <w:szCs w:val="28"/>
              </w:rPr>
            </w:pPr>
            <w:r w:rsidRPr="005541E4">
              <w:rPr>
                <w:szCs w:val="28"/>
              </w:rPr>
              <w:t>Гематоми без необхідності операції</w:t>
            </w:r>
          </w:p>
        </w:tc>
        <w:tc>
          <w:tcPr>
            <w:tcW w:w="1985" w:type="dxa"/>
            <w:shd w:val="clear" w:color="auto" w:fill="auto"/>
          </w:tcPr>
          <w:p w14:paraId="0FE54E28" w14:textId="77777777" w:rsidR="00601931" w:rsidRPr="005541E4" w:rsidRDefault="00601931" w:rsidP="00493F52">
            <w:pPr>
              <w:spacing w:after="0" w:line="360" w:lineRule="auto"/>
              <w:jc w:val="center"/>
              <w:rPr>
                <w:bCs/>
                <w:szCs w:val="28"/>
                <w:lang w:val="en-US"/>
              </w:rPr>
            </w:pPr>
            <w:r w:rsidRPr="005541E4">
              <w:rPr>
                <w:szCs w:val="28"/>
              </w:rPr>
              <w:t>1 (4,5%)</w:t>
            </w:r>
          </w:p>
        </w:tc>
        <w:tc>
          <w:tcPr>
            <w:tcW w:w="1843" w:type="dxa"/>
            <w:shd w:val="clear" w:color="auto" w:fill="auto"/>
          </w:tcPr>
          <w:p w14:paraId="6AF41904" w14:textId="77777777" w:rsidR="00601931" w:rsidRPr="005541E4" w:rsidRDefault="00601931" w:rsidP="00493F52">
            <w:pPr>
              <w:spacing w:after="0" w:line="360" w:lineRule="auto"/>
              <w:jc w:val="center"/>
              <w:rPr>
                <w:bCs/>
                <w:szCs w:val="28"/>
              </w:rPr>
            </w:pPr>
            <w:r w:rsidRPr="005541E4">
              <w:rPr>
                <w:szCs w:val="28"/>
              </w:rPr>
              <w:t>18 (2,7%)</w:t>
            </w:r>
          </w:p>
        </w:tc>
        <w:tc>
          <w:tcPr>
            <w:tcW w:w="1666" w:type="dxa"/>
            <w:shd w:val="clear" w:color="auto" w:fill="auto"/>
          </w:tcPr>
          <w:p w14:paraId="3170948B" w14:textId="77777777" w:rsidR="00601931" w:rsidRPr="005541E4" w:rsidRDefault="00601931" w:rsidP="00493F52">
            <w:pPr>
              <w:spacing w:after="0" w:line="360" w:lineRule="auto"/>
              <w:jc w:val="center"/>
              <w:rPr>
                <w:szCs w:val="28"/>
              </w:rPr>
            </w:pPr>
            <w:r w:rsidRPr="005541E4">
              <w:rPr>
                <w:szCs w:val="28"/>
                <w:lang w:val="en-US"/>
              </w:rPr>
              <w:t>&gt;0,612</w:t>
            </w:r>
          </w:p>
        </w:tc>
      </w:tr>
      <w:tr w:rsidR="00601931" w:rsidRPr="005541E4" w14:paraId="09DE6543" w14:textId="77777777" w:rsidTr="004365BE">
        <w:tc>
          <w:tcPr>
            <w:tcW w:w="4077" w:type="dxa"/>
            <w:shd w:val="clear" w:color="auto" w:fill="auto"/>
          </w:tcPr>
          <w:p w14:paraId="50C0DFB0" w14:textId="77777777" w:rsidR="00601931" w:rsidRPr="005541E4" w:rsidRDefault="00601931" w:rsidP="00493F52">
            <w:pPr>
              <w:spacing w:after="0" w:line="360" w:lineRule="auto"/>
              <w:jc w:val="both"/>
              <w:rPr>
                <w:szCs w:val="28"/>
                <w:lang w:val="en-US"/>
              </w:rPr>
            </w:pPr>
            <w:r w:rsidRPr="005541E4">
              <w:rPr>
                <w:szCs w:val="28"/>
              </w:rPr>
              <w:t>Необхідність повторної операції</w:t>
            </w:r>
          </w:p>
        </w:tc>
        <w:tc>
          <w:tcPr>
            <w:tcW w:w="1985" w:type="dxa"/>
            <w:shd w:val="clear" w:color="auto" w:fill="auto"/>
          </w:tcPr>
          <w:p w14:paraId="1252550E" w14:textId="77777777" w:rsidR="00601931" w:rsidRPr="005541E4" w:rsidRDefault="00601931" w:rsidP="00493F52">
            <w:pPr>
              <w:spacing w:after="0" w:line="360" w:lineRule="auto"/>
              <w:jc w:val="center"/>
              <w:rPr>
                <w:szCs w:val="28"/>
              </w:rPr>
            </w:pPr>
            <w:r w:rsidRPr="005541E4">
              <w:rPr>
                <w:szCs w:val="28"/>
              </w:rPr>
              <w:t>1 (4,5%)</w:t>
            </w:r>
          </w:p>
        </w:tc>
        <w:tc>
          <w:tcPr>
            <w:tcW w:w="1843" w:type="dxa"/>
            <w:shd w:val="clear" w:color="auto" w:fill="auto"/>
          </w:tcPr>
          <w:p w14:paraId="7B95C60F" w14:textId="77777777" w:rsidR="00601931" w:rsidRPr="005541E4" w:rsidRDefault="00601931" w:rsidP="00493F52">
            <w:pPr>
              <w:spacing w:after="0" w:line="360" w:lineRule="auto"/>
              <w:jc w:val="center"/>
              <w:rPr>
                <w:szCs w:val="28"/>
              </w:rPr>
            </w:pPr>
            <w:r w:rsidRPr="005541E4">
              <w:rPr>
                <w:szCs w:val="28"/>
              </w:rPr>
              <w:t>4 (0,6%)</w:t>
            </w:r>
          </w:p>
        </w:tc>
        <w:tc>
          <w:tcPr>
            <w:tcW w:w="1666" w:type="dxa"/>
            <w:shd w:val="clear" w:color="auto" w:fill="auto"/>
          </w:tcPr>
          <w:p w14:paraId="3BDC34B2" w14:textId="77777777" w:rsidR="00601931" w:rsidRPr="005541E4" w:rsidRDefault="00601931" w:rsidP="00493F52">
            <w:pPr>
              <w:spacing w:after="0" w:line="360" w:lineRule="auto"/>
              <w:jc w:val="center"/>
              <w:rPr>
                <w:szCs w:val="28"/>
              </w:rPr>
            </w:pPr>
            <w:r w:rsidRPr="005541E4">
              <w:rPr>
                <w:b/>
                <w:szCs w:val="28"/>
                <w:lang w:val="en-US"/>
              </w:rPr>
              <w:t>&lt;0,034</w:t>
            </w:r>
          </w:p>
        </w:tc>
      </w:tr>
      <w:tr w:rsidR="00601931" w:rsidRPr="005541E4" w14:paraId="2F32FEFB" w14:textId="77777777" w:rsidTr="004365BE">
        <w:tc>
          <w:tcPr>
            <w:tcW w:w="4077" w:type="dxa"/>
            <w:shd w:val="clear" w:color="auto" w:fill="auto"/>
          </w:tcPr>
          <w:p w14:paraId="33DF7197" w14:textId="77777777" w:rsidR="00601931" w:rsidRPr="005541E4" w:rsidRDefault="00601931" w:rsidP="00493F52">
            <w:pPr>
              <w:spacing w:after="0" w:line="360" w:lineRule="auto"/>
              <w:jc w:val="both"/>
              <w:rPr>
                <w:szCs w:val="28"/>
              </w:rPr>
            </w:pPr>
            <w:r w:rsidRPr="005541E4">
              <w:rPr>
                <w:szCs w:val="28"/>
              </w:rPr>
              <w:t>Вторинна нефректомія</w:t>
            </w:r>
          </w:p>
        </w:tc>
        <w:tc>
          <w:tcPr>
            <w:tcW w:w="1985" w:type="dxa"/>
            <w:shd w:val="clear" w:color="auto" w:fill="auto"/>
          </w:tcPr>
          <w:p w14:paraId="1E1574D1" w14:textId="77777777" w:rsidR="00601931" w:rsidRPr="005541E4" w:rsidRDefault="00601931" w:rsidP="00493F52">
            <w:pPr>
              <w:spacing w:after="0" w:line="360" w:lineRule="auto"/>
              <w:jc w:val="center"/>
              <w:rPr>
                <w:szCs w:val="28"/>
              </w:rPr>
            </w:pPr>
            <w:r w:rsidRPr="005541E4">
              <w:rPr>
                <w:szCs w:val="28"/>
              </w:rPr>
              <w:t>0 (0%)</w:t>
            </w:r>
          </w:p>
        </w:tc>
        <w:tc>
          <w:tcPr>
            <w:tcW w:w="1843" w:type="dxa"/>
            <w:shd w:val="clear" w:color="auto" w:fill="auto"/>
          </w:tcPr>
          <w:p w14:paraId="382F29ED" w14:textId="77777777" w:rsidR="00601931" w:rsidRPr="005541E4" w:rsidRDefault="00601931" w:rsidP="00493F52">
            <w:pPr>
              <w:spacing w:after="0" w:line="360" w:lineRule="auto"/>
              <w:jc w:val="center"/>
              <w:rPr>
                <w:szCs w:val="28"/>
              </w:rPr>
            </w:pPr>
            <w:r w:rsidRPr="005541E4">
              <w:rPr>
                <w:szCs w:val="28"/>
              </w:rPr>
              <w:t>3 (0,4%)</w:t>
            </w:r>
          </w:p>
        </w:tc>
        <w:tc>
          <w:tcPr>
            <w:tcW w:w="1666" w:type="dxa"/>
            <w:shd w:val="clear" w:color="auto" w:fill="auto"/>
          </w:tcPr>
          <w:p w14:paraId="04684530" w14:textId="77777777" w:rsidR="00601931" w:rsidRPr="005541E4" w:rsidRDefault="00601931" w:rsidP="00493F52">
            <w:pPr>
              <w:spacing w:after="0" w:line="360" w:lineRule="auto"/>
              <w:jc w:val="center"/>
              <w:rPr>
                <w:szCs w:val="28"/>
              </w:rPr>
            </w:pPr>
            <w:r w:rsidRPr="005541E4">
              <w:rPr>
                <w:szCs w:val="28"/>
                <w:lang w:val="en-US"/>
              </w:rPr>
              <w:t>&gt;0,767</w:t>
            </w:r>
          </w:p>
        </w:tc>
      </w:tr>
      <w:tr w:rsidR="00601931" w:rsidRPr="005541E4" w14:paraId="43831651" w14:textId="77777777" w:rsidTr="004365BE">
        <w:tc>
          <w:tcPr>
            <w:tcW w:w="4077" w:type="dxa"/>
            <w:shd w:val="clear" w:color="auto" w:fill="auto"/>
          </w:tcPr>
          <w:p w14:paraId="526CB408" w14:textId="77777777" w:rsidR="00601931" w:rsidRPr="005541E4" w:rsidRDefault="00601931" w:rsidP="00493F52">
            <w:pPr>
              <w:spacing w:after="0" w:line="360" w:lineRule="auto"/>
              <w:jc w:val="both"/>
              <w:rPr>
                <w:szCs w:val="28"/>
              </w:rPr>
            </w:pPr>
            <w:r w:rsidRPr="005541E4">
              <w:rPr>
                <w:szCs w:val="28"/>
              </w:rPr>
              <w:t>Смерть пацієнта</w:t>
            </w:r>
          </w:p>
        </w:tc>
        <w:tc>
          <w:tcPr>
            <w:tcW w:w="1985" w:type="dxa"/>
            <w:shd w:val="clear" w:color="auto" w:fill="auto"/>
          </w:tcPr>
          <w:p w14:paraId="2F43705F" w14:textId="77777777" w:rsidR="00601931" w:rsidRPr="005541E4" w:rsidRDefault="00601931" w:rsidP="00493F52">
            <w:pPr>
              <w:spacing w:after="0" w:line="360" w:lineRule="auto"/>
              <w:jc w:val="center"/>
              <w:rPr>
                <w:szCs w:val="28"/>
              </w:rPr>
            </w:pPr>
            <w:r w:rsidRPr="005541E4">
              <w:rPr>
                <w:szCs w:val="28"/>
              </w:rPr>
              <w:t>0 (0%)</w:t>
            </w:r>
          </w:p>
        </w:tc>
        <w:tc>
          <w:tcPr>
            <w:tcW w:w="1843" w:type="dxa"/>
            <w:shd w:val="clear" w:color="auto" w:fill="auto"/>
          </w:tcPr>
          <w:p w14:paraId="493AC1B4" w14:textId="77777777" w:rsidR="00601931" w:rsidRPr="005541E4" w:rsidRDefault="00601931" w:rsidP="00493F52">
            <w:pPr>
              <w:spacing w:after="0" w:line="360" w:lineRule="auto"/>
              <w:jc w:val="center"/>
              <w:rPr>
                <w:szCs w:val="28"/>
              </w:rPr>
            </w:pPr>
            <w:r w:rsidRPr="005541E4">
              <w:rPr>
                <w:szCs w:val="28"/>
              </w:rPr>
              <w:t>8 (1,2%)</w:t>
            </w:r>
          </w:p>
        </w:tc>
        <w:tc>
          <w:tcPr>
            <w:tcW w:w="1666" w:type="dxa"/>
            <w:shd w:val="clear" w:color="auto" w:fill="auto"/>
          </w:tcPr>
          <w:p w14:paraId="6E260462" w14:textId="77777777" w:rsidR="00601931" w:rsidRPr="005541E4" w:rsidRDefault="00601931" w:rsidP="00493F52">
            <w:pPr>
              <w:spacing w:after="0" w:line="360" w:lineRule="auto"/>
              <w:jc w:val="center"/>
              <w:rPr>
                <w:szCs w:val="28"/>
              </w:rPr>
            </w:pPr>
            <w:r w:rsidRPr="005541E4">
              <w:rPr>
                <w:szCs w:val="28"/>
                <w:lang w:val="en-US"/>
              </w:rPr>
              <w:t>&gt;0,606</w:t>
            </w:r>
          </w:p>
        </w:tc>
      </w:tr>
      <w:bookmarkEnd w:id="205"/>
      <w:tr w:rsidR="00601931" w:rsidRPr="005541E4" w14:paraId="6ECD2EEC" w14:textId="77777777" w:rsidTr="004365BE">
        <w:tc>
          <w:tcPr>
            <w:tcW w:w="4077" w:type="dxa"/>
            <w:shd w:val="clear" w:color="auto" w:fill="auto"/>
          </w:tcPr>
          <w:p w14:paraId="16FBFEDD" w14:textId="77777777" w:rsidR="00601931" w:rsidRPr="005541E4" w:rsidRDefault="00601931" w:rsidP="00493F52">
            <w:pPr>
              <w:spacing w:after="0" w:line="360" w:lineRule="auto"/>
              <w:jc w:val="both"/>
              <w:rPr>
                <w:szCs w:val="28"/>
              </w:rPr>
            </w:pPr>
            <w:r w:rsidRPr="005541E4">
              <w:rPr>
                <w:szCs w:val="28"/>
              </w:rPr>
              <w:t xml:space="preserve">Позитивний хірургічний край </w:t>
            </w:r>
          </w:p>
        </w:tc>
        <w:tc>
          <w:tcPr>
            <w:tcW w:w="1985" w:type="dxa"/>
            <w:shd w:val="clear" w:color="auto" w:fill="auto"/>
          </w:tcPr>
          <w:p w14:paraId="5C6D2B2A" w14:textId="77777777" w:rsidR="00601931" w:rsidRPr="005541E4" w:rsidRDefault="00601931" w:rsidP="00493F52">
            <w:pPr>
              <w:spacing w:after="0" w:line="360" w:lineRule="auto"/>
              <w:jc w:val="center"/>
              <w:rPr>
                <w:szCs w:val="28"/>
              </w:rPr>
            </w:pPr>
            <w:r w:rsidRPr="005541E4">
              <w:rPr>
                <w:szCs w:val="28"/>
              </w:rPr>
              <w:t>2 (9,1%)</w:t>
            </w:r>
          </w:p>
        </w:tc>
        <w:tc>
          <w:tcPr>
            <w:tcW w:w="1843" w:type="dxa"/>
            <w:shd w:val="clear" w:color="auto" w:fill="auto"/>
          </w:tcPr>
          <w:p w14:paraId="631DE404" w14:textId="77777777" w:rsidR="00601931" w:rsidRPr="005541E4" w:rsidRDefault="00601931" w:rsidP="00493F52">
            <w:pPr>
              <w:spacing w:after="0" w:line="360" w:lineRule="auto"/>
              <w:jc w:val="center"/>
              <w:rPr>
                <w:szCs w:val="28"/>
                <w:lang w:val="en-US"/>
              </w:rPr>
            </w:pPr>
            <w:r w:rsidRPr="005541E4">
              <w:rPr>
                <w:szCs w:val="28"/>
              </w:rPr>
              <w:t>30 (4,4%)</w:t>
            </w:r>
          </w:p>
        </w:tc>
        <w:tc>
          <w:tcPr>
            <w:tcW w:w="1666" w:type="dxa"/>
            <w:shd w:val="clear" w:color="auto" w:fill="auto"/>
          </w:tcPr>
          <w:p w14:paraId="0CC14DAA" w14:textId="77777777" w:rsidR="00601931" w:rsidRPr="005541E4" w:rsidRDefault="00601931" w:rsidP="00493F52">
            <w:pPr>
              <w:spacing w:after="0" w:line="360" w:lineRule="auto"/>
              <w:jc w:val="center"/>
              <w:rPr>
                <w:szCs w:val="28"/>
              </w:rPr>
            </w:pPr>
            <w:r w:rsidRPr="005541E4">
              <w:rPr>
                <w:szCs w:val="28"/>
                <w:lang w:val="en-US"/>
              </w:rPr>
              <w:t>&gt;0,298</w:t>
            </w:r>
          </w:p>
        </w:tc>
      </w:tr>
      <w:tr w:rsidR="00601931" w:rsidRPr="005541E4" w14:paraId="27191BD9" w14:textId="77777777" w:rsidTr="004365BE">
        <w:tc>
          <w:tcPr>
            <w:tcW w:w="4077" w:type="dxa"/>
            <w:shd w:val="clear" w:color="auto" w:fill="auto"/>
          </w:tcPr>
          <w:p w14:paraId="508E0E77" w14:textId="77777777" w:rsidR="00601931" w:rsidRPr="005541E4" w:rsidRDefault="00601931" w:rsidP="00493F52">
            <w:pPr>
              <w:spacing w:after="0" w:line="360" w:lineRule="auto"/>
              <w:jc w:val="both"/>
              <w:rPr>
                <w:szCs w:val="28"/>
              </w:rPr>
            </w:pPr>
            <w:r w:rsidRPr="005541E4">
              <w:rPr>
                <w:szCs w:val="28"/>
              </w:rPr>
              <w:t>ШКФ до операції (мл/хв)</w:t>
            </w:r>
          </w:p>
        </w:tc>
        <w:tc>
          <w:tcPr>
            <w:tcW w:w="1985" w:type="dxa"/>
            <w:shd w:val="clear" w:color="auto" w:fill="auto"/>
          </w:tcPr>
          <w:p w14:paraId="74CDD972" w14:textId="77777777" w:rsidR="00601931" w:rsidRPr="005541E4" w:rsidRDefault="00601931" w:rsidP="00493F52">
            <w:pPr>
              <w:spacing w:after="0" w:line="360" w:lineRule="auto"/>
              <w:jc w:val="center"/>
              <w:rPr>
                <w:szCs w:val="28"/>
              </w:rPr>
            </w:pPr>
            <w:r w:rsidRPr="005541E4">
              <w:rPr>
                <w:szCs w:val="28"/>
              </w:rPr>
              <w:t>81,4±</w:t>
            </w:r>
            <w:r w:rsidRPr="005541E4">
              <w:rPr>
                <w:szCs w:val="28"/>
                <w:lang w:val="en-US"/>
              </w:rPr>
              <w:t>5,6</w:t>
            </w:r>
          </w:p>
        </w:tc>
        <w:tc>
          <w:tcPr>
            <w:tcW w:w="1843" w:type="dxa"/>
            <w:shd w:val="clear" w:color="auto" w:fill="auto"/>
          </w:tcPr>
          <w:p w14:paraId="181BF209" w14:textId="77777777" w:rsidR="00601931" w:rsidRPr="005541E4" w:rsidRDefault="00601931" w:rsidP="00493F52">
            <w:pPr>
              <w:spacing w:after="0" w:line="360" w:lineRule="auto"/>
              <w:jc w:val="center"/>
              <w:rPr>
                <w:szCs w:val="28"/>
              </w:rPr>
            </w:pPr>
            <w:r w:rsidRPr="005541E4">
              <w:rPr>
                <w:szCs w:val="28"/>
              </w:rPr>
              <w:t>8</w:t>
            </w:r>
            <w:r w:rsidRPr="005541E4">
              <w:rPr>
                <w:szCs w:val="28"/>
                <w:lang w:val="en-US"/>
              </w:rPr>
              <w:t>3</w:t>
            </w:r>
            <w:r w:rsidRPr="005541E4">
              <w:rPr>
                <w:szCs w:val="28"/>
              </w:rPr>
              <w:t>,3±</w:t>
            </w:r>
            <w:r w:rsidRPr="005541E4">
              <w:rPr>
                <w:szCs w:val="28"/>
                <w:lang w:val="en-US"/>
              </w:rPr>
              <w:t>1,0</w:t>
            </w:r>
          </w:p>
        </w:tc>
        <w:tc>
          <w:tcPr>
            <w:tcW w:w="1666" w:type="dxa"/>
            <w:shd w:val="clear" w:color="auto" w:fill="auto"/>
          </w:tcPr>
          <w:p w14:paraId="0321146C" w14:textId="77777777" w:rsidR="00601931" w:rsidRPr="005541E4" w:rsidRDefault="00601931" w:rsidP="00493F52">
            <w:pPr>
              <w:spacing w:after="0" w:line="360" w:lineRule="auto"/>
              <w:jc w:val="center"/>
              <w:rPr>
                <w:szCs w:val="28"/>
              </w:rPr>
            </w:pPr>
            <w:r w:rsidRPr="005541E4">
              <w:rPr>
                <w:szCs w:val="28"/>
                <w:lang w:val="en-US"/>
              </w:rPr>
              <w:t>&gt;0,1</w:t>
            </w:r>
          </w:p>
        </w:tc>
      </w:tr>
      <w:tr w:rsidR="00601931" w:rsidRPr="005541E4" w14:paraId="005EBC51" w14:textId="77777777" w:rsidTr="004365BE">
        <w:tc>
          <w:tcPr>
            <w:tcW w:w="4077" w:type="dxa"/>
            <w:shd w:val="clear" w:color="auto" w:fill="auto"/>
          </w:tcPr>
          <w:p w14:paraId="094E188C" w14:textId="77777777" w:rsidR="00601931" w:rsidRPr="005541E4" w:rsidRDefault="00601931" w:rsidP="00493F52">
            <w:pPr>
              <w:spacing w:after="0" w:line="360" w:lineRule="auto"/>
              <w:jc w:val="both"/>
              <w:rPr>
                <w:szCs w:val="28"/>
              </w:rPr>
            </w:pPr>
            <w:r w:rsidRPr="005541E4">
              <w:rPr>
                <w:szCs w:val="28"/>
              </w:rPr>
              <w:t>ШКФ після операції (мл/хв)</w:t>
            </w:r>
          </w:p>
        </w:tc>
        <w:tc>
          <w:tcPr>
            <w:tcW w:w="1985" w:type="dxa"/>
            <w:shd w:val="clear" w:color="auto" w:fill="auto"/>
          </w:tcPr>
          <w:p w14:paraId="14106CA2" w14:textId="77777777" w:rsidR="00601931" w:rsidRPr="005541E4" w:rsidRDefault="00601931" w:rsidP="00493F52">
            <w:pPr>
              <w:spacing w:after="0" w:line="360" w:lineRule="auto"/>
              <w:jc w:val="center"/>
              <w:rPr>
                <w:szCs w:val="28"/>
              </w:rPr>
            </w:pPr>
            <w:r w:rsidRPr="005541E4">
              <w:rPr>
                <w:szCs w:val="28"/>
              </w:rPr>
              <w:t>60,2±</w:t>
            </w:r>
            <w:r w:rsidRPr="005541E4">
              <w:rPr>
                <w:szCs w:val="28"/>
                <w:lang w:val="en-US"/>
              </w:rPr>
              <w:t>5,1</w:t>
            </w:r>
          </w:p>
        </w:tc>
        <w:tc>
          <w:tcPr>
            <w:tcW w:w="1843" w:type="dxa"/>
            <w:shd w:val="clear" w:color="auto" w:fill="auto"/>
          </w:tcPr>
          <w:p w14:paraId="5524380D" w14:textId="77777777" w:rsidR="00601931" w:rsidRPr="005541E4" w:rsidRDefault="00601931" w:rsidP="00493F52">
            <w:pPr>
              <w:spacing w:after="0" w:line="360" w:lineRule="auto"/>
              <w:jc w:val="center"/>
              <w:rPr>
                <w:szCs w:val="28"/>
              </w:rPr>
            </w:pPr>
            <w:r w:rsidRPr="005541E4">
              <w:rPr>
                <w:szCs w:val="28"/>
              </w:rPr>
              <w:t>68</w:t>
            </w:r>
            <w:r w:rsidRPr="005541E4">
              <w:rPr>
                <w:szCs w:val="28"/>
                <w:lang w:val="en-US"/>
              </w:rPr>
              <w:t>,4</w:t>
            </w:r>
            <w:r w:rsidRPr="005541E4">
              <w:rPr>
                <w:szCs w:val="28"/>
              </w:rPr>
              <w:t>±</w:t>
            </w:r>
            <w:r w:rsidRPr="005541E4">
              <w:rPr>
                <w:szCs w:val="28"/>
                <w:lang w:val="en-US"/>
              </w:rPr>
              <w:t>1,0</w:t>
            </w:r>
          </w:p>
        </w:tc>
        <w:tc>
          <w:tcPr>
            <w:tcW w:w="1666" w:type="dxa"/>
            <w:shd w:val="clear" w:color="auto" w:fill="auto"/>
          </w:tcPr>
          <w:p w14:paraId="69872336" w14:textId="77777777" w:rsidR="00601931" w:rsidRPr="005541E4" w:rsidRDefault="00601931" w:rsidP="00493F52">
            <w:pPr>
              <w:spacing w:after="0" w:line="360" w:lineRule="auto"/>
              <w:jc w:val="center"/>
              <w:rPr>
                <w:szCs w:val="28"/>
              </w:rPr>
            </w:pPr>
            <w:r w:rsidRPr="005541E4">
              <w:rPr>
                <w:szCs w:val="28"/>
                <w:lang w:val="en-US"/>
              </w:rPr>
              <w:t>&gt;0,1</w:t>
            </w:r>
          </w:p>
        </w:tc>
      </w:tr>
      <w:tr w:rsidR="00601931" w:rsidRPr="005541E4" w14:paraId="13E4828A" w14:textId="77777777" w:rsidTr="004365BE">
        <w:tc>
          <w:tcPr>
            <w:tcW w:w="4077" w:type="dxa"/>
            <w:shd w:val="clear" w:color="auto" w:fill="auto"/>
          </w:tcPr>
          <w:p w14:paraId="4D6B1FE7" w14:textId="77777777" w:rsidR="00601931" w:rsidRPr="005541E4" w:rsidRDefault="00601931" w:rsidP="00493F52">
            <w:pPr>
              <w:spacing w:after="0" w:line="360" w:lineRule="auto"/>
              <w:jc w:val="both"/>
              <w:rPr>
                <w:szCs w:val="28"/>
              </w:rPr>
            </w:pPr>
            <w:r w:rsidRPr="005541E4">
              <w:rPr>
                <w:szCs w:val="28"/>
              </w:rPr>
              <w:t>Δ ШКФ, мл/хв</w:t>
            </w:r>
          </w:p>
        </w:tc>
        <w:tc>
          <w:tcPr>
            <w:tcW w:w="1985" w:type="dxa"/>
            <w:shd w:val="clear" w:color="auto" w:fill="auto"/>
          </w:tcPr>
          <w:p w14:paraId="21B3CEC4" w14:textId="77777777" w:rsidR="00601931" w:rsidRPr="005541E4" w:rsidRDefault="00601931" w:rsidP="00493F52">
            <w:pPr>
              <w:spacing w:after="0" w:line="360" w:lineRule="auto"/>
              <w:jc w:val="center"/>
              <w:rPr>
                <w:szCs w:val="28"/>
              </w:rPr>
            </w:pPr>
            <w:r w:rsidRPr="005541E4">
              <w:rPr>
                <w:szCs w:val="28"/>
              </w:rPr>
              <w:t>-21,2</w:t>
            </w:r>
            <w:r w:rsidRPr="005541E4">
              <w:rPr>
                <w:szCs w:val="28"/>
                <w:lang w:val="en-US"/>
              </w:rPr>
              <w:t>±1,7</w:t>
            </w:r>
            <w:r w:rsidRPr="005541E4">
              <w:rPr>
                <w:szCs w:val="28"/>
              </w:rPr>
              <w:t xml:space="preserve"> </w:t>
            </w:r>
          </w:p>
        </w:tc>
        <w:tc>
          <w:tcPr>
            <w:tcW w:w="1843" w:type="dxa"/>
            <w:shd w:val="clear" w:color="auto" w:fill="auto"/>
          </w:tcPr>
          <w:p w14:paraId="0A100202" w14:textId="77777777" w:rsidR="00601931" w:rsidRPr="005541E4" w:rsidRDefault="00601931" w:rsidP="00493F52">
            <w:pPr>
              <w:spacing w:after="0" w:line="360" w:lineRule="auto"/>
              <w:jc w:val="center"/>
              <w:rPr>
                <w:szCs w:val="28"/>
              </w:rPr>
            </w:pPr>
            <w:r w:rsidRPr="005541E4">
              <w:rPr>
                <w:szCs w:val="28"/>
              </w:rPr>
              <w:t>-1</w:t>
            </w:r>
            <w:r w:rsidRPr="005541E4">
              <w:rPr>
                <w:szCs w:val="28"/>
                <w:lang w:val="en-US"/>
              </w:rPr>
              <w:t>5</w:t>
            </w:r>
            <w:r w:rsidRPr="005541E4">
              <w:rPr>
                <w:szCs w:val="28"/>
              </w:rPr>
              <w:t>,3</w:t>
            </w:r>
            <w:r w:rsidRPr="005541E4">
              <w:rPr>
                <w:szCs w:val="28"/>
                <w:lang w:val="en-US"/>
              </w:rPr>
              <w:t>±0,3</w:t>
            </w:r>
          </w:p>
        </w:tc>
        <w:tc>
          <w:tcPr>
            <w:tcW w:w="1666" w:type="dxa"/>
            <w:shd w:val="clear" w:color="auto" w:fill="auto"/>
          </w:tcPr>
          <w:p w14:paraId="2329C12C" w14:textId="77777777" w:rsidR="00601931" w:rsidRPr="005541E4" w:rsidRDefault="00601931" w:rsidP="00493F52">
            <w:pPr>
              <w:spacing w:after="0" w:line="360" w:lineRule="auto"/>
              <w:jc w:val="center"/>
              <w:rPr>
                <w:szCs w:val="28"/>
              </w:rPr>
            </w:pPr>
            <w:r w:rsidRPr="005541E4">
              <w:rPr>
                <w:b/>
                <w:szCs w:val="28"/>
                <w:lang w:val="en-US"/>
              </w:rPr>
              <w:t>&lt;0,001</w:t>
            </w:r>
          </w:p>
        </w:tc>
      </w:tr>
    </w:tbl>
    <w:p w14:paraId="40709B89" w14:textId="77777777" w:rsidR="00601931" w:rsidRPr="005541E4" w:rsidRDefault="00601931" w:rsidP="00601931">
      <w:pPr>
        <w:spacing w:after="0" w:line="360" w:lineRule="auto"/>
        <w:ind w:firstLine="709"/>
        <w:jc w:val="both"/>
        <w:rPr>
          <w:szCs w:val="28"/>
        </w:rPr>
      </w:pPr>
    </w:p>
    <w:p w14:paraId="3B0BA179" w14:textId="1F11DE0D" w:rsidR="00601931" w:rsidRPr="005541E4" w:rsidRDefault="00601931" w:rsidP="00601931">
      <w:pPr>
        <w:spacing w:after="0" w:line="360" w:lineRule="auto"/>
        <w:ind w:firstLine="709"/>
        <w:jc w:val="both"/>
        <w:rPr>
          <w:szCs w:val="28"/>
        </w:rPr>
      </w:pPr>
      <w:r w:rsidRPr="005541E4">
        <w:rPr>
          <w:szCs w:val="28"/>
        </w:rPr>
        <w:lastRenderedPageBreak/>
        <w:t xml:space="preserve">За даними </w:t>
      </w:r>
      <w:r w:rsidR="001C42CC" w:rsidRPr="005541E4">
        <w:rPr>
          <w:szCs w:val="28"/>
        </w:rPr>
        <w:t xml:space="preserve">літератури </w:t>
      </w:r>
      <w:r w:rsidRPr="005541E4">
        <w:rPr>
          <w:szCs w:val="28"/>
        </w:rPr>
        <w:t xml:space="preserve">мультифокальність </w:t>
      </w:r>
      <w:r w:rsidR="00EA2F69">
        <w:rPr>
          <w:szCs w:val="28"/>
        </w:rPr>
        <w:t>становить</w:t>
      </w:r>
      <w:r w:rsidRPr="005541E4">
        <w:rPr>
          <w:szCs w:val="28"/>
        </w:rPr>
        <w:t xml:space="preserve"> </w:t>
      </w:r>
      <w:r w:rsidR="00EA2F69">
        <w:rPr>
          <w:szCs w:val="28"/>
        </w:rPr>
        <w:t>у</w:t>
      </w:r>
      <w:r w:rsidRPr="005541E4">
        <w:rPr>
          <w:szCs w:val="28"/>
        </w:rPr>
        <w:t xml:space="preserve"> середньому 7,9%. Але ці дані отримані за результатами патоморфологічних досліджень після нефректомій. </w:t>
      </w:r>
      <w:r w:rsidR="00EA2F69">
        <w:rPr>
          <w:szCs w:val="28"/>
        </w:rPr>
        <w:t>До</w:t>
      </w:r>
      <w:r w:rsidRPr="005541E4">
        <w:rPr>
          <w:szCs w:val="28"/>
        </w:rPr>
        <w:t xml:space="preserve"> </w:t>
      </w:r>
      <w:r w:rsidR="001C42CC" w:rsidRPr="005541E4">
        <w:rPr>
          <w:szCs w:val="28"/>
        </w:rPr>
        <w:t>ц</w:t>
      </w:r>
      <w:r w:rsidR="00EA2F69">
        <w:rPr>
          <w:szCs w:val="28"/>
        </w:rPr>
        <w:t>ього</w:t>
      </w:r>
      <w:r w:rsidRPr="005541E4">
        <w:rPr>
          <w:szCs w:val="28"/>
        </w:rPr>
        <w:t xml:space="preserve"> дослідження </w:t>
      </w:r>
      <w:r w:rsidR="00EA2F69">
        <w:rPr>
          <w:szCs w:val="28"/>
        </w:rPr>
        <w:t>залучено</w:t>
      </w:r>
      <w:r w:rsidRPr="005541E4">
        <w:rPr>
          <w:szCs w:val="28"/>
        </w:rPr>
        <w:t xml:space="preserve"> лише хвор</w:t>
      </w:r>
      <w:r w:rsidR="00EA2F69">
        <w:rPr>
          <w:szCs w:val="28"/>
        </w:rPr>
        <w:t>их,</w:t>
      </w:r>
      <w:r w:rsidRPr="005541E4">
        <w:rPr>
          <w:szCs w:val="28"/>
        </w:rPr>
        <w:t xml:space="preserve"> яким проведена ОЗХ</w:t>
      </w:r>
      <w:r w:rsidR="001C42CC" w:rsidRPr="005541E4">
        <w:rPr>
          <w:szCs w:val="28"/>
        </w:rPr>
        <w:t xml:space="preserve"> мультифокальних пухлин</w:t>
      </w:r>
      <w:r w:rsidRPr="005541E4">
        <w:rPr>
          <w:szCs w:val="28"/>
        </w:rPr>
        <w:t xml:space="preserve"> на основі даних </w:t>
      </w:r>
      <w:r w:rsidR="001C42CC" w:rsidRPr="005541E4">
        <w:rPr>
          <w:szCs w:val="28"/>
        </w:rPr>
        <w:t>радіологічних методів дослідження</w:t>
      </w:r>
      <w:r w:rsidRPr="005541E4">
        <w:rPr>
          <w:szCs w:val="28"/>
        </w:rPr>
        <w:t xml:space="preserve"> перед операцією. </w:t>
      </w:r>
    </w:p>
    <w:p w14:paraId="483E7C78" w14:textId="02DDBC27" w:rsidR="00601931" w:rsidRPr="005541E4" w:rsidRDefault="00EA2F69" w:rsidP="00601931">
      <w:pPr>
        <w:spacing w:after="0" w:line="360" w:lineRule="auto"/>
        <w:ind w:firstLine="709"/>
        <w:jc w:val="both"/>
        <w:rPr>
          <w:szCs w:val="28"/>
        </w:rPr>
      </w:pPr>
      <w:r>
        <w:rPr>
          <w:szCs w:val="28"/>
        </w:rPr>
        <w:t>У</w:t>
      </w:r>
      <w:r w:rsidR="00601931" w:rsidRPr="005541E4">
        <w:rPr>
          <w:szCs w:val="28"/>
        </w:rPr>
        <w:t xml:space="preserve">сього у 22 пацієнтів з мультифокальними пухлинами було прооперовано 54 новоутворення: </w:t>
      </w:r>
      <w:r>
        <w:rPr>
          <w:szCs w:val="28"/>
        </w:rPr>
        <w:t>у</w:t>
      </w:r>
      <w:r w:rsidR="00601931" w:rsidRPr="005541E4">
        <w:rPr>
          <w:szCs w:val="28"/>
        </w:rPr>
        <w:t xml:space="preserve"> середньому 2,4 пухлини в одній нирці. </w:t>
      </w:r>
      <w:r>
        <w:rPr>
          <w:szCs w:val="28"/>
        </w:rPr>
        <w:t>До</w:t>
      </w:r>
      <w:r w:rsidR="00601931" w:rsidRPr="005541E4">
        <w:rPr>
          <w:szCs w:val="28"/>
        </w:rPr>
        <w:t xml:space="preserve"> дослідження </w:t>
      </w:r>
      <w:r>
        <w:rPr>
          <w:szCs w:val="28"/>
        </w:rPr>
        <w:t>залучено</w:t>
      </w:r>
      <w:r w:rsidR="00601931" w:rsidRPr="005541E4">
        <w:rPr>
          <w:szCs w:val="28"/>
        </w:rPr>
        <w:t xml:space="preserve"> пацієнт</w:t>
      </w:r>
      <w:r>
        <w:rPr>
          <w:szCs w:val="28"/>
        </w:rPr>
        <w:t>ів</w:t>
      </w:r>
      <w:r w:rsidR="00601931" w:rsidRPr="005541E4">
        <w:rPr>
          <w:szCs w:val="28"/>
        </w:rPr>
        <w:t xml:space="preserve"> з максимальною кількістю пухлин – </w:t>
      </w:r>
      <w:r w:rsidR="009325DF">
        <w:rPr>
          <w:szCs w:val="28"/>
        </w:rPr>
        <w:t>5</w:t>
      </w:r>
      <w:r w:rsidR="00601931" w:rsidRPr="005541E4">
        <w:rPr>
          <w:szCs w:val="28"/>
        </w:rPr>
        <w:t xml:space="preserve">, та мінімальною – 2 новоутворення. Середній розмір </w:t>
      </w:r>
      <w:r>
        <w:rPr>
          <w:szCs w:val="28"/>
        </w:rPr>
        <w:t>у</w:t>
      </w:r>
      <w:r w:rsidR="00601931" w:rsidRPr="005541E4">
        <w:rPr>
          <w:szCs w:val="28"/>
        </w:rPr>
        <w:t>сіх новоутворень був 24,8</w:t>
      </w:r>
      <w:r w:rsidR="00601931" w:rsidRPr="005541E4">
        <w:rPr>
          <w:szCs w:val="28"/>
          <w:u w:val="single"/>
        </w:rPr>
        <w:t>+</w:t>
      </w:r>
      <w:r w:rsidR="00601931" w:rsidRPr="005541E4">
        <w:rPr>
          <w:szCs w:val="28"/>
        </w:rPr>
        <w:t>3,2 мм: мінімальний – 9 мм, а максимальний – 88 мм.</w:t>
      </w:r>
    </w:p>
    <w:p w14:paraId="2039D572" w14:textId="6F0963AF" w:rsidR="00601931" w:rsidRPr="005541E4" w:rsidRDefault="00601931" w:rsidP="00601931">
      <w:pPr>
        <w:spacing w:after="0" w:line="360" w:lineRule="auto"/>
        <w:ind w:firstLine="709"/>
        <w:jc w:val="both"/>
        <w:rPr>
          <w:szCs w:val="28"/>
        </w:rPr>
      </w:pPr>
      <w:r w:rsidRPr="005541E4">
        <w:rPr>
          <w:szCs w:val="28"/>
        </w:rPr>
        <w:t>Середній розмір пухлин був менш</w:t>
      </w:r>
      <w:r w:rsidR="00EA2F69">
        <w:rPr>
          <w:szCs w:val="28"/>
        </w:rPr>
        <w:t>ий</w:t>
      </w:r>
      <w:r w:rsidRPr="005541E4">
        <w:rPr>
          <w:szCs w:val="28"/>
        </w:rPr>
        <w:t xml:space="preserve"> при мультифокальних новоутвореннях</w:t>
      </w:r>
      <w:r w:rsidR="00EA2F69">
        <w:rPr>
          <w:szCs w:val="28"/>
        </w:rPr>
        <w:t>,</w:t>
      </w:r>
      <w:r w:rsidRPr="005541E4">
        <w:rPr>
          <w:szCs w:val="28"/>
        </w:rPr>
        <w:t xml:space="preserve"> ніж </w:t>
      </w:r>
      <w:r w:rsidR="00EA2F69">
        <w:rPr>
          <w:szCs w:val="28"/>
        </w:rPr>
        <w:t>у</w:t>
      </w:r>
      <w:r w:rsidRPr="005541E4">
        <w:rPr>
          <w:szCs w:val="28"/>
        </w:rPr>
        <w:t xml:space="preserve"> випадках солітарних новоутворень. При  мультифокальних новоутвореннях лише </w:t>
      </w:r>
      <w:r w:rsidR="00EA2F69">
        <w:rPr>
          <w:szCs w:val="28"/>
        </w:rPr>
        <w:t>в</w:t>
      </w:r>
      <w:r w:rsidRPr="005541E4">
        <w:rPr>
          <w:szCs w:val="28"/>
        </w:rPr>
        <w:t xml:space="preserve"> 1 пацієнта розмір найбільшої пухлини перевищував 7 см і дорівнював 8,8 см. З наведених даних видно, що незважаючи на більший середній розмір солітарних пухлин, для мультифокальних новоутворень бул</w:t>
      </w:r>
      <w:r w:rsidR="00EA2F69">
        <w:rPr>
          <w:szCs w:val="28"/>
        </w:rPr>
        <w:t>а</w:t>
      </w:r>
      <w:r w:rsidRPr="005541E4">
        <w:rPr>
          <w:szCs w:val="28"/>
        </w:rPr>
        <w:t xml:space="preserve"> характерн</w:t>
      </w:r>
      <w:r w:rsidR="001C42CC" w:rsidRPr="005541E4">
        <w:rPr>
          <w:szCs w:val="28"/>
        </w:rPr>
        <w:t>о</w:t>
      </w:r>
      <w:r w:rsidR="00EA2F69">
        <w:rPr>
          <w:szCs w:val="28"/>
        </w:rPr>
        <w:t>ю</w:t>
      </w:r>
      <w:r w:rsidRPr="005541E4">
        <w:rPr>
          <w:szCs w:val="28"/>
        </w:rPr>
        <w:t xml:space="preserve"> значно більша тривалість операції (</w:t>
      </w:r>
      <w:r w:rsidRPr="005541E4">
        <w:rPr>
          <w:szCs w:val="28"/>
          <w:lang w:val="en-US"/>
        </w:rPr>
        <w:t>p</w:t>
      </w:r>
      <w:r w:rsidRPr="005541E4">
        <w:rPr>
          <w:szCs w:val="28"/>
        </w:rPr>
        <w:t>&lt;0,001). Також відзначалася більша тривалість ішемії (</w:t>
      </w:r>
      <w:r w:rsidRPr="005541E4">
        <w:rPr>
          <w:szCs w:val="28"/>
          <w:lang w:val="en-US"/>
        </w:rPr>
        <w:t>p</w:t>
      </w:r>
      <w:r w:rsidRPr="005541E4">
        <w:rPr>
          <w:szCs w:val="28"/>
        </w:rPr>
        <w:t xml:space="preserve">&lt;0,001) незважаючи на те, що майже у третини хворих (27,3%), операція проходила взагалі без ішемії. Це відбулося завдяки тому, що у 2 пацієнтів з мультифокальними пухлинами єдиної нирки застосовувалася  екстракорпоральна ОЗХ з гіпотермічною перфузією з тривалою ішемією. </w:t>
      </w:r>
    </w:p>
    <w:p w14:paraId="65BE45B0" w14:textId="527599FC" w:rsidR="00601931" w:rsidRPr="005541E4" w:rsidRDefault="00601931" w:rsidP="00601931">
      <w:pPr>
        <w:spacing w:after="0" w:line="360" w:lineRule="auto"/>
        <w:ind w:firstLine="709"/>
        <w:jc w:val="both"/>
        <w:rPr>
          <w:szCs w:val="28"/>
        </w:rPr>
      </w:pPr>
      <w:r w:rsidRPr="005541E4">
        <w:rPr>
          <w:szCs w:val="28"/>
        </w:rPr>
        <w:t xml:space="preserve">Хоча половина пацієнтів з мультифокальними пухлинами була прооперована з мінімальною крововтратою, крововтрата серед </w:t>
      </w:r>
      <w:r w:rsidR="00EA2F69">
        <w:rPr>
          <w:szCs w:val="28"/>
        </w:rPr>
        <w:t>у</w:t>
      </w:r>
      <w:r w:rsidRPr="005541E4">
        <w:rPr>
          <w:szCs w:val="28"/>
        </w:rPr>
        <w:t>сіх випадків була суттєво вищ</w:t>
      </w:r>
      <w:r w:rsidR="00EA2F69">
        <w:rPr>
          <w:szCs w:val="28"/>
        </w:rPr>
        <w:t>ою</w:t>
      </w:r>
      <w:r w:rsidRPr="005541E4">
        <w:rPr>
          <w:szCs w:val="28"/>
        </w:rPr>
        <w:t xml:space="preserve"> – 550+38,6 мл (</w:t>
      </w:r>
      <w:r w:rsidRPr="005541E4">
        <w:rPr>
          <w:szCs w:val="28"/>
          <w:lang w:val="en-US"/>
        </w:rPr>
        <w:t>p</w:t>
      </w:r>
      <w:r w:rsidRPr="005541E4">
        <w:rPr>
          <w:szCs w:val="28"/>
        </w:rPr>
        <w:t xml:space="preserve">&lt;0,001). Зрозуміло, що 27,3% ОЗХ, які були виконані </w:t>
      </w:r>
      <w:r w:rsidR="009325DF">
        <w:rPr>
          <w:szCs w:val="28"/>
        </w:rPr>
        <w:t>без</w:t>
      </w:r>
      <w:r w:rsidRPr="005541E4">
        <w:rPr>
          <w:szCs w:val="28"/>
        </w:rPr>
        <w:t xml:space="preserve"> ішемі</w:t>
      </w:r>
      <w:r w:rsidR="009325DF">
        <w:rPr>
          <w:szCs w:val="28"/>
        </w:rPr>
        <w:t>ї</w:t>
      </w:r>
      <w:r w:rsidRPr="005541E4">
        <w:rPr>
          <w:szCs w:val="28"/>
        </w:rPr>
        <w:t xml:space="preserve"> з метою збереження функції нирки, суттєво збільшили середню крововтрату. </w:t>
      </w:r>
      <w:r w:rsidR="00EA2F69">
        <w:rPr>
          <w:szCs w:val="28"/>
        </w:rPr>
        <w:t>У</w:t>
      </w:r>
      <w:r w:rsidRPr="005541E4">
        <w:rPr>
          <w:szCs w:val="28"/>
        </w:rPr>
        <w:t xml:space="preserve">сі інтра- та післяопераційні ускладнення </w:t>
      </w:r>
      <w:r w:rsidR="00EA2F69">
        <w:rPr>
          <w:szCs w:val="28"/>
        </w:rPr>
        <w:t>станови</w:t>
      </w:r>
      <w:r w:rsidRPr="005541E4">
        <w:rPr>
          <w:szCs w:val="28"/>
        </w:rPr>
        <w:t>ли 13,6%, що більше</w:t>
      </w:r>
      <w:r w:rsidR="00EA2F69">
        <w:rPr>
          <w:szCs w:val="28"/>
        </w:rPr>
        <w:t>,</w:t>
      </w:r>
      <w:r w:rsidRPr="005541E4">
        <w:rPr>
          <w:szCs w:val="28"/>
        </w:rPr>
        <w:t xml:space="preserve"> ніж </w:t>
      </w:r>
      <w:r w:rsidR="00EA2F69">
        <w:rPr>
          <w:szCs w:val="28"/>
        </w:rPr>
        <w:t>у</w:t>
      </w:r>
      <w:r w:rsidRPr="005541E4">
        <w:rPr>
          <w:szCs w:val="28"/>
        </w:rPr>
        <w:t xml:space="preserve"> групі порівняння, але достовірність результату не досягнена. Ускладнення переважно були не </w:t>
      </w:r>
      <w:r w:rsidR="00EA2F69">
        <w:rPr>
          <w:szCs w:val="28"/>
        </w:rPr>
        <w:t>тя</w:t>
      </w:r>
      <w:r w:rsidRPr="005541E4">
        <w:rPr>
          <w:szCs w:val="28"/>
        </w:rPr>
        <w:t xml:space="preserve">жкими.  Позитивний хірургічний край був виявлений після двох операцій </w:t>
      </w:r>
      <w:r w:rsidR="001C42CC" w:rsidRPr="005541E4">
        <w:rPr>
          <w:szCs w:val="28"/>
        </w:rPr>
        <w:t>-</w:t>
      </w:r>
      <w:r w:rsidRPr="005541E4">
        <w:rPr>
          <w:szCs w:val="28"/>
        </w:rPr>
        <w:t>(9,1%).</w:t>
      </w:r>
    </w:p>
    <w:p w14:paraId="4F845185" w14:textId="130FAC9C" w:rsidR="00601931" w:rsidRPr="005541E4" w:rsidRDefault="00601931" w:rsidP="00601931">
      <w:pPr>
        <w:spacing w:after="0" w:line="360" w:lineRule="auto"/>
        <w:ind w:firstLine="709"/>
        <w:jc w:val="both"/>
        <w:rPr>
          <w:szCs w:val="28"/>
        </w:rPr>
      </w:pPr>
      <w:r w:rsidRPr="005541E4">
        <w:rPr>
          <w:szCs w:val="28"/>
        </w:rPr>
        <w:lastRenderedPageBreak/>
        <w:t>Функція нирок погіршувалася достовірно більше (</w:t>
      </w:r>
      <w:r w:rsidRPr="005541E4">
        <w:rPr>
          <w:szCs w:val="28"/>
          <w:lang w:val="en-US"/>
        </w:rPr>
        <w:t>p</w:t>
      </w:r>
      <w:r w:rsidRPr="005541E4">
        <w:rPr>
          <w:szCs w:val="28"/>
        </w:rPr>
        <w:t xml:space="preserve">&lt;0,001) після операцій при мультифокальних новоутвореннях,  ніж </w:t>
      </w:r>
      <w:r w:rsidR="001C42CC" w:rsidRPr="005541E4">
        <w:rPr>
          <w:szCs w:val="28"/>
        </w:rPr>
        <w:t>при</w:t>
      </w:r>
      <w:r w:rsidRPr="005541E4">
        <w:rPr>
          <w:szCs w:val="28"/>
        </w:rPr>
        <w:t xml:space="preserve"> ОЗХ</w:t>
      </w:r>
      <w:r w:rsidR="001C42CC" w:rsidRPr="005541E4">
        <w:rPr>
          <w:szCs w:val="28"/>
        </w:rPr>
        <w:t xml:space="preserve"> солітарних пухлин</w:t>
      </w:r>
      <w:r w:rsidRPr="005541E4">
        <w:rPr>
          <w:szCs w:val="28"/>
        </w:rPr>
        <w:t xml:space="preserve">: -21,2±1,7 мл/хв та -15,3±0,3 мл/хв відповідно. Різниця ΔШКФ серед мультифокальних та солітарних пухлин </w:t>
      </w:r>
      <w:r w:rsidR="00EA2F69">
        <w:rPr>
          <w:szCs w:val="28"/>
        </w:rPr>
        <w:t>становила</w:t>
      </w:r>
      <w:r w:rsidRPr="005541E4">
        <w:rPr>
          <w:szCs w:val="28"/>
        </w:rPr>
        <w:t xml:space="preserve"> 5,9 мл/хв.</w:t>
      </w:r>
    </w:p>
    <w:p w14:paraId="22383A54" w14:textId="64277968" w:rsidR="00601931" w:rsidRPr="005541E4" w:rsidRDefault="00601931" w:rsidP="00601931">
      <w:pPr>
        <w:spacing w:after="0" w:line="360" w:lineRule="auto"/>
        <w:ind w:firstLine="709"/>
        <w:jc w:val="both"/>
        <w:rPr>
          <w:szCs w:val="28"/>
        </w:rPr>
      </w:pPr>
      <w:r w:rsidRPr="005541E4">
        <w:rPr>
          <w:szCs w:val="28"/>
        </w:rPr>
        <w:t xml:space="preserve">Таким чином, наявність мультифокальності пухлин нирок є достатньо </w:t>
      </w:r>
      <w:r w:rsidR="00976AF1" w:rsidRPr="005541E4">
        <w:rPr>
          <w:szCs w:val="28"/>
        </w:rPr>
        <w:t>вагомим</w:t>
      </w:r>
      <w:r w:rsidRPr="005541E4">
        <w:rPr>
          <w:szCs w:val="28"/>
        </w:rPr>
        <w:t xml:space="preserve"> фактором складності ОЗХ. Більша складність операції при мультифокальності проявилася </w:t>
      </w:r>
      <w:r w:rsidR="00EA2F69">
        <w:rPr>
          <w:szCs w:val="28"/>
        </w:rPr>
        <w:t>насамперед</w:t>
      </w:r>
      <w:r w:rsidRPr="005541E4">
        <w:rPr>
          <w:szCs w:val="28"/>
        </w:rPr>
        <w:t xml:space="preserve"> збільшенням часу операції, більшою крововтратою</w:t>
      </w:r>
      <w:r w:rsidR="00EA2F69">
        <w:rPr>
          <w:szCs w:val="28"/>
        </w:rPr>
        <w:t>,</w:t>
      </w:r>
      <w:r w:rsidRPr="005541E4">
        <w:rPr>
          <w:szCs w:val="28"/>
        </w:rPr>
        <w:t xml:space="preserve"> більшим часом ішемії та більшою кількістю ускладнень.   </w:t>
      </w:r>
    </w:p>
    <w:p w14:paraId="5D075BBC" w14:textId="51C0F30B" w:rsidR="00601931" w:rsidRPr="005541E4" w:rsidRDefault="00601931" w:rsidP="00601931">
      <w:pPr>
        <w:spacing w:before="120" w:after="0" w:line="360" w:lineRule="auto"/>
        <w:ind w:firstLine="709"/>
        <w:jc w:val="both"/>
        <w:rPr>
          <w:i/>
          <w:iCs/>
          <w:szCs w:val="28"/>
        </w:rPr>
      </w:pPr>
      <w:r w:rsidRPr="005541E4">
        <w:rPr>
          <w:i/>
          <w:iCs/>
          <w:szCs w:val="28"/>
        </w:rPr>
        <w:t>Оцін</w:t>
      </w:r>
      <w:r w:rsidR="00EA2F69">
        <w:rPr>
          <w:i/>
          <w:iCs/>
          <w:szCs w:val="28"/>
        </w:rPr>
        <w:t>ювання</w:t>
      </w:r>
      <w:r w:rsidRPr="005541E4">
        <w:rPr>
          <w:i/>
          <w:iCs/>
          <w:szCs w:val="28"/>
        </w:rPr>
        <w:t xml:space="preserve"> складності повторної ОЗХ при локальному рецидиві пухлини. </w:t>
      </w:r>
    </w:p>
    <w:p w14:paraId="7E57235E" w14:textId="0BD8A035" w:rsidR="00601931" w:rsidRPr="005541E4" w:rsidRDefault="00EA2F69" w:rsidP="00601931">
      <w:pPr>
        <w:spacing w:after="0" w:line="360" w:lineRule="auto"/>
        <w:ind w:firstLine="709"/>
        <w:jc w:val="both"/>
        <w:rPr>
          <w:szCs w:val="28"/>
        </w:rPr>
      </w:pPr>
      <w:r>
        <w:rPr>
          <w:szCs w:val="28"/>
        </w:rPr>
        <w:t>У</w:t>
      </w:r>
      <w:r w:rsidR="00976AF1" w:rsidRPr="005541E4">
        <w:rPr>
          <w:szCs w:val="28"/>
        </w:rPr>
        <w:t xml:space="preserve">загалі, частота виникнення рецидивів після резекції нирки </w:t>
      </w:r>
      <w:r>
        <w:rPr>
          <w:szCs w:val="28"/>
        </w:rPr>
        <w:t>становить</w:t>
      </w:r>
      <w:r w:rsidR="00976AF1" w:rsidRPr="005541E4">
        <w:rPr>
          <w:szCs w:val="28"/>
        </w:rPr>
        <w:t xml:space="preserve"> 4–9%. </w:t>
      </w:r>
      <w:r w:rsidR="00601931" w:rsidRPr="005541E4">
        <w:rPr>
          <w:szCs w:val="28"/>
        </w:rPr>
        <w:t>Повторні операції на нирках завжди</w:t>
      </w:r>
      <w:r w:rsidR="00976AF1" w:rsidRPr="005541E4">
        <w:rPr>
          <w:szCs w:val="28"/>
        </w:rPr>
        <w:t xml:space="preserve"> були і </w:t>
      </w:r>
      <w:r w:rsidR="00601931" w:rsidRPr="005541E4">
        <w:rPr>
          <w:szCs w:val="28"/>
        </w:rPr>
        <w:t>є суттєвою технічною проблемою. Особливо це стосується повторних операцій при злоякісних новоутвореннях завдяки технічним особливостям ОЗХ, що були описані вище. У зв’язку з цим бул</w:t>
      </w:r>
      <w:r w:rsidR="00E2138D">
        <w:rPr>
          <w:szCs w:val="28"/>
        </w:rPr>
        <w:t>о</w:t>
      </w:r>
      <w:r w:rsidR="00601931" w:rsidRPr="005541E4">
        <w:rPr>
          <w:szCs w:val="28"/>
        </w:rPr>
        <w:t xml:space="preserve"> проведен</w:t>
      </w:r>
      <w:r w:rsidR="00E2138D">
        <w:rPr>
          <w:szCs w:val="28"/>
        </w:rPr>
        <w:t>о</w:t>
      </w:r>
      <w:r w:rsidR="00601931" w:rsidRPr="005541E4">
        <w:rPr>
          <w:szCs w:val="28"/>
        </w:rPr>
        <w:t xml:space="preserve"> </w:t>
      </w:r>
      <w:r w:rsidR="00E2138D" w:rsidRPr="005541E4">
        <w:rPr>
          <w:szCs w:val="28"/>
        </w:rPr>
        <w:t>оцін</w:t>
      </w:r>
      <w:r w:rsidR="00E2138D">
        <w:rPr>
          <w:szCs w:val="28"/>
        </w:rPr>
        <w:t>ювання</w:t>
      </w:r>
      <w:r w:rsidR="00976AF1" w:rsidRPr="005541E4">
        <w:rPr>
          <w:szCs w:val="28"/>
        </w:rPr>
        <w:t xml:space="preserve"> впливу наявності рецидивної пухлини на складність повторної </w:t>
      </w:r>
      <w:r w:rsidR="00601931" w:rsidRPr="005541E4">
        <w:rPr>
          <w:szCs w:val="28"/>
        </w:rPr>
        <w:t xml:space="preserve">ОЗХ. </w:t>
      </w:r>
    </w:p>
    <w:p w14:paraId="6FF4D8D0" w14:textId="26DA99BC" w:rsidR="00601931" w:rsidRPr="005541E4" w:rsidRDefault="00601931" w:rsidP="00601931">
      <w:pPr>
        <w:spacing w:after="0" w:line="360" w:lineRule="auto"/>
        <w:ind w:firstLine="709"/>
        <w:jc w:val="both"/>
        <w:rPr>
          <w:szCs w:val="28"/>
        </w:rPr>
      </w:pPr>
      <w:r w:rsidRPr="005541E4">
        <w:rPr>
          <w:szCs w:val="28"/>
        </w:rPr>
        <w:t>Серед усіх  випадків ОЗХ, що увійшли в дослідження, повторна ОЗХ була виконана в 6 (0,9%) випадк</w:t>
      </w:r>
      <w:r w:rsidR="00EA2F69">
        <w:rPr>
          <w:szCs w:val="28"/>
        </w:rPr>
        <w:t>ах</w:t>
      </w:r>
      <w:r w:rsidRPr="005541E4">
        <w:rPr>
          <w:szCs w:val="28"/>
        </w:rPr>
        <w:t xml:space="preserve">. Решті пацієнтів у випадку рецидивів пухлини, виконувалася нефректомія. </w:t>
      </w:r>
      <w:r w:rsidR="00976AF1" w:rsidRPr="005541E4">
        <w:rPr>
          <w:szCs w:val="28"/>
        </w:rPr>
        <w:t>Порівняльні р</w:t>
      </w:r>
      <w:r w:rsidRPr="005541E4">
        <w:rPr>
          <w:szCs w:val="28"/>
        </w:rPr>
        <w:t>езультати лікування таких пацієнтів представлен</w:t>
      </w:r>
      <w:r w:rsidR="0022324C" w:rsidRPr="005541E4">
        <w:rPr>
          <w:szCs w:val="28"/>
        </w:rPr>
        <w:t>о</w:t>
      </w:r>
      <w:r w:rsidRPr="005541E4">
        <w:rPr>
          <w:szCs w:val="28"/>
        </w:rPr>
        <w:t xml:space="preserve"> в таблиці </w:t>
      </w:r>
      <w:r w:rsidR="002F58FA" w:rsidRPr="005541E4">
        <w:rPr>
          <w:szCs w:val="28"/>
        </w:rPr>
        <w:t>5</w:t>
      </w:r>
      <w:r w:rsidRPr="005541E4">
        <w:rPr>
          <w:szCs w:val="28"/>
        </w:rPr>
        <w:t>.5.</w:t>
      </w:r>
    </w:p>
    <w:p w14:paraId="7B3AEA11" w14:textId="4EF3BCDD" w:rsidR="00976AF1" w:rsidRPr="005541E4" w:rsidRDefault="00976AF1" w:rsidP="00976AF1">
      <w:pPr>
        <w:spacing w:after="0" w:line="360" w:lineRule="auto"/>
        <w:ind w:firstLine="709"/>
        <w:jc w:val="both"/>
        <w:rPr>
          <w:szCs w:val="28"/>
        </w:rPr>
      </w:pPr>
      <w:r w:rsidRPr="005541E4">
        <w:rPr>
          <w:szCs w:val="28"/>
        </w:rPr>
        <w:t>З 6 пацієнтів, 3 (50%) мали абсолютні показання до ОЗХ (</w:t>
      </w:r>
      <w:r w:rsidR="00EA2F69">
        <w:rPr>
          <w:szCs w:val="28"/>
        </w:rPr>
        <w:t>в</w:t>
      </w:r>
      <w:r w:rsidRPr="005541E4">
        <w:rPr>
          <w:szCs w:val="28"/>
        </w:rPr>
        <w:t xml:space="preserve"> 1</w:t>
      </w:r>
      <w:r w:rsidR="00EA2F69">
        <w:rPr>
          <w:szCs w:val="28"/>
        </w:rPr>
        <w:t xml:space="preserve"> єдина нирка, у 2</w:t>
      </w:r>
      <w:r w:rsidRPr="005541E4">
        <w:rPr>
          <w:szCs w:val="28"/>
        </w:rPr>
        <w:t xml:space="preserve"> двобічні пухлини).  Середній розмір пухлини був 54,5</w:t>
      </w:r>
      <w:r w:rsidRPr="005541E4">
        <w:rPr>
          <w:szCs w:val="28"/>
          <w:u w:val="single"/>
        </w:rPr>
        <w:t>+</w:t>
      </w:r>
      <w:r w:rsidRPr="005541E4">
        <w:rPr>
          <w:szCs w:val="28"/>
        </w:rPr>
        <w:t>11,7 мм (у  3 пацієнтів пухлини були &gt;7см</w:t>
      </w:r>
      <w:r w:rsidR="00720CF4">
        <w:rPr>
          <w:szCs w:val="28"/>
        </w:rPr>
        <w:t>)</w:t>
      </w:r>
      <w:r w:rsidRPr="005541E4">
        <w:rPr>
          <w:szCs w:val="28"/>
        </w:rPr>
        <w:t xml:space="preserve">. </w:t>
      </w:r>
      <w:r w:rsidR="00EA2F69">
        <w:rPr>
          <w:szCs w:val="28"/>
        </w:rPr>
        <w:t>У</w:t>
      </w:r>
      <w:r w:rsidRPr="005541E4">
        <w:rPr>
          <w:szCs w:val="28"/>
        </w:rPr>
        <w:t xml:space="preserve"> 2 випадках відзначалася інвазія пухлини в папаренефральний жир, ще в 2 – інвазія в збиральну систему, 1 пухлина була інтрапаренхімна. Середній час операцій був 166,0±42,7 хвилин</w:t>
      </w:r>
      <w:r w:rsidR="00EA2F69">
        <w:rPr>
          <w:szCs w:val="28"/>
        </w:rPr>
        <w:t>и</w:t>
      </w:r>
      <w:r w:rsidRPr="005541E4">
        <w:rPr>
          <w:szCs w:val="28"/>
        </w:rPr>
        <w:t xml:space="preserve">. Теплова ішемія нирки застосовувалася в 5 випадках і </w:t>
      </w:r>
      <w:r w:rsidR="00EA2F69">
        <w:rPr>
          <w:szCs w:val="28"/>
        </w:rPr>
        <w:t>в</w:t>
      </w:r>
      <w:r w:rsidRPr="005541E4">
        <w:rPr>
          <w:szCs w:val="28"/>
        </w:rPr>
        <w:t xml:space="preserve"> 1 пацієнта була проведена екстракорпоральна резекція з холодовою перфузією. Теплова ішемія в середньому тривала 9,9</w:t>
      </w:r>
      <w:r w:rsidRPr="005541E4">
        <w:rPr>
          <w:szCs w:val="28"/>
          <w:u w:val="single"/>
        </w:rPr>
        <w:t>+</w:t>
      </w:r>
      <w:r w:rsidRPr="005541E4">
        <w:rPr>
          <w:szCs w:val="28"/>
        </w:rPr>
        <w:t>1,7 хвилин</w:t>
      </w:r>
      <w:r w:rsidR="00EA2F69">
        <w:rPr>
          <w:szCs w:val="28"/>
        </w:rPr>
        <w:t>и</w:t>
      </w:r>
      <w:r w:rsidRPr="005541E4">
        <w:rPr>
          <w:szCs w:val="28"/>
        </w:rPr>
        <w:t xml:space="preserve">, а тривалість холодової була </w:t>
      </w:r>
      <w:r w:rsidR="00EA2F69">
        <w:rPr>
          <w:szCs w:val="28"/>
        </w:rPr>
        <w:t>–</w:t>
      </w:r>
      <w:r w:rsidRPr="005541E4">
        <w:rPr>
          <w:szCs w:val="28"/>
        </w:rPr>
        <w:t xml:space="preserve"> 100 хвилин.  У 4 пацієнтів крововтрата була на рівні мінімальних значень (300 </w:t>
      </w:r>
      <w:r w:rsidRPr="005541E4">
        <w:rPr>
          <w:szCs w:val="28"/>
        </w:rPr>
        <w:lastRenderedPageBreak/>
        <w:t xml:space="preserve">мл), </w:t>
      </w:r>
      <w:r w:rsidR="00EA2F69">
        <w:rPr>
          <w:szCs w:val="28"/>
        </w:rPr>
        <w:t>в</w:t>
      </w:r>
      <w:r w:rsidRPr="005541E4">
        <w:rPr>
          <w:szCs w:val="28"/>
        </w:rPr>
        <w:t xml:space="preserve"> 1 хворого під час екстракорпоральної ОЗХ відзначалася значна крововтрата – 4500 мл. </w:t>
      </w:r>
    </w:p>
    <w:p w14:paraId="39E13C94" w14:textId="4FBFA452" w:rsidR="00976AF1" w:rsidRPr="005541E4" w:rsidRDefault="00601931" w:rsidP="00976AF1">
      <w:pPr>
        <w:spacing w:after="0" w:line="360" w:lineRule="auto"/>
        <w:jc w:val="right"/>
        <w:rPr>
          <w:szCs w:val="28"/>
        </w:rPr>
      </w:pPr>
      <w:r w:rsidRPr="005541E4">
        <w:rPr>
          <w:szCs w:val="28"/>
        </w:rPr>
        <w:t xml:space="preserve">Таблиця </w:t>
      </w:r>
      <w:r w:rsidR="002F58FA" w:rsidRPr="005541E4">
        <w:rPr>
          <w:szCs w:val="28"/>
        </w:rPr>
        <w:t>5</w:t>
      </w:r>
      <w:r w:rsidRPr="005541E4">
        <w:rPr>
          <w:szCs w:val="28"/>
        </w:rPr>
        <w:t xml:space="preserve">.5 </w:t>
      </w:r>
    </w:p>
    <w:p w14:paraId="58E083E2" w14:textId="7BD62627" w:rsidR="00601931" w:rsidRPr="005541E4" w:rsidRDefault="00601931" w:rsidP="0055452B">
      <w:pPr>
        <w:spacing w:after="0" w:line="360" w:lineRule="auto"/>
        <w:rPr>
          <w:b/>
          <w:bCs/>
          <w:spacing w:val="-6"/>
          <w:szCs w:val="28"/>
        </w:rPr>
      </w:pPr>
      <w:r w:rsidRPr="005541E4">
        <w:rPr>
          <w:b/>
          <w:bCs/>
          <w:spacing w:val="-6"/>
          <w:szCs w:val="28"/>
        </w:rPr>
        <w:t>Порівняльні результати повторної ОЗХ при локальному рецидиві пухлини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1"/>
        <w:gridCol w:w="1984"/>
        <w:gridCol w:w="1701"/>
        <w:gridCol w:w="1418"/>
      </w:tblGrid>
      <w:tr w:rsidR="00601931" w:rsidRPr="005541E4" w14:paraId="50286801" w14:textId="77777777" w:rsidTr="004365BE">
        <w:tc>
          <w:tcPr>
            <w:tcW w:w="4361" w:type="dxa"/>
            <w:shd w:val="clear" w:color="auto" w:fill="auto"/>
          </w:tcPr>
          <w:p w14:paraId="38305D41" w14:textId="77777777" w:rsidR="00601931" w:rsidRPr="005541E4" w:rsidRDefault="00601931" w:rsidP="00493F52">
            <w:pPr>
              <w:spacing w:after="0" w:line="360" w:lineRule="auto"/>
              <w:jc w:val="center"/>
              <w:rPr>
                <w:b/>
                <w:bCs/>
                <w:szCs w:val="28"/>
              </w:rPr>
            </w:pPr>
            <w:bookmarkStart w:id="206" w:name="_Hlk32173723"/>
            <w:r w:rsidRPr="005541E4">
              <w:rPr>
                <w:b/>
                <w:bCs/>
                <w:szCs w:val="28"/>
              </w:rPr>
              <w:t xml:space="preserve">Показник </w:t>
            </w:r>
          </w:p>
        </w:tc>
        <w:tc>
          <w:tcPr>
            <w:tcW w:w="1984" w:type="dxa"/>
            <w:shd w:val="clear" w:color="auto" w:fill="auto"/>
          </w:tcPr>
          <w:p w14:paraId="32764C86" w14:textId="77777777" w:rsidR="00601931" w:rsidRPr="005541E4" w:rsidRDefault="00601931" w:rsidP="00493F52">
            <w:pPr>
              <w:spacing w:after="0" w:line="360" w:lineRule="auto"/>
              <w:jc w:val="center"/>
              <w:rPr>
                <w:b/>
                <w:bCs/>
                <w:szCs w:val="28"/>
              </w:rPr>
            </w:pPr>
            <w:r w:rsidRPr="005541E4">
              <w:rPr>
                <w:b/>
                <w:bCs/>
                <w:szCs w:val="28"/>
              </w:rPr>
              <w:t>Локальний рецидив</w:t>
            </w:r>
          </w:p>
        </w:tc>
        <w:tc>
          <w:tcPr>
            <w:tcW w:w="1701" w:type="dxa"/>
            <w:shd w:val="clear" w:color="auto" w:fill="auto"/>
          </w:tcPr>
          <w:p w14:paraId="7F627636" w14:textId="77777777" w:rsidR="00601931" w:rsidRPr="005541E4" w:rsidRDefault="00601931" w:rsidP="00493F52">
            <w:pPr>
              <w:spacing w:after="0" w:line="360" w:lineRule="auto"/>
              <w:jc w:val="center"/>
              <w:rPr>
                <w:b/>
                <w:bCs/>
                <w:szCs w:val="28"/>
              </w:rPr>
            </w:pPr>
            <w:r w:rsidRPr="005541E4">
              <w:rPr>
                <w:b/>
                <w:bCs/>
                <w:szCs w:val="28"/>
              </w:rPr>
              <w:t>Без рецидиву</w:t>
            </w:r>
          </w:p>
        </w:tc>
        <w:tc>
          <w:tcPr>
            <w:tcW w:w="1418" w:type="dxa"/>
            <w:shd w:val="clear" w:color="auto" w:fill="auto"/>
          </w:tcPr>
          <w:p w14:paraId="7F5DE508" w14:textId="25D4E572" w:rsidR="00601931" w:rsidRPr="005541E4" w:rsidRDefault="00601931" w:rsidP="00493F52">
            <w:pPr>
              <w:spacing w:after="0" w:line="360" w:lineRule="auto"/>
              <w:jc w:val="center"/>
              <w:rPr>
                <w:b/>
                <w:bCs/>
                <w:szCs w:val="28"/>
              </w:rPr>
            </w:pPr>
            <w:r w:rsidRPr="005541E4">
              <w:rPr>
                <w:b/>
                <w:bCs/>
                <w:szCs w:val="28"/>
                <w:lang w:val="en-US"/>
              </w:rPr>
              <w:t>p</w:t>
            </w:r>
          </w:p>
        </w:tc>
      </w:tr>
      <w:tr w:rsidR="008C3620" w:rsidRPr="005541E4" w14:paraId="1EB3A16F" w14:textId="77777777" w:rsidTr="004365BE">
        <w:tc>
          <w:tcPr>
            <w:tcW w:w="4361" w:type="dxa"/>
            <w:shd w:val="clear" w:color="auto" w:fill="auto"/>
          </w:tcPr>
          <w:p w14:paraId="392AD132" w14:textId="77777777" w:rsidR="00601931" w:rsidRPr="005541E4" w:rsidRDefault="00601931"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984" w:type="dxa"/>
            <w:shd w:val="clear" w:color="auto" w:fill="auto"/>
            <w:vAlign w:val="center"/>
          </w:tcPr>
          <w:p w14:paraId="3AA8350B" w14:textId="77777777" w:rsidR="00601931" w:rsidRPr="005541E4" w:rsidRDefault="00601931" w:rsidP="00493F52">
            <w:pPr>
              <w:spacing w:after="0" w:line="360" w:lineRule="auto"/>
              <w:jc w:val="center"/>
              <w:rPr>
                <w:szCs w:val="28"/>
                <w:lang w:val="en-US"/>
              </w:rPr>
            </w:pPr>
            <w:r w:rsidRPr="005541E4">
              <w:rPr>
                <w:szCs w:val="28"/>
              </w:rPr>
              <w:t>6</w:t>
            </w:r>
            <w:r w:rsidRPr="005541E4">
              <w:rPr>
                <w:szCs w:val="28"/>
                <w:lang w:val="en-US"/>
              </w:rPr>
              <w:t xml:space="preserve"> (</w:t>
            </w:r>
            <w:r w:rsidRPr="005541E4">
              <w:rPr>
                <w:szCs w:val="28"/>
              </w:rPr>
              <w:t>0,9%</w:t>
            </w:r>
            <w:r w:rsidRPr="005541E4">
              <w:rPr>
                <w:szCs w:val="28"/>
                <w:lang w:val="en-US"/>
              </w:rPr>
              <w:t>)</w:t>
            </w:r>
          </w:p>
        </w:tc>
        <w:tc>
          <w:tcPr>
            <w:tcW w:w="1701" w:type="dxa"/>
            <w:shd w:val="clear" w:color="auto" w:fill="auto"/>
            <w:vAlign w:val="center"/>
          </w:tcPr>
          <w:p w14:paraId="6207C494" w14:textId="77777777" w:rsidR="00601931" w:rsidRPr="005541E4" w:rsidRDefault="00601931" w:rsidP="00493F52">
            <w:pPr>
              <w:spacing w:after="0" w:line="360" w:lineRule="auto"/>
              <w:jc w:val="center"/>
              <w:rPr>
                <w:szCs w:val="28"/>
                <w:lang w:val="en-US"/>
              </w:rPr>
            </w:pPr>
            <w:r w:rsidRPr="005541E4">
              <w:rPr>
                <w:szCs w:val="28"/>
              </w:rPr>
              <w:t>695</w:t>
            </w:r>
            <w:r w:rsidRPr="005541E4">
              <w:rPr>
                <w:szCs w:val="28"/>
                <w:lang w:val="en-US"/>
              </w:rPr>
              <w:t xml:space="preserve"> (</w:t>
            </w:r>
            <w:r w:rsidRPr="005541E4">
              <w:rPr>
                <w:szCs w:val="28"/>
              </w:rPr>
              <w:t>99,1%</w:t>
            </w:r>
            <w:r w:rsidRPr="005541E4">
              <w:rPr>
                <w:szCs w:val="28"/>
                <w:lang w:val="en-US"/>
              </w:rPr>
              <w:t>)</w:t>
            </w:r>
          </w:p>
        </w:tc>
        <w:tc>
          <w:tcPr>
            <w:tcW w:w="1418" w:type="dxa"/>
            <w:shd w:val="clear" w:color="auto" w:fill="auto"/>
          </w:tcPr>
          <w:p w14:paraId="5F0D5CF2" w14:textId="77777777" w:rsidR="00601931" w:rsidRPr="005541E4" w:rsidRDefault="00601931" w:rsidP="00493F52">
            <w:pPr>
              <w:spacing w:after="0" w:line="360" w:lineRule="auto"/>
              <w:jc w:val="center"/>
              <w:rPr>
                <w:szCs w:val="28"/>
                <w:lang w:val="en-US"/>
              </w:rPr>
            </w:pPr>
          </w:p>
        </w:tc>
      </w:tr>
      <w:tr w:rsidR="008C3620" w:rsidRPr="005541E4" w14:paraId="116B3902" w14:textId="77777777" w:rsidTr="004365BE">
        <w:tc>
          <w:tcPr>
            <w:tcW w:w="4361" w:type="dxa"/>
            <w:shd w:val="clear" w:color="auto" w:fill="auto"/>
          </w:tcPr>
          <w:p w14:paraId="6C44D9EA" w14:textId="77777777" w:rsidR="00601931" w:rsidRPr="005541E4" w:rsidRDefault="00601931" w:rsidP="00493F52">
            <w:pPr>
              <w:spacing w:after="0" w:line="360" w:lineRule="auto"/>
              <w:jc w:val="both"/>
              <w:rPr>
                <w:szCs w:val="28"/>
              </w:rPr>
            </w:pPr>
            <w:r w:rsidRPr="005541E4">
              <w:rPr>
                <w:szCs w:val="28"/>
              </w:rPr>
              <w:t>Середній розмір (мм)</w:t>
            </w:r>
          </w:p>
        </w:tc>
        <w:tc>
          <w:tcPr>
            <w:tcW w:w="1984" w:type="dxa"/>
            <w:shd w:val="clear" w:color="auto" w:fill="auto"/>
            <w:vAlign w:val="center"/>
          </w:tcPr>
          <w:p w14:paraId="2868E7DC" w14:textId="77777777" w:rsidR="00601931" w:rsidRPr="005541E4" w:rsidRDefault="00601931" w:rsidP="00493F52">
            <w:pPr>
              <w:spacing w:after="0" w:line="360" w:lineRule="auto"/>
              <w:jc w:val="center"/>
              <w:rPr>
                <w:szCs w:val="28"/>
              </w:rPr>
            </w:pPr>
            <w:r w:rsidRPr="005541E4">
              <w:rPr>
                <w:szCs w:val="28"/>
              </w:rPr>
              <w:t>54,5±1</w:t>
            </w:r>
            <w:r w:rsidRPr="005541E4">
              <w:rPr>
                <w:szCs w:val="28"/>
                <w:lang w:val="en-US"/>
              </w:rPr>
              <w:t>1,7</w:t>
            </w:r>
          </w:p>
        </w:tc>
        <w:tc>
          <w:tcPr>
            <w:tcW w:w="1701" w:type="dxa"/>
            <w:shd w:val="clear" w:color="auto" w:fill="auto"/>
            <w:vAlign w:val="center"/>
          </w:tcPr>
          <w:p w14:paraId="5B93B484" w14:textId="77777777" w:rsidR="00601931" w:rsidRPr="005541E4" w:rsidRDefault="00601931" w:rsidP="00493F52">
            <w:pPr>
              <w:spacing w:after="0" w:line="360" w:lineRule="auto"/>
              <w:jc w:val="center"/>
              <w:rPr>
                <w:szCs w:val="28"/>
                <w:lang w:val="en-US"/>
              </w:rPr>
            </w:pPr>
            <w:r w:rsidRPr="005541E4">
              <w:rPr>
                <w:szCs w:val="28"/>
              </w:rPr>
              <w:t>42,3±0</w:t>
            </w:r>
            <w:r w:rsidRPr="005541E4">
              <w:rPr>
                <w:szCs w:val="28"/>
                <w:lang w:val="en-US"/>
              </w:rPr>
              <w:t>,4</w:t>
            </w:r>
          </w:p>
        </w:tc>
        <w:tc>
          <w:tcPr>
            <w:tcW w:w="1418" w:type="dxa"/>
            <w:shd w:val="clear" w:color="auto" w:fill="auto"/>
          </w:tcPr>
          <w:p w14:paraId="4C8124BD" w14:textId="77777777" w:rsidR="00601931" w:rsidRPr="005541E4" w:rsidRDefault="00601931" w:rsidP="00493F52">
            <w:pPr>
              <w:spacing w:after="0" w:line="360" w:lineRule="auto"/>
              <w:jc w:val="center"/>
              <w:rPr>
                <w:szCs w:val="28"/>
              </w:rPr>
            </w:pPr>
            <w:r w:rsidRPr="005541E4">
              <w:rPr>
                <w:szCs w:val="28"/>
                <w:lang w:val="en-US"/>
              </w:rPr>
              <w:t>&gt;0,1</w:t>
            </w:r>
          </w:p>
        </w:tc>
      </w:tr>
      <w:tr w:rsidR="008C3620" w:rsidRPr="005541E4" w14:paraId="501288DC" w14:textId="77777777" w:rsidTr="004365BE">
        <w:tc>
          <w:tcPr>
            <w:tcW w:w="4361" w:type="dxa"/>
            <w:shd w:val="clear" w:color="auto" w:fill="auto"/>
          </w:tcPr>
          <w:p w14:paraId="5976CD1A" w14:textId="77777777" w:rsidR="00601931" w:rsidRPr="005541E4" w:rsidRDefault="00601931" w:rsidP="00493F52">
            <w:pPr>
              <w:spacing w:after="0" w:line="360" w:lineRule="auto"/>
              <w:jc w:val="both"/>
              <w:rPr>
                <w:szCs w:val="28"/>
              </w:rPr>
            </w:pPr>
            <w:r w:rsidRPr="005541E4">
              <w:rPr>
                <w:szCs w:val="28"/>
              </w:rPr>
              <w:t>Час операції (хв)</w:t>
            </w:r>
          </w:p>
        </w:tc>
        <w:tc>
          <w:tcPr>
            <w:tcW w:w="1984" w:type="dxa"/>
            <w:shd w:val="clear" w:color="auto" w:fill="auto"/>
            <w:vAlign w:val="center"/>
          </w:tcPr>
          <w:p w14:paraId="3DA7544F" w14:textId="77777777" w:rsidR="00601931" w:rsidRPr="005541E4" w:rsidRDefault="00601931" w:rsidP="00493F52">
            <w:pPr>
              <w:spacing w:after="0" w:line="360" w:lineRule="auto"/>
              <w:jc w:val="center"/>
              <w:rPr>
                <w:szCs w:val="28"/>
              </w:rPr>
            </w:pPr>
            <w:r w:rsidRPr="005541E4">
              <w:rPr>
                <w:szCs w:val="28"/>
              </w:rPr>
              <w:t>166</w:t>
            </w:r>
            <w:r w:rsidRPr="005541E4">
              <w:rPr>
                <w:szCs w:val="28"/>
                <w:lang w:val="en-US"/>
              </w:rPr>
              <w:t>,0±42,7</w:t>
            </w:r>
          </w:p>
        </w:tc>
        <w:tc>
          <w:tcPr>
            <w:tcW w:w="1701" w:type="dxa"/>
            <w:shd w:val="clear" w:color="auto" w:fill="auto"/>
            <w:vAlign w:val="center"/>
          </w:tcPr>
          <w:p w14:paraId="575A29D3" w14:textId="77777777" w:rsidR="00601931" w:rsidRPr="005541E4" w:rsidRDefault="00601931" w:rsidP="00493F52">
            <w:pPr>
              <w:spacing w:after="0" w:line="360" w:lineRule="auto"/>
              <w:jc w:val="center"/>
              <w:rPr>
                <w:szCs w:val="28"/>
              </w:rPr>
            </w:pPr>
            <w:r w:rsidRPr="005541E4">
              <w:rPr>
                <w:szCs w:val="28"/>
              </w:rPr>
              <w:t>108,7</w:t>
            </w:r>
            <w:r w:rsidRPr="005541E4">
              <w:rPr>
                <w:szCs w:val="28"/>
                <w:lang w:val="en-US"/>
              </w:rPr>
              <w:t>±0,9</w:t>
            </w:r>
          </w:p>
        </w:tc>
        <w:tc>
          <w:tcPr>
            <w:tcW w:w="1418" w:type="dxa"/>
            <w:shd w:val="clear" w:color="auto" w:fill="auto"/>
          </w:tcPr>
          <w:p w14:paraId="3903564D" w14:textId="77777777" w:rsidR="00601931" w:rsidRPr="005541E4" w:rsidRDefault="00601931" w:rsidP="00493F52">
            <w:pPr>
              <w:spacing w:after="0" w:line="360" w:lineRule="auto"/>
              <w:jc w:val="center"/>
              <w:rPr>
                <w:szCs w:val="28"/>
              </w:rPr>
            </w:pPr>
            <w:r w:rsidRPr="005541E4">
              <w:rPr>
                <w:szCs w:val="28"/>
                <w:lang w:val="en-US"/>
              </w:rPr>
              <w:t>&gt;0,1</w:t>
            </w:r>
          </w:p>
        </w:tc>
      </w:tr>
      <w:tr w:rsidR="008C3620" w:rsidRPr="005541E4" w14:paraId="4BCB7AB9" w14:textId="77777777" w:rsidTr="004365BE">
        <w:tc>
          <w:tcPr>
            <w:tcW w:w="4361" w:type="dxa"/>
            <w:shd w:val="clear" w:color="auto" w:fill="auto"/>
          </w:tcPr>
          <w:p w14:paraId="7219454C" w14:textId="77777777" w:rsidR="00601931" w:rsidRPr="005541E4" w:rsidRDefault="00601931" w:rsidP="00493F52">
            <w:pPr>
              <w:spacing w:after="0" w:line="360" w:lineRule="auto"/>
              <w:jc w:val="both"/>
              <w:rPr>
                <w:szCs w:val="28"/>
              </w:rPr>
            </w:pPr>
            <w:r w:rsidRPr="005541E4">
              <w:rPr>
                <w:szCs w:val="28"/>
              </w:rPr>
              <w:t>Кількість операцій без ішемії</w:t>
            </w:r>
          </w:p>
        </w:tc>
        <w:tc>
          <w:tcPr>
            <w:tcW w:w="1984" w:type="dxa"/>
            <w:shd w:val="clear" w:color="auto" w:fill="auto"/>
            <w:vAlign w:val="center"/>
          </w:tcPr>
          <w:p w14:paraId="4E846B98" w14:textId="77777777" w:rsidR="00601931" w:rsidRPr="005541E4" w:rsidRDefault="00601931" w:rsidP="00493F52">
            <w:pPr>
              <w:spacing w:after="0" w:line="360" w:lineRule="auto"/>
              <w:jc w:val="center"/>
              <w:rPr>
                <w:szCs w:val="28"/>
                <w:lang w:val="en-US"/>
              </w:rPr>
            </w:pPr>
            <w:r w:rsidRPr="005541E4">
              <w:rPr>
                <w:szCs w:val="28"/>
              </w:rPr>
              <w:t>0 (0</w:t>
            </w:r>
            <w:r w:rsidRPr="005541E4">
              <w:rPr>
                <w:szCs w:val="28"/>
                <w:lang w:val="en-US"/>
              </w:rPr>
              <w:t>,0%)</w:t>
            </w:r>
          </w:p>
        </w:tc>
        <w:tc>
          <w:tcPr>
            <w:tcW w:w="1701" w:type="dxa"/>
            <w:shd w:val="clear" w:color="auto" w:fill="auto"/>
            <w:vAlign w:val="center"/>
          </w:tcPr>
          <w:p w14:paraId="49209124" w14:textId="77777777" w:rsidR="00601931" w:rsidRPr="005541E4" w:rsidRDefault="00601931" w:rsidP="00493F52">
            <w:pPr>
              <w:spacing w:after="0" w:line="360" w:lineRule="auto"/>
              <w:jc w:val="center"/>
              <w:rPr>
                <w:szCs w:val="28"/>
              </w:rPr>
            </w:pPr>
            <w:r w:rsidRPr="005541E4">
              <w:rPr>
                <w:szCs w:val="28"/>
              </w:rPr>
              <w:t>155 (22,3%)</w:t>
            </w:r>
          </w:p>
        </w:tc>
        <w:tc>
          <w:tcPr>
            <w:tcW w:w="1418" w:type="dxa"/>
            <w:shd w:val="clear" w:color="auto" w:fill="auto"/>
          </w:tcPr>
          <w:p w14:paraId="016CF3A4" w14:textId="77777777" w:rsidR="00601931" w:rsidRPr="005541E4" w:rsidRDefault="00601931" w:rsidP="00493F52">
            <w:pPr>
              <w:spacing w:after="0" w:line="360" w:lineRule="auto"/>
              <w:jc w:val="center"/>
              <w:rPr>
                <w:szCs w:val="28"/>
              </w:rPr>
            </w:pPr>
            <w:r w:rsidRPr="005541E4">
              <w:rPr>
                <w:szCs w:val="28"/>
                <w:lang w:val="en-US"/>
              </w:rPr>
              <w:t>&gt;0,190</w:t>
            </w:r>
          </w:p>
        </w:tc>
      </w:tr>
      <w:tr w:rsidR="008C3620" w:rsidRPr="005541E4" w14:paraId="22314121" w14:textId="77777777" w:rsidTr="004365BE">
        <w:tc>
          <w:tcPr>
            <w:tcW w:w="4361" w:type="dxa"/>
            <w:shd w:val="clear" w:color="auto" w:fill="auto"/>
          </w:tcPr>
          <w:p w14:paraId="582FE220" w14:textId="77777777" w:rsidR="00601931" w:rsidRPr="005541E4" w:rsidRDefault="00601931" w:rsidP="00493F52">
            <w:pPr>
              <w:spacing w:after="0" w:line="360" w:lineRule="auto"/>
              <w:jc w:val="both"/>
              <w:rPr>
                <w:szCs w:val="28"/>
              </w:rPr>
            </w:pPr>
            <w:r w:rsidRPr="005541E4">
              <w:rPr>
                <w:szCs w:val="28"/>
              </w:rPr>
              <w:t>Час ішемії середній (хв)</w:t>
            </w:r>
          </w:p>
        </w:tc>
        <w:tc>
          <w:tcPr>
            <w:tcW w:w="1984" w:type="dxa"/>
            <w:shd w:val="clear" w:color="auto" w:fill="auto"/>
            <w:vAlign w:val="center"/>
          </w:tcPr>
          <w:p w14:paraId="4002BF8A" w14:textId="77777777" w:rsidR="00601931" w:rsidRPr="005541E4" w:rsidRDefault="00601931" w:rsidP="00493F52">
            <w:pPr>
              <w:spacing w:after="0" w:line="360" w:lineRule="auto"/>
              <w:jc w:val="center"/>
              <w:rPr>
                <w:szCs w:val="28"/>
              </w:rPr>
            </w:pPr>
            <w:r w:rsidRPr="005541E4">
              <w:rPr>
                <w:szCs w:val="28"/>
              </w:rPr>
              <w:t>27,9</w:t>
            </w:r>
            <w:r w:rsidRPr="005541E4">
              <w:rPr>
                <w:szCs w:val="28"/>
                <w:lang w:val="en-US"/>
              </w:rPr>
              <w:t>±14,7</w:t>
            </w:r>
          </w:p>
        </w:tc>
        <w:tc>
          <w:tcPr>
            <w:tcW w:w="1701" w:type="dxa"/>
            <w:shd w:val="clear" w:color="auto" w:fill="auto"/>
            <w:vAlign w:val="center"/>
          </w:tcPr>
          <w:p w14:paraId="447AE9C6" w14:textId="77777777" w:rsidR="00601931" w:rsidRPr="005541E4" w:rsidRDefault="00601931" w:rsidP="00493F52">
            <w:pPr>
              <w:spacing w:after="0" w:line="360" w:lineRule="auto"/>
              <w:jc w:val="center"/>
              <w:rPr>
                <w:szCs w:val="28"/>
              </w:rPr>
            </w:pPr>
            <w:r w:rsidRPr="005541E4">
              <w:rPr>
                <w:szCs w:val="28"/>
              </w:rPr>
              <w:t>9,8</w:t>
            </w:r>
            <w:r w:rsidRPr="005541E4">
              <w:rPr>
                <w:szCs w:val="28"/>
                <w:lang w:val="en-US"/>
              </w:rPr>
              <w:t>±0,1</w:t>
            </w:r>
          </w:p>
        </w:tc>
        <w:tc>
          <w:tcPr>
            <w:tcW w:w="1418" w:type="dxa"/>
            <w:shd w:val="clear" w:color="auto" w:fill="auto"/>
          </w:tcPr>
          <w:p w14:paraId="3A672633" w14:textId="77777777" w:rsidR="00601931" w:rsidRPr="005541E4" w:rsidRDefault="00601931" w:rsidP="00493F52">
            <w:pPr>
              <w:spacing w:after="0" w:line="360" w:lineRule="auto"/>
              <w:jc w:val="center"/>
              <w:rPr>
                <w:szCs w:val="28"/>
              </w:rPr>
            </w:pPr>
            <w:r w:rsidRPr="005541E4">
              <w:rPr>
                <w:szCs w:val="28"/>
                <w:lang w:val="en-US"/>
              </w:rPr>
              <w:t>&gt;0,1</w:t>
            </w:r>
          </w:p>
        </w:tc>
      </w:tr>
      <w:tr w:rsidR="008C3620" w:rsidRPr="005541E4" w14:paraId="130D7C24" w14:textId="77777777" w:rsidTr="004365BE">
        <w:tc>
          <w:tcPr>
            <w:tcW w:w="4361" w:type="dxa"/>
            <w:shd w:val="clear" w:color="auto" w:fill="auto"/>
          </w:tcPr>
          <w:p w14:paraId="569C5738" w14:textId="77777777" w:rsidR="00601931" w:rsidRPr="005541E4" w:rsidRDefault="00601931" w:rsidP="0055452B">
            <w:pPr>
              <w:spacing w:after="0"/>
              <w:jc w:val="both"/>
              <w:rPr>
                <w:szCs w:val="28"/>
              </w:rPr>
            </w:pPr>
            <w:r w:rsidRPr="005541E4">
              <w:rPr>
                <w:szCs w:val="28"/>
              </w:rPr>
              <w:t xml:space="preserve">Кількість операцій з «мінімальною» крововтратою   </w:t>
            </w:r>
          </w:p>
        </w:tc>
        <w:tc>
          <w:tcPr>
            <w:tcW w:w="1984" w:type="dxa"/>
            <w:shd w:val="clear" w:color="auto" w:fill="auto"/>
            <w:vAlign w:val="center"/>
          </w:tcPr>
          <w:p w14:paraId="46CADD14" w14:textId="77777777" w:rsidR="00601931" w:rsidRPr="005541E4" w:rsidRDefault="00601931" w:rsidP="0055452B">
            <w:pPr>
              <w:spacing w:after="0"/>
              <w:jc w:val="center"/>
              <w:rPr>
                <w:szCs w:val="28"/>
                <w:lang w:val="en-US"/>
              </w:rPr>
            </w:pPr>
            <w:r w:rsidRPr="005541E4">
              <w:rPr>
                <w:szCs w:val="28"/>
              </w:rPr>
              <w:t>4</w:t>
            </w:r>
            <w:r w:rsidRPr="005541E4">
              <w:rPr>
                <w:szCs w:val="28"/>
                <w:lang w:val="en-US"/>
              </w:rPr>
              <w:t xml:space="preserve"> (</w:t>
            </w:r>
            <w:r w:rsidRPr="005541E4">
              <w:rPr>
                <w:szCs w:val="28"/>
              </w:rPr>
              <w:t>66,7%</w:t>
            </w:r>
            <w:r w:rsidRPr="005541E4">
              <w:rPr>
                <w:szCs w:val="28"/>
                <w:lang w:val="en-US"/>
              </w:rPr>
              <w:t>)</w:t>
            </w:r>
          </w:p>
        </w:tc>
        <w:tc>
          <w:tcPr>
            <w:tcW w:w="1701" w:type="dxa"/>
            <w:shd w:val="clear" w:color="auto" w:fill="auto"/>
            <w:vAlign w:val="center"/>
          </w:tcPr>
          <w:p w14:paraId="6F902B05" w14:textId="77777777" w:rsidR="00601931" w:rsidRPr="005541E4" w:rsidRDefault="00601931" w:rsidP="0055452B">
            <w:pPr>
              <w:spacing w:after="0"/>
              <w:jc w:val="center"/>
              <w:rPr>
                <w:szCs w:val="28"/>
              </w:rPr>
            </w:pPr>
            <w:r w:rsidRPr="005541E4">
              <w:rPr>
                <w:szCs w:val="28"/>
              </w:rPr>
              <w:t>558 (80,3%)</w:t>
            </w:r>
          </w:p>
        </w:tc>
        <w:tc>
          <w:tcPr>
            <w:tcW w:w="1418" w:type="dxa"/>
            <w:shd w:val="clear" w:color="auto" w:fill="auto"/>
          </w:tcPr>
          <w:p w14:paraId="08CF4818" w14:textId="77777777" w:rsidR="00601931" w:rsidRPr="005541E4" w:rsidRDefault="00601931" w:rsidP="0055452B">
            <w:pPr>
              <w:spacing w:after="0"/>
              <w:jc w:val="center"/>
              <w:rPr>
                <w:szCs w:val="28"/>
              </w:rPr>
            </w:pPr>
            <w:r w:rsidRPr="005541E4">
              <w:rPr>
                <w:szCs w:val="28"/>
                <w:lang w:val="en-US"/>
              </w:rPr>
              <w:t>&gt;0,406</w:t>
            </w:r>
          </w:p>
        </w:tc>
      </w:tr>
      <w:tr w:rsidR="008C3620" w:rsidRPr="005541E4" w14:paraId="0878F361" w14:textId="77777777" w:rsidTr="004365BE">
        <w:tc>
          <w:tcPr>
            <w:tcW w:w="4361" w:type="dxa"/>
            <w:shd w:val="clear" w:color="auto" w:fill="auto"/>
          </w:tcPr>
          <w:p w14:paraId="07602622" w14:textId="77777777" w:rsidR="00601931" w:rsidRPr="005541E4" w:rsidRDefault="00601931" w:rsidP="00493F52">
            <w:pPr>
              <w:spacing w:after="0" w:line="360" w:lineRule="auto"/>
              <w:jc w:val="both"/>
              <w:rPr>
                <w:szCs w:val="28"/>
              </w:rPr>
            </w:pPr>
            <w:r w:rsidRPr="005541E4">
              <w:rPr>
                <w:szCs w:val="28"/>
              </w:rPr>
              <w:t>Середня крововтрата (мл)</w:t>
            </w:r>
          </w:p>
        </w:tc>
        <w:tc>
          <w:tcPr>
            <w:tcW w:w="1984" w:type="dxa"/>
            <w:shd w:val="clear" w:color="auto" w:fill="auto"/>
            <w:vAlign w:val="center"/>
          </w:tcPr>
          <w:p w14:paraId="0EA38A8C" w14:textId="77777777" w:rsidR="00601931" w:rsidRPr="005541E4" w:rsidRDefault="00601931" w:rsidP="00493F52">
            <w:pPr>
              <w:spacing w:after="0" w:line="360" w:lineRule="auto"/>
              <w:jc w:val="center"/>
              <w:rPr>
                <w:szCs w:val="28"/>
                <w:lang w:val="en-US"/>
              </w:rPr>
            </w:pPr>
            <w:r w:rsidRPr="005541E4">
              <w:rPr>
                <w:szCs w:val="28"/>
              </w:rPr>
              <w:t>10</w:t>
            </w:r>
            <w:r w:rsidRPr="005541E4">
              <w:rPr>
                <w:szCs w:val="28"/>
                <w:lang w:val="en-US"/>
              </w:rPr>
              <w:t>16,0±701,3</w:t>
            </w:r>
          </w:p>
        </w:tc>
        <w:tc>
          <w:tcPr>
            <w:tcW w:w="1701" w:type="dxa"/>
            <w:shd w:val="clear" w:color="auto" w:fill="auto"/>
            <w:vAlign w:val="center"/>
          </w:tcPr>
          <w:p w14:paraId="3306C612" w14:textId="77777777" w:rsidR="00601931" w:rsidRPr="005541E4" w:rsidRDefault="00601931" w:rsidP="00493F52">
            <w:pPr>
              <w:spacing w:after="0" w:line="360" w:lineRule="auto"/>
              <w:jc w:val="center"/>
              <w:rPr>
                <w:szCs w:val="28"/>
                <w:lang w:val="en-US"/>
              </w:rPr>
            </w:pPr>
            <w:r w:rsidRPr="005541E4">
              <w:rPr>
                <w:szCs w:val="28"/>
              </w:rPr>
              <w:t>380</w:t>
            </w:r>
            <w:r w:rsidRPr="005541E4">
              <w:rPr>
                <w:szCs w:val="28"/>
                <w:lang w:val="en-US"/>
              </w:rPr>
              <w:t>,0±4,2</w:t>
            </w:r>
          </w:p>
        </w:tc>
        <w:tc>
          <w:tcPr>
            <w:tcW w:w="1418" w:type="dxa"/>
            <w:shd w:val="clear" w:color="auto" w:fill="auto"/>
          </w:tcPr>
          <w:p w14:paraId="25E976A2" w14:textId="77777777" w:rsidR="00601931" w:rsidRPr="005541E4" w:rsidRDefault="00601931" w:rsidP="00493F52">
            <w:pPr>
              <w:spacing w:after="0" w:line="360" w:lineRule="auto"/>
              <w:jc w:val="center"/>
              <w:rPr>
                <w:szCs w:val="28"/>
              </w:rPr>
            </w:pPr>
            <w:r w:rsidRPr="005541E4">
              <w:rPr>
                <w:szCs w:val="28"/>
                <w:lang w:val="en-US"/>
              </w:rPr>
              <w:t>&gt;0,1</w:t>
            </w:r>
          </w:p>
        </w:tc>
      </w:tr>
      <w:tr w:rsidR="00601931" w:rsidRPr="005541E4" w14:paraId="696643FE" w14:textId="77777777" w:rsidTr="004365BE">
        <w:tc>
          <w:tcPr>
            <w:tcW w:w="4361" w:type="dxa"/>
            <w:shd w:val="clear" w:color="auto" w:fill="auto"/>
          </w:tcPr>
          <w:p w14:paraId="231D9181" w14:textId="00418A94" w:rsidR="00601931" w:rsidRPr="005541E4" w:rsidRDefault="00EA2F69" w:rsidP="0055452B">
            <w:pPr>
              <w:spacing w:after="0"/>
              <w:rPr>
                <w:szCs w:val="28"/>
              </w:rPr>
            </w:pPr>
            <w:r>
              <w:rPr>
                <w:szCs w:val="28"/>
              </w:rPr>
              <w:t>У</w:t>
            </w:r>
            <w:r w:rsidR="00601931" w:rsidRPr="005541E4">
              <w:rPr>
                <w:szCs w:val="28"/>
              </w:rPr>
              <w:t xml:space="preserve">сі інтра- та післяопераційні ускладнення </w:t>
            </w:r>
          </w:p>
        </w:tc>
        <w:tc>
          <w:tcPr>
            <w:tcW w:w="1984" w:type="dxa"/>
            <w:shd w:val="clear" w:color="auto" w:fill="auto"/>
            <w:vAlign w:val="center"/>
          </w:tcPr>
          <w:p w14:paraId="4063BD5B" w14:textId="77777777" w:rsidR="00601931" w:rsidRPr="005541E4" w:rsidRDefault="00601931" w:rsidP="0055452B">
            <w:pPr>
              <w:spacing w:after="0"/>
              <w:jc w:val="center"/>
              <w:rPr>
                <w:szCs w:val="28"/>
                <w:lang w:val="en-US"/>
              </w:rPr>
            </w:pPr>
            <w:r w:rsidRPr="005541E4">
              <w:rPr>
                <w:szCs w:val="28"/>
              </w:rPr>
              <w:t>1</w:t>
            </w:r>
            <w:r w:rsidRPr="005541E4">
              <w:rPr>
                <w:szCs w:val="28"/>
                <w:lang w:val="en-US"/>
              </w:rPr>
              <w:t xml:space="preserve"> (</w:t>
            </w:r>
            <w:r w:rsidRPr="005541E4">
              <w:rPr>
                <w:szCs w:val="28"/>
              </w:rPr>
              <w:t>16,7%</w:t>
            </w:r>
            <w:r w:rsidRPr="005541E4">
              <w:rPr>
                <w:szCs w:val="28"/>
                <w:lang w:val="en-US"/>
              </w:rPr>
              <w:t>)</w:t>
            </w:r>
          </w:p>
        </w:tc>
        <w:tc>
          <w:tcPr>
            <w:tcW w:w="1701" w:type="dxa"/>
            <w:shd w:val="clear" w:color="auto" w:fill="auto"/>
            <w:vAlign w:val="center"/>
          </w:tcPr>
          <w:p w14:paraId="4D642E70" w14:textId="77777777" w:rsidR="00601931" w:rsidRPr="005541E4" w:rsidRDefault="00601931" w:rsidP="0055452B">
            <w:pPr>
              <w:spacing w:after="0"/>
              <w:jc w:val="center"/>
              <w:rPr>
                <w:szCs w:val="28"/>
              </w:rPr>
            </w:pPr>
            <w:r w:rsidRPr="005541E4">
              <w:rPr>
                <w:szCs w:val="28"/>
              </w:rPr>
              <w:t>57 (8,2%)</w:t>
            </w:r>
          </w:p>
        </w:tc>
        <w:tc>
          <w:tcPr>
            <w:tcW w:w="1418" w:type="dxa"/>
            <w:shd w:val="clear" w:color="auto" w:fill="auto"/>
            <w:vAlign w:val="center"/>
          </w:tcPr>
          <w:p w14:paraId="17566B7C" w14:textId="77777777" w:rsidR="00601931" w:rsidRPr="005541E4" w:rsidRDefault="00601931" w:rsidP="0055452B">
            <w:pPr>
              <w:spacing w:after="0"/>
              <w:jc w:val="center"/>
              <w:rPr>
                <w:szCs w:val="28"/>
              </w:rPr>
            </w:pPr>
            <w:r w:rsidRPr="005541E4">
              <w:rPr>
                <w:szCs w:val="28"/>
                <w:lang w:val="en-US"/>
              </w:rPr>
              <w:t>&gt;0,444</w:t>
            </w:r>
          </w:p>
        </w:tc>
      </w:tr>
      <w:tr w:rsidR="00601931" w:rsidRPr="005541E4" w14:paraId="50D44495" w14:textId="77777777" w:rsidTr="004365BE">
        <w:tc>
          <w:tcPr>
            <w:tcW w:w="4361" w:type="dxa"/>
            <w:shd w:val="clear" w:color="auto" w:fill="auto"/>
          </w:tcPr>
          <w:p w14:paraId="134B6036" w14:textId="77777777" w:rsidR="00601931" w:rsidRPr="005541E4" w:rsidRDefault="00601931" w:rsidP="00493F52">
            <w:pPr>
              <w:spacing w:after="0" w:line="360" w:lineRule="auto"/>
              <w:rPr>
                <w:szCs w:val="28"/>
              </w:rPr>
            </w:pPr>
            <w:r w:rsidRPr="005541E4">
              <w:rPr>
                <w:szCs w:val="28"/>
              </w:rPr>
              <w:t>Травма ниркової вени або артерії</w:t>
            </w:r>
          </w:p>
        </w:tc>
        <w:tc>
          <w:tcPr>
            <w:tcW w:w="1984" w:type="dxa"/>
            <w:shd w:val="clear" w:color="auto" w:fill="auto"/>
            <w:vAlign w:val="center"/>
          </w:tcPr>
          <w:p w14:paraId="4DB6B189" w14:textId="77777777" w:rsidR="00601931" w:rsidRPr="005541E4" w:rsidRDefault="00601931"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74C5BE44" w14:textId="77777777" w:rsidR="00601931" w:rsidRPr="005541E4" w:rsidRDefault="00601931" w:rsidP="00493F52">
            <w:pPr>
              <w:spacing w:after="0" w:line="360" w:lineRule="auto"/>
              <w:jc w:val="center"/>
              <w:rPr>
                <w:szCs w:val="28"/>
              </w:rPr>
            </w:pPr>
            <w:r w:rsidRPr="005541E4">
              <w:rPr>
                <w:szCs w:val="28"/>
              </w:rPr>
              <w:t>9 (1,3%)</w:t>
            </w:r>
          </w:p>
        </w:tc>
        <w:tc>
          <w:tcPr>
            <w:tcW w:w="1418" w:type="dxa"/>
            <w:shd w:val="clear" w:color="auto" w:fill="auto"/>
            <w:vAlign w:val="center"/>
          </w:tcPr>
          <w:p w14:paraId="61212D50" w14:textId="77777777" w:rsidR="00601931" w:rsidRPr="005541E4" w:rsidRDefault="00601931" w:rsidP="00493F52">
            <w:pPr>
              <w:spacing w:after="0" w:line="360" w:lineRule="auto"/>
              <w:jc w:val="center"/>
              <w:rPr>
                <w:szCs w:val="28"/>
              </w:rPr>
            </w:pPr>
            <w:r w:rsidRPr="005541E4">
              <w:rPr>
                <w:szCs w:val="28"/>
                <w:lang w:val="en-US"/>
              </w:rPr>
              <w:t>&gt;0,779</w:t>
            </w:r>
          </w:p>
        </w:tc>
      </w:tr>
      <w:tr w:rsidR="00601931" w:rsidRPr="005541E4" w14:paraId="37827DEE" w14:textId="77777777" w:rsidTr="004365BE">
        <w:tc>
          <w:tcPr>
            <w:tcW w:w="4361" w:type="dxa"/>
            <w:shd w:val="clear" w:color="auto" w:fill="auto"/>
          </w:tcPr>
          <w:p w14:paraId="7A57DEE5" w14:textId="77777777" w:rsidR="00601931" w:rsidRPr="005541E4" w:rsidRDefault="00601931" w:rsidP="00493F52">
            <w:pPr>
              <w:spacing w:after="0" w:line="360" w:lineRule="auto"/>
              <w:rPr>
                <w:szCs w:val="28"/>
              </w:rPr>
            </w:pPr>
            <w:r w:rsidRPr="005541E4">
              <w:rPr>
                <w:szCs w:val="28"/>
              </w:rPr>
              <w:t>Травма сечоводу</w:t>
            </w:r>
          </w:p>
        </w:tc>
        <w:tc>
          <w:tcPr>
            <w:tcW w:w="1984" w:type="dxa"/>
            <w:shd w:val="clear" w:color="auto" w:fill="auto"/>
            <w:vAlign w:val="center"/>
          </w:tcPr>
          <w:p w14:paraId="180EDE12" w14:textId="77777777" w:rsidR="00601931" w:rsidRPr="005541E4" w:rsidRDefault="00601931"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0D6A1B27" w14:textId="77777777" w:rsidR="00601931" w:rsidRPr="005541E4" w:rsidRDefault="00601931" w:rsidP="00493F52">
            <w:pPr>
              <w:spacing w:after="0" w:line="360" w:lineRule="auto"/>
              <w:jc w:val="center"/>
              <w:rPr>
                <w:szCs w:val="28"/>
                <w:lang w:val="en-US"/>
              </w:rPr>
            </w:pPr>
            <w:r w:rsidRPr="005541E4">
              <w:rPr>
                <w:szCs w:val="28"/>
              </w:rPr>
              <w:t>5</w:t>
            </w:r>
            <w:r w:rsidRPr="005541E4">
              <w:rPr>
                <w:szCs w:val="28"/>
                <w:lang w:val="en-US"/>
              </w:rPr>
              <w:t xml:space="preserve"> (</w:t>
            </w:r>
            <w:r w:rsidRPr="005541E4">
              <w:rPr>
                <w:szCs w:val="28"/>
              </w:rPr>
              <w:t>0,7%</w:t>
            </w:r>
            <w:r w:rsidRPr="005541E4">
              <w:rPr>
                <w:szCs w:val="28"/>
                <w:lang w:val="en-US"/>
              </w:rPr>
              <w:t>)</w:t>
            </w:r>
          </w:p>
        </w:tc>
        <w:tc>
          <w:tcPr>
            <w:tcW w:w="1418" w:type="dxa"/>
            <w:shd w:val="clear" w:color="auto" w:fill="auto"/>
            <w:vAlign w:val="center"/>
          </w:tcPr>
          <w:p w14:paraId="3AA06D00" w14:textId="77777777" w:rsidR="00601931" w:rsidRPr="005541E4" w:rsidRDefault="00601931" w:rsidP="00493F52">
            <w:pPr>
              <w:spacing w:after="0" w:line="360" w:lineRule="auto"/>
              <w:jc w:val="center"/>
              <w:rPr>
                <w:szCs w:val="28"/>
              </w:rPr>
            </w:pPr>
            <w:r w:rsidRPr="005541E4">
              <w:rPr>
                <w:szCs w:val="28"/>
                <w:lang w:val="en-US"/>
              </w:rPr>
              <w:t>&gt;0,837</w:t>
            </w:r>
          </w:p>
        </w:tc>
      </w:tr>
      <w:tr w:rsidR="00601931" w:rsidRPr="005541E4" w14:paraId="0DB6D847" w14:textId="77777777" w:rsidTr="004365BE">
        <w:tc>
          <w:tcPr>
            <w:tcW w:w="4361" w:type="dxa"/>
            <w:shd w:val="clear" w:color="auto" w:fill="auto"/>
          </w:tcPr>
          <w:p w14:paraId="2425E0A4" w14:textId="77777777" w:rsidR="00601931" w:rsidRPr="005541E4" w:rsidRDefault="00601931" w:rsidP="00493F52">
            <w:pPr>
              <w:spacing w:after="0" w:line="360" w:lineRule="auto"/>
              <w:rPr>
                <w:szCs w:val="28"/>
              </w:rPr>
            </w:pPr>
            <w:r w:rsidRPr="005541E4">
              <w:rPr>
                <w:szCs w:val="28"/>
              </w:rPr>
              <w:t>Олігоанурія після операції</w:t>
            </w:r>
          </w:p>
        </w:tc>
        <w:tc>
          <w:tcPr>
            <w:tcW w:w="1984" w:type="dxa"/>
            <w:shd w:val="clear" w:color="auto" w:fill="auto"/>
            <w:vAlign w:val="center"/>
          </w:tcPr>
          <w:p w14:paraId="5C27AA80" w14:textId="77777777" w:rsidR="00601931" w:rsidRPr="005541E4" w:rsidRDefault="00601931"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78C4CFCE" w14:textId="77777777" w:rsidR="00601931" w:rsidRPr="005541E4" w:rsidRDefault="00601931" w:rsidP="00493F52">
            <w:pPr>
              <w:spacing w:after="0" w:line="360" w:lineRule="auto"/>
              <w:jc w:val="center"/>
              <w:rPr>
                <w:szCs w:val="28"/>
                <w:lang w:val="en-US"/>
              </w:rPr>
            </w:pPr>
            <w:r w:rsidRPr="005541E4">
              <w:rPr>
                <w:szCs w:val="28"/>
              </w:rPr>
              <w:t>4</w:t>
            </w:r>
            <w:r w:rsidRPr="005541E4">
              <w:rPr>
                <w:szCs w:val="28"/>
                <w:lang w:val="en-US"/>
              </w:rPr>
              <w:t xml:space="preserve"> (</w:t>
            </w:r>
            <w:r w:rsidRPr="005541E4">
              <w:rPr>
                <w:szCs w:val="28"/>
              </w:rPr>
              <w:t>0,6%</w:t>
            </w:r>
            <w:r w:rsidRPr="005541E4">
              <w:rPr>
                <w:szCs w:val="28"/>
                <w:lang w:val="en-US"/>
              </w:rPr>
              <w:t>)</w:t>
            </w:r>
          </w:p>
        </w:tc>
        <w:tc>
          <w:tcPr>
            <w:tcW w:w="1418" w:type="dxa"/>
            <w:shd w:val="clear" w:color="auto" w:fill="auto"/>
            <w:vAlign w:val="center"/>
          </w:tcPr>
          <w:p w14:paraId="316513D6" w14:textId="77777777" w:rsidR="00601931" w:rsidRPr="005541E4" w:rsidRDefault="00601931" w:rsidP="00493F52">
            <w:pPr>
              <w:spacing w:after="0" w:line="360" w:lineRule="auto"/>
              <w:jc w:val="center"/>
              <w:rPr>
                <w:szCs w:val="28"/>
              </w:rPr>
            </w:pPr>
            <w:r w:rsidRPr="005541E4">
              <w:rPr>
                <w:szCs w:val="28"/>
                <w:lang w:val="en-US"/>
              </w:rPr>
              <w:t>&gt;0,8</w:t>
            </w:r>
            <w:r w:rsidRPr="005541E4">
              <w:rPr>
                <w:szCs w:val="28"/>
              </w:rPr>
              <w:t>56</w:t>
            </w:r>
          </w:p>
        </w:tc>
      </w:tr>
      <w:tr w:rsidR="00601931" w:rsidRPr="005541E4" w14:paraId="46E431E9" w14:textId="77777777" w:rsidTr="004365BE">
        <w:tc>
          <w:tcPr>
            <w:tcW w:w="4361" w:type="dxa"/>
            <w:shd w:val="clear" w:color="auto" w:fill="auto"/>
          </w:tcPr>
          <w:p w14:paraId="3A93E5F9" w14:textId="2C1B0E8E" w:rsidR="00601931" w:rsidRPr="005541E4" w:rsidRDefault="00601931" w:rsidP="00EA2F69">
            <w:pPr>
              <w:spacing w:after="0" w:line="360" w:lineRule="auto"/>
              <w:jc w:val="both"/>
              <w:rPr>
                <w:szCs w:val="28"/>
              </w:rPr>
            </w:pPr>
            <w:r w:rsidRPr="005541E4">
              <w:rPr>
                <w:szCs w:val="28"/>
              </w:rPr>
              <w:t xml:space="preserve">Небхідність </w:t>
            </w:r>
            <w:r w:rsidR="00EA2F69">
              <w:rPr>
                <w:szCs w:val="28"/>
              </w:rPr>
              <w:t>у</w:t>
            </w:r>
            <w:r w:rsidRPr="005541E4">
              <w:rPr>
                <w:szCs w:val="28"/>
              </w:rPr>
              <w:t xml:space="preserve"> гемодіалізі</w:t>
            </w:r>
          </w:p>
        </w:tc>
        <w:tc>
          <w:tcPr>
            <w:tcW w:w="1984" w:type="dxa"/>
            <w:shd w:val="clear" w:color="auto" w:fill="auto"/>
            <w:vAlign w:val="center"/>
          </w:tcPr>
          <w:p w14:paraId="56EA548D" w14:textId="77777777" w:rsidR="00601931" w:rsidRPr="005541E4" w:rsidRDefault="00601931"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76BA8FEB" w14:textId="77777777" w:rsidR="00601931" w:rsidRPr="005541E4" w:rsidRDefault="00601931" w:rsidP="00493F52">
            <w:pPr>
              <w:spacing w:after="0" w:line="360" w:lineRule="auto"/>
              <w:jc w:val="center"/>
              <w:rPr>
                <w:szCs w:val="28"/>
                <w:lang w:val="en-US"/>
              </w:rPr>
            </w:pPr>
            <w:r w:rsidRPr="005541E4">
              <w:rPr>
                <w:szCs w:val="28"/>
              </w:rPr>
              <w:t>2</w:t>
            </w:r>
            <w:r w:rsidRPr="005541E4">
              <w:rPr>
                <w:szCs w:val="28"/>
                <w:lang w:val="en-US"/>
              </w:rPr>
              <w:t xml:space="preserve"> (</w:t>
            </w:r>
            <w:r w:rsidRPr="005541E4">
              <w:rPr>
                <w:szCs w:val="28"/>
              </w:rPr>
              <w:t>0,3%</w:t>
            </w:r>
            <w:r w:rsidRPr="005541E4">
              <w:rPr>
                <w:szCs w:val="28"/>
                <w:lang w:val="en-US"/>
              </w:rPr>
              <w:t>)</w:t>
            </w:r>
          </w:p>
        </w:tc>
        <w:tc>
          <w:tcPr>
            <w:tcW w:w="1418" w:type="dxa"/>
            <w:shd w:val="clear" w:color="auto" w:fill="auto"/>
            <w:vAlign w:val="center"/>
          </w:tcPr>
          <w:p w14:paraId="6E301D62" w14:textId="77777777" w:rsidR="00601931" w:rsidRPr="005541E4" w:rsidRDefault="00601931" w:rsidP="00493F52">
            <w:pPr>
              <w:spacing w:after="0" w:line="360" w:lineRule="auto"/>
              <w:jc w:val="center"/>
              <w:rPr>
                <w:szCs w:val="28"/>
              </w:rPr>
            </w:pPr>
            <w:r w:rsidRPr="005541E4">
              <w:rPr>
                <w:szCs w:val="28"/>
                <w:lang w:val="en-US"/>
              </w:rPr>
              <w:t>&gt;0,893</w:t>
            </w:r>
          </w:p>
        </w:tc>
      </w:tr>
      <w:tr w:rsidR="00601931" w:rsidRPr="005541E4" w14:paraId="04409FB2" w14:textId="77777777" w:rsidTr="004365BE">
        <w:trPr>
          <w:trHeight w:val="472"/>
        </w:trPr>
        <w:tc>
          <w:tcPr>
            <w:tcW w:w="4361" w:type="dxa"/>
            <w:shd w:val="clear" w:color="auto" w:fill="auto"/>
          </w:tcPr>
          <w:p w14:paraId="3B5B947B" w14:textId="77777777" w:rsidR="00601931" w:rsidRPr="005541E4" w:rsidRDefault="00601931" w:rsidP="00493F52">
            <w:pPr>
              <w:spacing w:after="0" w:line="360" w:lineRule="auto"/>
              <w:jc w:val="both"/>
              <w:rPr>
                <w:szCs w:val="28"/>
              </w:rPr>
            </w:pPr>
            <w:r w:rsidRPr="005541E4">
              <w:rPr>
                <w:szCs w:val="28"/>
              </w:rPr>
              <w:t xml:space="preserve">Сечові нориці </w:t>
            </w:r>
          </w:p>
        </w:tc>
        <w:tc>
          <w:tcPr>
            <w:tcW w:w="1984" w:type="dxa"/>
            <w:shd w:val="clear" w:color="auto" w:fill="auto"/>
            <w:vAlign w:val="center"/>
          </w:tcPr>
          <w:p w14:paraId="435C0E8C" w14:textId="77777777" w:rsidR="00601931" w:rsidRPr="005541E4" w:rsidRDefault="00601931"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3DA6DEDC" w14:textId="77777777" w:rsidR="00601931" w:rsidRPr="005541E4" w:rsidRDefault="00601931" w:rsidP="00493F52">
            <w:pPr>
              <w:spacing w:after="0" w:line="360" w:lineRule="auto"/>
              <w:jc w:val="center"/>
              <w:rPr>
                <w:szCs w:val="28"/>
                <w:lang w:val="en-US"/>
              </w:rPr>
            </w:pPr>
            <w:r w:rsidRPr="005541E4">
              <w:rPr>
                <w:szCs w:val="28"/>
              </w:rPr>
              <w:t>3</w:t>
            </w:r>
            <w:r w:rsidRPr="005541E4">
              <w:rPr>
                <w:szCs w:val="28"/>
                <w:lang w:val="en-US"/>
              </w:rPr>
              <w:t xml:space="preserve"> (</w:t>
            </w:r>
            <w:r w:rsidRPr="005541E4">
              <w:rPr>
                <w:szCs w:val="28"/>
              </w:rPr>
              <w:t>0,4%</w:t>
            </w:r>
            <w:r w:rsidRPr="005541E4">
              <w:rPr>
                <w:szCs w:val="28"/>
                <w:lang w:val="en-US"/>
              </w:rPr>
              <w:t>)</w:t>
            </w:r>
          </w:p>
        </w:tc>
        <w:tc>
          <w:tcPr>
            <w:tcW w:w="1418" w:type="dxa"/>
            <w:shd w:val="clear" w:color="auto" w:fill="auto"/>
            <w:vAlign w:val="center"/>
          </w:tcPr>
          <w:p w14:paraId="45C07B22" w14:textId="77777777" w:rsidR="00601931" w:rsidRPr="005541E4" w:rsidRDefault="00601931" w:rsidP="00493F52">
            <w:pPr>
              <w:spacing w:after="0" w:line="360" w:lineRule="auto"/>
              <w:jc w:val="center"/>
              <w:rPr>
                <w:szCs w:val="28"/>
              </w:rPr>
            </w:pPr>
            <w:r w:rsidRPr="005541E4">
              <w:rPr>
                <w:szCs w:val="28"/>
                <w:lang w:val="en-US"/>
              </w:rPr>
              <w:t>&gt;0,877</w:t>
            </w:r>
          </w:p>
        </w:tc>
      </w:tr>
      <w:tr w:rsidR="00601931" w:rsidRPr="005541E4" w14:paraId="1BE1F13E" w14:textId="77777777" w:rsidTr="004365BE">
        <w:tc>
          <w:tcPr>
            <w:tcW w:w="4361" w:type="dxa"/>
            <w:shd w:val="clear" w:color="auto" w:fill="auto"/>
          </w:tcPr>
          <w:p w14:paraId="3E3B290F" w14:textId="77777777" w:rsidR="00601931" w:rsidRPr="005541E4" w:rsidRDefault="00601931" w:rsidP="0055452B">
            <w:pPr>
              <w:spacing w:after="0"/>
              <w:jc w:val="both"/>
              <w:rPr>
                <w:szCs w:val="28"/>
              </w:rPr>
            </w:pPr>
            <w:r w:rsidRPr="005541E4">
              <w:rPr>
                <w:szCs w:val="28"/>
              </w:rPr>
              <w:t>Гематоми без необхідності операції</w:t>
            </w:r>
          </w:p>
        </w:tc>
        <w:tc>
          <w:tcPr>
            <w:tcW w:w="1984" w:type="dxa"/>
            <w:shd w:val="clear" w:color="auto" w:fill="auto"/>
            <w:vAlign w:val="center"/>
          </w:tcPr>
          <w:p w14:paraId="7EA30388" w14:textId="77777777" w:rsidR="00601931" w:rsidRPr="005541E4" w:rsidRDefault="00601931" w:rsidP="0055452B">
            <w:pPr>
              <w:spacing w:after="0"/>
              <w:jc w:val="center"/>
              <w:rPr>
                <w:bCs/>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4ECB6580" w14:textId="77777777" w:rsidR="00601931" w:rsidRPr="005541E4" w:rsidRDefault="00601931" w:rsidP="0055452B">
            <w:pPr>
              <w:spacing w:after="0"/>
              <w:jc w:val="center"/>
              <w:rPr>
                <w:bCs/>
                <w:szCs w:val="28"/>
                <w:lang w:val="en-US"/>
              </w:rPr>
            </w:pPr>
            <w:r w:rsidRPr="005541E4">
              <w:rPr>
                <w:szCs w:val="28"/>
              </w:rPr>
              <w:t>19</w:t>
            </w:r>
            <w:r w:rsidRPr="005541E4">
              <w:rPr>
                <w:szCs w:val="28"/>
                <w:lang w:val="en-US"/>
              </w:rPr>
              <w:t xml:space="preserve"> (</w:t>
            </w:r>
            <w:r w:rsidRPr="005541E4">
              <w:rPr>
                <w:szCs w:val="28"/>
              </w:rPr>
              <w:t>2,7%</w:t>
            </w:r>
            <w:r w:rsidRPr="005541E4">
              <w:rPr>
                <w:szCs w:val="28"/>
                <w:lang w:val="en-US"/>
              </w:rPr>
              <w:t>)</w:t>
            </w:r>
          </w:p>
        </w:tc>
        <w:tc>
          <w:tcPr>
            <w:tcW w:w="1418" w:type="dxa"/>
            <w:shd w:val="clear" w:color="auto" w:fill="auto"/>
            <w:vAlign w:val="center"/>
          </w:tcPr>
          <w:p w14:paraId="6C01CB52" w14:textId="77777777" w:rsidR="00601931" w:rsidRPr="005541E4" w:rsidRDefault="00601931" w:rsidP="0055452B">
            <w:pPr>
              <w:spacing w:after="0"/>
              <w:jc w:val="center"/>
              <w:rPr>
                <w:bCs/>
                <w:szCs w:val="28"/>
              </w:rPr>
            </w:pPr>
            <w:r w:rsidRPr="005541E4">
              <w:rPr>
                <w:szCs w:val="28"/>
                <w:lang w:val="en-US"/>
              </w:rPr>
              <w:t>&gt;0,683</w:t>
            </w:r>
          </w:p>
        </w:tc>
      </w:tr>
      <w:tr w:rsidR="00601931" w:rsidRPr="005541E4" w14:paraId="2D7DA58D" w14:textId="77777777" w:rsidTr="004365BE">
        <w:tc>
          <w:tcPr>
            <w:tcW w:w="4361" w:type="dxa"/>
            <w:shd w:val="clear" w:color="auto" w:fill="auto"/>
          </w:tcPr>
          <w:p w14:paraId="45F09317" w14:textId="77777777" w:rsidR="00601931" w:rsidRPr="005541E4" w:rsidRDefault="00601931" w:rsidP="00493F52">
            <w:pPr>
              <w:spacing w:after="0" w:line="360" w:lineRule="auto"/>
              <w:jc w:val="both"/>
              <w:rPr>
                <w:szCs w:val="28"/>
                <w:lang w:val="en-US"/>
              </w:rPr>
            </w:pPr>
            <w:r w:rsidRPr="005541E4">
              <w:rPr>
                <w:szCs w:val="28"/>
              </w:rPr>
              <w:t>Необхідність повторної операції</w:t>
            </w:r>
          </w:p>
        </w:tc>
        <w:tc>
          <w:tcPr>
            <w:tcW w:w="1984" w:type="dxa"/>
            <w:shd w:val="clear" w:color="auto" w:fill="auto"/>
            <w:vAlign w:val="center"/>
          </w:tcPr>
          <w:p w14:paraId="3947C2B5" w14:textId="77777777" w:rsidR="00601931" w:rsidRPr="005541E4" w:rsidRDefault="00601931"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11055C12" w14:textId="77777777" w:rsidR="00601931" w:rsidRPr="005541E4" w:rsidRDefault="00601931" w:rsidP="00493F52">
            <w:pPr>
              <w:spacing w:after="0" w:line="360" w:lineRule="auto"/>
              <w:jc w:val="center"/>
              <w:rPr>
                <w:szCs w:val="28"/>
                <w:lang w:val="en-US"/>
              </w:rPr>
            </w:pPr>
            <w:r w:rsidRPr="005541E4">
              <w:rPr>
                <w:szCs w:val="28"/>
              </w:rPr>
              <w:t>5</w:t>
            </w:r>
            <w:r w:rsidRPr="005541E4">
              <w:rPr>
                <w:szCs w:val="28"/>
                <w:lang w:val="en-US"/>
              </w:rPr>
              <w:t xml:space="preserve"> (</w:t>
            </w:r>
            <w:r w:rsidRPr="005541E4">
              <w:rPr>
                <w:szCs w:val="28"/>
              </w:rPr>
              <w:t>0,7%</w:t>
            </w:r>
            <w:r w:rsidRPr="005541E4">
              <w:rPr>
                <w:szCs w:val="28"/>
                <w:lang w:val="en-US"/>
              </w:rPr>
              <w:t>)</w:t>
            </w:r>
          </w:p>
        </w:tc>
        <w:tc>
          <w:tcPr>
            <w:tcW w:w="1418" w:type="dxa"/>
            <w:shd w:val="clear" w:color="auto" w:fill="auto"/>
            <w:vAlign w:val="center"/>
          </w:tcPr>
          <w:p w14:paraId="15A9C880" w14:textId="77777777" w:rsidR="00601931" w:rsidRPr="005541E4" w:rsidRDefault="00601931" w:rsidP="00493F52">
            <w:pPr>
              <w:spacing w:after="0" w:line="360" w:lineRule="auto"/>
              <w:jc w:val="center"/>
              <w:rPr>
                <w:szCs w:val="28"/>
              </w:rPr>
            </w:pPr>
            <w:r w:rsidRPr="005541E4">
              <w:rPr>
                <w:szCs w:val="28"/>
                <w:lang w:val="en-US"/>
              </w:rPr>
              <w:t>&gt;0,837</w:t>
            </w:r>
          </w:p>
        </w:tc>
      </w:tr>
      <w:tr w:rsidR="008C3620" w:rsidRPr="005541E4" w14:paraId="00D47719" w14:textId="77777777" w:rsidTr="004365BE">
        <w:tc>
          <w:tcPr>
            <w:tcW w:w="4361" w:type="dxa"/>
            <w:shd w:val="clear" w:color="auto" w:fill="auto"/>
          </w:tcPr>
          <w:p w14:paraId="4844DDE6" w14:textId="77777777" w:rsidR="00601931" w:rsidRPr="005541E4" w:rsidRDefault="00601931" w:rsidP="00493F52">
            <w:pPr>
              <w:spacing w:after="0" w:line="360" w:lineRule="auto"/>
              <w:jc w:val="both"/>
              <w:rPr>
                <w:szCs w:val="28"/>
              </w:rPr>
            </w:pPr>
            <w:r w:rsidRPr="005541E4">
              <w:rPr>
                <w:szCs w:val="28"/>
              </w:rPr>
              <w:t>Вторинна нефректомія</w:t>
            </w:r>
          </w:p>
        </w:tc>
        <w:tc>
          <w:tcPr>
            <w:tcW w:w="1984" w:type="dxa"/>
            <w:shd w:val="clear" w:color="auto" w:fill="auto"/>
            <w:vAlign w:val="center"/>
          </w:tcPr>
          <w:p w14:paraId="1501ABEE" w14:textId="77777777" w:rsidR="00601931" w:rsidRPr="005541E4" w:rsidRDefault="00601931" w:rsidP="00493F52">
            <w:pPr>
              <w:spacing w:after="0" w:line="360" w:lineRule="auto"/>
              <w:jc w:val="center"/>
              <w:rPr>
                <w:szCs w:val="28"/>
                <w:lang w:val="en-US"/>
              </w:rPr>
            </w:pPr>
            <w:r w:rsidRPr="005541E4">
              <w:rPr>
                <w:szCs w:val="28"/>
              </w:rPr>
              <w:t>1</w:t>
            </w:r>
            <w:r w:rsidRPr="005541E4">
              <w:rPr>
                <w:szCs w:val="28"/>
                <w:lang w:val="en-US"/>
              </w:rPr>
              <w:t xml:space="preserve"> (</w:t>
            </w:r>
            <w:r w:rsidRPr="005541E4">
              <w:rPr>
                <w:szCs w:val="28"/>
              </w:rPr>
              <w:t>16,7%</w:t>
            </w:r>
            <w:r w:rsidRPr="005541E4">
              <w:rPr>
                <w:szCs w:val="28"/>
                <w:lang w:val="en-US"/>
              </w:rPr>
              <w:t>)</w:t>
            </w:r>
          </w:p>
        </w:tc>
        <w:tc>
          <w:tcPr>
            <w:tcW w:w="1701" w:type="dxa"/>
            <w:shd w:val="clear" w:color="auto" w:fill="auto"/>
            <w:vAlign w:val="bottom"/>
          </w:tcPr>
          <w:p w14:paraId="7C2D8819" w14:textId="77777777" w:rsidR="00601931" w:rsidRPr="005541E4" w:rsidRDefault="00601931" w:rsidP="00493F52">
            <w:pPr>
              <w:spacing w:after="0" w:line="360" w:lineRule="auto"/>
              <w:jc w:val="center"/>
              <w:rPr>
                <w:szCs w:val="28"/>
                <w:lang w:val="en-US"/>
              </w:rPr>
            </w:pPr>
            <w:r w:rsidRPr="005541E4">
              <w:rPr>
                <w:szCs w:val="28"/>
              </w:rPr>
              <w:t>2</w:t>
            </w:r>
            <w:r w:rsidRPr="005541E4">
              <w:rPr>
                <w:szCs w:val="28"/>
                <w:lang w:val="en-US"/>
              </w:rPr>
              <w:t xml:space="preserve"> (</w:t>
            </w:r>
            <w:r w:rsidRPr="005541E4">
              <w:rPr>
                <w:szCs w:val="28"/>
              </w:rPr>
              <w:t>0,3%</w:t>
            </w:r>
            <w:r w:rsidRPr="005541E4">
              <w:rPr>
                <w:szCs w:val="28"/>
                <w:lang w:val="en-US"/>
              </w:rPr>
              <w:t>)</w:t>
            </w:r>
          </w:p>
        </w:tc>
        <w:tc>
          <w:tcPr>
            <w:tcW w:w="1418" w:type="dxa"/>
            <w:shd w:val="clear" w:color="auto" w:fill="auto"/>
          </w:tcPr>
          <w:p w14:paraId="79CB2196" w14:textId="77777777" w:rsidR="00601931" w:rsidRPr="005541E4" w:rsidRDefault="00601931" w:rsidP="00493F52">
            <w:pPr>
              <w:spacing w:after="0" w:line="360" w:lineRule="auto"/>
              <w:jc w:val="center"/>
              <w:rPr>
                <w:b/>
                <w:szCs w:val="28"/>
              </w:rPr>
            </w:pPr>
            <w:r w:rsidRPr="005541E4">
              <w:rPr>
                <w:b/>
                <w:szCs w:val="28"/>
                <w:lang w:val="en-US"/>
              </w:rPr>
              <w:t>&lt;0,001</w:t>
            </w:r>
          </w:p>
        </w:tc>
      </w:tr>
      <w:tr w:rsidR="008C3620" w:rsidRPr="005541E4" w14:paraId="50BBF013" w14:textId="77777777" w:rsidTr="004365BE">
        <w:tc>
          <w:tcPr>
            <w:tcW w:w="4361" w:type="dxa"/>
            <w:shd w:val="clear" w:color="auto" w:fill="auto"/>
          </w:tcPr>
          <w:p w14:paraId="71E9BA71" w14:textId="77777777" w:rsidR="00601931" w:rsidRPr="005541E4" w:rsidRDefault="00601931" w:rsidP="00493F52">
            <w:pPr>
              <w:spacing w:after="0" w:line="360" w:lineRule="auto"/>
              <w:jc w:val="both"/>
              <w:rPr>
                <w:szCs w:val="28"/>
              </w:rPr>
            </w:pPr>
            <w:r w:rsidRPr="005541E4">
              <w:rPr>
                <w:szCs w:val="28"/>
              </w:rPr>
              <w:t>Смерть пацієнта</w:t>
            </w:r>
          </w:p>
        </w:tc>
        <w:tc>
          <w:tcPr>
            <w:tcW w:w="1984" w:type="dxa"/>
            <w:shd w:val="clear" w:color="auto" w:fill="auto"/>
            <w:vAlign w:val="center"/>
          </w:tcPr>
          <w:p w14:paraId="2EA28261" w14:textId="77777777" w:rsidR="00601931" w:rsidRPr="005541E4" w:rsidRDefault="00601931"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2B7095E3" w14:textId="77777777" w:rsidR="00601931" w:rsidRPr="005541E4" w:rsidRDefault="00601931" w:rsidP="00493F52">
            <w:pPr>
              <w:spacing w:after="0" w:line="360" w:lineRule="auto"/>
              <w:jc w:val="center"/>
              <w:rPr>
                <w:szCs w:val="28"/>
                <w:lang w:val="en-US"/>
              </w:rPr>
            </w:pPr>
            <w:r w:rsidRPr="005541E4">
              <w:rPr>
                <w:szCs w:val="28"/>
              </w:rPr>
              <w:t>8</w:t>
            </w:r>
            <w:r w:rsidRPr="005541E4">
              <w:rPr>
                <w:szCs w:val="28"/>
                <w:lang w:val="en-US"/>
              </w:rPr>
              <w:t xml:space="preserve"> (</w:t>
            </w:r>
            <w:r w:rsidRPr="005541E4">
              <w:rPr>
                <w:szCs w:val="28"/>
              </w:rPr>
              <w:t>1,2%</w:t>
            </w:r>
            <w:r w:rsidRPr="005541E4">
              <w:rPr>
                <w:szCs w:val="28"/>
                <w:lang w:val="en-US"/>
              </w:rPr>
              <w:t>)</w:t>
            </w:r>
          </w:p>
        </w:tc>
        <w:tc>
          <w:tcPr>
            <w:tcW w:w="1418" w:type="dxa"/>
            <w:shd w:val="clear" w:color="auto" w:fill="auto"/>
          </w:tcPr>
          <w:p w14:paraId="1932E65B" w14:textId="77777777" w:rsidR="00601931" w:rsidRPr="005541E4" w:rsidRDefault="00601931" w:rsidP="00493F52">
            <w:pPr>
              <w:spacing w:after="0" w:line="360" w:lineRule="auto"/>
              <w:jc w:val="center"/>
              <w:rPr>
                <w:szCs w:val="28"/>
              </w:rPr>
            </w:pPr>
            <w:r w:rsidRPr="005541E4">
              <w:rPr>
                <w:szCs w:val="28"/>
                <w:lang w:val="en-US"/>
              </w:rPr>
              <w:t>&gt;0,787</w:t>
            </w:r>
          </w:p>
        </w:tc>
      </w:tr>
      <w:tr w:rsidR="008C3620" w:rsidRPr="005541E4" w14:paraId="42CB233F" w14:textId="77777777" w:rsidTr="004365BE">
        <w:tc>
          <w:tcPr>
            <w:tcW w:w="4361" w:type="dxa"/>
            <w:shd w:val="clear" w:color="auto" w:fill="auto"/>
          </w:tcPr>
          <w:p w14:paraId="54F5D986" w14:textId="77777777" w:rsidR="00601931" w:rsidRPr="005541E4" w:rsidRDefault="00601931" w:rsidP="00493F52">
            <w:pPr>
              <w:spacing w:after="0" w:line="360" w:lineRule="auto"/>
              <w:jc w:val="both"/>
              <w:rPr>
                <w:szCs w:val="28"/>
              </w:rPr>
            </w:pPr>
            <w:r w:rsidRPr="005541E4">
              <w:rPr>
                <w:szCs w:val="28"/>
              </w:rPr>
              <w:t xml:space="preserve">Позитивний хірургічний край </w:t>
            </w:r>
          </w:p>
        </w:tc>
        <w:tc>
          <w:tcPr>
            <w:tcW w:w="1984" w:type="dxa"/>
            <w:shd w:val="clear" w:color="auto" w:fill="auto"/>
            <w:vAlign w:val="center"/>
          </w:tcPr>
          <w:p w14:paraId="76A6D499" w14:textId="77777777" w:rsidR="00601931" w:rsidRPr="005541E4" w:rsidRDefault="00601931" w:rsidP="00493F52">
            <w:pPr>
              <w:spacing w:after="0" w:line="360" w:lineRule="auto"/>
              <w:jc w:val="center"/>
              <w:rPr>
                <w:szCs w:val="28"/>
                <w:lang w:val="en-US"/>
              </w:rPr>
            </w:pPr>
            <w:r w:rsidRPr="005541E4">
              <w:rPr>
                <w:szCs w:val="28"/>
              </w:rPr>
              <w:t>1</w:t>
            </w:r>
            <w:r w:rsidRPr="005541E4">
              <w:rPr>
                <w:szCs w:val="28"/>
                <w:lang w:val="en-US"/>
              </w:rPr>
              <w:t xml:space="preserve"> (</w:t>
            </w:r>
            <w:r w:rsidRPr="005541E4">
              <w:rPr>
                <w:szCs w:val="28"/>
              </w:rPr>
              <w:t>16,7%</w:t>
            </w:r>
            <w:r w:rsidRPr="005541E4">
              <w:rPr>
                <w:szCs w:val="28"/>
                <w:lang w:val="en-US"/>
              </w:rPr>
              <w:t>)</w:t>
            </w:r>
          </w:p>
        </w:tc>
        <w:tc>
          <w:tcPr>
            <w:tcW w:w="1701" w:type="dxa"/>
            <w:shd w:val="clear" w:color="auto" w:fill="auto"/>
            <w:vAlign w:val="center"/>
          </w:tcPr>
          <w:p w14:paraId="7936F980" w14:textId="77777777" w:rsidR="00601931" w:rsidRPr="005541E4" w:rsidRDefault="00601931" w:rsidP="00493F52">
            <w:pPr>
              <w:spacing w:after="0" w:line="360" w:lineRule="auto"/>
              <w:jc w:val="center"/>
              <w:rPr>
                <w:szCs w:val="28"/>
                <w:lang w:val="en-US"/>
              </w:rPr>
            </w:pPr>
            <w:r w:rsidRPr="005541E4">
              <w:rPr>
                <w:szCs w:val="28"/>
              </w:rPr>
              <w:t>31</w:t>
            </w:r>
            <w:r w:rsidRPr="005541E4">
              <w:rPr>
                <w:szCs w:val="28"/>
                <w:lang w:val="en-US"/>
              </w:rPr>
              <w:t xml:space="preserve"> (</w:t>
            </w:r>
            <w:r w:rsidRPr="005541E4">
              <w:rPr>
                <w:szCs w:val="28"/>
              </w:rPr>
              <w:t>4,5%</w:t>
            </w:r>
            <w:r w:rsidRPr="005541E4">
              <w:rPr>
                <w:szCs w:val="28"/>
                <w:lang w:val="en-US"/>
              </w:rPr>
              <w:t>)</w:t>
            </w:r>
          </w:p>
        </w:tc>
        <w:tc>
          <w:tcPr>
            <w:tcW w:w="1418" w:type="dxa"/>
            <w:shd w:val="clear" w:color="auto" w:fill="auto"/>
          </w:tcPr>
          <w:p w14:paraId="4D0E9085" w14:textId="77777777" w:rsidR="00601931" w:rsidRPr="005541E4" w:rsidRDefault="00601931" w:rsidP="00493F52">
            <w:pPr>
              <w:spacing w:after="0" w:line="360" w:lineRule="auto"/>
              <w:jc w:val="center"/>
              <w:rPr>
                <w:szCs w:val="28"/>
              </w:rPr>
            </w:pPr>
            <w:r w:rsidRPr="005541E4">
              <w:rPr>
                <w:szCs w:val="28"/>
                <w:lang w:val="en-US"/>
              </w:rPr>
              <w:t>&gt;0,156</w:t>
            </w:r>
          </w:p>
        </w:tc>
      </w:tr>
      <w:tr w:rsidR="008C3620" w:rsidRPr="005541E4" w14:paraId="476D6031" w14:textId="77777777" w:rsidTr="004365BE">
        <w:tc>
          <w:tcPr>
            <w:tcW w:w="4361" w:type="dxa"/>
            <w:shd w:val="clear" w:color="auto" w:fill="auto"/>
          </w:tcPr>
          <w:p w14:paraId="0613F511" w14:textId="77777777" w:rsidR="00601931" w:rsidRPr="005541E4" w:rsidRDefault="00601931" w:rsidP="00493F52">
            <w:pPr>
              <w:spacing w:after="0" w:line="360" w:lineRule="auto"/>
              <w:jc w:val="both"/>
              <w:rPr>
                <w:szCs w:val="28"/>
              </w:rPr>
            </w:pPr>
            <w:r w:rsidRPr="005541E4">
              <w:rPr>
                <w:szCs w:val="28"/>
              </w:rPr>
              <w:t>ШКФ до операції (мл/хв)</w:t>
            </w:r>
          </w:p>
        </w:tc>
        <w:tc>
          <w:tcPr>
            <w:tcW w:w="1984" w:type="dxa"/>
            <w:shd w:val="clear" w:color="auto" w:fill="auto"/>
            <w:vAlign w:val="center"/>
          </w:tcPr>
          <w:p w14:paraId="46AD4419" w14:textId="77777777" w:rsidR="00601931" w:rsidRPr="005541E4" w:rsidRDefault="00601931" w:rsidP="00493F52">
            <w:pPr>
              <w:spacing w:after="0" w:line="360" w:lineRule="auto"/>
              <w:jc w:val="center"/>
              <w:rPr>
                <w:szCs w:val="28"/>
              </w:rPr>
            </w:pPr>
            <w:r w:rsidRPr="005541E4">
              <w:rPr>
                <w:szCs w:val="28"/>
              </w:rPr>
              <w:t>80,5</w:t>
            </w:r>
            <w:r w:rsidRPr="005541E4">
              <w:rPr>
                <w:szCs w:val="28"/>
                <w:lang w:val="en-US"/>
              </w:rPr>
              <w:t>±9,3</w:t>
            </w:r>
          </w:p>
        </w:tc>
        <w:tc>
          <w:tcPr>
            <w:tcW w:w="1701" w:type="dxa"/>
            <w:shd w:val="clear" w:color="auto" w:fill="auto"/>
            <w:vAlign w:val="center"/>
          </w:tcPr>
          <w:p w14:paraId="001A5265" w14:textId="77777777" w:rsidR="00601931" w:rsidRPr="005541E4" w:rsidRDefault="00601931" w:rsidP="00493F52">
            <w:pPr>
              <w:spacing w:after="0" w:line="360" w:lineRule="auto"/>
              <w:jc w:val="center"/>
              <w:rPr>
                <w:szCs w:val="28"/>
              </w:rPr>
            </w:pPr>
            <w:r w:rsidRPr="005541E4">
              <w:rPr>
                <w:szCs w:val="28"/>
              </w:rPr>
              <w:t>81,8</w:t>
            </w:r>
            <w:r w:rsidRPr="005541E4">
              <w:rPr>
                <w:szCs w:val="28"/>
                <w:lang w:val="en-US"/>
              </w:rPr>
              <w:t>±0,8</w:t>
            </w:r>
          </w:p>
        </w:tc>
        <w:tc>
          <w:tcPr>
            <w:tcW w:w="1418" w:type="dxa"/>
            <w:shd w:val="clear" w:color="auto" w:fill="auto"/>
          </w:tcPr>
          <w:p w14:paraId="0CD7A1F8" w14:textId="77777777" w:rsidR="00601931" w:rsidRPr="005541E4" w:rsidRDefault="00601931" w:rsidP="00493F52">
            <w:pPr>
              <w:spacing w:after="0" w:line="360" w:lineRule="auto"/>
              <w:jc w:val="center"/>
              <w:rPr>
                <w:szCs w:val="28"/>
              </w:rPr>
            </w:pPr>
            <w:r w:rsidRPr="005541E4">
              <w:rPr>
                <w:szCs w:val="28"/>
                <w:lang w:val="en-US"/>
              </w:rPr>
              <w:t>&gt;0,1</w:t>
            </w:r>
          </w:p>
        </w:tc>
      </w:tr>
      <w:tr w:rsidR="008C3620" w:rsidRPr="005541E4" w14:paraId="49DE6E00" w14:textId="77777777" w:rsidTr="004365BE">
        <w:tc>
          <w:tcPr>
            <w:tcW w:w="4361" w:type="dxa"/>
            <w:shd w:val="clear" w:color="auto" w:fill="auto"/>
          </w:tcPr>
          <w:p w14:paraId="4A100963" w14:textId="77777777" w:rsidR="00601931" w:rsidRPr="005541E4" w:rsidRDefault="00601931" w:rsidP="00493F52">
            <w:pPr>
              <w:spacing w:after="0" w:line="360" w:lineRule="auto"/>
              <w:jc w:val="both"/>
              <w:rPr>
                <w:szCs w:val="28"/>
              </w:rPr>
            </w:pPr>
            <w:r w:rsidRPr="005541E4">
              <w:rPr>
                <w:szCs w:val="28"/>
              </w:rPr>
              <w:t>ШКФ після операції (мл/хв)</w:t>
            </w:r>
          </w:p>
        </w:tc>
        <w:tc>
          <w:tcPr>
            <w:tcW w:w="1984" w:type="dxa"/>
            <w:shd w:val="clear" w:color="auto" w:fill="auto"/>
            <w:vAlign w:val="center"/>
          </w:tcPr>
          <w:p w14:paraId="64450476" w14:textId="77777777" w:rsidR="00601931" w:rsidRPr="005541E4" w:rsidRDefault="00601931" w:rsidP="00493F52">
            <w:pPr>
              <w:spacing w:after="0" w:line="360" w:lineRule="auto"/>
              <w:jc w:val="center"/>
              <w:rPr>
                <w:szCs w:val="28"/>
              </w:rPr>
            </w:pPr>
            <w:r w:rsidRPr="005541E4">
              <w:rPr>
                <w:szCs w:val="28"/>
              </w:rPr>
              <w:t>69,1</w:t>
            </w:r>
            <w:r w:rsidRPr="005541E4">
              <w:rPr>
                <w:szCs w:val="28"/>
                <w:lang w:val="en-US"/>
              </w:rPr>
              <w:t>±7,2</w:t>
            </w:r>
          </w:p>
        </w:tc>
        <w:tc>
          <w:tcPr>
            <w:tcW w:w="1701" w:type="dxa"/>
            <w:shd w:val="clear" w:color="auto" w:fill="auto"/>
            <w:vAlign w:val="center"/>
          </w:tcPr>
          <w:p w14:paraId="46C9197B" w14:textId="77777777" w:rsidR="00601931" w:rsidRPr="005541E4" w:rsidRDefault="00601931" w:rsidP="00493F52">
            <w:pPr>
              <w:spacing w:after="0" w:line="360" w:lineRule="auto"/>
              <w:jc w:val="center"/>
              <w:rPr>
                <w:szCs w:val="28"/>
              </w:rPr>
            </w:pPr>
            <w:r w:rsidRPr="005541E4">
              <w:rPr>
                <w:szCs w:val="28"/>
              </w:rPr>
              <w:t>67,8</w:t>
            </w:r>
            <w:r w:rsidRPr="005541E4">
              <w:rPr>
                <w:szCs w:val="28"/>
                <w:lang w:val="en-US"/>
              </w:rPr>
              <w:t>±0,9</w:t>
            </w:r>
          </w:p>
        </w:tc>
        <w:tc>
          <w:tcPr>
            <w:tcW w:w="1418" w:type="dxa"/>
            <w:shd w:val="clear" w:color="auto" w:fill="auto"/>
          </w:tcPr>
          <w:p w14:paraId="2BE34BC4" w14:textId="77777777" w:rsidR="00601931" w:rsidRPr="005541E4" w:rsidRDefault="00601931" w:rsidP="00493F52">
            <w:pPr>
              <w:spacing w:after="0" w:line="360" w:lineRule="auto"/>
              <w:jc w:val="center"/>
              <w:rPr>
                <w:szCs w:val="28"/>
              </w:rPr>
            </w:pPr>
            <w:r w:rsidRPr="005541E4">
              <w:rPr>
                <w:szCs w:val="28"/>
                <w:lang w:val="en-US"/>
              </w:rPr>
              <w:t>&gt;0,1</w:t>
            </w:r>
          </w:p>
        </w:tc>
      </w:tr>
      <w:tr w:rsidR="008C3620" w:rsidRPr="005541E4" w14:paraId="0BB28F9F" w14:textId="77777777" w:rsidTr="004365BE">
        <w:trPr>
          <w:trHeight w:val="507"/>
        </w:trPr>
        <w:tc>
          <w:tcPr>
            <w:tcW w:w="4361" w:type="dxa"/>
            <w:shd w:val="clear" w:color="auto" w:fill="auto"/>
          </w:tcPr>
          <w:p w14:paraId="752EE0FF" w14:textId="77777777" w:rsidR="00601931" w:rsidRPr="005541E4" w:rsidRDefault="00601931" w:rsidP="00493F52">
            <w:pPr>
              <w:spacing w:after="0" w:line="360" w:lineRule="auto"/>
              <w:jc w:val="both"/>
              <w:rPr>
                <w:szCs w:val="28"/>
              </w:rPr>
            </w:pPr>
            <w:r w:rsidRPr="005541E4">
              <w:rPr>
                <w:szCs w:val="28"/>
              </w:rPr>
              <w:t>Δ ШКФ, мл/хв</w:t>
            </w:r>
          </w:p>
        </w:tc>
        <w:tc>
          <w:tcPr>
            <w:tcW w:w="1984" w:type="dxa"/>
            <w:shd w:val="clear" w:color="auto" w:fill="auto"/>
            <w:vAlign w:val="center"/>
          </w:tcPr>
          <w:p w14:paraId="227A7F2A" w14:textId="77777777" w:rsidR="00601931" w:rsidRPr="005541E4" w:rsidRDefault="00601931" w:rsidP="00493F52">
            <w:pPr>
              <w:spacing w:after="0" w:line="360" w:lineRule="auto"/>
              <w:jc w:val="center"/>
              <w:rPr>
                <w:szCs w:val="28"/>
              </w:rPr>
            </w:pPr>
            <w:r w:rsidRPr="005541E4">
              <w:rPr>
                <w:szCs w:val="28"/>
              </w:rPr>
              <w:t>-11,4</w:t>
            </w:r>
            <w:r w:rsidRPr="005541E4">
              <w:rPr>
                <w:szCs w:val="28"/>
                <w:lang w:val="en-US"/>
              </w:rPr>
              <w:t>±1,1</w:t>
            </w:r>
            <w:r w:rsidRPr="005541E4">
              <w:rPr>
                <w:szCs w:val="28"/>
              </w:rPr>
              <w:t> </w:t>
            </w:r>
          </w:p>
        </w:tc>
        <w:tc>
          <w:tcPr>
            <w:tcW w:w="1701" w:type="dxa"/>
            <w:shd w:val="clear" w:color="auto" w:fill="auto"/>
            <w:vAlign w:val="center"/>
          </w:tcPr>
          <w:p w14:paraId="506D30B8" w14:textId="77777777" w:rsidR="00601931" w:rsidRPr="005541E4" w:rsidRDefault="00601931" w:rsidP="00493F52">
            <w:pPr>
              <w:spacing w:after="0" w:line="360" w:lineRule="auto"/>
              <w:jc w:val="center"/>
              <w:rPr>
                <w:szCs w:val="28"/>
              </w:rPr>
            </w:pPr>
            <w:r w:rsidRPr="005541E4">
              <w:rPr>
                <w:szCs w:val="28"/>
              </w:rPr>
              <w:t>-14,0</w:t>
            </w:r>
            <w:r w:rsidRPr="005541E4">
              <w:rPr>
                <w:szCs w:val="28"/>
                <w:lang w:val="en-US"/>
              </w:rPr>
              <w:t>±0,2</w:t>
            </w:r>
            <w:r w:rsidRPr="005541E4">
              <w:rPr>
                <w:szCs w:val="28"/>
              </w:rPr>
              <w:t> </w:t>
            </w:r>
          </w:p>
        </w:tc>
        <w:tc>
          <w:tcPr>
            <w:tcW w:w="1418" w:type="dxa"/>
            <w:shd w:val="clear" w:color="auto" w:fill="auto"/>
          </w:tcPr>
          <w:p w14:paraId="07F2E11B" w14:textId="77777777" w:rsidR="00601931" w:rsidRPr="005541E4" w:rsidRDefault="00601931" w:rsidP="00493F52">
            <w:pPr>
              <w:spacing w:after="0" w:line="360" w:lineRule="auto"/>
              <w:jc w:val="center"/>
              <w:rPr>
                <w:b/>
                <w:szCs w:val="28"/>
              </w:rPr>
            </w:pPr>
            <w:r w:rsidRPr="005541E4">
              <w:rPr>
                <w:b/>
                <w:szCs w:val="28"/>
                <w:lang w:val="en-US"/>
              </w:rPr>
              <w:t>&lt;0,05</w:t>
            </w:r>
          </w:p>
        </w:tc>
      </w:tr>
    </w:tbl>
    <w:bookmarkEnd w:id="206"/>
    <w:p w14:paraId="30D68557" w14:textId="699F1623" w:rsidR="00601931" w:rsidRPr="005541E4" w:rsidRDefault="00601931" w:rsidP="00601931">
      <w:pPr>
        <w:spacing w:after="0" w:line="360" w:lineRule="auto"/>
        <w:ind w:firstLine="709"/>
        <w:jc w:val="both"/>
        <w:rPr>
          <w:szCs w:val="28"/>
        </w:rPr>
      </w:pPr>
      <w:r w:rsidRPr="005541E4">
        <w:rPr>
          <w:szCs w:val="28"/>
        </w:rPr>
        <w:lastRenderedPageBreak/>
        <w:t xml:space="preserve">Періопераційні ускладнення спостерігалися в 2 випадках. </w:t>
      </w:r>
      <w:r w:rsidR="00EA2F69">
        <w:rPr>
          <w:szCs w:val="28"/>
        </w:rPr>
        <w:t>В</w:t>
      </w:r>
      <w:r w:rsidRPr="005541E4">
        <w:rPr>
          <w:szCs w:val="28"/>
        </w:rPr>
        <w:t xml:space="preserve"> одного пацієнта, </w:t>
      </w:r>
      <w:r w:rsidR="00EA2F69">
        <w:rPr>
          <w:szCs w:val="28"/>
        </w:rPr>
        <w:t>у</w:t>
      </w:r>
      <w:r w:rsidRPr="005541E4">
        <w:rPr>
          <w:szCs w:val="28"/>
        </w:rPr>
        <w:t>наслідок виражених склеротичних змін навколо нирки, операція ускладнилася травмою селезінки</w:t>
      </w:r>
      <w:r w:rsidR="00EA2F69">
        <w:rPr>
          <w:szCs w:val="28"/>
        </w:rPr>
        <w:t>,</w:t>
      </w:r>
      <w:r w:rsidRPr="005541E4">
        <w:rPr>
          <w:szCs w:val="28"/>
        </w:rPr>
        <w:t xml:space="preserve"> і йому під час ОЗХ була виконана спленектомія. Ще </w:t>
      </w:r>
      <w:r w:rsidR="00EA2F69">
        <w:rPr>
          <w:szCs w:val="28"/>
        </w:rPr>
        <w:t>в</w:t>
      </w:r>
      <w:r w:rsidRPr="005541E4">
        <w:rPr>
          <w:szCs w:val="28"/>
        </w:rPr>
        <w:t xml:space="preserve"> одного хворого з великою інтрапаренхімною пухлиною в післяопераційному періоді відзначалася кровотеча з післяопераційної рани, що змусило виконати повторну операцію – нефректомію. Післяопераційної летальності не було. Позитивний хірургічний край був зафіксований в одному випадку.</w:t>
      </w:r>
    </w:p>
    <w:p w14:paraId="30C6327F" w14:textId="5C09FBC3" w:rsidR="00601931" w:rsidRPr="005541E4" w:rsidRDefault="00601931" w:rsidP="00601931">
      <w:pPr>
        <w:spacing w:after="0" w:line="360" w:lineRule="auto"/>
        <w:ind w:firstLine="709"/>
        <w:jc w:val="both"/>
        <w:rPr>
          <w:szCs w:val="28"/>
        </w:rPr>
      </w:pPr>
      <w:r w:rsidRPr="005541E4">
        <w:rPr>
          <w:szCs w:val="28"/>
        </w:rPr>
        <w:t>Ниркова функція при повторній ОЗХ зберігалася добре – зниження ШКФ було -11,4±1,1 мл/хв, що є навіть кращим</w:t>
      </w:r>
      <w:r w:rsidR="00EA2F69">
        <w:rPr>
          <w:szCs w:val="28"/>
        </w:rPr>
        <w:t>,</w:t>
      </w:r>
      <w:r w:rsidRPr="005541E4">
        <w:rPr>
          <w:szCs w:val="28"/>
        </w:rPr>
        <w:t xml:space="preserve"> ніж у пацієнтів без рецидиву пухлини.</w:t>
      </w:r>
    </w:p>
    <w:p w14:paraId="3E8C0E73" w14:textId="2DCA0C7E" w:rsidR="00601931" w:rsidRPr="005541E4" w:rsidRDefault="00601931" w:rsidP="00601931">
      <w:pPr>
        <w:spacing w:after="0" w:line="360" w:lineRule="auto"/>
        <w:ind w:firstLine="709"/>
        <w:jc w:val="both"/>
        <w:rPr>
          <w:kern w:val="24"/>
          <w:szCs w:val="28"/>
        </w:rPr>
      </w:pPr>
      <w:bookmarkStart w:id="207" w:name="_Hlk40646779"/>
      <w:r w:rsidRPr="005541E4">
        <w:rPr>
          <w:szCs w:val="28"/>
        </w:rPr>
        <w:t xml:space="preserve">Таким чином, на основі невеликої кількості випадків повторних ОЗХ можна </w:t>
      </w:r>
      <w:r w:rsidR="00EA2F69">
        <w:rPr>
          <w:szCs w:val="28"/>
        </w:rPr>
        <w:t>зазначи</w:t>
      </w:r>
      <w:r w:rsidRPr="005541E4">
        <w:rPr>
          <w:szCs w:val="28"/>
        </w:rPr>
        <w:t xml:space="preserve">ти, що такі операції є технічно дуже складними. Складність була обумовлена в основному особливостями новоутворення: великим розміром, інтрапаренхімною локалізацією, інвазією пухлини в жир та </w:t>
      </w:r>
      <w:r w:rsidRPr="005541E4">
        <w:rPr>
          <w:kern w:val="24"/>
          <w:szCs w:val="28"/>
        </w:rPr>
        <w:t xml:space="preserve">збиральну систему нирки. Саме у таких пацієнтів були відзначені ускладнення та найбільша тривалість операції зі значною крововтратою. Тривала ішемія також </w:t>
      </w:r>
      <w:r w:rsidR="002161BD" w:rsidRPr="005541E4">
        <w:rPr>
          <w:kern w:val="24"/>
          <w:szCs w:val="28"/>
        </w:rPr>
        <w:t xml:space="preserve">є </w:t>
      </w:r>
      <w:r w:rsidRPr="005541E4">
        <w:rPr>
          <w:kern w:val="24"/>
          <w:szCs w:val="28"/>
        </w:rPr>
        <w:t>особлив</w:t>
      </w:r>
      <w:r w:rsidR="002161BD" w:rsidRPr="005541E4">
        <w:rPr>
          <w:kern w:val="24"/>
          <w:szCs w:val="28"/>
        </w:rPr>
        <w:t>і</w:t>
      </w:r>
      <w:r w:rsidRPr="005541E4">
        <w:rPr>
          <w:kern w:val="24"/>
          <w:szCs w:val="28"/>
        </w:rPr>
        <w:t>ст</w:t>
      </w:r>
      <w:r w:rsidR="002161BD" w:rsidRPr="005541E4">
        <w:rPr>
          <w:kern w:val="24"/>
          <w:szCs w:val="28"/>
        </w:rPr>
        <w:t>ю ОЗХ рецидивних</w:t>
      </w:r>
      <w:r w:rsidRPr="005541E4">
        <w:rPr>
          <w:kern w:val="24"/>
          <w:szCs w:val="28"/>
        </w:rPr>
        <w:t xml:space="preserve"> пухлин. Але враховуючи невелику кількість таких операцій, статистично достовірні результати порівняння з пацієнтами без рецидиву новоутворення були отримані лише за показниками частоти  в</w:t>
      </w:r>
      <w:r w:rsidRPr="005541E4">
        <w:rPr>
          <w:szCs w:val="28"/>
        </w:rPr>
        <w:t>торинної нефректомії та</w:t>
      </w:r>
      <w:r w:rsidRPr="005541E4">
        <w:rPr>
          <w:kern w:val="24"/>
          <w:szCs w:val="28"/>
        </w:rPr>
        <w:t xml:space="preserve"> </w:t>
      </w:r>
      <w:r w:rsidRPr="005541E4">
        <w:rPr>
          <w:szCs w:val="28"/>
        </w:rPr>
        <w:t>ΔШКФ.</w:t>
      </w:r>
      <w:r w:rsidRPr="005541E4">
        <w:rPr>
          <w:kern w:val="24"/>
          <w:szCs w:val="28"/>
        </w:rPr>
        <w:t xml:space="preserve"> </w:t>
      </w:r>
    </w:p>
    <w:bookmarkEnd w:id="207"/>
    <w:p w14:paraId="1E13233A" w14:textId="034D964A" w:rsidR="00601931" w:rsidRPr="005541E4" w:rsidRDefault="00601931" w:rsidP="00601931">
      <w:pPr>
        <w:spacing w:after="0" w:line="360" w:lineRule="auto"/>
        <w:ind w:firstLine="709"/>
        <w:jc w:val="both"/>
        <w:rPr>
          <w:kern w:val="24"/>
          <w:szCs w:val="28"/>
        </w:rPr>
      </w:pPr>
      <w:r w:rsidRPr="005541E4">
        <w:rPr>
          <w:kern w:val="24"/>
          <w:szCs w:val="28"/>
        </w:rPr>
        <w:t xml:space="preserve">Безумовно, для вагомих висновків необхідний аналіз значно більшої кількості пацієнтів, але можна </w:t>
      </w:r>
      <w:r w:rsidR="00EA2F69">
        <w:rPr>
          <w:kern w:val="24"/>
          <w:szCs w:val="28"/>
        </w:rPr>
        <w:t>стверджува</w:t>
      </w:r>
      <w:r w:rsidRPr="005541E4">
        <w:rPr>
          <w:kern w:val="24"/>
          <w:szCs w:val="28"/>
        </w:rPr>
        <w:t>ти, що рецидив новоутворення не є протипоказанням для повторної ОЗХ</w:t>
      </w:r>
      <w:r w:rsidR="00EA2F69">
        <w:rPr>
          <w:kern w:val="24"/>
          <w:szCs w:val="28"/>
        </w:rPr>
        <w:t>,</w:t>
      </w:r>
      <w:r w:rsidRPr="005541E4">
        <w:rPr>
          <w:kern w:val="24"/>
          <w:szCs w:val="28"/>
        </w:rPr>
        <w:t xml:space="preserve"> яка технічно може бути виконана без значної кількості ускладнень і з гарним збереженням ниркової функції</w:t>
      </w:r>
      <w:r w:rsidR="002161BD" w:rsidRPr="005541E4">
        <w:rPr>
          <w:kern w:val="24"/>
          <w:szCs w:val="28"/>
        </w:rPr>
        <w:t xml:space="preserve"> у пацієнтів з абсолютними показаннями до операції</w:t>
      </w:r>
      <w:r w:rsidRPr="005541E4">
        <w:rPr>
          <w:kern w:val="24"/>
          <w:szCs w:val="28"/>
        </w:rPr>
        <w:t>. Найбільші технічні труднощі можуть очікувати хірурга на етапі виділення нирки з рубц</w:t>
      </w:r>
      <w:r w:rsidR="00EA2F69">
        <w:rPr>
          <w:kern w:val="24"/>
          <w:szCs w:val="28"/>
        </w:rPr>
        <w:t>е</w:t>
      </w:r>
      <w:r w:rsidRPr="005541E4">
        <w:rPr>
          <w:kern w:val="24"/>
          <w:szCs w:val="28"/>
        </w:rPr>
        <w:t xml:space="preserve">вих тканин, що оточують  нирку, з ризиком травми судин та паренхіми нирки, а також ризиком руйнування новоутворення.   </w:t>
      </w:r>
    </w:p>
    <w:p w14:paraId="1AF8E04E" w14:textId="77777777" w:rsidR="002161BD" w:rsidRPr="005541E4" w:rsidRDefault="002161BD" w:rsidP="00601931">
      <w:pPr>
        <w:spacing w:after="0" w:line="360" w:lineRule="auto"/>
        <w:ind w:firstLine="709"/>
        <w:jc w:val="both"/>
        <w:rPr>
          <w:kern w:val="24"/>
          <w:szCs w:val="28"/>
        </w:rPr>
      </w:pPr>
    </w:p>
    <w:p w14:paraId="5F3B2C8E" w14:textId="1E6B2854" w:rsidR="00601931" w:rsidRPr="005541E4" w:rsidRDefault="00601931" w:rsidP="00601931">
      <w:pPr>
        <w:spacing w:before="120" w:after="0" w:line="360" w:lineRule="auto"/>
        <w:ind w:firstLine="709"/>
        <w:jc w:val="both"/>
        <w:rPr>
          <w:i/>
          <w:iCs/>
          <w:szCs w:val="28"/>
        </w:rPr>
      </w:pPr>
      <w:r w:rsidRPr="005541E4">
        <w:rPr>
          <w:i/>
          <w:iCs/>
          <w:szCs w:val="28"/>
        </w:rPr>
        <w:lastRenderedPageBreak/>
        <w:t>Оцін</w:t>
      </w:r>
      <w:r w:rsidR="00EA2F69">
        <w:rPr>
          <w:i/>
          <w:iCs/>
          <w:szCs w:val="28"/>
        </w:rPr>
        <w:t>ювання</w:t>
      </w:r>
      <w:r w:rsidRPr="005541E4">
        <w:rPr>
          <w:i/>
          <w:iCs/>
          <w:szCs w:val="28"/>
        </w:rPr>
        <w:t xml:space="preserve"> впливу віку пацієнта на складність ОЗХ пухлин нирок </w:t>
      </w:r>
    </w:p>
    <w:p w14:paraId="7C291E2C" w14:textId="11141A74" w:rsidR="00601931" w:rsidRPr="005541E4" w:rsidRDefault="00601931" w:rsidP="00601931">
      <w:pPr>
        <w:spacing w:after="0" w:line="360" w:lineRule="auto"/>
        <w:ind w:firstLine="709"/>
        <w:jc w:val="both"/>
        <w:rPr>
          <w:szCs w:val="28"/>
        </w:rPr>
      </w:pPr>
      <w:r w:rsidRPr="005541E4">
        <w:rPr>
          <w:szCs w:val="28"/>
        </w:rPr>
        <w:t>Для оцін</w:t>
      </w:r>
      <w:r w:rsidR="00EA2F69">
        <w:rPr>
          <w:szCs w:val="28"/>
        </w:rPr>
        <w:t>ювання</w:t>
      </w:r>
      <w:r w:rsidRPr="005541E4">
        <w:rPr>
          <w:szCs w:val="28"/>
        </w:rPr>
        <w:t xml:space="preserve"> впливу віку пацієнта на результати ОЗХ </w:t>
      </w:r>
      <w:r w:rsidR="00EA2F69">
        <w:rPr>
          <w:szCs w:val="28"/>
        </w:rPr>
        <w:t>у</w:t>
      </w:r>
      <w:r w:rsidRPr="005541E4">
        <w:rPr>
          <w:szCs w:val="28"/>
        </w:rPr>
        <w:t xml:space="preserve">сі хворі були </w:t>
      </w:r>
      <w:r w:rsidR="00EA2F69">
        <w:rPr>
          <w:szCs w:val="28"/>
        </w:rPr>
        <w:t>роз</w:t>
      </w:r>
      <w:r w:rsidRPr="005541E4">
        <w:rPr>
          <w:szCs w:val="28"/>
        </w:rPr>
        <w:t xml:space="preserve">поділені за віком: &lt;70 років та </w:t>
      </w:r>
      <w:r w:rsidRPr="005541E4">
        <w:rPr>
          <w:szCs w:val="28"/>
          <w:u w:val="single"/>
        </w:rPr>
        <w:t>&gt;</w:t>
      </w:r>
      <w:r w:rsidRPr="005541E4">
        <w:rPr>
          <w:szCs w:val="28"/>
        </w:rPr>
        <w:t xml:space="preserve">70 років. Таким чином, </w:t>
      </w:r>
      <w:r w:rsidR="00EA2F69">
        <w:rPr>
          <w:szCs w:val="28"/>
        </w:rPr>
        <w:t>і</w:t>
      </w:r>
      <w:r w:rsidRPr="005541E4">
        <w:rPr>
          <w:szCs w:val="28"/>
        </w:rPr>
        <w:t xml:space="preserve">з загальної кількості пацієнтів до </w:t>
      </w:r>
      <w:r w:rsidR="00E2138D" w:rsidRPr="005541E4">
        <w:rPr>
          <w:szCs w:val="28"/>
        </w:rPr>
        <w:t>оцін</w:t>
      </w:r>
      <w:r w:rsidR="00E2138D">
        <w:rPr>
          <w:szCs w:val="28"/>
        </w:rPr>
        <w:t>ювання</w:t>
      </w:r>
      <w:r w:rsidR="00E2138D" w:rsidRPr="005541E4">
        <w:rPr>
          <w:szCs w:val="28"/>
        </w:rPr>
        <w:t xml:space="preserve"> </w:t>
      </w:r>
      <w:r w:rsidRPr="005541E4">
        <w:rPr>
          <w:szCs w:val="28"/>
        </w:rPr>
        <w:t xml:space="preserve">увійшло 611 (87,2%) хворих &lt;70 років та 90 (12,8%) хворих віком </w:t>
      </w:r>
      <w:r w:rsidRPr="005541E4">
        <w:rPr>
          <w:szCs w:val="28"/>
          <w:u w:val="single"/>
        </w:rPr>
        <w:t>&gt;</w:t>
      </w:r>
      <w:r w:rsidRPr="005541E4">
        <w:rPr>
          <w:szCs w:val="28"/>
        </w:rPr>
        <w:t>70 років. Середній ві</w:t>
      </w:r>
      <w:r w:rsidR="00EA2F69">
        <w:rPr>
          <w:szCs w:val="28"/>
        </w:rPr>
        <w:t>к</w:t>
      </w:r>
      <w:r w:rsidRPr="005541E4">
        <w:rPr>
          <w:szCs w:val="28"/>
        </w:rPr>
        <w:t xml:space="preserve"> серед пацієнтів &lt;70 років:  55</w:t>
      </w:r>
      <w:r w:rsidRPr="005541E4">
        <w:rPr>
          <w:szCs w:val="28"/>
          <w:u w:val="single"/>
        </w:rPr>
        <w:t>+</w:t>
      </w:r>
      <w:r w:rsidRPr="005541E4">
        <w:rPr>
          <w:szCs w:val="28"/>
        </w:rPr>
        <w:t>0,41 р</w:t>
      </w:r>
      <w:r w:rsidR="00EA2F69">
        <w:rPr>
          <w:szCs w:val="28"/>
        </w:rPr>
        <w:t>оку</w:t>
      </w:r>
      <w:r w:rsidRPr="005541E4">
        <w:rPr>
          <w:szCs w:val="28"/>
        </w:rPr>
        <w:t xml:space="preserve">, а серед пацієнтів </w:t>
      </w:r>
      <w:r w:rsidRPr="005541E4">
        <w:rPr>
          <w:szCs w:val="28"/>
          <w:u w:val="single"/>
        </w:rPr>
        <w:t>&gt;</w:t>
      </w:r>
      <w:r w:rsidRPr="005541E4">
        <w:rPr>
          <w:szCs w:val="28"/>
        </w:rPr>
        <w:t>70 років: 75,0</w:t>
      </w:r>
      <w:r w:rsidRPr="005541E4">
        <w:rPr>
          <w:szCs w:val="28"/>
          <w:u w:val="single"/>
        </w:rPr>
        <w:t>+</w:t>
      </w:r>
      <w:r w:rsidRPr="005541E4">
        <w:rPr>
          <w:szCs w:val="28"/>
        </w:rPr>
        <w:t>3,8 рок</w:t>
      </w:r>
      <w:r w:rsidR="00EA2F69">
        <w:rPr>
          <w:szCs w:val="28"/>
        </w:rPr>
        <w:t>у</w:t>
      </w:r>
      <w:r w:rsidRPr="005541E4">
        <w:rPr>
          <w:szCs w:val="28"/>
        </w:rPr>
        <w:t xml:space="preserve">. </w:t>
      </w:r>
    </w:p>
    <w:p w14:paraId="50776EFA" w14:textId="10DF9AB7" w:rsidR="00601931" w:rsidRPr="005541E4" w:rsidRDefault="00601931" w:rsidP="00601931">
      <w:pPr>
        <w:spacing w:after="0" w:line="360" w:lineRule="auto"/>
        <w:ind w:firstLine="709"/>
        <w:jc w:val="both"/>
        <w:rPr>
          <w:szCs w:val="28"/>
        </w:rPr>
      </w:pPr>
      <w:r w:rsidRPr="005541E4">
        <w:rPr>
          <w:szCs w:val="28"/>
        </w:rPr>
        <w:t xml:space="preserve">Середній розмір пухлин у пацієнтів &lt;70 років був 40,6±0,61 мм, а у хворих </w:t>
      </w:r>
      <w:r w:rsidRPr="005541E4">
        <w:rPr>
          <w:szCs w:val="28"/>
          <w:u w:val="single"/>
        </w:rPr>
        <w:t>&gt;</w:t>
      </w:r>
      <w:r w:rsidRPr="005541E4">
        <w:rPr>
          <w:szCs w:val="28"/>
        </w:rPr>
        <w:t>70 років – 42,7±0,61 мм. Результати лікування були оцінені окремо в кожній віковій категорії. Порівняльні результати лікування пацієнтів  представлен</w:t>
      </w:r>
      <w:r w:rsidR="0022324C" w:rsidRPr="005541E4">
        <w:rPr>
          <w:szCs w:val="28"/>
        </w:rPr>
        <w:t>о</w:t>
      </w:r>
      <w:r w:rsidRPr="005541E4">
        <w:rPr>
          <w:szCs w:val="28"/>
        </w:rPr>
        <w:t xml:space="preserve"> в таблиці </w:t>
      </w:r>
      <w:r w:rsidR="00FD30FF" w:rsidRPr="005541E4">
        <w:rPr>
          <w:szCs w:val="28"/>
        </w:rPr>
        <w:t>5</w:t>
      </w:r>
      <w:r w:rsidRPr="005541E4">
        <w:rPr>
          <w:szCs w:val="28"/>
        </w:rPr>
        <w:t xml:space="preserve">.6. </w:t>
      </w:r>
    </w:p>
    <w:p w14:paraId="10E9435E" w14:textId="73A1B47A" w:rsidR="00601931" w:rsidRPr="005541E4" w:rsidRDefault="00EA2F69" w:rsidP="00601931">
      <w:pPr>
        <w:spacing w:after="0" w:line="360" w:lineRule="auto"/>
        <w:ind w:firstLine="709"/>
        <w:jc w:val="both"/>
        <w:rPr>
          <w:szCs w:val="28"/>
        </w:rPr>
      </w:pPr>
      <w:r>
        <w:rPr>
          <w:szCs w:val="28"/>
        </w:rPr>
        <w:t>Під час</w:t>
      </w:r>
      <w:r w:rsidR="00601931" w:rsidRPr="005541E4">
        <w:rPr>
          <w:szCs w:val="28"/>
        </w:rPr>
        <w:t xml:space="preserve"> аналіз</w:t>
      </w:r>
      <w:r>
        <w:rPr>
          <w:szCs w:val="28"/>
        </w:rPr>
        <w:t>у</w:t>
      </w:r>
      <w:r w:rsidR="00601931" w:rsidRPr="005541E4">
        <w:rPr>
          <w:szCs w:val="28"/>
        </w:rPr>
        <w:t xml:space="preserve"> даних, отриман</w:t>
      </w:r>
      <w:r>
        <w:rPr>
          <w:szCs w:val="28"/>
        </w:rPr>
        <w:t>их</w:t>
      </w:r>
      <w:r w:rsidR="00601931" w:rsidRPr="005541E4">
        <w:rPr>
          <w:szCs w:val="28"/>
        </w:rPr>
        <w:t xml:space="preserve"> для різних вікових категорій</w:t>
      </w:r>
      <w:r w:rsidR="00E24741">
        <w:rPr>
          <w:szCs w:val="28"/>
        </w:rPr>
        <w:t>,</w:t>
      </w:r>
      <w:r w:rsidR="00601931" w:rsidRPr="005541E4">
        <w:rPr>
          <w:szCs w:val="28"/>
        </w:rPr>
        <w:t xml:space="preserve"> виявилося, що тривалість операцій операції достовірно не відрізнялися (р&gt;0,1). Відсоток резекцій нирки, що були проведені з «нульовою ішемією» також значно не відрізнявся – 21,4% та 23,3% у пацієнтів &lt;70 років та </w:t>
      </w:r>
      <w:r w:rsidR="00601931" w:rsidRPr="005541E4">
        <w:rPr>
          <w:szCs w:val="28"/>
          <w:u w:val="single"/>
        </w:rPr>
        <w:t>&gt;</w:t>
      </w:r>
      <w:r w:rsidR="00601931" w:rsidRPr="005541E4">
        <w:rPr>
          <w:szCs w:val="28"/>
        </w:rPr>
        <w:t>70</w:t>
      </w:r>
      <w:r w:rsidR="00E24741">
        <w:rPr>
          <w:szCs w:val="28"/>
        </w:rPr>
        <w:t> </w:t>
      </w:r>
      <w:r w:rsidR="00601931" w:rsidRPr="005541E4">
        <w:rPr>
          <w:szCs w:val="28"/>
        </w:rPr>
        <w:t xml:space="preserve">років відповідно. Середній час ішемії у пацієнтів </w:t>
      </w:r>
      <w:r w:rsidR="00601931" w:rsidRPr="005541E4">
        <w:rPr>
          <w:szCs w:val="28"/>
          <w:u w:val="single"/>
        </w:rPr>
        <w:t>&gt;</w:t>
      </w:r>
      <w:r w:rsidR="00601931" w:rsidRPr="005541E4">
        <w:rPr>
          <w:szCs w:val="28"/>
        </w:rPr>
        <w:t xml:space="preserve">70 років був достовірно меншим. Що стосується кількості операцій, </w:t>
      </w:r>
      <w:r w:rsidR="00E24741">
        <w:rPr>
          <w:szCs w:val="28"/>
        </w:rPr>
        <w:t>які</w:t>
      </w:r>
      <w:r w:rsidR="00601931" w:rsidRPr="005541E4">
        <w:rPr>
          <w:szCs w:val="28"/>
        </w:rPr>
        <w:t xml:space="preserve"> були проведені з «мінімальною» крововтратою, то  результати також значно не відрізняються, а середня крововтрата була більш</w:t>
      </w:r>
      <w:r w:rsidR="00E24741">
        <w:rPr>
          <w:szCs w:val="28"/>
        </w:rPr>
        <w:t>ою</w:t>
      </w:r>
      <w:r w:rsidR="00601931" w:rsidRPr="005541E4">
        <w:rPr>
          <w:szCs w:val="28"/>
        </w:rPr>
        <w:t xml:space="preserve"> серед пацієнтів віком &lt;70 років</w:t>
      </w:r>
      <w:r w:rsidR="00E24741">
        <w:rPr>
          <w:szCs w:val="28"/>
        </w:rPr>
        <w:t>,</w:t>
      </w:r>
      <w:r w:rsidR="00601931" w:rsidRPr="005541E4">
        <w:rPr>
          <w:szCs w:val="28"/>
        </w:rPr>
        <w:t xml:space="preserve"> ніж у хворих </w:t>
      </w:r>
      <w:r w:rsidR="00601931" w:rsidRPr="005541E4">
        <w:rPr>
          <w:szCs w:val="28"/>
          <w:u w:val="single"/>
        </w:rPr>
        <w:t>&gt;</w:t>
      </w:r>
      <w:r w:rsidR="00601931" w:rsidRPr="005541E4">
        <w:rPr>
          <w:szCs w:val="28"/>
        </w:rPr>
        <w:t>70 років: 390,4</w:t>
      </w:r>
      <w:r w:rsidR="00601931" w:rsidRPr="005541E4">
        <w:rPr>
          <w:szCs w:val="28"/>
          <w:u w:val="single"/>
        </w:rPr>
        <w:t>+</w:t>
      </w:r>
      <w:r w:rsidR="00601931" w:rsidRPr="005541E4">
        <w:rPr>
          <w:szCs w:val="28"/>
        </w:rPr>
        <w:t>6,7 мл та 321</w:t>
      </w:r>
      <w:r w:rsidR="00601931" w:rsidRPr="005541E4">
        <w:rPr>
          <w:szCs w:val="28"/>
          <w:u w:val="single"/>
        </w:rPr>
        <w:t>+</w:t>
      </w:r>
      <w:r w:rsidR="00601931" w:rsidRPr="005541E4">
        <w:rPr>
          <w:szCs w:val="28"/>
        </w:rPr>
        <w:t>12,8 мл відповідно (</w:t>
      </w:r>
      <w:r w:rsidR="00601931" w:rsidRPr="005541E4">
        <w:rPr>
          <w:szCs w:val="28"/>
          <w:lang w:val="en-US"/>
        </w:rPr>
        <w:t>p</w:t>
      </w:r>
      <w:r w:rsidR="00601931" w:rsidRPr="005541E4">
        <w:rPr>
          <w:szCs w:val="28"/>
        </w:rPr>
        <w:t>&lt;0,001). Але</w:t>
      </w:r>
      <w:r w:rsidR="002B528C" w:rsidRPr="005541E4">
        <w:rPr>
          <w:szCs w:val="28"/>
        </w:rPr>
        <w:t xml:space="preserve"> слід</w:t>
      </w:r>
      <w:r w:rsidR="00601931" w:rsidRPr="005541E4">
        <w:rPr>
          <w:szCs w:val="28"/>
        </w:rPr>
        <w:t xml:space="preserve"> </w:t>
      </w:r>
      <w:r w:rsidR="002B528C" w:rsidRPr="005541E4">
        <w:rPr>
          <w:szCs w:val="28"/>
        </w:rPr>
        <w:t xml:space="preserve">зауважити, що </w:t>
      </w:r>
      <w:r w:rsidR="00601931" w:rsidRPr="005541E4">
        <w:rPr>
          <w:szCs w:val="28"/>
        </w:rPr>
        <w:t xml:space="preserve">у </w:t>
      </w:r>
      <w:r w:rsidR="002B528C" w:rsidRPr="005541E4">
        <w:rPr>
          <w:szCs w:val="28"/>
        </w:rPr>
        <w:t xml:space="preserve">більш вікових </w:t>
      </w:r>
      <w:r w:rsidR="00601931" w:rsidRPr="005541E4">
        <w:rPr>
          <w:szCs w:val="28"/>
        </w:rPr>
        <w:t xml:space="preserve">пацієнтів </w:t>
      </w:r>
      <w:r w:rsidR="00601931" w:rsidRPr="005541E4">
        <w:rPr>
          <w:szCs w:val="28"/>
          <w:u w:val="single"/>
        </w:rPr>
        <w:t>&gt;</w:t>
      </w:r>
      <w:r w:rsidR="00601931" w:rsidRPr="005541E4">
        <w:rPr>
          <w:szCs w:val="28"/>
        </w:rPr>
        <w:t>70 років не проводилися екстракорпоральні ОЗХ</w:t>
      </w:r>
      <w:r w:rsidR="002B528C" w:rsidRPr="005541E4">
        <w:rPr>
          <w:szCs w:val="28"/>
        </w:rPr>
        <w:t xml:space="preserve"> з аутотрансплантацією</w:t>
      </w:r>
      <w:r w:rsidR="007618FC" w:rsidRPr="005541E4">
        <w:rPr>
          <w:szCs w:val="28"/>
        </w:rPr>
        <w:t xml:space="preserve"> і відповідно тривалим часом ішемії, а</w:t>
      </w:r>
      <w:r w:rsidR="00601931" w:rsidRPr="005541E4">
        <w:rPr>
          <w:szCs w:val="28"/>
        </w:rPr>
        <w:t xml:space="preserve"> масивна крововтрата (&gt;1000 мл) зафіксована всього </w:t>
      </w:r>
      <w:r w:rsidR="00E24741">
        <w:rPr>
          <w:szCs w:val="28"/>
        </w:rPr>
        <w:t>у</w:t>
      </w:r>
      <w:r w:rsidR="00601931" w:rsidRPr="005541E4">
        <w:rPr>
          <w:szCs w:val="28"/>
        </w:rPr>
        <w:t xml:space="preserve"> 2 випадках.</w:t>
      </w:r>
    </w:p>
    <w:p w14:paraId="3FC5AE11" w14:textId="221CD914" w:rsidR="007618FC" w:rsidRPr="005541E4" w:rsidRDefault="007618FC" w:rsidP="007618FC">
      <w:pPr>
        <w:spacing w:after="0" w:line="360" w:lineRule="auto"/>
        <w:ind w:firstLine="709"/>
        <w:jc w:val="both"/>
        <w:rPr>
          <w:szCs w:val="28"/>
        </w:rPr>
      </w:pPr>
      <w:r w:rsidRPr="005541E4">
        <w:rPr>
          <w:szCs w:val="28"/>
        </w:rPr>
        <w:t xml:space="preserve">Що стосується інтра- та післяопераційних ускладнень, загальний відсоток </w:t>
      </w:r>
      <w:r w:rsidR="00E24741">
        <w:rPr>
          <w:szCs w:val="28"/>
        </w:rPr>
        <w:t>у</w:t>
      </w:r>
      <w:r w:rsidRPr="005541E4">
        <w:rPr>
          <w:szCs w:val="28"/>
        </w:rPr>
        <w:t>сіх ускладнень був вищ</w:t>
      </w:r>
      <w:r w:rsidR="00E24741">
        <w:rPr>
          <w:szCs w:val="28"/>
        </w:rPr>
        <w:t>ий</w:t>
      </w:r>
      <w:r w:rsidRPr="005541E4">
        <w:rPr>
          <w:szCs w:val="28"/>
        </w:rPr>
        <w:t xml:space="preserve"> у пацієнтів </w:t>
      </w:r>
      <w:r w:rsidRPr="005541E4">
        <w:rPr>
          <w:szCs w:val="28"/>
          <w:u w:val="single"/>
        </w:rPr>
        <w:t>&gt;</w:t>
      </w:r>
      <w:r w:rsidRPr="005541E4">
        <w:rPr>
          <w:szCs w:val="28"/>
        </w:rPr>
        <w:t>70 років, але достовірність не</w:t>
      </w:r>
      <w:r w:rsidR="00720CF4">
        <w:rPr>
          <w:szCs w:val="28"/>
        </w:rPr>
        <w:t xml:space="preserve"> результтів не була</w:t>
      </w:r>
      <w:r w:rsidRPr="005541E4">
        <w:rPr>
          <w:szCs w:val="28"/>
        </w:rPr>
        <w:t xml:space="preserve"> досягнута (р&gt;0,089). Смертність у пацієнтів </w:t>
      </w:r>
      <w:r w:rsidR="00E24741">
        <w:rPr>
          <w:szCs w:val="28"/>
        </w:rPr>
        <w:t xml:space="preserve">старшого віку </w:t>
      </w:r>
      <w:r w:rsidRPr="005541E4">
        <w:rPr>
          <w:szCs w:val="28"/>
        </w:rPr>
        <w:t>аналогічно була вищ</w:t>
      </w:r>
      <w:r w:rsidR="00E24741">
        <w:rPr>
          <w:szCs w:val="28"/>
        </w:rPr>
        <w:t>ою</w:t>
      </w:r>
      <w:r w:rsidRPr="005541E4">
        <w:rPr>
          <w:szCs w:val="28"/>
        </w:rPr>
        <w:t xml:space="preserve"> – 2,2%, але теж без достовірної різниці (р&gt;0,320). Достовірної різниці у частоті виявлення позитивного хірургічного краю також не було виявлено (р&gt;0,320).</w:t>
      </w:r>
    </w:p>
    <w:p w14:paraId="313E1F10" w14:textId="47C099E0" w:rsidR="00FD30FF" w:rsidRDefault="00FD30FF" w:rsidP="00601931">
      <w:pPr>
        <w:spacing w:after="0" w:line="360" w:lineRule="auto"/>
        <w:ind w:firstLine="709"/>
        <w:jc w:val="both"/>
        <w:rPr>
          <w:szCs w:val="28"/>
        </w:rPr>
      </w:pPr>
    </w:p>
    <w:p w14:paraId="42DBF666" w14:textId="77777777" w:rsidR="00720CF4" w:rsidRPr="005541E4" w:rsidRDefault="00720CF4" w:rsidP="00601931">
      <w:pPr>
        <w:spacing w:after="0" w:line="360" w:lineRule="auto"/>
        <w:ind w:firstLine="709"/>
        <w:jc w:val="both"/>
        <w:rPr>
          <w:szCs w:val="28"/>
        </w:rPr>
      </w:pPr>
    </w:p>
    <w:p w14:paraId="379D8A9C" w14:textId="299A5962" w:rsidR="00976AF1" w:rsidRPr="005541E4" w:rsidRDefault="00601931" w:rsidP="00976AF1">
      <w:pPr>
        <w:spacing w:after="0" w:line="360" w:lineRule="auto"/>
        <w:jc w:val="right"/>
        <w:rPr>
          <w:szCs w:val="28"/>
        </w:rPr>
      </w:pPr>
      <w:r w:rsidRPr="005541E4">
        <w:rPr>
          <w:szCs w:val="28"/>
        </w:rPr>
        <w:lastRenderedPageBreak/>
        <w:t xml:space="preserve">Таблиця </w:t>
      </w:r>
      <w:r w:rsidR="00FD30FF" w:rsidRPr="005541E4">
        <w:rPr>
          <w:szCs w:val="28"/>
        </w:rPr>
        <w:t>5</w:t>
      </w:r>
      <w:r w:rsidRPr="005541E4">
        <w:rPr>
          <w:szCs w:val="28"/>
        </w:rPr>
        <w:t xml:space="preserve">.6 </w:t>
      </w:r>
    </w:p>
    <w:p w14:paraId="67249960" w14:textId="39045F42" w:rsidR="00601931" w:rsidRPr="005541E4" w:rsidRDefault="00601931" w:rsidP="00976AF1">
      <w:pPr>
        <w:spacing w:after="0" w:line="360" w:lineRule="auto"/>
        <w:jc w:val="center"/>
        <w:rPr>
          <w:b/>
          <w:bCs/>
          <w:szCs w:val="28"/>
        </w:rPr>
      </w:pPr>
      <w:r w:rsidRPr="005541E4">
        <w:rPr>
          <w:b/>
          <w:bCs/>
          <w:szCs w:val="28"/>
        </w:rPr>
        <w:t>Порівняльні результати ОЗХ залежно від віку пацієнта</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8"/>
        <w:gridCol w:w="1559"/>
        <w:gridCol w:w="1701"/>
        <w:gridCol w:w="1276"/>
      </w:tblGrid>
      <w:tr w:rsidR="00601931" w:rsidRPr="005541E4" w14:paraId="3C21DFF3" w14:textId="77777777" w:rsidTr="007618FC">
        <w:tc>
          <w:tcPr>
            <w:tcW w:w="4928" w:type="dxa"/>
            <w:shd w:val="clear" w:color="auto" w:fill="auto"/>
            <w:vAlign w:val="center"/>
          </w:tcPr>
          <w:p w14:paraId="021CDBFC" w14:textId="77777777" w:rsidR="00601931" w:rsidRPr="005541E4" w:rsidRDefault="00601931" w:rsidP="007618FC">
            <w:pPr>
              <w:spacing w:after="0"/>
              <w:jc w:val="center"/>
              <w:rPr>
                <w:b/>
                <w:bCs/>
                <w:szCs w:val="28"/>
              </w:rPr>
            </w:pPr>
            <w:bookmarkStart w:id="208" w:name="_Hlk41604102"/>
            <w:r w:rsidRPr="005541E4">
              <w:rPr>
                <w:b/>
                <w:bCs/>
                <w:szCs w:val="28"/>
              </w:rPr>
              <w:t xml:space="preserve">Показник </w:t>
            </w:r>
          </w:p>
        </w:tc>
        <w:tc>
          <w:tcPr>
            <w:tcW w:w="1559" w:type="dxa"/>
            <w:shd w:val="clear" w:color="auto" w:fill="auto"/>
            <w:vAlign w:val="center"/>
          </w:tcPr>
          <w:p w14:paraId="282FF970" w14:textId="4AA5A2AC" w:rsidR="00601931" w:rsidRPr="005541E4" w:rsidRDefault="00601931" w:rsidP="007618FC">
            <w:pPr>
              <w:spacing w:after="0"/>
              <w:jc w:val="center"/>
              <w:rPr>
                <w:b/>
                <w:bCs/>
                <w:szCs w:val="28"/>
              </w:rPr>
            </w:pPr>
            <w:r w:rsidRPr="005541E4">
              <w:rPr>
                <w:b/>
                <w:bCs/>
                <w:szCs w:val="28"/>
                <w:u w:val="single"/>
              </w:rPr>
              <w:t>&gt;</w:t>
            </w:r>
            <w:r w:rsidRPr="005541E4">
              <w:rPr>
                <w:b/>
                <w:bCs/>
                <w:szCs w:val="28"/>
              </w:rPr>
              <w:t xml:space="preserve">70 років </w:t>
            </w:r>
          </w:p>
        </w:tc>
        <w:tc>
          <w:tcPr>
            <w:tcW w:w="1701" w:type="dxa"/>
            <w:shd w:val="clear" w:color="auto" w:fill="auto"/>
            <w:vAlign w:val="center"/>
          </w:tcPr>
          <w:p w14:paraId="5380FB94" w14:textId="4F5E832A" w:rsidR="00601931" w:rsidRPr="005541E4" w:rsidRDefault="00601931" w:rsidP="007618FC">
            <w:pPr>
              <w:spacing w:after="0"/>
              <w:jc w:val="center"/>
              <w:rPr>
                <w:b/>
                <w:bCs/>
                <w:szCs w:val="28"/>
              </w:rPr>
            </w:pPr>
            <w:r w:rsidRPr="005541E4">
              <w:rPr>
                <w:b/>
                <w:bCs/>
                <w:szCs w:val="28"/>
              </w:rPr>
              <w:t>&lt;70 років</w:t>
            </w:r>
          </w:p>
        </w:tc>
        <w:tc>
          <w:tcPr>
            <w:tcW w:w="1276" w:type="dxa"/>
            <w:shd w:val="clear" w:color="auto" w:fill="auto"/>
            <w:vAlign w:val="center"/>
          </w:tcPr>
          <w:p w14:paraId="16404EF6" w14:textId="23849B76" w:rsidR="00601931" w:rsidRPr="005541E4" w:rsidRDefault="00601931" w:rsidP="007618FC">
            <w:pPr>
              <w:spacing w:after="0"/>
              <w:jc w:val="center"/>
              <w:rPr>
                <w:b/>
                <w:bCs/>
                <w:szCs w:val="28"/>
              </w:rPr>
            </w:pPr>
            <w:r w:rsidRPr="005541E4">
              <w:rPr>
                <w:b/>
                <w:bCs/>
                <w:szCs w:val="28"/>
                <w:lang w:val="en-US"/>
              </w:rPr>
              <w:t>p</w:t>
            </w:r>
          </w:p>
        </w:tc>
      </w:tr>
      <w:tr w:rsidR="00601931" w:rsidRPr="005541E4" w14:paraId="169BA979" w14:textId="77777777" w:rsidTr="007618FC">
        <w:tc>
          <w:tcPr>
            <w:tcW w:w="4928" w:type="dxa"/>
            <w:shd w:val="clear" w:color="auto" w:fill="auto"/>
          </w:tcPr>
          <w:p w14:paraId="7A994A09" w14:textId="77777777" w:rsidR="00601931" w:rsidRPr="005541E4" w:rsidRDefault="00601931" w:rsidP="007618FC">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559" w:type="dxa"/>
            <w:shd w:val="clear" w:color="auto" w:fill="auto"/>
          </w:tcPr>
          <w:p w14:paraId="65BA3686" w14:textId="77777777" w:rsidR="00601931" w:rsidRPr="005541E4" w:rsidRDefault="00601931" w:rsidP="007618FC">
            <w:pPr>
              <w:spacing w:after="0" w:line="360" w:lineRule="auto"/>
              <w:jc w:val="center"/>
              <w:rPr>
                <w:szCs w:val="28"/>
              </w:rPr>
            </w:pPr>
            <w:r w:rsidRPr="005541E4">
              <w:rPr>
                <w:szCs w:val="28"/>
              </w:rPr>
              <w:t>90 (12,8%)</w:t>
            </w:r>
          </w:p>
        </w:tc>
        <w:tc>
          <w:tcPr>
            <w:tcW w:w="1701" w:type="dxa"/>
            <w:shd w:val="clear" w:color="auto" w:fill="auto"/>
          </w:tcPr>
          <w:p w14:paraId="33CAAB3E" w14:textId="77777777" w:rsidR="00601931" w:rsidRPr="005541E4" w:rsidRDefault="00601931" w:rsidP="007618FC">
            <w:pPr>
              <w:spacing w:after="0" w:line="360" w:lineRule="auto"/>
              <w:jc w:val="center"/>
              <w:rPr>
                <w:szCs w:val="28"/>
              </w:rPr>
            </w:pPr>
            <w:r w:rsidRPr="005541E4">
              <w:rPr>
                <w:szCs w:val="28"/>
              </w:rPr>
              <w:t>611 (8</w:t>
            </w:r>
            <w:r w:rsidRPr="005541E4">
              <w:rPr>
                <w:szCs w:val="28"/>
                <w:lang w:val="en-US"/>
              </w:rPr>
              <w:t>7,</w:t>
            </w:r>
            <w:r w:rsidRPr="005541E4">
              <w:rPr>
                <w:szCs w:val="28"/>
              </w:rPr>
              <w:t>2%)</w:t>
            </w:r>
          </w:p>
        </w:tc>
        <w:tc>
          <w:tcPr>
            <w:tcW w:w="1276" w:type="dxa"/>
            <w:shd w:val="clear" w:color="auto" w:fill="auto"/>
          </w:tcPr>
          <w:p w14:paraId="011826F8" w14:textId="77777777" w:rsidR="00601931" w:rsidRPr="005541E4" w:rsidRDefault="00601931" w:rsidP="007618FC">
            <w:pPr>
              <w:spacing w:after="0" w:line="360" w:lineRule="auto"/>
              <w:jc w:val="center"/>
              <w:rPr>
                <w:szCs w:val="28"/>
              </w:rPr>
            </w:pPr>
          </w:p>
        </w:tc>
      </w:tr>
      <w:tr w:rsidR="00601931" w:rsidRPr="005541E4" w14:paraId="413167C0" w14:textId="77777777" w:rsidTr="007618FC">
        <w:tc>
          <w:tcPr>
            <w:tcW w:w="4928" w:type="dxa"/>
            <w:shd w:val="clear" w:color="auto" w:fill="auto"/>
          </w:tcPr>
          <w:p w14:paraId="6CC15555" w14:textId="77777777" w:rsidR="00601931" w:rsidRPr="005541E4" w:rsidRDefault="00601931" w:rsidP="007618FC">
            <w:pPr>
              <w:spacing w:after="0" w:line="360" w:lineRule="auto"/>
              <w:jc w:val="both"/>
              <w:rPr>
                <w:szCs w:val="28"/>
              </w:rPr>
            </w:pPr>
            <w:r w:rsidRPr="005541E4">
              <w:rPr>
                <w:szCs w:val="28"/>
              </w:rPr>
              <w:t>Середній вік (років)</w:t>
            </w:r>
          </w:p>
        </w:tc>
        <w:tc>
          <w:tcPr>
            <w:tcW w:w="1559" w:type="dxa"/>
            <w:shd w:val="clear" w:color="auto" w:fill="auto"/>
          </w:tcPr>
          <w:p w14:paraId="4FF38312" w14:textId="77777777" w:rsidR="00601931" w:rsidRPr="005541E4" w:rsidRDefault="00601931" w:rsidP="007618FC">
            <w:pPr>
              <w:spacing w:after="0" w:line="360" w:lineRule="auto"/>
              <w:jc w:val="center"/>
              <w:rPr>
                <w:szCs w:val="28"/>
              </w:rPr>
            </w:pPr>
            <w:r w:rsidRPr="005541E4">
              <w:rPr>
                <w:szCs w:val="28"/>
              </w:rPr>
              <w:t>75</w:t>
            </w:r>
            <w:r w:rsidRPr="005541E4">
              <w:rPr>
                <w:szCs w:val="28"/>
                <w:lang w:val="en-US"/>
              </w:rPr>
              <w:t>,0</w:t>
            </w:r>
            <w:r w:rsidRPr="005541E4">
              <w:rPr>
                <w:szCs w:val="28"/>
              </w:rPr>
              <w:t>±</w:t>
            </w:r>
            <w:r w:rsidRPr="005541E4">
              <w:rPr>
                <w:szCs w:val="28"/>
                <w:lang w:val="en-US"/>
              </w:rPr>
              <w:t>0,38</w:t>
            </w:r>
          </w:p>
        </w:tc>
        <w:tc>
          <w:tcPr>
            <w:tcW w:w="1701" w:type="dxa"/>
            <w:shd w:val="clear" w:color="auto" w:fill="auto"/>
          </w:tcPr>
          <w:p w14:paraId="4BF81C09" w14:textId="77777777" w:rsidR="00601931" w:rsidRPr="005541E4" w:rsidRDefault="00601931" w:rsidP="007618FC">
            <w:pPr>
              <w:spacing w:after="0" w:line="360" w:lineRule="auto"/>
              <w:jc w:val="center"/>
              <w:rPr>
                <w:szCs w:val="28"/>
              </w:rPr>
            </w:pPr>
            <w:r w:rsidRPr="005541E4">
              <w:rPr>
                <w:szCs w:val="28"/>
              </w:rPr>
              <w:t>55</w:t>
            </w:r>
            <w:r w:rsidRPr="005541E4">
              <w:rPr>
                <w:szCs w:val="28"/>
                <w:lang w:val="en-US"/>
              </w:rPr>
              <w:t>,2</w:t>
            </w:r>
            <w:r w:rsidRPr="005541E4">
              <w:rPr>
                <w:szCs w:val="28"/>
              </w:rPr>
              <w:t>±</w:t>
            </w:r>
            <w:r w:rsidRPr="005541E4">
              <w:rPr>
                <w:szCs w:val="28"/>
                <w:lang w:val="en-US"/>
              </w:rPr>
              <w:t>0,41</w:t>
            </w:r>
          </w:p>
        </w:tc>
        <w:tc>
          <w:tcPr>
            <w:tcW w:w="1276" w:type="dxa"/>
            <w:shd w:val="clear" w:color="auto" w:fill="auto"/>
          </w:tcPr>
          <w:p w14:paraId="08585E96" w14:textId="77777777" w:rsidR="00601931" w:rsidRPr="005541E4" w:rsidRDefault="00601931" w:rsidP="007618FC">
            <w:pPr>
              <w:spacing w:after="0" w:line="360" w:lineRule="auto"/>
              <w:jc w:val="center"/>
              <w:rPr>
                <w:szCs w:val="28"/>
              </w:rPr>
            </w:pPr>
            <w:r w:rsidRPr="005541E4">
              <w:rPr>
                <w:b/>
                <w:szCs w:val="28"/>
                <w:lang w:val="en-US"/>
              </w:rPr>
              <w:t>&lt;0,001</w:t>
            </w:r>
          </w:p>
        </w:tc>
      </w:tr>
      <w:tr w:rsidR="00601931" w:rsidRPr="005541E4" w14:paraId="25B5D0E7" w14:textId="77777777" w:rsidTr="007618FC">
        <w:tc>
          <w:tcPr>
            <w:tcW w:w="4928" w:type="dxa"/>
            <w:shd w:val="clear" w:color="auto" w:fill="auto"/>
          </w:tcPr>
          <w:p w14:paraId="1F6600A0" w14:textId="77777777" w:rsidR="00601931" w:rsidRPr="005541E4" w:rsidRDefault="00601931" w:rsidP="007618FC">
            <w:pPr>
              <w:spacing w:after="0" w:line="360" w:lineRule="auto"/>
              <w:jc w:val="both"/>
              <w:rPr>
                <w:szCs w:val="28"/>
              </w:rPr>
            </w:pPr>
            <w:r w:rsidRPr="005541E4">
              <w:rPr>
                <w:szCs w:val="28"/>
              </w:rPr>
              <w:t>Середній розмір (мм)</w:t>
            </w:r>
          </w:p>
        </w:tc>
        <w:tc>
          <w:tcPr>
            <w:tcW w:w="1559" w:type="dxa"/>
            <w:shd w:val="clear" w:color="auto" w:fill="auto"/>
          </w:tcPr>
          <w:p w14:paraId="2732C5BB" w14:textId="77777777" w:rsidR="00601931" w:rsidRPr="005541E4" w:rsidRDefault="00601931" w:rsidP="007618FC">
            <w:pPr>
              <w:spacing w:after="0" w:line="360" w:lineRule="auto"/>
              <w:jc w:val="center"/>
              <w:rPr>
                <w:szCs w:val="28"/>
              </w:rPr>
            </w:pPr>
            <w:r w:rsidRPr="005541E4">
              <w:rPr>
                <w:szCs w:val="28"/>
                <w:lang w:val="en-US"/>
              </w:rPr>
              <w:t>42,7</w:t>
            </w:r>
            <w:r w:rsidRPr="005541E4">
              <w:rPr>
                <w:szCs w:val="28"/>
              </w:rPr>
              <w:t>±</w:t>
            </w:r>
            <w:r w:rsidRPr="005541E4">
              <w:rPr>
                <w:szCs w:val="28"/>
                <w:lang w:val="en-US"/>
              </w:rPr>
              <w:t>2,1</w:t>
            </w:r>
          </w:p>
        </w:tc>
        <w:tc>
          <w:tcPr>
            <w:tcW w:w="1701" w:type="dxa"/>
            <w:shd w:val="clear" w:color="auto" w:fill="auto"/>
          </w:tcPr>
          <w:p w14:paraId="61D854F9" w14:textId="77777777" w:rsidR="00601931" w:rsidRPr="005541E4" w:rsidRDefault="00601931" w:rsidP="007618FC">
            <w:pPr>
              <w:spacing w:after="0" w:line="360" w:lineRule="auto"/>
              <w:jc w:val="center"/>
              <w:rPr>
                <w:szCs w:val="28"/>
              </w:rPr>
            </w:pPr>
            <w:r w:rsidRPr="005541E4">
              <w:rPr>
                <w:szCs w:val="28"/>
              </w:rPr>
              <w:t>40</w:t>
            </w:r>
            <w:r w:rsidRPr="005541E4">
              <w:rPr>
                <w:szCs w:val="28"/>
                <w:lang w:val="en-US"/>
              </w:rPr>
              <w:t>,6</w:t>
            </w:r>
            <w:r w:rsidRPr="005541E4">
              <w:rPr>
                <w:szCs w:val="28"/>
              </w:rPr>
              <w:t>±</w:t>
            </w:r>
            <w:r w:rsidRPr="005541E4">
              <w:rPr>
                <w:szCs w:val="28"/>
                <w:lang w:val="en-US"/>
              </w:rPr>
              <w:t>0,61</w:t>
            </w:r>
          </w:p>
        </w:tc>
        <w:tc>
          <w:tcPr>
            <w:tcW w:w="1276" w:type="dxa"/>
            <w:shd w:val="clear" w:color="auto" w:fill="auto"/>
          </w:tcPr>
          <w:p w14:paraId="4340BD95" w14:textId="77777777" w:rsidR="00601931" w:rsidRPr="005541E4" w:rsidRDefault="00601931" w:rsidP="007618FC">
            <w:pPr>
              <w:spacing w:after="0" w:line="360" w:lineRule="auto"/>
              <w:jc w:val="center"/>
              <w:rPr>
                <w:szCs w:val="28"/>
                <w:lang w:val="en-US"/>
              </w:rPr>
            </w:pPr>
            <w:r w:rsidRPr="005541E4">
              <w:rPr>
                <w:szCs w:val="28"/>
                <w:lang w:val="en-US"/>
              </w:rPr>
              <w:t>&gt;0,1</w:t>
            </w:r>
          </w:p>
        </w:tc>
      </w:tr>
      <w:tr w:rsidR="00601931" w:rsidRPr="005541E4" w14:paraId="7CC6ED2C" w14:textId="77777777" w:rsidTr="007618FC">
        <w:tc>
          <w:tcPr>
            <w:tcW w:w="4928" w:type="dxa"/>
            <w:shd w:val="clear" w:color="auto" w:fill="auto"/>
          </w:tcPr>
          <w:p w14:paraId="4B1BE43E" w14:textId="77777777" w:rsidR="00601931" w:rsidRPr="005541E4" w:rsidRDefault="00601931" w:rsidP="007618FC">
            <w:pPr>
              <w:spacing w:after="0" w:line="360" w:lineRule="auto"/>
              <w:jc w:val="both"/>
              <w:rPr>
                <w:szCs w:val="28"/>
                <w:lang w:val="en-US"/>
              </w:rPr>
            </w:pPr>
            <w:r w:rsidRPr="005541E4">
              <w:rPr>
                <w:szCs w:val="28"/>
              </w:rPr>
              <w:t>Час операції</w:t>
            </w:r>
            <w:r w:rsidRPr="005541E4">
              <w:rPr>
                <w:szCs w:val="28"/>
                <w:lang w:val="en-US"/>
              </w:rPr>
              <w:t xml:space="preserve"> (</w:t>
            </w:r>
            <w:r w:rsidRPr="005541E4">
              <w:rPr>
                <w:szCs w:val="28"/>
              </w:rPr>
              <w:t>хв</w:t>
            </w:r>
            <w:r w:rsidRPr="005541E4">
              <w:rPr>
                <w:szCs w:val="28"/>
                <w:lang w:val="en-US"/>
              </w:rPr>
              <w:t>)</w:t>
            </w:r>
          </w:p>
        </w:tc>
        <w:tc>
          <w:tcPr>
            <w:tcW w:w="1559" w:type="dxa"/>
            <w:shd w:val="clear" w:color="auto" w:fill="auto"/>
          </w:tcPr>
          <w:p w14:paraId="080FEC74" w14:textId="77777777" w:rsidR="00601931" w:rsidRPr="005541E4" w:rsidRDefault="00601931" w:rsidP="007618FC">
            <w:pPr>
              <w:spacing w:after="0" w:line="360" w:lineRule="auto"/>
              <w:jc w:val="center"/>
              <w:rPr>
                <w:szCs w:val="28"/>
                <w:lang w:val="en-US"/>
              </w:rPr>
            </w:pPr>
            <w:r w:rsidRPr="005541E4">
              <w:rPr>
                <w:szCs w:val="28"/>
                <w:lang w:val="en-US"/>
              </w:rPr>
              <w:t>106</w:t>
            </w:r>
            <w:r w:rsidRPr="005541E4">
              <w:rPr>
                <w:szCs w:val="28"/>
              </w:rPr>
              <w:t>±</w:t>
            </w:r>
            <w:r w:rsidRPr="005541E4">
              <w:rPr>
                <w:szCs w:val="28"/>
                <w:lang w:val="en-US"/>
              </w:rPr>
              <w:t>2,4</w:t>
            </w:r>
          </w:p>
        </w:tc>
        <w:tc>
          <w:tcPr>
            <w:tcW w:w="1701" w:type="dxa"/>
            <w:shd w:val="clear" w:color="auto" w:fill="auto"/>
          </w:tcPr>
          <w:p w14:paraId="65EECE05" w14:textId="77777777" w:rsidR="00601931" w:rsidRPr="005541E4" w:rsidRDefault="00601931" w:rsidP="007618FC">
            <w:pPr>
              <w:spacing w:after="0" w:line="360" w:lineRule="auto"/>
              <w:jc w:val="center"/>
              <w:rPr>
                <w:szCs w:val="28"/>
                <w:lang w:val="en-US"/>
              </w:rPr>
            </w:pPr>
            <w:r w:rsidRPr="005541E4">
              <w:rPr>
                <w:szCs w:val="28"/>
                <w:lang w:val="en-US"/>
              </w:rPr>
              <w:t>109,7</w:t>
            </w:r>
            <w:r w:rsidRPr="005541E4">
              <w:rPr>
                <w:szCs w:val="28"/>
              </w:rPr>
              <w:t>±</w:t>
            </w:r>
            <w:r w:rsidRPr="005541E4">
              <w:rPr>
                <w:szCs w:val="28"/>
                <w:lang w:val="en-US"/>
              </w:rPr>
              <w:t>0,81</w:t>
            </w:r>
          </w:p>
        </w:tc>
        <w:tc>
          <w:tcPr>
            <w:tcW w:w="1276" w:type="dxa"/>
            <w:shd w:val="clear" w:color="auto" w:fill="auto"/>
          </w:tcPr>
          <w:p w14:paraId="15627248" w14:textId="77777777" w:rsidR="00601931" w:rsidRPr="005541E4" w:rsidRDefault="00601931" w:rsidP="007618FC">
            <w:pPr>
              <w:spacing w:after="0" w:line="360" w:lineRule="auto"/>
              <w:jc w:val="center"/>
              <w:rPr>
                <w:szCs w:val="28"/>
                <w:lang w:val="en-US"/>
              </w:rPr>
            </w:pPr>
            <w:r w:rsidRPr="005541E4">
              <w:rPr>
                <w:szCs w:val="28"/>
                <w:lang w:val="en-US"/>
              </w:rPr>
              <w:t>&gt;0,1</w:t>
            </w:r>
          </w:p>
        </w:tc>
      </w:tr>
      <w:tr w:rsidR="00601931" w:rsidRPr="005541E4" w14:paraId="618D35F3" w14:textId="77777777" w:rsidTr="007618FC">
        <w:tc>
          <w:tcPr>
            <w:tcW w:w="4928" w:type="dxa"/>
            <w:shd w:val="clear" w:color="auto" w:fill="auto"/>
          </w:tcPr>
          <w:p w14:paraId="7685B9F3" w14:textId="77777777" w:rsidR="00601931" w:rsidRPr="005541E4" w:rsidRDefault="00601931" w:rsidP="007618FC">
            <w:pPr>
              <w:spacing w:after="0" w:line="360" w:lineRule="auto"/>
              <w:jc w:val="both"/>
              <w:rPr>
                <w:szCs w:val="28"/>
              </w:rPr>
            </w:pPr>
            <w:r w:rsidRPr="005541E4">
              <w:rPr>
                <w:szCs w:val="28"/>
              </w:rPr>
              <w:t>Кількість операцій без ішемії</w:t>
            </w:r>
          </w:p>
        </w:tc>
        <w:tc>
          <w:tcPr>
            <w:tcW w:w="1559" w:type="dxa"/>
            <w:shd w:val="clear" w:color="auto" w:fill="auto"/>
          </w:tcPr>
          <w:p w14:paraId="033BA0FB" w14:textId="77777777" w:rsidR="00601931" w:rsidRPr="005541E4" w:rsidRDefault="00601931" w:rsidP="007618FC">
            <w:pPr>
              <w:spacing w:after="0" w:line="360" w:lineRule="auto"/>
              <w:jc w:val="center"/>
              <w:rPr>
                <w:szCs w:val="28"/>
              </w:rPr>
            </w:pPr>
            <w:r w:rsidRPr="005541E4">
              <w:rPr>
                <w:szCs w:val="28"/>
                <w:lang w:val="en-US"/>
              </w:rPr>
              <w:t>21</w:t>
            </w:r>
            <w:r w:rsidRPr="005541E4">
              <w:rPr>
                <w:szCs w:val="28"/>
              </w:rPr>
              <w:t xml:space="preserve"> </w:t>
            </w:r>
            <w:r w:rsidRPr="005541E4">
              <w:rPr>
                <w:szCs w:val="28"/>
                <w:lang w:val="en-US"/>
              </w:rPr>
              <w:t>(23,</w:t>
            </w:r>
            <w:r w:rsidRPr="005541E4">
              <w:rPr>
                <w:szCs w:val="28"/>
              </w:rPr>
              <w:t>3</w:t>
            </w:r>
            <w:r w:rsidRPr="005541E4">
              <w:rPr>
                <w:szCs w:val="28"/>
                <w:lang w:val="en-US"/>
              </w:rPr>
              <w:t>%)</w:t>
            </w:r>
          </w:p>
        </w:tc>
        <w:tc>
          <w:tcPr>
            <w:tcW w:w="1701" w:type="dxa"/>
            <w:shd w:val="clear" w:color="auto" w:fill="auto"/>
          </w:tcPr>
          <w:p w14:paraId="219B80D9" w14:textId="77777777" w:rsidR="00601931" w:rsidRPr="005541E4" w:rsidRDefault="00601931" w:rsidP="007618FC">
            <w:pPr>
              <w:spacing w:after="0" w:line="360" w:lineRule="auto"/>
              <w:jc w:val="center"/>
              <w:rPr>
                <w:szCs w:val="28"/>
              </w:rPr>
            </w:pPr>
            <w:r w:rsidRPr="005541E4">
              <w:rPr>
                <w:szCs w:val="28"/>
              </w:rPr>
              <w:t>1</w:t>
            </w:r>
            <w:r w:rsidRPr="005541E4">
              <w:rPr>
                <w:szCs w:val="28"/>
                <w:lang w:val="en-US"/>
              </w:rPr>
              <w:t>3</w:t>
            </w:r>
            <w:r w:rsidRPr="005541E4">
              <w:rPr>
                <w:szCs w:val="28"/>
              </w:rPr>
              <w:t>4 (2</w:t>
            </w:r>
            <w:r w:rsidRPr="005541E4">
              <w:rPr>
                <w:szCs w:val="28"/>
                <w:lang w:val="en-US"/>
              </w:rPr>
              <w:t>1</w:t>
            </w:r>
            <w:r w:rsidRPr="005541E4">
              <w:rPr>
                <w:szCs w:val="28"/>
              </w:rPr>
              <w:t>,9%)</w:t>
            </w:r>
          </w:p>
        </w:tc>
        <w:tc>
          <w:tcPr>
            <w:tcW w:w="1276" w:type="dxa"/>
            <w:shd w:val="clear" w:color="auto" w:fill="auto"/>
          </w:tcPr>
          <w:p w14:paraId="65AAB922" w14:textId="77777777" w:rsidR="00601931" w:rsidRPr="005541E4" w:rsidRDefault="00601931" w:rsidP="007618FC">
            <w:pPr>
              <w:spacing w:after="0" w:line="360" w:lineRule="auto"/>
              <w:jc w:val="center"/>
              <w:rPr>
                <w:szCs w:val="28"/>
                <w:lang w:val="en-US"/>
              </w:rPr>
            </w:pPr>
            <w:r w:rsidRPr="005541E4">
              <w:rPr>
                <w:szCs w:val="28"/>
                <w:lang w:val="en-US"/>
              </w:rPr>
              <w:t>&gt;0,765</w:t>
            </w:r>
          </w:p>
        </w:tc>
      </w:tr>
      <w:tr w:rsidR="00601931" w:rsidRPr="005541E4" w14:paraId="2289F216" w14:textId="77777777" w:rsidTr="007618FC">
        <w:tc>
          <w:tcPr>
            <w:tcW w:w="4928" w:type="dxa"/>
            <w:shd w:val="clear" w:color="auto" w:fill="auto"/>
          </w:tcPr>
          <w:p w14:paraId="015B9B00" w14:textId="77777777" w:rsidR="00601931" w:rsidRPr="005541E4" w:rsidRDefault="00601931" w:rsidP="007618FC">
            <w:pPr>
              <w:spacing w:after="0" w:line="360" w:lineRule="auto"/>
              <w:jc w:val="both"/>
              <w:rPr>
                <w:szCs w:val="28"/>
              </w:rPr>
            </w:pPr>
            <w:r w:rsidRPr="005541E4">
              <w:rPr>
                <w:szCs w:val="28"/>
              </w:rPr>
              <w:t>Час ішемії середній (хв)</w:t>
            </w:r>
          </w:p>
        </w:tc>
        <w:tc>
          <w:tcPr>
            <w:tcW w:w="1559" w:type="dxa"/>
            <w:shd w:val="clear" w:color="auto" w:fill="auto"/>
          </w:tcPr>
          <w:p w14:paraId="3255FBCF" w14:textId="77777777" w:rsidR="00601931" w:rsidRPr="005541E4" w:rsidRDefault="00601931" w:rsidP="007618FC">
            <w:pPr>
              <w:spacing w:after="0" w:line="360" w:lineRule="auto"/>
              <w:jc w:val="center"/>
              <w:rPr>
                <w:szCs w:val="28"/>
                <w:lang w:val="en-US"/>
              </w:rPr>
            </w:pPr>
            <w:r w:rsidRPr="005541E4">
              <w:rPr>
                <w:szCs w:val="28"/>
                <w:lang w:val="en-US"/>
              </w:rPr>
              <w:t>9</w:t>
            </w:r>
            <w:r w:rsidRPr="005541E4">
              <w:rPr>
                <w:szCs w:val="28"/>
              </w:rPr>
              <w:t>,3±</w:t>
            </w:r>
            <w:r w:rsidRPr="005541E4">
              <w:rPr>
                <w:szCs w:val="28"/>
                <w:lang w:val="en-US"/>
              </w:rPr>
              <w:t>0,44</w:t>
            </w:r>
          </w:p>
        </w:tc>
        <w:tc>
          <w:tcPr>
            <w:tcW w:w="1701" w:type="dxa"/>
            <w:shd w:val="clear" w:color="auto" w:fill="auto"/>
          </w:tcPr>
          <w:p w14:paraId="27A9FF81" w14:textId="77777777" w:rsidR="00601931" w:rsidRPr="005541E4" w:rsidRDefault="00601931" w:rsidP="007618FC">
            <w:pPr>
              <w:spacing w:after="0" w:line="360" w:lineRule="auto"/>
              <w:jc w:val="center"/>
              <w:rPr>
                <w:szCs w:val="28"/>
              </w:rPr>
            </w:pPr>
            <w:r w:rsidRPr="005541E4">
              <w:rPr>
                <w:szCs w:val="28"/>
                <w:lang w:val="en-US"/>
              </w:rPr>
              <w:t>11,1</w:t>
            </w:r>
            <w:r w:rsidRPr="005541E4">
              <w:rPr>
                <w:szCs w:val="28"/>
              </w:rPr>
              <w:t>±</w:t>
            </w:r>
            <w:r w:rsidRPr="005541E4">
              <w:rPr>
                <w:szCs w:val="28"/>
                <w:lang w:val="en-US"/>
              </w:rPr>
              <w:t>0,38</w:t>
            </w:r>
          </w:p>
        </w:tc>
        <w:tc>
          <w:tcPr>
            <w:tcW w:w="1276" w:type="dxa"/>
            <w:shd w:val="clear" w:color="auto" w:fill="auto"/>
          </w:tcPr>
          <w:p w14:paraId="3FBBCBE5" w14:textId="77777777" w:rsidR="00601931" w:rsidRPr="005541E4" w:rsidRDefault="00601931" w:rsidP="007618FC">
            <w:pPr>
              <w:spacing w:after="0" w:line="360" w:lineRule="auto"/>
              <w:jc w:val="center"/>
              <w:rPr>
                <w:szCs w:val="28"/>
                <w:lang w:val="en-US"/>
              </w:rPr>
            </w:pPr>
            <w:r w:rsidRPr="005541E4">
              <w:rPr>
                <w:b/>
                <w:szCs w:val="28"/>
                <w:lang w:val="en-US"/>
              </w:rPr>
              <w:t>&lt;0,01</w:t>
            </w:r>
          </w:p>
        </w:tc>
      </w:tr>
      <w:tr w:rsidR="00601931" w:rsidRPr="005541E4" w14:paraId="2299028A" w14:textId="77777777" w:rsidTr="007618FC">
        <w:tc>
          <w:tcPr>
            <w:tcW w:w="4928" w:type="dxa"/>
            <w:shd w:val="clear" w:color="auto" w:fill="auto"/>
          </w:tcPr>
          <w:p w14:paraId="211908B7" w14:textId="77777777" w:rsidR="00601931" w:rsidRPr="005541E4" w:rsidRDefault="00601931" w:rsidP="007618FC">
            <w:pPr>
              <w:spacing w:after="0"/>
              <w:jc w:val="both"/>
              <w:rPr>
                <w:szCs w:val="28"/>
              </w:rPr>
            </w:pPr>
            <w:r w:rsidRPr="005541E4">
              <w:rPr>
                <w:szCs w:val="28"/>
              </w:rPr>
              <w:t xml:space="preserve">Кількість операцій з «мінімальною» крововтратою   </w:t>
            </w:r>
          </w:p>
        </w:tc>
        <w:tc>
          <w:tcPr>
            <w:tcW w:w="1559" w:type="dxa"/>
            <w:shd w:val="clear" w:color="auto" w:fill="auto"/>
          </w:tcPr>
          <w:p w14:paraId="58701C56" w14:textId="77777777" w:rsidR="00601931" w:rsidRPr="005541E4" w:rsidRDefault="00601931" w:rsidP="007618FC">
            <w:pPr>
              <w:spacing w:after="0"/>
              <w:jc w:val="center"/>
              <w:rPr>
                <w:szCs w:val="28"/>
                <w:lang w:val="en-US"/>
              </w:rPr>
            </w:pPr>
            <w:r w:rsidRPr="005541E4">
              <w:rPr>
                <w:szCs w:val="28"/>
                <w:lang w:val="en-US"/>
              </w:rPr>
              <w:t>67 (74,4%)</w:t>
            </w:r>
          </w:p>
        </w:tc>
        <w:tc>
          <w:tcPr>
            <w:tcW w:w="1701" w:type="dxa"/>
            <w:shd w:val="clear" w:color="auto" w:fill="auto"/>
          </w:tcPr>
          <w:p w14:paraId="5FFBF07F" w14:textId="77777777" w:rsidR="00601931" w:rsidRPr="005541E4" w:rsidRDefault="00601931" w:rsidP="007618FC">
            <w:pPr>
              <w:spacing w:after="0"/>
              <w:jc w:val="center"/>
              <w:rPr>
                <w:szCs w:val="28"/>
              </w:rPr>
            </w:pPr>
            <w:r w:rsidRPr="005541E4">
              <w:rPr>
                <w:szCs w:val="28"/>
                <w:lang w:val="en-US"/>
              </w:rPr>
              <w:t>484</w:t>
            </w:r>
            <w:r w:rsidRPr="005541E4">
              <w:rPr>
                <w:szCs w:val="28"/>
              </w:rPr>
              <w:t xml:space="preserve"> (</w:t>
            </w:r>
            <w:r w:rsidRPr="005541E4">
              <w:rPr>
                <w:szCs w:val="28"/>
                <w:lang w:val="en-US"/>
              </w:rPr>
              <w:t>79</w:t>
            </w:r>
            <w:r w:rsidRPr="005541E4">
              <w:rPr>
                <w:szCs w:val="28"/>
              </w:rPr>
              <w:t>,</w:t>
            </w:r>
            <w:r w:rsidRPr="005541E4">
              <w:rPr>
                <w:szCs w:val="28"/>
                <w:lang w:val="en-US"/>
              </w:rPr>
              <w:t>2</w:t>
            </w:r>
            <w:r w:rsidRPr="005541E4">
              <w:rPr>
                <w:szCs w:val="28"/>
              </w:rPr>
              <w:t>%)</w:t>
            </w:r>
          </w:p>
        </w:tc>
        <w:tc>
          <w:tcPr>
            <w:tcW w:w="1276" w:type="dxa"/>
            <w:shd w:val="clear" w:color="auto" w:fill="auto"/>
          </w:tcPr>
          <w:p w14:paraId="5F462F7F" w14:textId="77777777" w:rsidR="00601931" w:rsidRPr="005541E4" w:rsidRDefault="00601931" w:rsidP="007618FC">
            <w:pPr>
              <w:spacing w:after="0"/>
              <w:jc w:val="center"/>
              <w:rPr>
                <w:szCs w:val="28"/>
                <w:lang w:val="en-US"/>
              </w:rPr>
            </w:pPr>
            <w:r w:rsidRPr="005541E4">
              <w:rPr>
                <w:szCs w:val="28"/>
                <w:lang w:val="en-US"/>
              </w:rPr>
              <w:t>&gt;0,300</w:t>
            </w:r>
          </w:p>
        </w:tc>
      </w:tr>
      <w:tr w:rsidR="00601931" w:rsidRPr="005541E4" w14:paraId="6517A684" w14:textId="77777777" w:rsidTr="007618FC">
        <w:tc>
          <w:tcPr>
            <w:tcW w:w="4928" w:type="dxa"/>
            <w:shd w:val="clear" w:color="auto" w:fill="auto"/>
          </w:tcPr>
          <w:p w14:paraId="63033515" w14:textId="77777777" w:rsidR="00601931" w:rsidRPr="005541E4" w:rsidRDefault="00601931" w:rsidP="007618FC">
            <w:pPr>
              <w:spacing w:after="0" w:line="360" w:lineRule="auto"/>
              <w:jc w:val="both"/>
              <w:rPr>
                <w:szCs w:val="28"/>
              </w:rPr>
            </w:pPr>
            <w:r w:rsidRPr="005541E4">
              <w:rPr>
                <w:szCs w:val="28"/>
              </w:rPr>
              <w:t>Середня крововтрата (мл)</w:t>
            </w:r>
          </w:p>
        </w:tc>
        <w:tc>
          <w:tcPr>
            <w:tcW w:w="1559" w:type="dxa"/>
            <w:shd w:val="clear" w:color="auto" w:fill="auto"/>
          </w:tcPr>
          <w:p w14:paraId="0D185560" w14:textId="77777777" w:rsidR="00601931" w:rsidRPr="005541E4" w:rsidRDefault="00601931" w:rsidP="007618FC">
            <w:pPr>
              <w:spacing w:after="0" w:line="360" w:lineRule="auto"/>
              <w:jc w:val="center"/>
              <w:rPr>
                <w:szCs w:val="28"/>
              </w:rPr>
            </w:pPr>
            <w:r w:rsidRPr="005541E4">
              <w:rPr>
                <w:szCs w:val="28"/>
              </w:rPr>
              <w:t>321</w:t>
            </w:r>
            <w:r w:rsidRPr="005541E4">
              <w:rPr>
                <w:szCs w:val="28"/>
                <w:lang w:val="en-US"/>
              </w:rPr>
              <w:t>,0</w:t>
            </w:r>
            <w:r w:rsidRPr="005541E4">
              <w:rPr>
                <w:szCs w:val="28"/>
              </w:rPr>
              <w:t>±</w:t>
            </w:r>
            <w:r w:rsidRPr="005541E4">
              <w:rPr>
                <w:szCs w:val="28"/>
                <w:lang w:val="en-US"/>
              </w:rPr>
              <w:t>12,8</w:t>
            </w:r>
          </w:p>
        </w:tc>
        <w:tc>
          <w:tcPr>
            <w:tcW w:w="1701" w:type="dxa"/>
            <w:shd w:val="clear" w:color="auto" w:fill="auto"/>
          </w:tcPr>
          <w:p w14:paraId="7990092E" w14:textId="77777777" w:rsidR="00601931" w:rsidRPr="005541E4" w:rsidRDefault="00601931" w:rsidP="007618FC">
            <w:pPr>
              <w:spacing w:after="0" w:line="360" w:lineRule="auto"/>
              <w:jc w:val="center"/>
              <w:rPr>
                <w:szCs w:val="28"/>
              </w:rPr>
            </w:pPr>
            <w:r w:rsidRPr="005541E4">
              <w:rPr>
                <w:szCs w:val="28"/>
              </w:rPr>
              <w:t>390</w:t>
            </w:r>
            <w:r w:rsidRPr="005541E4">
              <w:rPr>
                <w:szCs w:val="28"/>
                <w:lang w:val="en-US"/>
              </w:rPr>
              <w:t>,4</w:t>
            </w:r>
            <w:r w:rsidRPr="005541E4">
              <w:rPr>
                <w:szCs w:val="28"/>
              </w:rPr>
              <w:t>±</w:t>
            </w:r>
            <w:r w:rsidRPr="005541E4">
              <w:rPr>
                <w:szCs w:val="28"/>
                <w:lang w:val="en-US"/>
              </w:rPr>
              <w:t>6,7</w:t>
            </w:r>
          </w:p>
        </w:tc>
        <w:tc>
          <w:tcPr>
            <w:tcW w:w="1276" w:type="dxa"/>
            <w:shd w:val="clear" w:color="auto" w:fill="auto"/>
          </w:tcPr>
          <w:p w14:paraId="25BD2A97" w14:textId="77777777" w:rsidR="00601931" w:rsidRPr="005541E4" w:rsidRDefault="00601931" w:rsidP="007618FC">
            <w:pPr>
              <w:spacing w:after="0" w:line="360" w:lineRule="auto"/>
              <w:jc w:val="center"/>
              <w:rPr>
                <w:szCs w:val="28"/>
              </w:rPr>
            </w:pPr>
            <w:r w:rsidRPr="005541E4">
              <w:rPr>
                <w:b/>
                <w:szCs w:val="28"/>
                <w:lang w:val="en-US"/>
              </w:rPr>
              <w:t>&lt;0,001</w:t>
            </w:r>
          </w:p>
        </w:tc>
      </w:tr>
      <w:tr w:rsidR="00601931" w:rsidRPr="005541E4" w14:paraId="1FA7017D" w14:textId="77777777" w:rsidTr="007618FC">
        <w:tc>
          <w:tcPr>
            <w:tcW w:w="4928" w:type="dxa"/>
            <w:shd w:val="clear" w:color="auto" w:fill="auto"/>
          </w:tcPr>
          <w:p w14:paraId="575BF09E" w14:textId="06CB81E7" w:rsidR="00601931" w:rsidRPr="005541E4" w:rsidRDefault="00E24741" w:rsidP="007618FC">
            <w:pPr>
              <w:spacing w:after="0"/>
              <w:rPr>
                <w:szCs w:val="28"/>
              </w:rPr>
            </w:pPr>
            <w:r>
              <w:rPr>
                <w:szCs w:val="28"/>
              </w:rPr>
              <w:t>У</w:t>
            </w:r>
            <w:r w:rsidR="00601931" w:rsidRPr="005541E4">
              <w:rPr>
                <w:szCs w:val="28"/>
              </w:rPr>
              <w:t xml:space="preserve">сі інтра- та післяопераційні ускладнення </w:t>
            </w:r>
          </w:p>
        </w:tc>
        <w:tc>
          <w:tcPr>
            <w:tcW w:w="1559" w:type="dxa"/>
            <w:shd w:val="clear" w:color="auto" w:fill="auto"/>
            <w:vAlign w:val="center"/>
          </w:tcPr>
          <w:p w14:paraId="7D2AAEFE" w14:textId="77777777" w:rsidR="00601931" w:rsidRPr="005541E4" w:rsidRDefault="00601931" w:rsidP="007618FC">
            <w:pPr>
              <w:spacing w:after="0"/>
              <w:jc w:val="center"/>
              <w:rPr>
                <w:szCs w:val="28"/>
              </w:rPr>
            </w:pPr>
            <w:r w:rsidRPr="005541E4">
              <w:rPr>
                <w:szCs w:val="28"/>
              </w:rPr>
              <w:t>15 (16,7%)</w:t>
            </w:r>
          </w:p>
        </w:tc>
        <w:tc>
          <w:tcPr>
            <w:tcW w:w="1701" w:type="dxa"/>
            <w:shd w:val="clear" w:color="auto" w:fill="auto"/>
            <w:vAlign w:val="center"/>
          </w:tcPr>
          <w:p w14:paraId="69883F0E" w14:textId="77777777" w:rsidR="00601931" w:rsidRPr="005541E4" w:rsidRDefault="00601931" w:rsidP="007618FC">
            <w:pPr>
              <w:spacing w:after="0"/>
              <w:jc w:val="center"/>
              <w:rPr>
                <w:szCs w:val="28"/>
              </w:rPr>
            </w:pPr>
            <w:r w:rsidRPr="005541E4">
              <w:rPr>
                <w:szCs w:val="28"/>
              </w:rPr>
              <w:t>65 (10,6%)</w:t>
            </w:r>
          </w:p>
        </w:tc>
        <w:tc>
          <w:tcPr>
            <w:tcW w:w="1276" w:type="dxa"/>
            <w:shd w:val="clear" w:color="auto" w:fill="auto"/>
            <w:vAlign w:val="center"/>
          </w:tcPr>
          <w:p w14:paraId="2AE7F4CC" w14:textId="77777777" w:rsidR="00601931" w:rsidRPr="005541E4" w:rsidRDefault="00601931" w:rsidP="007618FC">
            <w:pPr>
              <w:spacing w:after="0"/>
              <w:jc w:val="center"/>
              <w:rPr>
                <w:szCs w:val="28"/>
              </w:rPr>
            </w:pPr>
            <w:r w:rsidRPr="005541E4">
              <w:rPr>
                <w:szCs w:val="28"/>
                <w:lang w:val="en-US"/>
              </w:rPr>
              <w:t>&gt;0,089</w:t>
            </w:r>
          </w:p>
        </w:tc>
      </w:tr>
      <w:bookmarkEnd w:id="208"/>
      <w:tr w:rsidR="00601931" w:rsidRPr="005541E4" w14:paraId="4FCDBC07" w14:textId="77777777" w:rsidTr="007618FC">
        <w:tc>
          <w:tcPr>
            <w:tcW w:w="4928" w:type="dxa"/>
            <w:shd w:val="clear" w:color="auto" w:fill="auto"/>
          </w:tcPr>
          <w:p w14:paraId="64F0E7E8" w14:textId="77777777" w:rsidR="00601931" w:rsidRPr="005541E4" w:rsidRDefault="00601931" w:rsidP="007618FC">
            <w:pPr>
              <w:spacing w:after="0" w:line="360" w:lineRule="auto"/>
              <w:jc w:val="both"/>
              <w:rPr>
                <w:szCs w:val="28"/>
              </w:rPr>
            </w:pPr>
            <w:r w:rsidRPr="005541E4">
              <w:rPr>
                <w:szCs w:val="28"/>
              </w:rPr>
              <w:t>Травма ниркової вени або артерії</w:t>
            </w:r>
          </w:p>
        </w:tc>
        <w:tc>
          <w:tcPr>
            <w:tcW w:w="1559" w:type="dxa"/>
            <w:shd w:val="clear" w:color="auto" w:fill="auto"/>
            <w:vAlign w:val="center"/>
          </w:tcPr>
          <w:p w14:paraId="08FDA4C6" w14:textId="77777777" w:rsidR="00601931" w:rsidRPr="005541E4" w:rsidRDefault="00601931" w:rsidP="007618FC">
            <w:pPr>
              <w:spacing w:after="0" w:line="360" w:lineRule="auto"/>
              <w:jc w:val="center"/>
              <w:rPr>
                <w:szCs w:val="28"/>
              </w:rPr>
            </w:pPr>
            <w:r w:rsidRPr="005541E4">
              <w:rPr>
                <w:szCs w:val="28"/>
              </w:rPr>
              <w:t>1 (1,1%)</w:t>
            </w:r>
          </w:p>
        </w:tc>
        <w:tc>
          <w:tcPr>
            <w:tcW w:w="1701" w:type="dxa"/>
            <w:shd w:val="clear" w:color="auto" w:fill="auto"/>
            <w:vAlign w:val="center"/>
          </w:tcPr>
          <w:p w14:paraId="05A6EC37" w14:textId="77777777" w:rsidR="00601931" w:rsidRPr="005541E4" w:rsidRDefault="00601931" w:rsidP="007618FC">
            <w:pPr>
              <w:spacing w:after="0" w:line="360" w:lineRule="auto"/>
              <w:jc w:val="center"/>
              <w:rPr>
                <w:szCs w:val="28"/>
              </w:rPr>
            </w:pPr>
            <w:r w:rsidRPr="005541E4">
              <w:rPr>
                <w:szCs w:val="28"/>
              </w:rPr>
              <w:t>8  (1,3%)</w:t>
            </w:r>
          </w:p>
        </w:tc>
        <w:tc>
          <w:tcPr>
            <w:tcW w:w="1276" w:type="dxa"/>
            <w:shd w:val="clear" w:color="auto" w:fill="auto"/>
            <w:vAlign w:val="center"/>
          </w:tcPr>
          <w:p w14:paraId="6FC0BADE" w14:textId="77777777" w:rsidR="00601931" w:rsidRPr="005541E4" w:rsidRDefault="00601931" w:rsidP="007618FC">
            <w:pPr>
              <w:spacing w:after="0" w:line="360" w:lineRule="auto"/>
              <w:jc w:val="center"/>
              <w:rPr>
                <w:szCs w:val="28"/>
              </w:rPr>
            </w:pPr>
            <w:r w:rsidRPr="005541E4">
              <w:rPr>
                <w:szCs w:val="28"/>
                <w:lang w:val="en-US"/>
              </w:rPr>
              <w:t>&gt;0,875</w:t>
            </w:r>
          </w:p>
        </w:tc>
      </w:tr>
      <w:tr w:rsidR="008C3620" w:rsidRPr="005541E4" w14:paraId="127F3BB1" w14:textId="77777777" w:rsidTr="007618FC">
        <w:tc>
          <w:tcPr>
            <w:tcW w:w="4928" w:type="dxa"/>
            <w:shd w:val="clear" w:color="auto" w:fill="auto"/>
          </w:tcPr>
          <w:p w14:paraId="22B3293E" w14:textId="77777777" w:rsidR="00601931" w:rsidRPr="005541E4" w:rsidRDefault="00601931" w:rsidP="007618FC">
            <w:pPr>
              <w:spacing w:after="0" w:line="360" w:lineRule="auto"/>
              <w:rPr>
                <w:szCs w:val="28"/>
              </w:rPr>
            </w:pPr>
            <w:r w:rsidRPr="005541E4">
              <w:rPr>
                <w:szCs w:val="28"/>
              </w:rPr>
              <w:t>Травма сечоводу</w:t>
            </w:r>
          </w:p>
        </w:tc>
        <w:tc>
          <w:tcPr>
            <w:tcW w:w="1559" w:type="dxa"/>
            <w:shd w:val="clear" w:color="auto" w:fill="auto"/>
            <w:vAlign w:val="center"/>
          </w:tcPr>
          <w:p w14:paraId="4E41FB0D" w14:textId="77777777" w:rsidR="00601931" w:rsidRPr="005541E4" w:rsidRDefault="00601931" w:rsidP="007618FC">
            <w:pPr>
              <w:spacing w:after="0" w:line="360" w:lineRule="auto"/>
              <w:jc w:val="center"/>
              <w:rPr>
                <w:szCs w:val="28"/>
              </w:rPr>
            </w:pPr>
            <w:r w:rsidRPr="005541E4">
              <w:rPr>
                <w:szCs w:val="28"/>
              </w:rPr>
              <w:t>1 (1,1%)</w:t>
            </w:r>
          </w:p>
        </w:tc>
        <w:tc>
          <w:tcPr>
            <w:tcW w:w="1701" w:type="dxa"/>
            <w:shd w:val="clear" w:color="auto" w:fill="auto"/>
            <w:vAlign w:val="center"/>
          </w:tcPr>
          <w:p w14:paraId="5448FF28" w14:textId="77777777" w:rsidR="00601931" w:rsidRPr="005541E4" w:rsidRDefault="00601931" w:rsidP="007618FC">
            <w:pPr>
              <w:spacing w:after="0" w:line="360" w:lineRule="auto"/>
              <w:jc w:val="center"/>
              <w:rPr>
                <w:szCs w:val="28"/>
              </w:rPr>
            </w:pPr>
            <w:r w:rsidRPr="005541E4">
              <w:rPr>
                <w:szCs w:val="28"/>
              </w:rPr>
              <w:t>4 (0,7%)</w:t>
            </w:r>
          </w:p>
        </w:tc>
        <w:tc>
          <w:tcPr>
            <w:tcW w:w="1276" w:type="dxa"/>
            <w:shd w:val="clear" w:color="auto" w:fill="auto"/>
          </w:tcPr>
          <w:p w14:paraId="0F718EC8" w14:textId="77777777" w:rsidR="00601931" w:rsidRPr="005541E4" w:rsidRDefault="00601931" w:rsidP="007618FC">
            <w:pPr>
              <w:spacing w:after="0" w:line="360" w:lineRule="auto"/>
              <w:jc w:val="center"/>
              <w:rPr>
                <w:szCs w:val="28"/>
              </w:rPr>
            </w:pPr>
            <w:r w:rsidRPr="005541E4">
              <w:rPr>
                <w:szCs w:val="28"/>
                <w:lang w:val="en-US"/>
              </w:rPr>
              <w:t>&gt;0,682</w:t>
            </w:r>
          </w:p>
        </w:tc>
      </w:tr>
      <w:tr w:rsidR="008C3620" w:rsidRPr="005541E4" w14:paraId="347EAC87" w14:textId="77777777" w:rsidTr="007618FC">
        <w:tc>
          <w:tcPr>
            <w:tcW w:w="4928" w:type="dxa"/>
            <w:shd w:val="clear" w:color="auto" w:fill="auto"/>
          </w:tcPr>
          <w:p w14:paraId="3621AF25" w14:textId="77777777" w:rsidR="00601931" w:rsidRPr="005541E4" w:rsidRDefault="00601931" w:rsidP="007618FC">
            <w:pPr>
              <w:spacing w:after="0" w:line="360" w:lineRule="auto"/>
              <w:rPr>
                <w:szCs w:val="28"/>
              </w:rPr>
            </w:pPr>
            <w:r w:rsidRPr="005541E4">
              <w:rPr>
                <w:szCs w:val="28"/>
              </w:rPr>
              <w:t>Олігоанурія після операції</w:t>
            </w:r>
          </w:p>
        </w:tc>
        <w:tc>
          <w:tcPr>
            <w:tcW w:w="1559" w:type="dxa"/>
            <w:shd w:val="clear" w:color="auto" w:fill="auto"/>
            <w:vAlign w:val="center"/>
          </w:tcPr>
          <w:p w14:paraId="454900F9" w14:textId="77777777" w:rsidR="00601931" w:rsidRPr="005541E4" w:rsidRDefault="00601931" w:rsidP="007618FC">
            <w:pPr>
              <w:spacing w:after="0" w:line="360" w:lineRule="auto"/>
              <w:jc w:val="center"/>
              <w:rPr>
                <w:szCs w:val="28"/>
              </w:rPr>
            </w:pPr>
            <w:r w:rsidRPr="005541E4">
              <w:rPr>
                <w:szCs w:val="28"/>
              </w:rPr>
              <w:t>0 (0,0%)</w:t>
            </w:r>
          </w:p>
        </w:tc>
        <w:tc>
          <w:tcPr>
            <w:tcW w:w="1701" w:type="dxa"/>
            <w:shd w:val="clear" w:color="auto" w:fill="auto"/>
            <w:vAlign w:val="center"/>
          </w:tcPr>
          <w:p w14:paraId="1CB724D4" w14:textId="77777777" w:rsidR="00601931" w:rsidRPr="005541E4" w:rsidRDefault="00601931" w:rsidP="007618FC">
            <w:pPr>
              <w:spacing w:after="0" w:line="360" w:lineRule="auto"/>
              <w:jc w:val="center"/>
              <w:rPr>
                <w:szCs w:val="28"/>
              </w:rPr>
            </w:pPr>
            <w:r w:rsidRPr="005541E4">
              <w:rPr>
                <w:szCs w:val="28"/>
              </w:rPr>
              <w:t>4 (0,7%)</w:t>
            </w:r>
          </w:p>
        </w:tc>
        <w:tc>
          <w:tcPr>
            <w:tcW w:w="1276" w:type="dxa"/>
            <w:shd w:val="clear" w:color="auto" w:fill="auto"/>
          </w:tcPr>
          <w:p w14:paraId="390CA0B9" w14:textId="77777777" w:rsidR="00601931" w:rsidRPr="005541E4" w:rsidRDefault="00601931" w:rsidP="007618FC">
            <w:pPr>
              <w:spacing w:after="0" w:line="360" w:lineRule="auto"/>
              <w:jc w:val="center"/>
              <w:rPr>
                <w:szCs w:val="28"/>
              </w:rPr>
            </w:pPr>
            <w:r w:rsidRPr="005541E4">
              <w:rPr>
                <w:szCs w:val="28"/>
                <w:lang w:val="en-US"/>
              </w:rPr>
              <w:t>&gt;0,</w:t>
            </w:r>
            <w:r w:rsidRPr="005541E4">
              <w:rPr>
                <w:szCs w:val="28"/>
              </w:rPr>
              <w:t>502</w:t>
            </w:r>
          </w:p>
        </w:tc>
      </w:tr>
      <w:tr w:rsidR="008C3620" w:rsidRPr="005541E4" w14:paraId="021B7DE9" w14:textId="77777777" w:rsidTr="007618FC">
        <w:tc>
          <w:tcPr>
            <w:tcW w:w="4928" w:type="dxa"/>
            <w:shd w:val="clear" w:color="auto" w:fill="auto"/>
          </w:tcPr>
          <w:p w14:paraId="7AAD9048" w14:textId="69372989" w:rsidR="00601931" w:rsidRPr="005541E4" w:rsidRDefault="00601931" w:rsidP="00E24741">
            <w:pPr>
              <w:spacing w:after="0" w:line="360" w:lineRule="auto"/>
              <w:jc w:val="both"/>
              <w:rPr>
                <w:szCs w:val="28"/>
              </w:rPr>
            </w:pPr>
            <w:r w:rsidRPr="005541E4">
              <w:rPr>
                <w:szCs w:val="28"/>
              </w:rPr>
              <w:t xml:space="preserve">Небхідність </w:t>
            </w:r>
            <w:r w:rsidR="00E24741">
              <w:rPr>
                <w:szCs w:val="28"/>
              </w:rPr>
              <w:t>у</w:t>
            </w:r>
            <w:r w:rsidRPr="005541E4">
              <w:rPr>
                <w:szCs w:val="28"/>
              </w:rPr>
              <w:t xml:space="preserve"> гемодіалізі</w:t>
            </w:r>
          </w:p>
        </w:tc>
        <w:tc>
          <w:tcPr>
            <w:tcW w:w="1559" w:type="dxa"/>
            <w:shd w:val="clear" w:color="auto" w:fill="auto"/>
            <w:vAlign w:val="center"/>
          </w:tcPr>
          <w:p w14:paraId="6F8500CE" w14:textId="77777777" w:rsidR="00601931" w:rsidRPr="005541E4" w:rsidRDefault="00601931" w:rsidP="007618FC">
            <w:pPr>
              <w:spacing w:after="0" w:line="360" w:lineRule="auto"/>
              <w:jc w:val="center"/>
              <w:rPr>
                <w:szCs w:val="28"/>
              </w:rPr>
            </w:pPr>
            <w:r w:rsidRPr="005541E4">
              <w:rPr>
                <w:szCs w:val="28"/>
              </w:rPr>
              <w:t>0 (0,0%)</w:t>
            </w:r>
          </w:p>
        </w:tc>
        <w:tc>
          <w:tcPr>
            <w:tcW w:w="1701" w:type="dxa"/>
            <w:shd w:val="clear" w:color="auto" w:fill="auto"/>
            <w:vAlign w:val="center"/>
          </w:tcPr>
          <w:p w14:paraId="5C7CD958" w14:textId="77777777" w:rsidR="00601931" w:rsidRPr="005541E4" w:rsidRDefault="00601931" w:rsidP="007618FC">
            <w:pPr>
              <w:spacing w:after="0" w:line="360" w:lineRule="auto"/>
              <w:jc w:val="center"/>
              <w:rPr>
                <w:szCs w:val="28"/>
              </w:rPr>
            </w:pPr>
            <w:r w:rsidRPr="005541E4">
              <w:rPr>
                <w:szCs w:val="28"/>
              </w:rPr>
              <w:t>2 (0,3%)</w:t>
            </w:r>
          </w:p>
        </w:tc>
        <w:tc>
          <w:tcPr>
            <w:tcW w:w="1276" w:type="dxa"/>
            <w:shd w:val="clear" w:color="auto" w:fill="auto"/>
          </w:tcPr>
          <w:p w14:paraId="3CAADE35" w14:textId="77777777" w:rsidR="00601931" w:rsidRPr="005541E4" w:rsidRDefault="00601931" w:rsidP="007618FC">
            <w:pPr>
              <w:spacing w:after="0" w:line="360" w:lineRule="auto"/>
              <w:jc w:val="center"/>
              <w:rPr>
                <w:szCs w:val="28"/>
              </w:rPr>
            </w:pPr>
            <w:r w:rsidRPr="005541E4">
              <w:rPr>
                <w:szCs w:val="28"/>
                <w:lang w:val="en-US"/>
              </w:rPr>
              <w:t>&gt;0,603</w:t>
            </w:r>
          </w:p>
        </w:tc>
      </w:tr>
      <w:tr w:rsidR="008C3620" w:rsidRPr="005541E4" w14:paraId="77275F8C" w14:textId="77777777" w:rsidTr="007618FC">
        <w:tc>
          <w:tcPr>
            <w:tcW w:w="4928" w:type="dxa"/>
            <w:shd w:val="clear" w:color="auto" w:fill="auto"/>
          </w:tcPr>
          <w:p w14:paraId="73BA0146" w14:textId="77777777" w:rsidR="00601931" w:rsidRPr="005541E4" w:rsidRDefault="00601931" w:rsidP="007618FC">
            <w:pPr>
              <w:spacing w:after="0" w:line="360" w:lineRule="auto"/>
              <w:jc w:val="both"/>
              <w:rPr>
                <w:szCs w:val="28"/>
              </w:rPr>
            </w:pPr>
            <w:r w:rsidRPr="005541E4">
              <w:rPr>
                <w:szCs w:val="28"/>
              </w:rPr>
              <w:t>Сечові нориці</w:t>
            </w:r>
          </w:p>
        </w:tc>
        <w:tc>
          <w:tcPr>
            <w:tcW w:w="1559" w:type="dxa"/>
            <w:shd w:val="clear" w:color="auto" w:fill="auto"/>
            <w:vAlign w:val="center"/>
          </w:tcPr>
          <w:p w14:paraId="41CFCC06" w14:textId="77777777" w:rsidR="00601931" w:rsidRPr="005541E4" w:rsidRDefault="00601931" w:rsidP="007618FC">
            <w:pPr>
              <w:spacing w:after="0" w:line="360" w:lineRule="auto"/>
              <w:jc w:val="center"/>
              <w:rPr>
                <w:szCs w:val="28"/>
              </w:rPr>
            </w:pPr>
            <w:r w:rsidRPr="005541E4">
              <w:rPr>
                <w:szCs w:val="28"/>
              </w:rPr>
              <w:t>1 (1,1%)</w:t>
            </w:r>
          </w:p>
        </w:tc>
        <w:tc>
          <w:tcPr>
            <w:tcW w:w="1701" w:type="dxa"/>
            <w:shd w:val="clear" w:color="auto" w:fill="auto"/>
            <w:vAlign w:val="center"/>
          </w:tcPr>
          <w:p w14:paraId="5BD2DAD2" w14:textId="77777777" w:rsidR="00601931" w:rsidRPr="005541E4" w:rsidRDefault="00601931" w:rsidP="007618FC">
            <w:pPr>
              <w:spacing w:after="0" w:line="360" w:lineRule="auto"/>
              <w:jc w:val="center"/>
              <w:rPr>
                <w:szCs w:val="28"/>
              </w:rPr>
            </w:pPr>
            <w:r w:rsidRPr="005541E4">
              <w:rPr>
                <w:szCs w:val="28"/>
              </w:rPr>
              <w:t>2 (0,3%)</w:t>
            </w:r>
          </w:p>
        </w:tc>
        <w:tc>
          <w:tcPr>
            <w:tcW w:w="1276" w:type="dxa"/>
            <w:shd w:val="clear" w:color="auto" w:fill="auto"/>
          </w:tcPr>
          <w:p w14:paraId="43217F8F" w14:textId="77777777" w:rsidR="00601931" w:rsidRPr="005541E4" w:rsidRDefault="00601931" w:rsidP="007618FC">
            <w:pPr>
              <w:spacing w:after="0" w:line="360" w:lineRule="auto"/>
              <w:jc w:val="center"/>
              <w:rPr>
                <w:szCs w:val="28"/>
              </w:rPr>
            </w:pPr>
            <w:r w:rsidRPr="005541E4">
              <w:rPr>
                <w:szCs w:val="28"/>
                <w:lang w:val="en-US"/>
              </w:rPr>
              <w:t>&gt;0,264</w:t>
            </w:r>
          </w:p>
        </w:tc>
      </w:tr>
      <w:tr w:rsidR="008C3620" w:rsidRPr="005541E4" w14:paraId="12ACB5CB" w14:textId="77777777" w:rsidTr="007618FC">
        <w:tc>
          <w:tcPr>
            <w:tcW w:w="4928" w:type="dxa"/>
            <w:shd w:val="clear" w:color="auto" w:fill="auto"/>
          </w:tcPr>
          <w:p w14:paraId="3C896C74" w14:textId="77777777" w:rsidR="00601931" w:rsidRPr="005541E4" w:rsidRDefault="00601931" w:rsidP="007618FC">
            <w:pPr>
              <w:spacing w:after="0" w:line="360" w:lineRule="auto"/>
              <w:jc w:val="both"/>
              <w:rPr>
                <w:szCs w:val="28"/>
              </w:rPr>
            </w:pPr>
            <w:r w:rsidRPr="005541E4">
              <w:rPr>
                <w:szCs w:val="28"/>
              </w:rPr>
              <w:t>Гематоми без необхідності операції</w:t>
            </w:r>
          </w:p>
        </w:tc>
        <w:tc>
          <w:tcPr>
            <w:tcW w:w="1559" w:type="dxa"/>
            <w:shd w:val="clear" w:color="auto" w:fill="auto"/>
            <w:vAlign w:val="center"/>
          </w:tcPr>
          <w:p w14:paraId="7F127BDF" w14:textId="77777777" w:rsidR="00601931" w:rsidRPr="005541E4" w:rsidRDefault="00601931" w:rsidP="007618FC">
            <w:pPr>
              <w:spacing w:after="0" w:line="360" w:lineRule="auto"/>
              <w:jc w:val="center"/>
              <w:rPr>
                <w:szCs w:val="28"/>
              </w:rPr>
            </w:pPr>
            <w:r w:rsidRPr="005541E4">
              <w:rPr>
                <w:szCs w:val="28"/>
              </w:rPr>
              <w:t>3 (3,</w:t>
            </w:r>
            <w:r w:rsidRPr="005541E4">
              <w:rPr>
                <w:szCs w:val="28"/>
                <w:lang w:val="en-US"/>
              </w:rPr>
              <w:t>3</w:t>
            </w:r>
            <w:r w:rsidRPr="005541E4">
              <w:rPr>
                <w:szCs w:val="28"/>
              </w:rPr>
              <w:t>%)</w:t>
            </w:r>
          </w:p>
        </w:tc>
        <w:tc>
          <w:tcPr>
            <w:tcW w:w="1701" w:type="dxa"/>
            <w:shd w:val="clear" w:color="auto" w:fill="auto"/>
            <w:vAlign w:val="center"/>
          </w:tcPr>
          <w:p w14:paraId="03272322" w14:textId="77777777" w:rsidR="00601931" w:rsidRPr="005541E4" w:rsidRDefault="00601931" w:rsidP="007618FC">
            <w:pPr>
              <w:spacing w:after="0" w:line="360" w:lineRule="auto"/>
              <w:jc w:val="center"/>
              <w:rPr>
                <w:szCs w:val="28"/>
              </w:rPr>
            </w:pPr>
            <w:r w:rsidRPr="005541E4">
              <w:rPr>
                <w:szCs w:val="28"/>
              </w:rPr>
              <w:t>16 (2,6%)</w:t>
            </w:r>
          </w:p>
        </w:tc>
        <w:tc>
          <w:tcPr>
            <w:tcW w:w="1276" w:type="dxa"/>
            <w:shd w:val="clear" w:color="auto" w:fill="auto"/>
          </w:tcPr>
          <w:p w14:paraId="0F7B926A" w14:textId="77777777" w:rsidR="00601931" w:rsidRPr="005541E4" w:rsidRDefault="00601931" w:rsidP="007618FC">
            <w:pPr>
              <w:spacing w:after="0" w:line="360" w:lineRule="auto"/>
              <w:jc w:val="center"/>
              <w:rPr>
                <w:szCs w:val="28"/>
              </w:rPr>
            </w:pPr>
            <w:r w:rsidRPr="005541E4">
              <w:rPr>
                <w:szCs w:val="28"/>
                <w:lang w:val="en-US"/>
              </w:rPr>
              <w:t>&gt;0,702</w:t>
            </w:r>
          </w:p>
        </w:tc>
      </w:tr>
      <w:tr w:rsidR="008C3620" w:rsidRPr="005541E4" w14:paraId="6511755B" w14:textId="77777777" w:rsidTr="007618FC">
        <w:tc>
          <w:tcPr>
            <w:tcW w:w="4928" w:type="dxa"/>
            <w:shd w:val="clear" w:color="auto" w:fill="auto"/>
          </w:tcPr>
          <w:p w14:paraId="06C6E997" w14:textId="77777777" w:rsidR="00601931" w:rsidRPr="005541E4" w:rsidRDefault="00601931" w:rsidP="007618FC">
            <w:pPr>
              <w:spacing w:after="0" w:line="360" w:lineRule="auto"/>
              <w:jc w:val="both"/>
              <w:rPr>
                <w:szCs w:val="28"/>
                <w:lang w:val="en-US"/>
              </w:rPr>
            </w:pPr>
            <w:r w:rsidRPr="005541E4">
              <w:rPr>
                <w:szCs w:val="28"/>
              </w:rPr>
              <w:t>Необхідність повторної операції</w:t>
            </w:r>
          </w:p>
        </w:tc>
        <w:tc>
          <w:tcPr>
            <w:tcW w:w="1559" w:type="dxa"/>
            <w:shd w:val="clear" w:color="auto" w:fill="auto"/>
            <w:vAlign w:val="center"/>
          </w:tcPr>
          <w:p w14:paraId="17FC0C37" w14:textId="77777777" w:rsidR="00601931" w:rsidRPr="005541E4" w:rsidRDefault="00601931" w:rsidP="007618FC">
            <w:pPr>
              <w:spacing w:after="0" w:line="360" w:lineRule="auto"/>
              <w:jc w:val="center"/>
              <w:rPr>
                <w:szCs w:val="28"/>
              </w:rPr>
            </w:pPr>
            <w:r w:rsidRPr="005541E4">
              <w:rPr>
                <w:szCs w:val="28"/>
              </w:rPr>
              <w:t>1 (1,1%)</w:t>
            </w:r>
          </w:p>
        </w:tc>
        <w:tc>
          <w:tcPr>
            <w:tcW w:w="1701" w:type="dxa"/>
            <w:shd w:val="clear" w:color="auto" w:fill="auto"/>
            <w:vAlign w:val="center"/>
          </w:tcPr>
          <w:p w14:paraId="3B6D62F6" w14:textId="77777777" w:rsidR="00601931" w:rsidRPr="005541E4" w:rsidRDefault="00601931" w:rsidP="007618FC">
            <w:pPr>
              <w:spacing w:after="0" w:line="360" w:lineRule="auto"/>
              <w:jc w:val="center"/>
              <w:rPr>
                <w:szCs w:val="28"/>
              </w:rPr>
            </w:pPr>
            <w:r w:rsidRPr="005541E4">
              <w:rPr>
                <w:szCs w:val="28"/>
              </w:rPr>
              <w:t>4 (0,7%)</w:t>
            </w:r>
          </w:p>
        </w:tc>
        <w:tc>
          <w:tcPr>
            <w:tcW w:w="1276" w:type="dxa"/>
            <w:shd w:val="clear" w:color="auto" w:fill="auto"/>
          </w:tcPr>
          <w:p w14:paraId="6E7A4E0F" w14:textId="77777777" w:rsidR="00601931" w:rsidRPr="005541E4" w:rsidRDefault="00601931" w:rsidP="007618FC">
            <w:pPr>
              <w:spacing w:after="0" w:line="360" w:lineRule="auto"/>
              <w:jc w:val="center"/>
              <w:rPr>
                <w:szCs w:val="28"/>
              </w:rPr>
            </w:pPr>
            <w:r w:rsidRPr="005541E4">
              <w:rPr>
                <w:szCs w:val="28"/>
                <w:lang w:val="en-US"/>
              </w:rPr>
              <w:t>&gt;0,682</w:t>
            </w:r>
          </w:p>
        </w:tc>
      </w:tr>
      <w:tr w:rsidR="008C3620" w:rsidRPr="005541E4" w14:paraId="12E45FCF" w14:textId="77777777" w:rsidTr="007618FC">
        <w:tc>
          <w:tcPr>
            <w:tcW w:w="4928" w:type="dxa"/>
            <w:shd w:val="clear" w:color="auto" w:fill="auto"/>
          </w:tcPr>
          <w:p w14:paraId="69D01114" w14:textId="77777777" w:rsidR="00601931" w:rsidRPr="005541E4" w:rsidRDefault="00601931" w:rsidP="007618FC">
            <w:pPr>
              <w:spacing w:after="0" w:line="360" w:lineRule="auto"/>
              <w:jc w:val="both"/>
              <w:rPr>
                <w:szCs w:val="28"/>
              </w:rPr>
            </w:pPr>
            <w:r w:rsidRPr="005541E4">
              <w:rPr>
                <w:szCs w:val="28"/>
              </w:rPr>
              <w:t>Вторинна нефректомія</w:t>
            </w:r>
          </w:p>
        </w:tc>
        <w:tc>
          <w:tcPr>
            <w:tcW w:w="1559" w:type="dxa"/>
            <w:shd w:val="clear" w:color="auto" w:fill="auto"/>
            <w:vAlign w:val="center"/>
          </w:tcPr>
          <w:p w14:paraId="6E2C111E" w14:textId="77777777" w:rsidR="00601931" w:rsidRPr="005541E4" w:rsidRDefault="00601931" w:rsidP="007618FC">
            <w:pPr>
              <w:spacing w:after="0" w:line="360" w:lineRule="auto"/>
              <w:jc w:val="center"/>
              <w:rPr>
                <w:szCs w:val="28"/>
              </w:rPr>
            </w:pPr>
            <w:r w:rsidRPr="005541E4">
              <w:rPr>
                <w:szCs w:val="28"/>
                <w:lang w:val="en-US"/>
              </w:rPr>
              <w:t>0 (0,0%)</w:t>
            </w:r>
          </w:p>
        </w:tc>
        <w:tc>
          <w:tcPr>
            <w:tcW w:w="1701" w:type="dxa"/>
            <w:shd w:val="clear" w:color="auto" w:fill="auto"/>
            <w:vAlign w:val="center"/>
          </w:tcPr>
          <w:p w14:paraId="2B999879" w14:textId="77777777" w:rsidR="00601931" w:rsidRPr="005541E4" w:rsidRDefault="00601931" w:rsidP="007618FC">
            <w:pPr>
              <w:spacing w:after="0" w:line="360" w:lineRule="auto"/>
              <w:jc w:val="center"/>
              <w:rPr>
                <w:szCs w:val="28"/>
              </w:rPr>
            </w:pPr>
            <w:r w:rsidRPr="005541E4">
              <w:rPr>
                <w:szCs w:val="28"/>
              </w:rPr>
              <w:t>3 (0,5%)</w:t>
            </w:r>
          </w:p>
        </w:tc>
        <w:tc>
          <w:tcPr>
            <w:tcW w:w="1276" w:type="dxa"/>
            <w:shd w:val="clear" w:color="auto" w:fill="auto"/>
          </w:tcPr>
          <w:p w14:paraId="3E7B1513" w14:textId="77777777" w:rsidR="00601931" w:rsidRPr="005541E4" w:rsidRDefault="00601931" w:rsidP="007618FC">
            <w:pPr>
              <w:spacing w:after="0" w:line="360" w:lineRule="auto"/>
              <w:jc w:val="center"/>
              <w:rPr>
                <w:szCs w:val="28"/>
              </w:rPr>
            </w:pPr>
            <w:r w:rsidRPr="005541E4">
              <w:rPr>
                <w:szCs w:val="28"/>
                <w:lang w:val="en-US"/>
              </w:rPr>
              <w:t>&gt;0,502</w:t>
            </w:r>
          </w:p>
        </w:tc>
      </w:tr>
      <w:tr w:rsidR="008C3620" w:rsidRPr="005541E4" w14:paraId="39B117D7" w14:textId="77777777" w:rsidTr="007618FC">
        <w:tc>
          <w:tcPr>
            <w:tcW w:w="4928" w:type="dxa"/>
            <w:shd w:val="clear" w:color="auto" w:fill="auto"/>
          </w:tcPr>
          <w:p w14:paraId="5E3C3CDF" w14:textId="77777777" w:rsidR="00601931" w:rsidRPr="005541E4" w:rsidRDefault="00601931" w:rsidP="007618FC">
            <w:pPr>
              <w:spacing w:after="0" w:line="360" w:lineRule="auto"/>
              <w:jc w:val="both"/>
              <w:rPr>
                <w:szCs w:val="28"/>
              </w:rPr>
            </w:pPr>
            <w:r w:rsidRPr="005541E4">
              <w:rPr>
                <w:szCs w:val="28"/>
              </w:rPr>
              <w:t>Інфаркт</w:t>
            </w:r>
          </w:p>
        </w:tc>
        <w:tc>
          <w:tcPr>
            <w:tcW w:w="1559" w:type="dxa"/>
            <w:shd w:val="clear" w:color="auto" w:fill="auto"/>
            <w:vAlign w:val="center"/>
          </w:tcPr>
          <w:p w14:paraId="47F82B73" w14:textId="77777777" w:rsidR="00601931" w:rsidRPr="005541E4" w:rsidRDefault="00601931" w:rsidP="007618FC">
            <w:pPr>
              <w:spacing w:after="0" w:line="360" w:lineRule="auto"/>
              <w:jc w:val="center"/>
              <w:rPr>
                <w:szCs w:val="28"/>
              </w:rPr>
            </w:pPr>
            <w:r w:rsidRPr="005541E4">
              <w:rPr>
                <w:szCs w:val="28"/>
              </w:rPr>
              <w:t>2 (2,2%)</w:t>
            </w:r>
          </w:p>
        </w:tc>
        <w:tc>
          <w:tcPr>
            <w:tcW w:w="1701" w:type="dxa"/>
            <w:shd w:val="clear" w:color="auto" w:fill="auto"/>
            <w:vAlign w:val="center"/>
          </w:tcPr>
          <w:p w14:paraId="16A7BEF6" w14:textId="77777777" w:rsidR="00601931" w:rsidRPr="005541E4" w:rsidRDefault="00601931" w:rsidP="007618FC">
            <w:pPr>
              <w:spacing w:after="0" w:line="360" w:lineRule="auto"/>
              <w:jc w:val="center"/>
              <w:rPr>
                <w:szCs w:val="28"/>
              </w:rPr>
            </w:pPr>
            <w:r w:rsidRPr="005541E4">
              <w:rPr>
                <w:szCs w:val="28"/>
              </w:rPr>
              <w:t>3 (0,5%)</w:t>
            </w:r>
          </w:p>
        </w:tc>
        <w:tc>
          <w:tcPr>
            <w:tcW w:w="1276" w:type="dxa"/>
            <w:shd w:val="clear" w:color="auto" w:fill="auto"/>
          </w:tcPr>
          <w:p w14:paraId="3C559139" w14:textId="77777777" w:rsidR="00601931" w:rsidRPr="005541E4" w:rsidRDefault="00601931" w:rsidP="007618FC">
            <w:pPr>
              <w:spacing w:after="0" w:line="360" w:lineRule="auto"/>
              <w:jc w:val="center"/>
              <w:rPr>
                <w:szCs w:val="28"/>
              </w:rPr>
            </w:pPr>
            <w:r w:rsidRPr="005541E4">
              <w:rPr>
                <w:szCs w:val="28"/>
                <w:lang w:val="en-US"/>
              </w:rPr>
              <w:t>&gt;0,075</w:t>
            </w:r>
          </w:p>
        </w:tc>
      </w:tr>
      <w:tr w:rsidR="008C3620" w:rsidRPr="005541E4" w14:paraId="09E1F7C2" w14:textId="77777777" w:rsidTr="007618FC">
        <w:tc>
          <w:tcPr>
            <w:tcW w:w="4928" w:type="dxa"/>
            <w:shd w:val="clear" w:color="auto" w:fill="auto"/>
          </w:tcPr>
          <w:p w14:paraId="59EC6EAB" w14:textId="77777777" w:rsidR="00601931" w:rsidRPr="005541E4" w:rsidRDefault="00601931" w:rsidP="007618FC">
            <w:pPr>
              <w:spacing w:after="0" w:line="360" w:lineRule="auto"/>
              <w:jc w:val="both"/>
              <w:rPr>
                <w:szCs w:val="28"/>
              </w:rPr>
            </w:pPr>
            <w:r w:rsidRPr="005541E4">
              <w:rPr>
                <w:szCs w:val="28"/>
              </w:rPr>
              <w:t>Інсульт</w:t>
            </w:r>
          </w:p>
        </w:tc>
        <w:tc>
          <w:tcPr>
            <w:tcW w:w="1559" w:type="dxa"/>
            <w:shd w:val="clear" w:color="auto" w:fill="auto"/>
            <w:vAlign w:val="center"/>
          </w:tcPr>
          <w:p w14:paraId="5E5E6E9C" w14:textId="77777777" w:rsidR="00601931" w:rsidRPr="005541E4" w:rsidRDefault="00601931" w:rsidP="007618FC">
            <w:pPr>
              <w:spacing w:after="0" w:line="360" w:lineRule="auto"/>
              <w:jc w:val="center"/>
              <w:rPr>
                <w:szCs w:val="28"/>
              </w:rPr>
            </w:pPr>
            <w:r w:rsidRPr="005541E4">
              <w:rPr>
                <w:szCs w:val="28"/>
              </w:rPr>
              <w:t>1 (1,1%)</w:t>
            </w:r>
          </w:p>
        </w:tc>
        <w:tc>
          <w:tcPr>
            <w:tcW w:w="1701" w:type="dxa"/>
            <w:shd w:val="clear" w:color="auto" w:fill="auto"/>
            <w:vAlign w:val="center"/>
          </w:tcPr>
          <w:p w14:paraId="67C6445D" w14:textId="77777777" w:rsidR="00601931" w:rsidRPr="005541E4" w:rsidRDefault="00601931" w:rsidP="007618FC">
            <w:pPr>
              <w:spacing w:after="0" w:line="360" w:lineRule="auto"/>
              <w:jc w:val="center"/>
              <w:rPr>
                <w:szCs w:val="28"/>
              </w:rPr>
            </w:pPr>
            <w:r w:rsidRPr="005541E4">
              <w:rPr>
                <w:szCs w:val="28"/>
              </w:rPr>
              <w:t>3 (0,5%)</w:t>
            </w:r>
          </w:p>
        </w:tc>
        <w:tc>
          <w:tcPr>
            <w:tcW w:w="1276" w:type="dxa"/>
            <w:shd w:val="clear" w:color="auto" w:fill="auto"/>
          </w:tcPr>
          <w:p w14:paraId="3C39A0FE" w14:textId="77777777" w:rsidR="00601931" w:rsidRPr="005541E4" w:rsidRDefault="00601931" w:rsidP="007618FC">
            <w:pPr>
              <w:spacing w:after="0" w:line="360" w:lineRule="auto"/>
              <w:jc w:val="center"/>
              <w:rPr>
                <w:szCs w:val="28"/>
              </w:rPr>
            </w:pPr>
            <w:r w:rsidRPr="005541E4">
              <w:rPr>
                <w:szCs w:val="28"/>
                <w:lang w:val="en-US"/>
              </w:rPr>
              <w:t>&gt;0,483</w:t>
            </w:r>
          </w:p>
        </w:tc>
      </w:tr>
      <w:tr w:rsidR="00601931" w:rsidRPr="005541E4" w14:paraId="75E495C5" w14:textId="77777777" w:rsidTr="007618FC">
        <w:tc>
          <w:tcPr>
            <w:tcW w:w="4928" w:type="dxa"/>
            <w:shd w:val="clear" w:color="auto" w:fill="auto"/>
            <w:vAlign w:val="center"/>
          </w:tcPr>
          <w:p w14:paraId="3CEA8BE4" w14:textId="77777777" w:rsidR="00601931" w:rsidRPr="005541E4" w:rsidRDefault="00601931" w:rsidP="007618FC">
            <w:pPr>
              <w:spacing w:after="0" w:line="360" w:lineRule="auto"/>
              <w:jc w:val="both"/>
              <w:rPr>
                <w:szCs w:val="28"/>
              </w:rPr>
            </w:pPr>
            <w:r w:rsidRPr="005541E4">
              <w:rPr>
                <w:szCs w:val="28"/>
              </w:rPr>
              <w:t xml:space="preserve">Пневмонія </w:t>
            </w:r>
          </w:p>
        </w:tc>
        <w:tc>
          <w:tcPr>
            <w:tcW w:w="1559" w:type="dxa"/>
            <w:shd w:val="clear" w:color="auto" w:fill="auto"/>
            <w:vAlign w:val="center"/>
          </w:tcPr>
          <w:p w14:paraId="0D058F6F" w14:textId="77777777" w:rsidR="00601931" w:rsidRPr="005541E4" w:rsidRDefault="00601931" w:rsidP="007618FC">
            <w:pPr>
              <w:spacing w:after="0" w:line="360" w:lineRule="auto"/>
              <w:jc w:val="center"/>
              <w:rPr>
                <w:szCs w:val="28"/>
              </w:rPr>
            </w:pPr>
            <w:r w:rsidRPr="005541E4">
              <w:rPr>
                <w:szCs w:val="28"/>
              </w:rPr>
              <w:t>1 (1,1%)</w:t>
            </w:r>
          </w:p>
        </w:tc>
        <w:tc>
          <w:tcPr>
            <w:tcW w:w="1701" w:type="dxa"/>
            <w:shd w:val="clear" w:color="auto" w:fill="auto"/>
            <w:vAlign w:val="center"/>
          </w:tcPr>
          <w:p w14:paraId="295C547E" w14:textId="77777777" w:rsidR="00601931" w:rsidRPr="005541E4" w:rsidRDefault="00601931" w:rsidP="007618FC">
            <w:pPr>
              <w:spacing w:after="0" w:line="360" w:lineRule="auto"/>
              <w:jc w:val="center"/>
              <w:rPr>
                <w:szCs w:val="28"/>
              </w:rPr>
            </w:pPr>
            <w:r w:rsidRPr="005541E4">
              <w:rPr>
                <w:szCs w:val="28"/>
              </w:rPr>
              <w:t>2 (0,3%)</w:t>
            </w:r>
          </w:p>
        </w:tc>
        <w:tc>
          <w:tcPr>
            <w:tcW w:w="1276" w:type="dxa"/>
            <w:shd w:val="clear" w:color="auto" w:fill="auto"/>
          </w:tcPr>
          <w:p w14:paraId="56221DF8" w14:textId="77777777" w:rsidR="00601931" w:rsidRPr="005541E4" w:rsidRDefault="00601931" w:rsidP="007618FC">
            <w:pPr>
              <w:spacing w:after="0" w:line="360" w:lineRule="auto"/>
              <w:jc w:val="center"/>
              <w:rPr>
                <w:szCs w:val="28"/>
              </w:rPr>
            </w:pPr>
            <w:r w:rsidRPr="005541E4">
              <w:rPr>
                <w:szCs w:val="28"/>
                <w:lang w:val="en-US"/>
              </w:rPr>
              <w:t>&gt;0,264</w:t>
            </w:r>
          </w:p>
        </w:tc>
      </w:tr>
      <w:tr w:rsidR="00601931" w:rsidRPr="005541E4" w14:paraId="3206C93A" w14:textId="77777777" w:rsidTr="007618FC">
        <w:trPr>
          <w:trHeight w:val="471"/>
        </w:trPr>
        <w:tc>
          <w:tcPr>
            <w:tcW w:w="4928" w:type="dxa"/>
            <w:shd w:val="clear" w:color="auto" w:fill="auto"/>
            <w:vAlign w:val="center"/>
          </w:tcPr>
          <w:p w14:paraId="5D52AF3C" w14:textId="7C5CC50D" w:rsidR="00601931" w:rsidRPr="005541E4" w:rsidRDefault="00601931" w:rsidP="00E24741">
            <w:pPr>
              <w:spacing w:after="0" w:line="360" w:lineRule="auto"/>
              <w:jc w:val="both"/>
              <w:rPr>
                <w:szCs w:val="28"/>
              </w:rPr>
            </w:pPr>
            <w:r w:rsidRPr="005541E4">
              <w:rPr>
                <w:szCs w:val="28"/>
              </w:rPr>
              <w:t>Т</w:t>
            </w:r>
            <w:r w:rsidR="00E24741">
              <w:rPr>
                <w:szCs w:val="28"/>
              </w:rPr>
              <w:t>Е</w:t>
            </w:r>
            <w:r w:rsidRPr="005541E4">
              <w:rPr>
                <w:szCs w:val="28"/>
              </w:rPr>
              <w:t>ЛА</w:t>
            </w:r>
          </w:p>
        </w:tc>
        <w:tc>
          <w:tcPr>
            <w:tcW w:w="1559" w:type="dxa"/>
            <w:shd w:val="clear" w:color="auto" w:fill="auto"/>
          </w:tcPr>
          <w:p w14:paraId="481976A0" w14:textId="77777777" w:rsidR="00601931" w:rsidRPr="005541E4" w:rsidRDefault="00601931" w:rsidP="007618FC">
            <w:pPr>
              <w:spacing w:after="0" w:line="360" w:lineRule="auto"/>
              <w:jc w:val="center"/>
              <w:rPr>
                <w:szCs w:val="28"/>
              </w:rPr>
            </w:pPr>
            <w:r w:rsidRPr="005541E4">
              <w:rPr>
                <w:szCs w:val="28"/>
                <w:lang w:val="en-US"/>
              </w:rPr>
              <w:t>0 (0,0%)</w:t>
            </w:r>
          </w:p>
        </w:tc>
        <w:tc>
          <w:tcPr>
            <w:tcW w:w="1701" w:type="dxa"/>
            <w:shd w:val="clear" w:color="auto" w:fill="auto"/>
          </w:tcPr>
          <w:p w14:paraId="13E8AC33" w14:textId="77777777" w:rsidR="00601931" w:rsidRPr="005541E4" w:rsidRDefault="00601931" w:rsidP="007618FC">
            <w:pPr>
              <w:spacing w:after="0" w:line="360" w:lineRule="auto"/>
              <w:jc w:val="center"/>
              <w:rPr>
                <w:szCs w:val="28"/>
              </w:rPr>
            </w:pPr>
            <w:r w:rsidRPr="005541E4">
              <w:rPr>
                <w:szCs w:val="28"/>
              </w:rPr>
              <w:t>2 (0,3%)</w:t>
            </w:r>
          </w:p>
        </w:tc>
        <w:tc>
          <w:tcPr>
            <w:tcW w:w="1276" w:type="dxa"/>
            <w:shd w:val="clear" w:color="auto" w:fill="auto"/>
          </w:tcPr>
          <w:p w14:paraId="6022CC5C" w14:textId="77777777" w:rsidR="00601931" w:rsidRPr="005541E4" w:rsidRDefault="00601931" w:rsidP="007618FC">
            <w:pPr>
              <w:spacing w:after="0" w:line="360" w:lineRule="auto"/>
              <w:jc w:val="center"/>
              <w:rPr>
                <w:szCs w:val="28"/>
              </w:rPr>
            </w:pPr>
            <w:r w:rsidRPr="005541E4">
              <w:rPr>
                <w:szCs w:val="28"/>
                <w:lang w:val="en-US"/>
              </w:rPr>
              <w:t>&gt;0,603</w:t>
            </w:r>
          </w:p>
        </w:tc>
      </w:tr>
      <w:tr w:rsidR="008C3620" w:rsidRPr="005541E4" w14:paraId="41BAFC97" w14:textId="77777777" w:rsidTr="007618FC">
        <w:tc>
          <w:tcPr>
            <w:tcW w:w="4928" w:type="dxa"/>
            <w:shd w:val="clear" w:color="auto" w:fill="auto"/>
          </w:tcPr>
          <w:p w14:paraId="49628DD0" w14:textId="77777777" w:rsidR="00601931" w:rsidRPr="005541E4" w:rsidRDefault="00601931" w:rsidP="007618FC">
            <w:pPr>
              <w:spacing w:after="0" w:line="360" w:lineRule="auto"/>
              <w:jc w:val="both"/>
              <w:rPr>
                <w:szCs w:val="28"/>
              </w:rPr>
            </w:pPr>
            <w:r w:rsidRPr="005541E4">
              <w:rPr>
                <w:szCs w:val="28"/>
              </w:rPr>
              <w:t>Смерть пацієнта</w:t>
            </w:r>
          </w:p>
        </w:tc>
        <w:tc>
          <w:tcPr>
            <w:tcW w:w="1559" w:type="dxa"/>
            <w:shd w:val="clear" w:color="auto" w:fill="auto"/>
            <w:vAlign w:val="center"/>
          </w:tcPr>
          <w:p w14:paraId="64E732F0" w14:textId="77777777" w:rsidR="00601931" w:rsidRPr="005541E4" w:rsidRDefault="00601931" w:rsidP="007618FC">
            <w:pPr>
              <w:spacing w:after="0" w:line="360" w:lineRule="auto"/>
              <w:jc w:val="center"/>
              <w:rPr>
                <w:szCs w:val="28"/>
              </w:rPr>
            </w:pPr>
            <w:r w:rsidRPr="005541E4">
              <w:rPr>
                <w:szCs w:val="28"/>
              </w:rPr>
              <w:t>2 (2,2%)</w:t>
            </w:r>
          </w:p>
        </w:tc>
        <w:tc>
          <w:tcPr>
            <w:tcW w:w="1701" w:type="dxa"/>
            <w:shd w:val="clear" w:color="auto" w:fill="auto"/>
            <w:vAlign w:val="center"/>
          </w:tcPr>
          <w:p w14:paraId="1499FAE1" w14:textId="77777777" w:rsidR="00601931" w:rsidRPr="005541E4" w:rsidRDefault="00601931" w:rsidP="007618FC">
            <w:pPr>
              <w:spacing w:after="0" w:line="360" w:lineRule="auto"/>
              <w:jc w:val="center"/>
              <w:rPr>
                <w:szCs w:val="28"/>
              </w:rPr>
            </w:pPr>
            <w:r w:rsidRPr="005541E4">
              <w:rPr>
                <w:szCs w:val="28"/>
              </w:rPr>
              <w:t>6 (1%)</w:t>
            </w:r>
          </w:p>
        </w:tc>
        <w:tc>
          <w:tcPr>
            <w:tcW w:w="1276" w:type="dxa"/>
            <w:shd w:val="clear" w:color="auto" w:fill="auto"/>
          </w:tcPr>
          <w:p w14:paraId="723A4D79" w14:textId="77777777" w:rsidR="00601931" w:rsidRPr="005541E4" w:rsidRDefault="00601931" w:rsidP="007618FC">
            <w:pPr>
              <w:spacing w:after="0" w:line="360" w:lineRule="auto"/>
              <w:jc w:val="center"/>
              <w:rPr>
                <w:szCs w:val="28"/>
              </w:rPr>
            </w:pPr>
            <w:r w:rsidRPr="005541E4">
              <w:rPr>
                <w:szCs w:val="28"/>
                <w:lang w:val="en-US"/>
              </w:rPr>
              <w:t>&gt;0,320</w:t>
            </w:r>
          </w:p>
        </w:tc>
      </w:tr>
      <w:tr w:rsidR="00601931" w:rsidRPr="005541E4" w14:paraId="220A6B81" w14:textId="77777777" w:rsidTr="007618FC">
        <w:trPr>
          <w:trHeight w:val="471"/>
        </w:trPr>
        <w:tc>
          <w:tcPr>
            <w:tcW w:w="4928" w:type="dxa"/>
            <w:shd w:val="clear" w:color="auto" w:fill="auto"/>
          </w:tcPr>
          <w:p w14:paraId="3D78FA68" w14:textId="77777777" w:rsidR="00601931" w:rsidRPr="005541E4" w:rsidRDefault="00601931" w:rsidP="007618FC">
            <w:pPr>
              <w:spacing w:after="0" w:line="360" w:lineRule="auto"/>
              <w:jc w:val="both"/>
              <w:rPr>
                <w:szCs w:val="28"/>
              </w:rPr>
            </w:pPr>
            <w:r w:rsidRPr="005541E4">
              <w:rPr>
                <w:szCs w:val="28"/>
              </w:rPr>
              <w:t xml:space="preserve">Позитивний хірургічний край </w:t>
            </w:r>
          </w:p>
        </w:tc>
        <w:tc>
          <w:tcPr>
            <w:tcW w:w="1559" w:type="dxa"/>
            <w:shd w:val="clear" w:color="auto" w:fill="auto"/>
          </w:tcPr>
          <w:p w14:paraId="652B418B" w14:textId="77777777" w:rsidR="00601931" w:rsidRPr="005541E4" w:rsidRDefault="00601931" w:rsidP="007618FC">
            <w:pPr>
              <w:spacing w:after="0" w:line="360" w:lineRule="auto"/>
              <w:jc w:val="center"/>
              <w:rPr>
                <w:szCs w:val="28"/>
              </w:rPr>
            </w:pPr>
            <w:r w:rsidRPr="005541E4">
              <w:rPr>
                <w:szCs w:val="28"/>
              </w:rPr>
              <w:t>3 (3,</w:t>
            </w:r>
            <w:r w:rsidRPr="005541E4">
              <w:rPr>
                <w:szCs w:val="28"/>
                <w:lang w:val="en-US"/>
              </w:rPr>
              <w:t>3</w:t>
            </w:r>
            <w:r w:rsidRPr="005541E4">
              <w:rPr>
                <w:szCs w:val="28"/>
              </w:rPr>
              <w:t>%)</w:t>
            </w:r>
          </w:p>
        </w:tc>
        <w:tc>
          <w:tcPr>
            <w:tcW w:w="1701" w:type="dxa"/>
            <w:shd w:val="clear" w:color="auto" w:fill="auto"/>
          </w:tcPr>
          <w:p w14:paraId="477E6290" w14:textId="77777777" w:rsidR="00601931" w:rsidRPr="005541E4" w:rsidRDefault="00601931" w:rsidP="007618FC">
            <w:pPr>
              <w:spacing w:after="0" w:line="360" w:lineRule="auto"/>
              <w:jc w:val="center"/>
              <w:rPr>
                <w:szCs w:val="28"/>
              </w:rPr>
            </w:pPr>
            <w:r w:rsidRPr="005541E4">
              <w:rPr>
                <w:szCs w:val="28"/>
              </w:rPr>
              <w:t>29 (4,7%)</w:t>
            </w:r>
          </w:p>
        </w:tc>
        <w:tc>
          <w:tcPr>
            <w:tcW w:w="1276" w:type="dxa"/>
            <w:shd w:val="clear" w:color="auto" w:fill="auto"/>
          </w:tcPr>
          <w:p w14:paraId="56980BD2" w14:textId="77777777" w:rsidR="00601931" w:rsidRPr="005541E4" w:rsidRDefault="00601931" w:rsidP="007618FC">
            <w:pPr>
              <w:spacing w:after="0" w:line="360" w:lineRule="auto"/>
              <w:jc w:val="center"/>
              <w:rPr>
                <w:szCs w:val="28"/>
              </w:rPr>
            </w:pPr>
            <w:r w:rsidRPr="005541E4">
              <w:rPr>
                <w:szCs w:val="28"/>
                <w:lang w:val="en-US"/>
              </w:rPr>
              <w:t>&gt;0,551</w:t>
            </w:r>
          </w:p>
        </w:tc>
      </w:tr>
      <w:tr w:rsidR="00601931" w:rsidRPr="005541E4" w14:paraId="06874BA1" w14:textId="77777777" w:rsidTr="007618FC">
        <w:tc>
          <w:tcPr>
            <w:tcW w:w="4928" w:type="dxa"/>
            <w:shd w:val="clear" w:color="auto" w:fill="auto"/>
          </w:tcPr>
          <w:p w14:paraId="04CB0324" w14:textId="77777777" w:rsidR="00601931" w:rsidRPr="005541E4" w:rsidRDefault="00601931" w:rsidP="007618FC">
            <w:pPr>
              <w:spacing w:after="0" w:line="360" w:lineRule="auto"/>
              <w:jc w:val="both"/>
              <w:rPr>
                <w:szCs w:val="28"/>
              </w:rPr>
            </w:pPr>
            <w:r w:rsidRPr="005541E4">
              <w:rPr>
                <w:szCs w:val="28"/>
              </w:rPr>
              <w:t>ШКФ до операції (мл/хв)</w:t>
            </w:r>
          </w:p>
        </w:tc>
        <w:tc>
          <w:tcPr>
            <w:tcW w:w="1559" w:type="dxa"/>
            <w:shd w:val="clear" w:color="auto" w:fill="auto"/>
          </w:tcPr>
          <w:p w14:paraId="7B44364B" w14:textId="77777777" w:rsidR="00601931" w:rsidRPr="005541E4" w:rsidRDefault="00601931" w:rsidP="007618FC">
            <w:pPr>
              <w:spacing w:after="0" w:line="360" w:lineRule="auto"/>
              <w:jc w:val="center"/>
              <w:rPr>
                <w:szCs w:val="28"/>
              </w:rPr>
            </w:pPr>
            <w:r w:rsidRPr="005541E4">
              <w:rPr>
                <w:szCs w:val="28"/>
                <w:lang w:val="en-US"/>
              </w:rPr>
              <w:t>56,7</w:t>
            </w:r>
            <w:r w:rsidRPr="005541E4">
              <w:rPr>
                <w:szCs w:val="28"/>
              </w:rPr>
              <w:t>±</w:t>
            </w:r>
            <w:r w:rsidRPr="005541E4">
              <w:rPr>
                <w:szCs w:val="28"/>
                <w:lang w:val="en-US"/>
              </w:rPr>
              <w:t>1,5</w:t>
            </w:r>
          </w:p>
        </w:tc>
        <w:tc>
          <w:tcPr>
            <w:tcW w:w="1701" w:type="dxa"/>
            <w:shd w:val="clear" w:color="auto" w:fill="auto"/>
          </w:tcPr>
          <w:p w14:paraId="02E3E09F" w14:textId="77777777" w:rsidR="00601931" w:rsidRPr="005541E4" w:rsidRDefault="00601931" w:rsidP="007618FC">
            <w:pPr>
              <w:spacing w:after="0" w:line="360" w:lineRule="auto"/>
              <w:jc w:val="center"/>
              <w:rPr>
                <w:szCs w:val="28"/>
                <w:lang w:val="en-US"/>
              </w:rPr>
            </w:pPr>
            <w:r w:rsidRPr="005541E4">
              <w:rPr>
                <w:szCs w:val="28"/>
              </w:rPr>
              <w:t>8</w:t>
            </w:r>
            <w:r w:rsidRPr="005541E4">
              <w:rPr>
                <w:szCs w:val="28"/>
                <w:lang w:val="en-US"/>
              </w:rPr>
              <w:t>5</w:t>
            </w:r>
            <w:r w:rsidRPr="005541E4">
              <w:rPr>
                <w:szCs w:val="28"/>
              </w:rPr>
              <w:t>,1±</w:t>
            </w:r>
            <w:r w:rsidRPr="005541E4">
              <w:rPr>
                <w:szCs w:val="28"/>
                <w:lang w:val="en-US"/>
              </w:rPr>
              <w:t>1</w:t>
            </w:r>
            <w:r w:rsidRPr="005541E4">
              <w:rPr>
                <w:szCs w:val="28"/>
              </w:rPr>
              <w:t>,</w:t>
            </w:r>
            <w:r w:rsidRPr="005541E4">
              <w:rPr>
                <w:szCs w:val="28"/>
                <w:lang w:val="en-US"/>
              </w:rPr>
              <w:t>1</w:t>
            </w:r>
          </w:p>
        </w:tc>
        <w:tc>
          <w:tcPr>
            <w:tcW w:w="1276" w:type="dxa"/>
            <w:shd w:val="clear" w:color="auto" w:fill="auto"/>
          </w:tcPr>
          <w:p w14:paraId="7B2CF386" w14:textId="77777777" w:rsidR="00601931" w:rsidRPr="005541E4" w:rsidRDefault="00601931" w:rsidP="007618FC">
            <w:pPr>
              <w:spacing w:after="0" w:line="360" w:lineRule="auto"/>
              <w:jc w:val="center"/>
              <w:rPr>
                <w:szCs w:val="28"/>
                <w:lang w:val="en-US"/>
              </w:rPr>
            </w:pPr>
            <w:r w:rsidRPr="005541E4">
              <w:rPr>
                <w:b/>
                <w:szCs w:val="28"/>
                <w:lang w:val="en-US"/>
              </w:rPr>
              <w:t>&lt;0,001</w:t>
            </w:r>
          </w:p>
        </w:tc>
      </w:tr>
      <w:tr w:rsidR="00601931" w:rsidRPr="005541E4" w14:paraId="40966456" w14:textId="77777777" w:rsidTr="007618FC">
        <w:tc>
          <w:tcPr>
            <w:tcW w:w="4928" w:type="dxa"/>
            <w:shd w:val="clear" w:color="auto" w:fill="auto"/>
          </w:tcPr>
          <w:p w14:paraId="0F6D11EB" w14:textId="77777777" w:rsidR="00601931" w:rsidRPr="005541E4" w:rsidRDefault="00601931" w:rsidP="007618FC">
            <w:pPr>
              <w:spacing w:after="0" w:line="360" w:lineRule="auto"/>
              <w:jc w:val="both"/>
              <w:rPr>
                <w:szCs w:val="28"/>
              </w:rPr>
            </w:pPr>
            <w:r w:rsidRPr="005541E4">
              <w:rPr>
                <w:szCs w:val="28"/>
              </w:rPr>
              <w:t>ШКФ після операції (мл/хв)</w:t>
            </w:r>
          </w:p>
        </w:tc>
        <w:tc>
          <w:tcPr>
            <w:tcW w:w="1559" w:type="dxa"/>
            <w:shd w:val="clear" w:color="auto" w:fill="auto"/>
          </w:tcPr>
          <w:p w14:paraId="66552136" w14:textId="77777777" w:rsidR="00601931" w:rsidRPr="005541E4" w:rsidRDefault="00601931" w:rsidP="007618FC">
            <w:pPr>
              <w:spacing w:after="0" w:line="360" w:lineRule="auto"/>
              <w:jc w:val="center"/>
              <w:rPr>
                <w:szCs w:val="28"/>
                <w:lang w:val="en-US"/>
              </w:rPr>
            </w:pPr>
            <w:r w:rsidRPr="005541E4">
              <w:rPr>
                <w:szCs w:val="28"/>
                <w:lang w:val="en-US"/>
              </w:rPr>
              <w:t>46,3</w:t>
            </w:r>
            <w:r w:rsidRPr="005541E4">
              <w:rPr>
                <w:szCs w:val="28"/>
              </w:rPr>
              <w:t>±</w:t>
            </w:r>
            <w:r w:rsidRPr="005541E4">
              <w:rPr>
                <w:szCs w:val="28"/>
                <w:lang w:val="en-US"/>
              </w:rPr>
              <w:t>1,4</w:t>
            </w:r>
          </w:p>
        </w:tc>
        <w:tc>
          <w:tcPr>
            <w:tcW w:w="1701" w:type="dxa"/>
            <w:shd w:val="clear" w:color="auto" w:fill="auto"/>
          </w:tcPr>
          <w:p w14:paraId="6AE80156" w14:textId="77777777" w:rsidR="00601931" w:rsidRPr="005541E4" w:rsidRDefault="00601931" w:rsidP="007618FC">
            <w:pPr>
              <w:spacing w:after="0" w:line="360" w:lineRule="auto"/>
              <w:jc w:val="center"/>
              <w:rPr>
                <w:szCs w:val="28"/>
              </w:rPr>
            </w:pPr>
            <w:r w:rsidRPr="005541E4">
              <w:rPr>
                <w:szCs w:val="28"/>
                <w:lang w:val="en-US"/>
              </w:rPr>
              <w:t>70,9</w:t>
            </w:r>
            <w:r w:rsidRPr="005541E4">
              <w:rPr>
                <w:szCs w:val="28"/>
              </w:rPr>
              <w:t>±</w:t>
            </w:r>
            <w:r w:rsidRPr="005541E4">
              <w:rPr>
                <w:szCs w:val="28"/>
                <w:lang w:val="en-US"/>
              </w:rPr>
              <w:t>1</w:t>
            </w:r>
            <w:r w:rsidRPr="005541E4">
              <w:rPr>
                <w:szCs w:val="28"/>
              </w:rPr>
              <w:t>,</w:t>
            </w:r>
            <w:r w:rsidRPr="005541E4">
              <w:rPr>
                <w:szCs w:val="28"/>
                <w:lang w:val="en-US"/>
              </w:rPr>
              <w:t>0</w:t>
            </w:r>
          </w:p>
        </w:tc>
        <w:tc>
          <w:tcPr>
            <w:tcW w:w="1276" w:type="dxa"/>
            <w:shd w:val="clear" w:color="auto" w:fill="auto"/>
          </w:tcPr>
          <w:p w14:paraId="61882F95" w14:textId="77777777" w:rsidR="00601931" w:rsidRPr="005541E4" w:rsidRDefault="00601931" w:rsidP="007618FC">
            <w:pPr>
              <w:spacing w:after="0" w:line="360" w:lineRule="auto"/>
              <w:jc w:val="center"/>
              <w:rPr>
                <w:szCs w:val="28"/>
                <w:lang w:val="en-US"/>
              </w:rPr>
            </w:pPr>
            <w:r w:rsidRPr="005541E4">
              <w:rPr>
                <w:b/>
                <w:szCs w:val="28"/>
                <w:lang w:val="en-US"/>
              </w:rPr>
              <w:t>&lt;0,001</w:t>
            </w:r>
          </w:p>
        </w:tc>
      </w:tr>
      <w:tr w:rsidR="00601931" w:rsidRPr="005541E4" w14:paraId="1D479671" w14:textId="77777777" w:rsidTr="007618FC">
        <w:tc>
          <w:tcPr>
            <w:tcW w:w="4928" w:type="dxa"/>
            <w:shd w:val="clear" w:color="auto" w:fill="auto"/>
          </w:tcPr>
          <w:p w14:paraId="6493FEB9" w14:textId="77777777" w:rsidR="00601931" w:rsidRPr="005541E4" w:rsidRDefault="00601931" w:rsidP="007618FC">
            <w:pPr>
              <w:spacing w:after="0" w:line="360" w:lineRule="auto"/>
              <w:jc w:val="both"/>
              <w:rPr>
                <w:szCs w:val="28"/>
              </w:rPr>
            </w:pPr>
            <w:r w:rsidRPr="005541E4">
              <w:rPr>
                <w:szCs w:val="28"/>
              </w:rPr>
              <w:t>Δ ШКФ, мл/хв</w:t>
            </w:r>
          </w:p>
        </w:tc>
        <w:tc>
          <w:tcPr>
            <w:tcW w:w="1559" w:type="dxa"/>
            <w:shd w:val="clear" w:color="auto" w:fill="auto"/>
          </w:tcPr>
          <w:p w14:paraId="1C9FE3FD" w14:textId="77777777" w:rsidR="00601931" w:rsidRPr="005541E4" w:rsidRDefault="00601931" w:rsidP="007618FC">
            <w:pPr>
              <w:spacing w:after="0" w:line="360" w:lineRule="auto"/>
              <w:jc w:val="center"/>
              <w:rPr>
                <w:szCs w:val="28"/>
              </w:rPr>
            </w:pPr>
            <w:r w:rsidRPr="005541E4">
              <w:rPr>
                <w:szCs w:val="28"/>
              </w:rPr>
              <w:t>-1</w:t>
            </w:r>
            <w:r w:rsidRPr="005541E4">
              <w:rPr>
                <w:szCs w:val="28"/>
                <w:lang w:val="en-US"/>
              </w:rPr>
              <w:t>0</w:t>
            </w:r>
            <w:r w:rsidRPr="005541E4">
              <w:rPr>
                <w:szCs w:val="28"/>
              </w:rPr>
              <w:t>,</w:t>
            </w:r>
            <w:r w:rsidRPr="005541E4">
              <w:rPr>
                <w:szCs w:val="28"/>
                <w:lang w:val="en-US"/>
              </w:rPr>
              <w:t>4±0,3</w:t>
            </w:r>
          </w:p>
        </w:tc>
        <w:tc>
          <w:tcPr>
            <w:tcW w:w="1701" w:type="dxa"/>
            <w:shd w:val="clear" w:color="auto" w:fill="auto"/>
          </w:tcPr>
          <w:p w14:paraId="3CFA2026" w14:textId="77777777" w:rsidR="00601931" w:rsidRPr="005541E4" w:rsidRDefault="00601931" w:rsidP="007618FC">
            <w:pPr>
              <w:spacing w:after="0" w:line="360" w:lineRule="auto"/>
              <w:jc w:val="center"/>
              <w:rPr>
                <w:szCs w:val="28"/>
              </w:rPr>
            </w:pPr>
            <w:r w:rsidRPr="005541E4">
              <w:rPr>
                <w:szCs w:val="28"/>
              </w:rPr>
              <w:t>-1</w:t>
            </w:r>
            <w:r w:rsidRPr="005541E4">
              <w:rPr>
                <w:szCs w:val="28"/>
                <w:lang w:val="en-US"/>
              </w:rPr>
              <w:t>4</w:t>
            </w:r>
            <w:r w:rsidRPr="005541E4">
              <w:rPr>
                <w:szCs w:val="28"/>
              </w:rPr>
              <w:t>,</w:t>
            </w:r>
            <w:r w:rsidRPr="005541E4">
              <w:rPr>
                <w:szCs w:val="28"/>
                <w:lang w:val="en-US"/>
              </w:rPr>
              <w:t>2±0,2</w:t>
            </w:r>
            <w:r w:rsidRPr="005541E4">
              <w:rPr>
                <w:szCs w:val="28"/>
              </w:rPr>
              <w:t xml:space="preserve"> </w:t>
            </w:r>
          </w:p>
        </w:tc>
        <w:tc>
          <w:tcPr>
            <w:tcW w:w="1276" w:type="dxa"/>
            <w:shd w:val="clear" w:color="auto" w:fill="auto"/>
          </w:tcPr>
          <w:p w14:paraId="62B03755" w14:textId="77777777" w:rsidR="00601931" w:rsidRPr="005541E4" w:rsidRDefault="00601931" w:rsidP="007618FC">
            <w:pPr>
              <w:spacing w:after="0" w:line="360" w:lineRule="auto"/>
              <w:jc w:val="center"/>
              <w:rPr>
                <w:szCs w:val="28"/>
              </w:rPr>
            </w:pPr>
            <w:r w:rsidRPr="005541E4">
              <w:rPr>
                <w:b/>
                <w:szCs w:val="28"/>
                <w:lang w:val="en-US"/>
              </w:rPr>
              <w:t>&lt;0,001</w:t>
            </w:r>
          </w:p>
        </w:tc>
      </w:tr>
    </w:tbl>
    <w:p w14:paraId="5CDA90F7" w14:textId="0EBA2362" w:rsidR="00601931" w:rsidRPr="005541E4" w:rsidRDefault="00601931" w:rsidP="00601931">
      <w:pPr>
        <w:spacing w:after="0" w:line="360" w:lineRule="auto"/>
        <w:ind w:firstLine="709"/>
        <w:jc w:val="both"/>
        <w:rPr>
          <w:szCs w:val="28"/>
        </w:rPr>
      </w:pPr>
      <w:r w:rsidRPr="005541E4">
        <w:rPr>
          <w:szCs w:val="28"/>
        </w:rPr>
        <w:lastRenderedPageBreak/>
        <w:t>У пацієнтів після 70 років була значно гірша функція нирок до операції, ніж у хворих &lt;70 років: ШКФ дорівнювала 56,7</w:t>
      </w:r>
      <w:r w:rsidRPr="005541E4">
        <w:rPr>
          <w:szCs w:val="28"/>
          <w:u w:val="single"/>
        </w:rPr>
        <w:t>+</w:t>
      </w:r>
      <w:r w:rsidRPr="005541E4">
        <w:rPr>
          <w:szCs w:val="28"/>
        </w:rPr>
        <w:t>14,5 мл/хв та 85,1</w:t>
      </w:r>
      <w:r w:rsidRPr="005541E4">
        <w:rPr>
          <w:szCs w:val="28"/>
          <w:u w:val="single"/>
        </w:rPr>
        <w:t>+</w:t>
      </w:r>
      <w:r w:rsidRPr="005541E4">
        <w:rPr>
          <w:szCs w:val="28"/>
        </w:rPr>
        <w:t>27,3 мл/хв відповідно (р&lt;0,001). Після операції ШКФ зменшувалася в обох вікових групах, але меншо</w:t>
      </w:r>
      <w:r w:rsidR="00E24741">
        <w:rPr>
          <w:szCs w:val="28"/>
        </w:rPr>
        <w:t>ю мірою</w:t>
      </w:r>
      <w:r w:rsidRPr="005541E4">
        <w:rPr>
          <w:szCs w:val="28"/>
        </w:rPr>
        <w:t xml:space="preserve"> </w:t>
      </w:r>
      <w:r w:rsidR="00720CF4">
        <w:rPr>
          <w:szCs w:val="28"/>
        </w:rPr>
        <w:t>у</w:t>
      </w:r>
      <w:r w:rsidR="00E24741">
        <w:rPr>
          <w:szCs w:val="28"/>
        </w:rPr>
        <w:t xml:space="preserve"> </w:t>
      </w:r>
      <w:r w:rsidRPr="005541E4">
        <w:rPr>
          <w:szCs w:val="28"/>
        </w:rPr>
        <w:t>пацієнтів</w:t>
      </w:r>
      <w:r w:rsidR="00E24741">
        <w:rPr>
          <w:szCs w:val="28"/>
        </w:rPr>
        <w:t xml:space="preserve"> більш старшого віку</w:t>
      </w:r>
      <w:r w:rsidRPr="005541E4">
        <w:rPr>
          <w:szCs w:val="28"/>
        </w:rPr>
        <w:t xml:space="preserve">, вірогідно за рахунок того, що </w:t>
      </w:r>
      <w:r w:rsidR="00E24741">
        <w:rPr>
          <w:szCs w:val="28"/>
        </w:rPr>
        <w:t>в цієї категорії</w:t>
      </w:r>
      <w:r w:rsidRPr="005541E4">
        <w:rPr>
          <w:szCs w:val="28"/>
        </w:rPr>
        <w:t xml:space="preserve"> пацієнтів тривалість ішемії була меншою.  Різниця показників ΔШКФ </w:t>
      </w:r>
      <w:r w:rsidR="00E24741">
        <w:rPr>
          <w:szCs w:val="28"/>
        </w:rPr>
        <w:t>станови</w:t>
      </w:r>
      <w:r w:rsidRPr="005541E4">
        <w:rPr>
          <w:szCs w:val="28"/>
        </w:rPr>
        <w:t xml:space="preserve">ла: 3,8 мл/хв (р&lt;0,001). </w:t>
      </w:r>
    </w:p>
    <w:p w14:paraId="47F84E2A" w14:textId="06E0028D" w:rsidR="00601931" w:rsidRPr="005541E4" w:rsidRDefault="00601931" w:rsidP="00601931">
      <w:pPr>
        <w:spacing w:after="0" w:line="360" w:lineRule="auto"/>
        <w:ind w:firstLine="709"/>
        <w:jc w:val="both"/>
        <w:rPr>
          <w:szCs w:val="28"/>
        </w:rPr>
      </w:pPr>
      <w:r w:rsidRPr="005541E4">
        <w:rPr>
          <w:szCs w:val="28"/>
        </w:rPr>
        <w:t>Таким чином, порівняльн</w:t>
      </w:r>
      <w:r w:rsidR="00E2138D">
        <w:rPr>
          <w:szCs w:val="28"/>
        </w:rPr>
        <w:t>е</w:t>
      </w:r>
      <w:r w:rsidRPr="005541E4">
        <w:rPr>
          <w:szCs w:val="28"/>
        </w:rPr>
        <w:t xml:space="preserve"> </w:t>
      </w:r>
      <w:r w:rsidR="00E2138D" w:rsidRPr="005541E4">
        <w:rPr>
          <w:szCs w:val="28"/>
        </w:rPr>
        <w:t>оцін</w:t>
      </w:r>
      <w:r w:rsidR="00E2138D">
        <w:rPr>
          <w:szCs w:val="28"/>
        </w:rPr>
        <w:t>ювання</w:t>
      </w:r>
      <w:r w:rsidRPr="005541E4">
        <w:rPr>
          <w:szCs w:val="28"/>
        </w:rPr>
        <w:t xml:space="preserve"> результатів ОЗХ пухлин нирок у пацієнтів &lt;70 та </w:t>
      </w:r>
      <w:r w:rsidRPr="005541E4">
        <w:rPr>
          <w:szCs w:val="28"/>
          <w:u w:val="single"/>
        </w:rPr>
        <w:t>&gt;</w:t>
      </w:r>
      <w:r w:rsidRPr="005541E4">
        <w:rPr>
          <w:szCs w:val="28"/>
        </w:rPr>
        <w:t>70 років показал</w:t>
      </w:r>
      <w:r w:rsidR="00E2138D">
        <w:rPr>
          <w:szCs w:val="28"/>
        </w:rPr>
        <w:t>о</w:t>
      </w:r>
      <w:r w:rsidRPr="005541E4">
        <w:rPr>
          <w:szCs w:val="28"/>
        </w:rPr>
        <w:t xml:space="preserve"> неоднорідні результати. Показники, які характеризують технічну складність операції (крововтрата та час ішемії), були гірш</w:t>
      </w:r>
      <w:r w:rsidR="00E24741">
        <w:rPr>
          <w:szCs w:val="28"/>
        </w:rPr>
        <w:t>ими</w:t>
      </w:r>
      <w:r w:rsidRPr="005541E4">
        <w:rPr>
          <w:szCs w:val="28"/>
        </w:rPr>
        <w:t xml:space="preserve"> </w:t>
      </w:r>
      <w:r w:rsidR="00E24741">
        <w:rPr>
          <w:szCs w:val="28"/>
        </w:rPr>
        <w:t>в</w:t>
      </w:r>
      <w:r w:rsidRPr="005541E4">
        <w:rPr>
          <w:szCs w:val="28"/>
        </w:rPr>
        <w:t xml:space="preserve"> більш молодих пацієнтів. Це пояснюється відбором пацієнтів для найбільш складної ОЗХ, для якої характерна більша тривалість та високий ризик масивної крововтрати. Але незважаючи на це, кількість ускладн</w:t>
      </w:r>
      <w:r w:rsidR="00E24741">
        <w:rPr>
          <w:szCs w:val="28"/>
        </w:rPr>
        <w:t>ен</w:t>
      </w:r>
      <w:r w:rsidRPr="005541E4">
        <w:rPr>
          <w:szCs w:val="28"/>
        </w:rPr>
        <w:t>ь була все ж таки вищ</w:t>
      </w:r>
      <w:r w:rsidR="00E24741">
        <w:rPr>
          <w:szCs w:val="28"/>
        </w:rPr>
        <w:t>ою</w:t>
      </w:r>
      <w:r w:rsidRPr="005541E4">
        <w:rPr>
          <w:szCs w:val="28"/>
        </w:rPr>
        <w:t xml:space="preserve"> у більш вікових пацієнтів, хоча достовірних відмінностей досягти не вдалося. Зрозуміло, що вік пацієнта більше 70 років не є сам по собі фактором ризику, але в похилому віку спостерігається більша кількість супутніх захворювань, що погіршують загальний стан пацієнта і відповідно значно підвищують ризик ускладнень ОЗХ. </w:t>
      </w:r>
    </w:p>
    <w:p w14:paraId="1BDB7375" w14:textId="7A415DFD" w:rsidR="00601931" w:rsidRPr="005541E4" w:rsidRDefault="000060C3" w:rsidP="00601931">
      <w:pPr>
        <w:spacing w:after="0" w:line="360" w:lineRule="auto"/>
        <w:ind w:firstLine="709"/>
        <w:jc w:val="both"/>
        <w:rPr>
          <w:szCs w:val="28"/>
        </w:rPr>
      </w:pPr>
      <w:r w:rsidRPr="005541E4">
        <w:rPr>
          <w:szCs w:val="28"/>
        </w:rPr>
        <w:t>С</w:t>
      </w:r>
      <w:r w:rsidR="00601931" w:rsidRPr="005541E4">
        <w:rPr>
          <w:szCs w:val="28"/>
        </w:rPr>
        <w:t>ередня ШКФ у пацієнтів похилого віку була значно нижчою (</w:t>
      </w:r>
      <w:r w:rsidR="00601931" w:rsidRPr="005541E4">
        <w:rPr>
          <w:szCs w:val="28"/>
          <w:lang w:val="en-US"/>
        </w:rPr>
        <w:t>p</w:t>
      </w:r>
      <w:r w:rsidR="00601931" w:rsidRPr="005541E4">
        <w:rPr>
          <w:szCs w:val="28"/>
        </w:rPr>
        <w:t>&lt;0,001)</w:t>
      </w:r>
      <w:r w:rsidR="00E24741">
        <w:rPr>
          <w:szCs w:val="28"/>
        </w:rPr>
        <w:t>,</w:t>
      </w:r>
      <w:r w:rsidR="00601931" w:rsidRPr="005541E4">
        <w:rPr>
          <w:szCs w:val="28"/>
        </w:rPr>
        <w:t xml:space="preserve"> ніж у більш молодих хворих</w:t>
      </w:r>
      <w:r w:rsidR="00E24741">
        <w:rPr>
          <w:szCs w:val="28"/>
        </w:rPr>
        <w:t>,</w:t>
      </w:r>
      <w:r w:rsidR="00601931" w:rsidRPr="005541E4">
        <w:rPr>
          <w:szCs w:val="28"/>
        </w:rPr>
        <w:t xml:space="preserve"> і с</w:t>
      </w:r>
      <w:r w:rsidR="00E24741">
        <w:rPr>
          <w:szCs w:val="28"/>
        </w:rPr>
        <w:t>танови</w:t>
      </w:r>
      <w:r w:rsidR="00601931" w:rsidRPr="005541E4">
        <w:rPr>
          <w:szCs w:val="28"/>
        </w:rPr>
        <w:t>ла 56,7</w:t>
      </w:r>
      <w:r w:rsidR="00601931" w:rsidRPr="005541E4">
        <w:rPr>
          <w:szCs w:val="28"/>
          <w:u w:val="single"/>
        </w:rPr>
        <w:t>+</w:t>
      </w:r>
      <w:r w:rsidR="00601931" w:rsidRPr="005541E4">
        <w:rPr>
          <w:szCs w:val="28"/>
        </w:rPr>
        <w:t xml:space="preserve">14,5мл/хв. Додатковий </w:t>
      </w:r>
      <w:r w:rsidRPr="005541E4">
        <w:rPr>
          <w:szCs w:val="28"/>
        </w:rPr>
        <w:t xml:space="preserve">аналіз </w:t>
      </w:r>
      <w:r w:rsidR="00601931" w:rsidRPr="005541E4">
        <w:rPr>
          <w:szCs w:val="28"/>
        </w:rPr>
        <w:t xml:space="preserve">показав, що ШКФ нижче 60 мл/хв серед пацієнтів </w:t>
      </w:r>
      <w:r w:rsidR="00601931" w:rsidRPr="005541E4">
        <w:rPr>
          <w:szCs w:val="28"/>
          <w:u w:val="single"/>
        </w:rPr>
        <w:t>&gt;</w:t>
      </w:r>
      <w:r w:rsidR="00601931" w:rsidRPr="005541E4">
        <w:rPr>
          <w:szCs w:val="28"/>
        </w:rPr>
        <w:t xml:space="preserve">70 років </w:t>
      </w:r>
      <w:r w:rsidRPr="005541E4">
        <w:rPr>
          <w:szCs w:val="28"/>
        </w:rPr>
        <w:t xml:space="preserve">спостерігалася </w:t>
      </w:r>
      <w:r w:rsidR="00601931" w:rsidRPr="005541E4">
        <w:rPr>
          <w:szCs w:val="28"/>
        </w:rPr>
        <w:t xml:space="preserve">у 43 хворих, а це </w:t>
      </w:r>
      <w:r w:rsidR="00E24741">
        <w:rPr>
          <w:szCs w:val="28"/>
        </w:rPr>
        <w:t>дорівню</w:t>
      </w:r>
      <w:r w:rsidR="00601931" w:rsidRPr="005541E4">
        <w:rPr>
          <w:szCs w:val="28"/>
        </w:rPr>
        <w:t>є 47,8%</w:t>
      </w:r>
      <w:r w:rsidR="00E24741">
        <w:rPr>
          <w:szCs w:val="28"/>
        </w:rPr>
        <w:t>, т</w:t>
      </w:r>
      <w:r w:rsidR="00601931" w:rsidRPr="005541E4">
        <w:rPr>
          <w:szCs w:val="28"/>
        </w:rPr>
        <w:t xml:space="preserve">обто 47,8% хворих більше 70 років мають </w:t>
      </w:r>
      <w:r w:rsidRPr="005541E4">
        <w:rPr>
          <w:szCs w:val="28"/>
        </w:rPr>
        <w:t xml:space="preserve">виразну </w:t>
      </w:r>
      <w:r w:rsidR="00601931" w:rsidRPr="005541E4">
        <w:rPr>
          <w:szCs w:val="28"/>
        </w:rPr>
        <w:t>ХНН і підпадають під імперативн</w:t>
      </w:r>
      <w:r w:rsidRPr="005541E4">
        <w:rPr>
          <w:szCs w:val="28"/>
        </w:rPr>
        <w:t>і</w:t>
      </w:r>
      <w:r w:rsidR="00601931" w:rsidRPr="005541E4">
        <w:rPr>
          <w:szCs w:val="28"/>
        </w:rPr>
        <w:t xml:space="preserve"> показан</w:t>
      </w:r>
      <w:r w:rsidRPr="005541E4">
        <w:rPr>
          <w:szCs w:val="28"/>
        </w:rPr>
        <w:t>ня</w:t>
      </w:r>
      <w:r w:rsidR="00601931" w:rsidRPr="005541E4">
        <w:rPr>
          <w:szCs w:val="28"/>
        </w:rPr>
        <w:t xml:space="preserve"> до ОЗХ, яка </w:t>
      </w:r>
      <w:r w:rsidR="00E24741">
        <w:rPr>
          <w:szCs w:val="28"/>
        </w:rPr>
        <w:t>за</w:t>
      </w:r>
      <w:r w:rsidR="00601931" w:rsidRPr="005541E4">
        <w:rPr>
          <w:szCs w:val="28"/>
        </w:rPr>
        <w:t xml:space="preserve"> наявності складних характеристик пухлини в сполученні з коморбідністю пацієнта є занадто ризикованою і в </w:t>
      </w:r>
      <w:r w:rsidR="003D4050">
        <w:rPr>
          <w:szCs w:val="28"/>
        </w:rPr>
        <w:t>деяких</w:t>
      </w:r>
      <w:r w:rsidR="00601931" w:rsidRPr="005541E4">
        <w:rPr>
          <w:szCs w:val="28"/>
        </w:rPr>
        <w:t xml:space="preserve"> випадк</w:t>
      </w:r>
      <w:r w:rsidR="003D4050">
        <w:rPr>
          <w:szCs w:val="28"/>
        </w:rPr>
        <w:t>ах</w:t>
      </w:r>
      <w:r w:rsidR="00601931" w:rsidRPr="005541E4">
        <w:rPr>
          <w:szCs w:val="28"/>
        </w:rPr>
        <w:t xml:space="preserve"> </w:t>
      </w:r>
      <w:r w:rsidR="003D4050" w:rsidRPr="005541E4">
        <w:rPr>
          <w:szCs w:val="28"/>
        </w:rPr>
        <w:t xml:space="preserve">не може бути </w:t>
      </w:r>
      <w:r w:rsidR="00601931" w:rsidRPr="005541E4">
        <w:rPr>
          <w:szCs w:val="28"/>
        </w:rPr>
        <w:t xml:space="preserve">виконана. І це є складною проблемою для такої категорії пацієнтів. </w:t>
      </w:r>
    </w:p>
    <w:p w14:paraId="4CE90CF2" w14:textId="7CFC18B9" w:rsidR="00601931" w:rsidRPr="005541E4" w:rsidRDefault="003D4050" w:rsidP="00601931">
      <w:pPr>
        <w:spacing w:after="0" w:line="360" w:lineRule="auto"/>
        <w:ind w:firstLine="709"/>
        <w:jc w:val="both"/>
        <w:rPr>
          <w:szCs w:val="28"/>
        </w:rPr>
      </w:pPr>
      <w:r>
        <w:rPr>
          <w:szCs w:val="28"/>
        </w:rPr>
        <w:t>У</w:t>
      </w:r>
      <w:r w:rsidR="00601931" w:rsidRPr="005541E4">
        <w:rPr>
          <w:szCs w:val="28"/>
        </w:rPr>
        <w:t xml:space="preserve"> підсумку, показник віку пацієнта </w:t>
      </w:r>
      <w:r w:rsidR="00601931" w:rsidRPr="005541E4">
        <w:rPr>
          <w:szCs w:val="28"/>
          <w:u w:val="single"/>
        </w:rPr>
        <w:t>&gt;</w:t>
      </w:r>
      <w:r w:rsidR="00601931" w:rsidRPr="005541E4">
        <w:rPr>
          <w:szCs w:val="28"/>
        </w:rPr>
        <w:t xml:space="preserve">70 років сам по собі не продемонстрував підвищення складності операцій. Складності органозберігаючого лікування пухлин у вікових пацієнтів реалізуються через інші критерії: більшу кількість абсолютних показань до ОЗХ та гірший </w:t>
      </w:r>
      <w:r w:rsidR="00601931" w:rsidRPr="005541E4">
        <w:rPr>
          <w:szCs w:val="28"/>
        </w:rPr>
        <w:lastRenderedPageBreak/>
        <w:t xml:space="preserve">загальний стан пацієнта. Тому критерій «похилий вік пацієнта» не визнано важливим </w:t>
      </w:r>
      <w:r w:rsidR="000060C3" w:rsidRPr="005541E4">
        <w:rPr>
          <w:szCs w:val="28"/>
        </w:rPr>
        <w:t>фактором для</w:t>
      </w:r>
      <w:r w:rsidR="00601931" w:rsidRPr="005541E4">
        <w:rPr>
          <w:szCs w:val="28"/>
        </w:rPr>
        <w:t xml:space="preserve"> оцін</w:t>
      </w:r>
      <w:r>
        <w:rPr>
          <w:szCs w:val="28"/>
        </w:rPr>
        <w:t>ювання</w:t>
      </w:r>
      <w:r w:rsidR="00601931" w:rsidRPr="005541E4">
        <w:rPr>
          <w:szCs w:val="28"/>
        </w:rPr>
        <w:t xml:space="preserve"> складності ОЗХ.   </w:t>
      </w:r>
    </w:p>
    <w:p w14:paraId="23A277A8" w14:textId="4A2784EE" w:rsidR="00601931" w:rsidRPr="005541E4" w:rsidRDefault="00601931" w:rsidP="00601931">
      <w:pPr>
        <w:spacing w:before="120" w:after="0" w:line="360" w:lineRule="auto"/>
        <w:ind w:firstLine="709"/>
        <w:jc w:val="both"/>
        <w:rPr>
          <w:i/>
          <w:iCs/>
          <w:szCs w:val="28"/>
        </w:rPr>
      </w:pPr>
      <w:r w:rsidRPr="005541E4">
        <w:rPr>
          <w:i/>
          <w:iCs/>
          <w:szCs w:val="28"/>
        </w:rPr>
        <w:t>Оцін</w:t>
      </w:r>
      <w:r w:rsidR="003D4050">
        <w:rPr>
          <w:i/>
          <w:iCs/>
          <w:szCs w:val="28"/>
        </w:rPr>
        <w:t>ювання</w:t>
      </w:r>
      <w:r w:rsidRPr="005541E4">
        <w:rPr>
          <w:i/>
          <w:iCs/>
          <w:szCs w:val="28"/>
        </w:rPr>
        <w:t xml:space="preserve"> впливу загального стану пацієнта на складність ОЗХ </w:t>
      </w:r>
    </w:p>
    <w:p w14:paraId="68ED2B06" w14:textId="0EA50462" w:rsidR="00AD1343" w:rsidRPr="005541E4" w:rsidRDefault="00601931" w:rsidP="00AD1343">
      <w:pPr>
        <w:spacing w:after="0" w:line="360" w:lineRule="auto"/>
        <w:ind w:firstLine="709"/>
        <w:jc w:val="both"/>
        <w:rPr>
          <w:szCs w:val="28"/>
        </w:rPr>
      </w:pPr>
      <w:r w:rsidRPr="005541E4">
        <w:rPr>
          <w:szCs w:val="28"/>
        </w:rPr>
        <w:t>Захворюваність на злоякісні новоутворення нирки характерна більше для пацієнтів похилого віку</w:t>
      </w:r>
      <w:r w:rsidR="003D4050">
        <w:rPr>
          <w:szCs w:val="28"/>
        </w:rPr>
        <w:t>,</w:t>
      </w:r>
      <w:r w:rsidRPr="005541E4">
        <w:rPr>
          <w:szCs w:val="28"/>
        </w:rPr>
        <w:t xml:space="preserve"> у яких частіше спостерігаються супутні захворювання різних органів та систем: серцево-судинної, дихальної, органів шлунково-кишкового тракту, цукрового діабету. </w:t>
      </w:r>
      <w:r w:rsidR="00AD1343" w:rsidRPr="005541E4">
        <w:rPr>
          <w:szCs w:val="28"/>
        </w:rPr>
        <w:t xml:space="preserve">При цьому ризик інтра- і післяопераційних ускладнень особливо високий </w:t>
      </w:r>
      <w:r w:rsidR="003D4050">
        <w:rPr>
          <w:szCs w:val="28"/>
        </w:rPr>
        <w:t>за</w:t>
      </w:r>
      <w:r w:rsidR="00AD1343" w:rsidRPr="005541E4">
        <w:rPr>
          <w:szCs w:val="28"/>
        </w:rPr>
        <w:t xml:space="preserve"> наявності некомпенсовано</w:t>
      </w:r>
      <w:r w:rsidR="003D4050">
        <w:rPr>
          <w:szCs w:val="28"/>
        </w:rPr>
        <w:t>ї</w:t>
      </w:r>
      <w:r w:rsidR="00AD1343" w:rsidRPr="005541E4">
        <w:rPr>
          <w:szCs w:val="28"/>
        </w:rPr>
        <w:t xml:space="preserve"> супутньої патології. </w:t>
      </w:r>
      <w:r w:rsidRPr="005541E4">
        <w:rPr>
          <w:szCs w:val="28"/>
        </w:rPr>
        <w:t xml:space="preserve">Це обмежує можливості повноцінного хірургічного лікування </w:t>
      </w:r>
      <w:r w:rsidR="008E7EF5">
        <w:rPr>
          <w:szCs w:val="28"/>
        </w:rPr>
        <w:t>так</w:t>
      </w:r>
      <w:r w:rsidRPr="005541E4">
        <w:rPr>
          <w:szCs w:val="28"/>
        </w:rPr>
        <w:t xml:space="preserve">их хворих, </w:t>
      </w:r>
      <w:r w:rsidR="008E7EF5">
        <w:rPr>
          <w:szCs w:val="28"/>
        </w:rPr>
        <w:t>зокрема</w:t>
      </w:r>
      <w:r w:rsidRPr="005541E4">
        <w:rPr>
          <w:szCs w:val="28"/>
        </w:rPr>
        <w:t xml:space="preserve"> виконання ОЗХ. </w:t>
      </w:r>
    </w:p>
    <w:p w14:paraId="4FC96D0E" w14:textId="161DF581" w:rsidR="00655474" w:rsidRPr="005541E4" w:rsidRDefault="00601931" w:rsidP="00601931">
      <w:pPr>
        <w:spacing w:after="0" w:line="360" w:lineRule="auto"/>
        <w:ind w:firstLine="709"/>
        <w:jc w:val="both"/>
        <w:rPr>
          <w:szCs w:val="28"/>
        </w:rPr>
      </w:pPr>
      <w:r w:rsidRPr="005541E4">
        <w:rPr>
          <w:szCs w:val="28"/>
        </w:rPr>
        <w:t xml:space="preserve">Для </w:t>
      </w:r>
      <w:r w:rsidR="00655474" w:rsidRPr="005541E4">
        <w:rPr>
          <w:szCs w:val="28"/>
        </w:rPr>
        <w:t>вивчення</w:t>
      </w:r>
      <w:r w:rsidRPr="005541E4">
        <w:rPr>
          <w:szCs w:val="28"/>
        </w:rPr>
        <w:t xml:space="preserve"> впливу загального стану пацієнта на результати ОЗХ, пацієнти попередньо були оцінені за шкалою ECOG</w:t>
      </w:r>
      <w:r w:rsidR="008E7EF5">
        <w:rPr>
          <w:szCs w:val="28"/>
        </w:rPr>
        <w:t>,</w:t>
      </w:r>
      <w:r w:rsidRPr="005541E4">
        <w:rPr>
          <w:szCs w:val="28"/>
        </w:rPr>
        <w:t xml:space="preserve"> на який, безумовно, впливал</w:t>
      </w:r>
      <w:r w:rsidR="00655474" w:rsidRPr="005541E4">
        <w:rPr>
          <w:szCs w:val="28"/>
        </w:rPr>
        <w:t>а</w:t>
      </w:r>
      <w:r w:rsidRPr="005541E4">
        <w:rPr>
          <w:szCs w:val="28"/>
        </w:rPr>
        <w:t xml:space="preserve"> супутня патології.</w:t>
      </w:r>
      <w:r w:rsidR="00655474" w:rsidRPr="005541E4">
        <w:rPr>
          <w:szCs w:val="28"/>
        </w:rPr>
        <w:t xml:space="preserve"> Супутн</w:t>
      </w:r>
      <w:r w:rsidR="008E7EF5">
        <w:rPr>
          <w:szCs w:val="28"/>
        </w:rPr>
        <w:t>ю</w:t>
      </w:r>
      <w:r w:rsidR="00655474" w:rsidRPr="005541E4">
        <w:rPr>
          <w:szCs w:val="28"/>
        </w:rPr>
        <w:t xml:space="preserve"> патологі</w:t>
      </w:r>
      <w:r w:rsidR="008E7EF5">
        <w:rPr>
          <w:szCs w:val="28"/>
        </w:rPr>
        <w:t>ю</w:t>
      </w:r>
      <w:r w:rsidR="00655474" w:rsidRPr="005541E4">
        <w:rPr>
          <w:szCs w:val="28"/>
        </w:rPr>
        <w:t xml:space="preserve"> пацієнтів, що підлягали ОЗХ, </w:t>
      </w:r>
      <w:r w:rsidR="001C72C5" w:rsidRPr="005541E4">
        <w:rPr>
          <w:szCs w:val="28"/>
        </w:rPr>
        <w:t>бул</w:t>
      </w:r>
      <w:r w:rsidR="00BE69B4" w:rsidRPr="005541E4">
        <w:rPr>
          <w:szCs w:val="28"/>
        </w:rPr>
        <w:t>о</w:t>
      </w:r>
      <w:r w:rsidR="001C72C5" w:rsidRPr="005541E4">
        <w:rPr>
          <w:szCs w:val="28"/>
        </w:rPr>
        <w:t xml:space="preserve"> </w:t>
      </w:r>
      <w:r w:rsidR="00655474" w:rsidRPr="005541E4">
        <w:rPr>
          <w:szCs w:val="28"/>
        </w:rPr>
        <w:t>описан</w:t>
      </w:r>
      <w:r w:rsidR="00BE69B4" w:rsidRPr="005541E4">
        <w:rPr>
          <w:szCs w:val="28"/>
        </w:rPr>
        <w:t>о</w:t>
      </w:r>
      <w:r w:rsidR="00655474" w:rsidRPr="005541E4">
        <w:rPr>
          <w:szCs w:val="28"/>
        </w:rPr>
        <w:t xml:space="preserve"> у розділі </w:t>
      </w:r>
      <w:r w:rsidRPr="005541E4">
        <w:rPr>
          <w:szCs w:val="28"/>
        </w:rPr>
        <w:t xml:space="preserve"> </w:t>
      </w:r>
      <w:r w:rsidR="00655474" w:rsidRPr="005541E4">
        <w:rPr>
          <w:szCs w:val="28"/>
        </w:rPr>
        <w:t>2.1</w:t>
      </w:r>
      <w:r w:rsidR="001C72C5" w:rsidRPr="005541E4">
        <w:rPr>
          <w:szCs w:val="28"/>
        </w:rPr>
        <w:t xml:space="preserve">. </w:t>
      </w:r>
      <w:r w:rsidR="008E7EF5">
        <w:rPr>
          <w:szCs w:val="28"/>
        </w:rPr>
        <w:t>У</w:t>
      </w:r>
      <w:r w:rsidRPr="005541E4">
        <w:rPr>
          <w:szCs w:val="28"/>
        </w:rPr>
        <w:t xml:space="preserve"> результаті виявилося, що 438 (62,5%) пацієнтів мали захворювання або фізіологічні стани які впливали на статус ECOG. </w:t>
      </w:r>
    </w:p>
    <w:p w14:paraId="324F4FC3" w14:textId="0B934A4D" w:rsidR="00601931" w:rsidRPr="005541E4" w:rsidRDefault="00601931" w:rsidP="00601931">
      <w:pPr>
        <w:spacing w:after="0" w:line="360" w:lineRule="auto"/>
        <w:ind w:firstLine="709"/>
        <w:jc w:val="both"/>
        <w:rPr>
          <w:szCs w:val="28"/>
        </w:rPr>
      </w:pPr>
      <w:r w:rsidRPr="005541E4">
        <w:rPr>
          <w:szCs w:val="28"/>
        </w:rPr>
        <w:t xml:space="preserve">Після цього всі пацієнти були </w:t>
      </w:r>
      <w:r w:rsidR="008E7EF5">
        <w:rPr>
          <w:szCs w:val="28"/>
        </w:rPr>
        <w:t>роз</w:t>
      </w:r>
      <w:r w:rsidRPr="005541E4">
        <w:rPr>
          <w:szCs w:val="28"/>
        </w:rPr>
        <w:t xml:space="preserve">поділені на тих, хто за шкалою ECOG мав оцінку 0-1 бал, та хворих з оцінкою 2 і вище. Таким чином, пацієнтів з оцінкою 0-1 бал виявилося 603 (86%), а </w:t>
      </w:r>
      <w:r w:rsidRPr="005541E4">
        <w:rPr>
          <w:szCs w:val="28"/>
          <w:u w:val="single"/>
        </w:rPr>
        <w:t>&gt;</w:t>
      </w:r>
      <w:r w:rsidRPr="005541E4">
        <w:rPr>
          <w:szCs w:val="28"/>
        </w:rPr>
        <w:t>2 балів – 98 (14%). Порівняльні результати лікування пацієнтів</w:t>
      </w:r>
      <w:r w:rsidR="00BE69B4" w:rsidRPr="005541E4">
        <w:rPr>
          <w:szCs w:val="28"/>
        </w:rPr>
        <w:t xml:space="preserve"> залежно від статусу ECOG</w:t>
      </w:r>
      <w:r w:rsidRPr="005541E4">
        <w:rPr>
          <w:szCs w:val="28"/>
        </w:rPr>
        <w:t xml:space="preserve">  представлен</w:t>
      </w:r>
      <w:r w:rsidR="00BE69B4" w:rsidRPr="005541E4">
        <w:rPr>
          <w:szCs w:val="28"/>
        </w:rPr>
        <w:t>о</w:t>
      </w:r>
      <w:r w:rsidRPr="005541E4">
        <w:rPr>
          <w:szCs w:val="28"/>
        </w:rPr>
        <w:t xml:space="preserve"> в таблиці </w:t>
      </w:r>
      <w:r w:rsidR="00FD30FF" w:rsidRPr="005541E4">
        <w:rPr>
          <w:szCs w:val="28"/>
        </w:rPr>
        <w:t>5</w:t>
      </w:r>
      <w:r w:rsidRPr="005541E4">
        <w:rPr>
          <w:szCs w:val="28"/>
        </w:rPr>
        <w:t>.7.</w:t>
      </w:r>
    </w:p>
    <w:p w14:paraId="4B32B3D5" w14:textId="6B9D2EEA" w:rsidR="00D965EC" w:rsidRPr="005541E4" w:rsidRDefault="00D965EC" w:rsidP="00D965EC">
      <w:pPr>
        <w:spacing w:after="0" w:line="360" w:lineRule="auto"/>
        <w:ind w:firstLine="709"/>
        <w:jc w:val="both"/>
        <w:rPr>
          <w:szCs w:val="28"/>
        </w:rPr>
      </w:pPr>
      <w:r w:rsidRPr="005541E4">
        <w:rPr>
          <w:szCs w:val="28"/>
        </w:rPr>
        <w:t>Середній розмір пухлин був більше (</w:t>
      </w:r>
      <w:r w:rsidRPr="005541E4">
        <w:rPr>
          <w:szCs w:val="28"/>
          <w:lang w:val="en-US"/>
        </w:rPr>
        <w:t>p</w:t>
      </w:r>
      <w:r w:rsidRPr="005541E4">
        <w:rPr>
          <w:szCs w:val="28"/>
        </w:rPr>
        <w:t xml:space="preserve">&lt;0,001) у пацієнтів з оцінкою загального стану 0-1 бал – 48,4±1,0 мм, проти 41±2,3 мм з оцінкою </w:t>
      </w:r>
      <w:r w:rsidRPr="005541E4">
        <w:rPr>
          <w:szCs w:val="28"/>
          <w:u w:val="single"/>
        </w:rPr>
        <w:t>&gt;</w:t>
      </w:r>
      <w:r w:rsidRPr="005541E4">
        <w:rPr>
          <w:szCs w:val="28"/>
        </w:rPr>
        <w:t>2 балів за шкалою ECOG. Тривалість операцій була довш</w:t>
      </w:r>
      <w:r w:rsidR="008E7EF5">
        <w:rPr>
          <w:szCs w:val="28"/>
        </w:rPr>
        <w:t>ою</w:t>
      </w:r>
      <w:r w:rsidRPr="005541E4">
        <w:rPr>
          <w:szCs w:val="28"/>
        </w:rPr>
        <w:t xml:space="preserve"> (</w:t>
      </w:r>
      <w:r w:rsidRPr="005541E4">
        <w:rPr>
          <w:szCs w:val="28"/>
          <w:lang w:val="en-US"/>
        </w:rPr>
        <w:t>p</w:t>
      </w:r>
      <w:r w:rsidRPr="005541E4">
        <w:rPr>
          <w:szCs w:val="28"/>
        </w:rPr>
        <w:t>&lt;0,001), час ішемії нирки був більш</w:t>
      </w:r>
      <w:r w:rsidR="008E7EF5">
        <w:rPr>
          <w:szCs w:val="28"/>
        </w:rPr>
        <w:t>им</w:t>
      </w:r>
      <w:r w:rsidRPr="005541E4">
        <w:rPr>
          <w:szCs w:val="28"/>
        </w:rPr>
        <w:t xml:space="preserve"> (</w:t>
      </w:r>
      <w:r w:rsidRPr="005541E4">
        <w:rPr>
          <w:szCs w:val="28"/>
          <w:lang w:val="en-US"/>
        </w:rPr>
        <w:t>p</w:t>
      </w:r>
      <w:r w:rsidRPr="005541E4">
        <w:rPr>
          <w:szCs w:val="28"/>
        </w:rPr>
        <w:t xml:space="preserve">&lt;0,01) у хворих з кращим загальним станом. Але ці дані можуть бути  свідченням того, що пацієнтам з найбільш </w:t>
      </w:r>
      <w:r w:rsidR="008E7EF5">
        <w:rPr>
          <w:szCs w:val="28"/>
        </w:rPr>
        <w:t>тя</w:t>
      </w:r>
      <w:r w:rsidRPr="005541E4">
        <w:rPr>
          <w:szCs w:val="28"/>
        </w:rPr>
        <w:t>жкою соматичною патологією не виконувалися найбільш складні операції. Схожі дані отримані при порівнянні крововтрати під час ОЗХ: менш</w:t>
      </w:r>
      <w:r w:rsidR="008E7EF5">
        <w:rPr>
          <w:szCs w:val="28"/>
        </w:rPr>
        <w:t>у</w:t>
      </w:r>
      <w:r w:rsidRPr="005541E4">
        <w:rPr>
          <w:szCs w:val="28"/>
        </w:rPr>
        <w:t xml:space="preserve"> середн</w:t>
      </w:r>
      <w:r w:rsidR="008E7EF5">
        <w:rPr>
          <w:szCs w:val="28"/>
        </w:rPr>
        <w:t>ю</w:t>
      </w:r>
      <w:r w:rsidRPr="005541E4">
        <w:rPr>
          <w:szCs w:val="28"/>
        </w:rPr>
        <w:t xml:space="preserve"> крововтрат</w:t>
      </w:r>
      <w:r w:rsidR="008E7EF5">
        <w:rPr>
          <w:szCs w:val="28"/>
        </w:rPr>
        <w:t>у</w:t>
      </w:r>
      <w:r w:rsidRPr="005541E4">
        <w:rPr>
          <w:szCs w:val="28"/>
        </w:rPr>
        <w:t xml:space="preserve"> зафіксовано у </w:t>
      </w:r>
      <w:bookmarkStart w:id="209" w:name="_Hlk31564850"/>
      <w:r w:rsidRPr="005541E4">
        <w:rPr>
          <w:szCs w:val="28"/>
        </w:rPr>
        <w:t>хворих з гіршим загальним станом</w:t>
      </w:r>
      <w:bookmarkEnd w:id="209"/>
      <w:r w:rsidRPr="005541E4">
        <w:rPr>
          <w:szCs w:val="28"/>
        </w:rPr>
        <w:t xml:space="preserve"> (</w:t>
      </w:r>
      <w:r w:rsidRPr="005541E4">
        <w:rPr>
          <w:szCs w:val="28"/>
          <w:lang w:val="en-US"/>
        </w:rPr>
        <w:t>p</w:t>
      </w:r>
      <w:r w:rsidRPr="005541E4">
        <w:rPr>
          <w:szCs w:val="28"/>
        </w:rPr>
        <w:t>&lt;0,001).</w:t>
      </w:r>
    </w:p>
    <w:p w14:paraId="592942B8" w14:textId="77777777" w:rsidR="00D965EC" w:rsidRPr="005541E4" w:rsidRDefault="00D965EC" w:rsidP="00601931">
      <w:pPr>
        <w:spacing w:after="0" w:line="360" w:lineRule="auto"/>
        <w:ind w:firstLine="709"/>
        <w:jc w:val="both"/>
        <w:rPr>
          <w:szCs w:val="28"/>
        </w:rPr>
      </w:pPr>
    </w:p>
    <w:p w14:paraId="4850BB93" w14:textId="2163C185" w:rsidR="00BE69B4" w:rsidRPr="005541E4" w:rsidRDefault="00601931" w:rsidP="00BE69B4">
      <w:pPr>
        <w:spacing w:after="0" w:line="360" w:lineRule="auto"/>
        <w:jc w:val="right"/>
        <w:rPr>
          <w:szCs w:val="28"/>
        </w:rPr>
      </w:pPr>
      <w:r w:rsidRPr="005541E4">
        <w:rPr>
          <w:szCs w:val="28"/>
        </w:rPr>
        <w:lastRenderedPageBreak/>
        <w:t>Таблиця</w:t>
      </w:r>
      <w:r w:rsidR="00BE69B4" w:rsidRPr="005541E4">
        <w:rPr>
          <w:szCs w:val="28"/>
        </w:rPr>
        <w:t xml:space="preserve"> </w:t>
      </w:r>
      <w:r w:rsidR="00FD30FF" w:rsidRPr="005541E4">
        <w:rPr>
          <w:szCs w:val="28"/>
        </w:rPr>
        <w:t>5</w:t>
      </w:r>
      <w:r w:rsidRPr="005541E4">
        <w:rPr>
          <w:szCs w:val="28"/>
        </w:rPr>
        <w:t xml:space="preserve">.7 </w:t>
      </w:r>
    </w:p>
    <w:p w14:paraId="597F3F84" w14:textId="7AB9A0D4" w:rsidR="00601931" w:rsidRPr="005541E4" w:rsidRDefault="00601931" w:rsidP="00BE69B4">
      <w:pPr>
        <w:spacing w:after="0" w:line="360" w:lineRule="auto"/>
        <w:jc w:val="center"/>
        <w:rPr>
          <w:b/>
          <w:bCs/>
          <w:szCs w:val="28"/>
        </w:rPr>
      </w:pPr>
      <w:r w:rsidRPr="005541E4">
        <w:rPr>
          <w:b/>
          <w:bCs/>
          <w:szCs w:val="28"/>
        </w:rPr>
        <w:t>Результати ОЗХ залежно від статусу ECOG</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1701"/>
        <w:gridCol w:w="1701"/>
        <w:gridCol w:w="1276"/>
      </w:tblGrid>
      <w:tr w:rsidR="00BE69B4" w:rsidRPr="005541E4" w14:paraId="083D6641" w14:textId="77777777" w:rsidTr="00BE69B4">
        <w:tc>
          <w:tcPr>
            <w:tcW w:w="4786" w:type="dxa"/>
            <w:shd w:val="clear" w:color="auto" w:fill="auto"/>
            <w:vAlign w:val="center"/>
          </w:tcPr>
          <w:p w14:paraId="01B481B9" w14:textId="77777777" w:rsidR="00BE69B4" w:rsidRPr="005541E4" w:rsidRDefault="00BE69B4" w:rsidP="00D965EC">
            <w:pPr>
              <w:spacing w:after="0"/>
              <w:jc w:val="center"/>
              <w:rPr>
                <w:b/>
                <w:bCs/>
                <w:szCs w:val="28"/>
              </w:rPr>
            </w:pPr>
            <w:r w:rsidRPr="005541E4">
              <w:rPr>
                <w:b/>
                <w:bCs/>
                <w:szCs w:val="28"/>
              </w:rPr>
              <w:t xml:space="preserve">Показник </w:t>
            </w:r>
          </w:p>
        </w:tc>
        <w:tc>
          <w:tcPr>
            <w:tcW w:w="1701" w:type="dxa"/>
            <w:vAlign w:val="center"/>
          </w:tcPr>
          <w:p w14:paraId="57BA5489" w14:textId="77777777" w:rsidR="00BE69B4" w:rsidRPr="005541E4" w:rsidRDefault="00BE69B4" w:rsidP="00D965EC">
            <w:pPr>
              <w:spacing w:after="0"/>
              <w:jc w:val="center"/>
              <w:rPr>
                <w:b/>
                <w:bCs/>
                <w:szCs w:val="28"/>
              </w:rPr>
            </w:pPr>
            <w:r w:rsidRPr="005541E4">
              <w:rPr>
                <w:b/>
                <w:bCs/>
                <w:szCs w:val="28"/>
              </w:rPr>
              <w:t xml:space="preserve">ECOG </w:t>
            </w:r>
          </w:p>
          <w:p w14:paraId="6FF08221" w14:textId="224A023C" w:rsidR="00BE69B4" w:rsidRPr="005541E4" w:rsidRDefault="00BE69B4" w:rsidP="00D965EC">
            <w:pPr>
              <w:spacing w:after="0"/>
              <w:jc w:val="center"/>
              <w:rPr>
                <w:b/>
                <w:bCs/>
                <w:szCs w:val="28"/>
              </w:rPr>
            </w:pPr>
            <w:r w:rsidRPr="005541E4">
              <w:rPr>
                <w:b/>
                <w:bCs/>
                <w:szCs w:val="28"/>
                <w:u w:val="single"/>
              </w:rPr>
              <w:t>&gt;</w:t>
            </w:r>
            <w:r w:rsidRPr="005541E4">
              <w:rPr>
                <w:b/>
                <w:bCs/>
                <w:szCs w:val="28"/>
              </w:rPr>
              <w:t>2 балів</w:t>
            </w:r>
          </w:p>
        </w:tc>
        <w:tc>
          <w:tcPr>
            <w:tcW w:w="1701" w:type="dxa"/>
            <w:shd w:val="clear" w:color="auto" w:fill="auto"/>
            <w:vAlign w:val="center"/>
          </w:tcPr>
          <w:p w14:paraId="04E156B9" w14:textId="3ED022F0" w:rsidR="00BE69B4" w:rsidRPr="005541E4" w:rsidRDefault="00BE69B4" w:rsidP="00D965EC">
            <w:pPr>
              <w:spacing w:after="0"/>
              <w:jc w:val="center"/>
              <w:rPr>
                <w:b/>
                <w:bCs/>
                <w:szCs w:val="28"/>
              </w:rPr>
            </w:pPr>
            <w:r w:rsidRPr="005541E4">
              <w:rPr>
                <w:b/>
                <w:bCs/>
                <w:szCs w:val="28"/>
              </w:rPr>
              <w:t xml:space="preserve">ECOG </w:t>
            </w:r>
          </w:p>
          <w:p w14:paraId="53C8B9BF" w14:textId="77777777" w:rsidR="00BE69B4" w:rsidRPr="005541E4" w:rsidRDefault="00BE69B4" w:rsidP="00D965EC">
            <w:pPr>
              <w:spacing w:after="0"/>
              <w:jc w:val="center"/>
              <w:rPr>
                <w:b/>
                <w:bCs/>
                <w:szCs w:val="28"/>
              </w:rPr>
            </w:pPr>
            <w:r w:rsidRPr="005541E4">
              <w:rPr>
                <w:b/>
                <w:bCs/>
                <w:szCs w:val="28"/>
              </w:rPr>
              <w:t>0-1 балів</w:t>
            </w:r>
          </w:p>
        </w:tc>
        <w:tc>
          <w:tcPr>
            <w:tcW w:w="1276" w:type="dxa"/>
            <w:shd w:val="clear" w:color="auto" w:fill="auto"/>
            <w:vAlign w:val="center"/>
          </w:tcPr>
          <w:p w14:paraId="68405D05" w14:textId="2297112B" w:rsidR="00BE69B4" w:rsidRPr="005541E4" w:rsidRDefault="00BE69B4" w:rsidP="00D965EC">
            <w:pPr>
              <w:spacing w:after="0"/>
              <w:jc w:val="center"/>
              <w:rPr>
                <w:b/>
                <w:bCs/>
                <w:szCs w:val="28"/>
              </w:rPr>
            </w:pPr>
            <w:r w:rsidRPr="005541E4">
              <w:rPr>
                <w:b/>
                <w:bCs/>
                <w:szCs w:val="28"/>
                <w:lang w:val="en-US"/>
              </w:rPr>
              <w:t>p</w:t>
            </w:r>
          </w:p>
        </w:tc>
      </w:tr>
      <w:tr w:rsidR="00BE69B4" w:rsidRPr="005541E4" w14:paraId="5C00360B" w14:textId="77777777" w:rsidTr="00BE69B4">
        <w:tc>
          <w:tcPr>
            <w:tcW w:w="4786" w:type="dxa"/>
            <w:shd w:val="clear" w:color="auto" w:fill="auto"/>
          </w:tcPr>
          <w:p w14:paraId="3688927F" w14:textId="77777777" w:rsidR="00BE69B4" w:rsidRPr="005541E4" w:rsidRDefault="00BE69B4" w:rsidP="00BE69B4">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701" w:type="dxa"/>
          </w:tcPr>
          <w:p w14:paraId="3D742BF1" w14:textId="0C4471F2" w:rsidR="00BE69B4" w:rsidRPr="005541E4" w:rsidRDefault="00BE69B4" w:rsidP="00BE69B4">
            <w:pPr>
              <w:spacing w:after="0" w:line="360" w:lineRule="auto"/>
              <w:jc w:val="center"/>
              <w:rPr>
                <w:szCs w:val="28"/>
              </w:rPr>
            </w:pPr>
            <w:r w:rsidRPr="005541E4">
              <w:rPr>
                <w:szCs w:val="28"/>
              </w:rPr>
              <w:t>98 (14%)</w:t>
            </w:r>
          </w:p>
        </w:tc>
        <w:tc>
          <w:tcPr>
            <w:tcW w:w="1701" w:type="dxa"/>
            <w:shd w:val="clear" w:color="auto" w:fill="auto"/>
          </w:tcPr>
          <w:p w14:paraId="3068E588" w14:textId="6F1E23D2" w:rsidR="00BE69B4" w:rsidRPr="005541E4" w:rsidRDefault="00BE69B4" w:rsidP="00BE69B4">
            <w:pPr>
              <w:spacing w:after="0" w:line="360" w:lineRule="auto"/>
              <w:jc w:val="center"/>
              <w:rPr>
                <w:szCs w:val="28"/>
              </w:rPr>
            </w:pPr>
            <w:r w:rsidRPr="005541E4">
              <w:rPr>
                <w:szCs w:val="28"/>
              </w:rPr>
              <w:t>603 (86%)</w:t>
            </w:r>
          </w:p>
        </w:tc>
        <w:tc>
          <w:tcPr>
            <w:tcW w:w="1276" w:type="dxa"/>
            <w:shd w:val="clear" w:color="auto" w:fill="auto"/>
          </w:tcPr>
          <w:p w14:paraId="344BD391" w14:textId="77777777" w:rsidR="00BE69B4" w:rsidRPr="005541E4" w:rsidRDefault="00BE69B4" w:rsidP="00BE69B4">
            <w:pPr>
              <w:spacing w:after="0" w:line="360" w:lineRule="auto"/>
              <w:jc w:val="center"/>
              <w:rPr>
                <w:szCs w:val="28"/>
              </w:rPr>
            </w:pPr>
          </w:p>
        </w:tc>
      </w:tr>
      <w:tr w:rsidR="00BE69B4" w:rsidRPr="005541E4" w14:paraId="07D6EA0B" w14:textId="77777777" w:rsidTr="00BE69B4">
        <w:tc>
          <w:tcPr>
            <w:tcW w:w="4786" w:type="dxa"/>
            <w:shd w:val="clear" w:color="auto" w:fill="auto"/>
          </w:tcPr>
          <w:p w14:paraId="0F263212" w14:textId="77777777" w:rsidR="00BE69B4" w:rsidRPr="005541E4" w:rsidRDefault="00BE69B4" w:rsidP="00BE69B4">
            <w:pPr>
              <w:spacing w:after="0" w:line="360" w:lineRule="auto"/>
              <w:jc w:val="both"/>
              <w:rPr>
                <w:szCs w:val="28"/>
              </w:rPr>
            </w:pPr>
            <w:r w:rsidRPr="005541E4">
              <w:rPr>
                <w:szCs w:val="28"/>
              </w:rPr>
              <w:t>Середній розмір (мм)</w:t>
            </w:r>
          </w:p>
        </w:tc>
        <w:tc>
          <w:tcPr>
            <w:tcW w:w="1701" w:type="dxa"/>
          </w:tcPr>
          <w:p w14:paraId="2F9056DF" w14:textId="38D40298" w:rsidR="00BE69B4" w:rsidRPr="005541E4" w:rsidRDefault="00BE69B4" w:rsidP="00BE69B4">
            <w:pPr>
              <w:spacing w:after="0" w:line="360" w:lineRule="auto"/>
              <w:jc w:val="center"/>
              <w:rPr>
                <w:szCs w:val="28"/>
              </w:rPr>
            </w:pPr>
            <w:r w:rsidRPr="005541E4">
              <w:rPr>
                <w:szCs w:val="28"/>
                <w:lang w:val="en-US"/>
              </w:rPr>
              <w:t>4</w:t>
            </w:r>
            <w:r w:rsidRPr="005541E4">
              <w:rPr>
                <w:szCs w:val="28"/>
              </w:rPr>
              <w:t>1±</w:t>
            </w:r>
            <w:r w:rsidRPr="005541E4">
              <w:rPr>
                <w:szCs w:val="28"/>
                <w:lang w:val="en-US"/>
              </w:rPr>
              <w:t>2,3</w:t>
            </w:r>
          </w:p>
        </w:tc>
        <w:tc>
          <w:tcPr>
            <w:tcW w:w="1701" w:type="dxa"/>
            <w:shd w:val="clear" w:color="auto" w:fill="auto"/>
          </w:tcPr>
          <w:p w14:paraId="475B897F" w14:textId="073223A3" w:rsidR="00BE69B4" w:rsidRPr="005541E4" w:rsidRDefault="00BE69B4" w:rsidP="00BE69B4">
            <w:pPr>
              <w:spacing w:after="0" w:line="360" w:lineRule="auto"/>
              <w:jc w:val="center"/>
              <w:rPr>
                <w:szCs w:val="28"/>
              </w:rPr>
            </w:pPr>
            <w:r w:rsidRPr="005541E4">
              <w:rPr>
                <w:szCs w:val="28"/>
              </w:rPr>
              <w:t>48</w:t>
            </w:r>
            <w:r w:rsidRPr="005541E4">
              <w:rPr>
                <w:szCs w:val="28"/>
                <w:lang w:val="en-US"/>
              </w:rPr>
              <w:t>,4</w:t>
            </w:r>
            <w:r w:rsidRPr="005541E4">
              <w:rPr>
                <w:szCs w:val="28"/>
              </w:rPr>
              <w:t>±</w:t>
            </w:r>
            <w:r w:rsidRPr="005541E4">
              <w:rPr>
                <w:szCs w:val="28"/>
                <w:lang w:val="en-US"/>
              </w:rPr>
              <w:t>1,0</w:t>
            </w:r>
          </w:p>
        </w:tc>
        <w:tc>
          <w:tcPr>
            <w:tcW w:w="1276" w:type="dxa"/>
            <w:shd w:val="clear" w:color="auto" w:fill="auto"/>
          </w:tcPr>
          <w:p w14:paraId="03199788" w14:textId="77777777" w:rsidR="00BE69B4" w:rsidRPr="005541E4" w:rsidRDefault="00BE69B4" w:rsidP="00BE69B4">
            <w:pPr>
              <w:spacing w:after="0" w:line="360" w:lineRule="auto"/>
              <w:jc w:val="center"/>
              <w:rPr>
                <w:szCs w:val="28"/>
                <w:lang w:val="en-US"/>
              </w:rPr>
            </w:pPr>
            <w:r w:rsidRPr="005541E4">
              <w:rPr>
                <w:b/>
                <w:szCs w:val="28"/>
                <w:lang w:val="en-US"/>
              </w:rPr>
              <w:t>&lt;0,05</w:t>
            </w:r>
          </w:p>
        </w:tc>
      </w:tr>
      <w:tr w:rsidR="00BE69B4" w:rsidRPr="005541E4" w14:paraId="50B8BAEA" w14:textId="77777777" w:rsidTr="00BE69B4">
        <w:tc>
          <w:tcPr>
            <w:tcW w:w="4786" w:type="dxa"/>
            <w:shd w:val="clear" w:color="auto" w:fill="auto"/>
          </w:tcPr>
          <w:p w14:paraId="5ADD4CDD" w14:textId="77777777" w:rsidR="00BE69B4" w:rsidRPr="005541E4" w:rsidRDefault="00BE69B4" w:rsidP="00BE69B4">
            <w:pPr>
              <w:spacing w:after="0" w:line="360" w:lineRule="auto"/>
              <w:jc w:val="both"/>
              <w:rPr>
                <w:szCs w:val="28"/>
                <w:lang w:val="en-US"/>
              </w:rPr>
            </w:pPr>
            <w:r w:rsidRPr="005541E4">
              <w:rPr>
                <w:szCs w:val="28"/>
              </w:rPr>
              <w:t>Час операції</w:t>
            </w:r>
            <w:r w:rsidRPr="005541E4">
              <w:rPr>
                <w:szCs w:val="28"/>
                <w:lang w:val="en-US"/>
              </w:rPr>
              <w:t xml:space="preserve"> (</w:t>
            </w:r>
            <w:r w:rsidRPr="005541E4">
              <w:rPr>
                <w:szCs w:val="28"/>
              </w:rPr>
              <w:t>хв</w:t>
            </w:r>
            <w:r w:rsidRPr="005541E4">
              <w:rPr>
                <w:szCs w:val="28"/>
                <w:lang w:val="en-US"/>
              </w:rPr>
              <w:t>)</w:t>
            </w:r>
          </w:p>
        </w:tc>
        <w:tc>
          <w:tcPr>
            <w:tcW w:w="1701" w:type="dxa"/>
          </w:tcPr>
          <w:p w14:paraId="1C647988" w14:textId="3874451B" w:rsidR="00BE69B4" w:rsidRPr="005541E4" w:rsidRDefault="00BE69B4" w:rsidP="00BE69B4">
            <w:pPr>
              <w:spacing w:after="0" w:line="360" w:lineRule="auto"/>
              <w:jc w:val="center"/>
              <w:rPr>
                <w:szCs w:val="28"/>
                <w:lang w:val="en-US"/>
              </w:rPr>
            </w:pPr>
            <w:r w:rsidRPr="005541E4">
              <w:rPr>
                <w:szCs w:val="28"/>
                <w:lang w:val="en-US"/>
              </w:rPr>
              <w:t>10</w:t>
            </w:r>
            <w:r w:rsidRPr="005541E4">
              <w:rPr>
                <w:szCs w:val="28"/>
              </w:rPr>
              <w:t>4±</w:t>
            </w:r>
            <w:r w:rsidRPr="005541E4">
              <w:rPr>
                <w:szCs w:val="28"/>
                <w:lang w:val="en-US"/>
              </w:rPr>
              <w:t>1,9</w:t>
            </w:r>
          </w:p>
        </w:tc>
        <w:tc>
          <w:tcPr>
            <w:tcW w:w="1701" w:type="dxa"/>
            <w:shd w:val="clear" w:color="auto" w:fill="auto"/>
          </w:tcPr>
          <w:p w14:paraId="76DA92D7" w14:textId="24FAAB7F" w:rsidR="00BE69B4" w:rsidRPr="005541E4" w:rsidRDefault="00BE69B4" w:rsidP="00BE69B4">
            <w:pPr>
              <w:spacing w:after="0" w:line="360" w:lineRule="auto"/>
              <w:jc w:val="center"/>
              <w:rPr>
                <w:szCs w:val="28"/>
              </w:rPr>
            </w:pPr>
            <w:r w:rsidRPr="005541E4">
              <w:rPr>
                <w:szCs w:val="28"/>
                <w:lang w:val="en-US"/>
              </w:rPr>
              <w:t>1</w:t>
            </w:r>
            <w:r w:rsidRPr="005541E4">
              <w:rPr>
                <w:szCs w:val="28"/>
              </w:rPr>
              <w:t>14</w:t>
            </w:r>
            <w:r w:rsidRPr="005541E4">
              <w:rPr>
                <w:szCs w:val="28"/>
                <w:lang w:val="en-US"/>
              </w:rPr>
              <w:t>,3</w:t>
            </w:r>
            <w:r w:rsidRPr="005541E4">
              <w:rPr>
                <w:szCs w:val="28"/>
              </w:rPr>
              <w:t>±</w:t>
            </w:r>
            <w:r w:rsidRPr="005541E4">
              <w:rPr>
                <w:szCs w:val="28"/>
                <w:lang w:val="en-US"/>
              </w:rPr>
              <w:t>1,1</w:t>
            </w:r>
          </w:p>
        </w:tc>
        <w:tc>
          <w:tcPr>
            <w:tcW w:w="1276" w:type="dxa"/>
            <w:shd w:val="clear" w:color="auto" w:fill="auto"/>
          </w:tcPr>
          <w:p w14:paraId="4A3790BF" w14:textId="77777777" w:rsidR="00BE69B4" w:rsidRPr="005541E4" w:rsidRDefault="00BE69B4" w:rsidP="00BE69B4">
            <w:pPr>
              <w:spacing w:after="0" w:line="360" w:lineRule="auto"/>
              <w:jc w:val="center"/>
              <w:rPr>
                <w:szCs w:val="28"/>
                <w:lang w:val="en-US"/>
              </w:rPr>
            </w:pPr>
            <w:r w:rsidRPr="005541E4">
              <w:rPr>
                <w:b/>
                <w:szCs w:val="28"/>
                <w:lang w:val="en-US"/>
              </w:rPr>
              <w:t>&lt;0,001</w:t>
            </w:r>
          </w:p>
        </w:tc>
      </w:tr>
      <w:tr w:rsidR="00BE69B4" w:rsidRPr="005541E4" w14:paraId="4754EC92" w14:textId="77777777" w:rsidTr="00BE69B4">
        <w:tc>
          <w:tcPr>
            <w:tcW w:w="4786" w:type="dxa"/>
            <w:shd w:val="clear" w:color="auto" w:fill="auto"/>
          </w:tcPr>
          <w:p w14:paraId="59E78071" w14:textId="77777777" w:rsidR="00BE69B4" w:rsidRPr="005541E4" w:rsidRDefault="00BE69B4" w:rsidP="00BE69B4">
            <w:pPr>
              <w:spacing w:after="0" w:line="360" w:lineRule="auto"/>
              <w:jc w:val="both"/>
              <w:rPr>
                <w:szCs w:val="28"/>
              </w:rPr>
            </w:pPr>
            <w:r w:rsidRPr="005541E4">
              <w:rPr>
                <w:szCs w:val="28"/>
              </w:rPr>
              <w:t>Кількість операцій без ішемії</w:t>
            </w:r>
          </w:p>
        </w:tc>
        <w:tc>
          <w:tcPr>
            <w:tcW w:w="1701" w:type="dxa"/>
          </w:tcPr>
          <w:p w14:paraId="3BD2ACD0" w14:textId="5F8BE603" w:rsidR="00BE69B4" w:rsidRPr="005541E4" w:rsidRDefault="00BE69B4" w:rsidP="00BE69B4">
            <w:pPr>
              <w:spacing w:after="0" w:line="360" w:lineRule="auto"/>
              <w:jc w:val="center"/>
              <w:rPr>
                <w:szCs w:val="28"/>
              </w:rPr>
            </w:pPr>
            <w:r w:rsidRPr="005541E4">
              <w:rPr>
                <w:szCs w:val="28"/>
              </w:rPr>
              <w:t xml:space="preserve">18 </w:t>
            </w:r>
            <w:r w:rsidRPr="005541E4">
              <w:rPr>
                <w:szCs w:val="28"/>
                <w:lang w:val="en-US"/>
              </w:rPr>
              <w:t>(</w:t>
            </w:r>
            <w:r w:rsidRPr="005541E4">
              <w:rPr>
                <w:szCs w:val="28"/>
              </w:rPr>
              <w:t>18</w:t>
            </w:r>
            <w:r w:rsidRPr="005541E4">
              <w:rPr>
                <w:szCs w:val="28"/>
                <w:lang w:val="en-US"/>
              </w:rPr>
              <w:t>,</w:t>
            </w:r>
            <w:r w:rsidRPr="005541E4">
              <w:rPr>
                <w:szCs w:val="28"/>
              </w:rPr>
              <w:t>4</w:t>
            </w:r>
            <w:r w:rsidRPr="005541E4">
              <w:rPr>
                <w:szCs w:val="28"/>
                <w:lang w:val="en-US"/>
              </w:rPr>
              <w:t>%)</w:t>
            </w:r>
          </w:p>
        </w:tc>
        <w:tc>
          <w:tcPr>
            <w:tcW w:w="1701" w:type="dxa"/>
            <w:shd w:val="clear" w:color="auto" w:fill="auto"/>
          </w:tcPr>
          <w:p w14:paraId="21375C4C" w14:textId="70E6954F" w:rsidR="00BE69B4" w:rsidRPr="005541E4" w:rsidRDefault="00BE69B4" w:rsidP="00BE69B4">
            <w:pPr>
              <w:spacing w:after="0" w:line="360" w:lineRule="auto"/>
              <w:jc w:val="center"/>
              <w:rPr>
                <w:szCs w:val="28"/>
              </w:rPr>
            </w:pPr>
            <w:r w:rsidRPr="005541E4">
              <w:rPr>
                <w:szCs w:val="28"/>
              </w:rPr>
              <w:t>1</w:t>
            </w:r>
            <w:r w:rsidRPr="005541E4">
              <w:rPr>
                <w:szCs w:val="28"/>
                <w:lang w:val="en-US"/>
              </w:rPr>
              <w:t>3</w:t>
            </w:r>
            <w:r w:rsidRPr="005541E4">
              <w:rPr>
                <w:szCs w:val="28"/>
              </w:rPr>
              <w:t>7 (22,7%)</w:t>
            </w:r>
          </w:p>
        </w:tc>
        <w:tc>
          <w:tcPr>
            <w:tcW w:w="1276" w:type="dxa"/>
            <w:shd w:val="clear" w:color="auto" w:fill="auto"/>
          </w:tcPr>
          <w:p w14:paraId="22663D93" w14:textId="77777777" w:rsidR="00BE69B4" w:rsidRPr="005541E4" w:rsidRDefault="00BE69B4" w:rsidP="00BE69B4">
            <w:pPr>
              <w:spacing w:after="0" w:line="360" w:lineRule="auto"/>
              <w:jc w:val="center"/>
              <w:rPr>
                <w:szCs w:val="28"/>
              </w:rPr>
            </w:pPr>
            <w:r w:rsidRPr="005541E4">
              <w:rPr>
                <w:szCs w:val="28"/>
                <w:lang w:val="en-US"/>
              </w:rPr>
              <w:t>&gt;0,342</w:t>
            </w:r>
          </w:p>
        </w:tc>
      </w:tr>
      <w:tr w:rsidR="00BE69B4" w:rsidRPr="005541E4" w14:paraId="10907975" w14:textId="77777777" w:rsidTr="00BE69B4">
        <w:tc>
          <w:tcPr>
            <w:tcW w:w="4786" w:type="dxa"/>
            <w:shd w:val="clear" w:color="auto" w:fill="auto"/>
          </w:tcPr>
          <w:p w14:paraId="20047169" w14:textId="77777777" w:rsidR="00BE69B4" w:rsidRPr="005541E4" w:rsidRDefault="00BE69B4" w:rsidP="00BE69B4">
            <w:pPr>
              <w:spacing w:after="0" w:line="360" w:lineRule="auto"/>
              <w:jc w:val="both"/>
              <w:rPr>
                <w:szCs w:val="28"/>
              </w:rPr>
            </w:pPr>
            <w:r w:rsidRPr="005541E4">
              <w:rPr>
                <w:szCs w:val="28"/>
              </w:rPr>
              <w:t>Час ішемії середній (хв)</w:t>
            </w:r>
          </w:p>
        </w:tc>
        <w:tc>
          <w:tcPr>
            <w:tcW w:w="1701" w:type="dxa"/>
          </w:tcPr>
          <w:p w14:paraId="53510E05" w14:textId="1503ECB1" w:rsidR="00BE69B4" w:rsidRPr="005541E4" w:rsidRDefault="00BE69B4" w:rsidP="00BE69B4">
            <w:pPr>
              <w:spacing w:after="0" w:line="360" w:lineRule="auto"/>
              <w:jc w:val="center"/>
              <w:rPr>
                <w:szCs w:val="28"/>
                <w:lang w:val="en-US"/>
              </w:rPr>
            </w:pPr>
            <w:r w:rsidRPr="005541E4">
              <w:rPr>
                <w:szCs w:val="28"/>
                <w:lang w:val="en-US"/>
              </w:rPr>
              <w:t>9</w:t>
            </w:r>
            <w:r w:rsidRPr="005541E4">
              <w:rPr>
                <w:szCs w:val="28"/>
              </w:rPr>
              <w:t>,2±</w:t>
            </w:r>
            <w:r w:rsidRPr="005541E4">
              <w:rPr>
                <w:szCs w:val="28"/>
                <w:lang w:val="en-US"/>
              </w:rPr>
              <w:t>0,5</w:t>
            </w:r>
          </w:p>
        </w:tc>
        <w:tc>
          <w:tcPr>
            <w:tcW w:w="1701" w:type="dxa"/>
            <w:shd w:val="clear" w:color="auto" w:fill="auto"/>
          </w:tcPr>
          <w:p w14:paraId="657F90D9" w14:textId="50E1EE83" w:rsidR="00BE69B4" w:rsidRPr="005541E4" w:rsidRDefault="00BE69B4" w:rsidP="00BE69B4">
            <w:pPr>
              <w:spacing w:after="0" w:line="360" w:lineRule="auto"/>
              <w:jc w:val="center"/>
              <w:rPr>
                <w:szCs w:val="28"/>
              </w:rPr>
            </w:pPr>
            <w:r w:rsidRPr="005541E4">
              <w:rPr>
                <w:szCs w:val="28"/>
                <w:lang w:val="en-US"/>
              </w:rPr>
              <w:t>11,</w:t>
            </w:r>
            <w:r w:rsidRPr="005541E4">
              <w:rPr>
                <w:szCs w:val="28"/>
              </w:rPr>
              <w:t>5±</w:t>
            </w:r>
            <w:r w:rsidRPr="005541E4">
              <w:rPr>
                <w:szCs w:val="28"/>
                <w:lang w:val="en-US"/>
              </w:rPr>
              <w:t>0,4</w:t>
            </w:r>
          </w:p>
        </w:tc>
        <w:tc>
          <w:tcPr>
            <w:tcW w:w="1276" w:type="dxa"/>
            <w:shd w:val="clear" w:color="auto" w:fill="auto"/>
          </w:tcPr>
          <w:p w14:paraId="09D37732" w14:textId="77777777" w:rsidR="00BE69B4" w:rsidRPr="005541E4" w:rsidRDefault="00BE69B4" w:rsidP="00BE69B4">
            <w:pPr>
              <w:spacing w:after="0" w:line="360" w:lineRule="auto"/>
              <w:jc w:val="center"/>
              <w:rPr>
                <w:szCs w:val="28"/>
                <w:lang w:val="en-US"/>
              </w:rPr>
            </w:pPr>
            <w:r w:rsidRPr="005541E4">
              <w:rPr>
                <w:b/>
                <w:szCs w:val="28"/>
                <w:lang w:val="en-US"/>
              </w:rPr>
              <w:t>&lt;0,01</w:t>
            </w:r>
          </w:p>
        </w:tc>
      </w:tr>
      <w:tr w:rsidR="00BE69B4" w:rsidRPr="005541E4" w14:paraId="1A9FA9FD" w14:textId="77777777" w:rsidTr="00BE69B4">
        <w:tc>
          <w:tcPr>
            <w:tcW w:w="4786" w:type="dxa"/>
            <w:shd w:val="clear" w:color="auto" w:fill="auto"/>
          </w:tcPr>
          <w:p w14:paraId="11902B23" w14:textId="77777777" w:rsidR="00BE69B4" w:rsidRPr="005541E4" w:rsidRDefault="00BE69B4" w:rsidP="00BE69B4">
            <w:pPr>
              <w:spacing w:after="0"/>
              <w:jc w:val="both"/>
              <w:rPr>
                <w:szCs w:val="28"/>
              </w:rPr>
            </w:pPr>
            <w:r w:rsidRPr="005541E4">
              <w:rPr>
                <w:szCs w:val="28"/>
              </w:rPr>
              <w:t xml:space="preserve">Кількість операцій з «мінімальною» крововтратою   </w:t>
            </w:r>
          </w:p>
        </w:tc>
        <w:tc>
          <w:tcPr>
            <w:tcW w:w="1701" w:type="dxa"/>
            <w:vAlign w:val="center"/>
          </w:tcPr>
          <w:p w14:paraId="34FFA5E7" w14:textId="529BEF7B" w:rsidR="00BE69B4" w:rsidRPr="005541E4" w:rsidRDefault="00BE69B4" w:rsidP="00BE69B4">
            <w:pPr>
              <w:spacing w:after="0"/>
              <w:jc w:val="center"/>
              <w:rPr>
                <w:szCs w:val="28"/>
                <w:lang w:val="ru-RU"/>
              </w:rPr>
            </w:pPr>
            <w:r w:rsidRPr="005541E4">
              <w:rPr>
                <w:szCs w:val="28"/>
              </w:rPr>
              <w:t>83</w:t>
            </w:r>
            <w:r w:rsidRPr="005541E4">
              <w:rPr>
                <w:szCs w:val="28"/>
                <w:lang w:val="en-US"/>
              </w:rPr>
              <w:t xml:space="preserve"> (</w:t>
            </w:r>
            <w:r w:rsidRPr="005541E4">
              <w:rPr>
                <w:szCs w:val="28"/>
              </w:rPr>
              <w:t>8</w:t>
            </w:r>
            <w:r w:rsidRPr="005541E4">
              <w:rPr>
                <w:szCs w:val="28"/>
                <w:lang w:val="en-US"/>
              </w:rPr>
              <w:t>4,</w:t>
            </w:r>
            <w:r w:rsidRPr="005541E4">
              <w:rPr>
                <w:szCs w:val="28"/>
              </w:rPr>
              <w:t>7</w:t>
            </w:r>
            <w:r w:rsidRPr="005541E4">
              <w:rPr>
                <w:szCs w:val="28"/>
                <w:lang w:val="en-US"/>
              </w:rPr>
              <w:t>%)</w:t>
            </w:r>
          </w:p>
        </w:tc>
        <w:tc>
          <w:tcPr>
            <w:tcW w:w="1701" w:type="dxa"/>
            <w:shd w:val="clear" w:color="auto" w:fill="auto"/>
            <w:vAlign w:val="center"/>
          </w:tcPr>
          <w:p w14:paraId="62D3A8F1" w14:textId="24A5EEF9" w:rsidR="00BE69B4" w:rsidRPr="005541E4" w:rsidRDefault="00BE69B4" w:rsidP="00BE69B4">
            <w:pPr>
              <w:spacing w:after="0"/>
              <w:jc w:val="center"/>
              <w:rPr>
                <w:szCs w:val="28"/>
              </w:rPr>
            </w:pPr>
            <w:r w:rsidRPr="005541E4">
              <w:rPr>
                <w:szCs w:val="28"/>
                <w:lang w:val="en-US"/>
              </w:rPr>
              <w:t>4</w:t>
            </w:r>
            <w:r w:rsidRPr="005541E4">
              <w:rPr>
                <w:szCs w:val="28"/>
              </w:rPr>
              <w:t>79 (</w:t>
            </w:r>
            <w:r w:rsidRPr="005541E4">
              <w:rPr>
                <w:szCs w:val="28"/>
                <w:lang w:val="en-US"/>
              </w:rPr>
              <w:t>79</w:t>
            </w:r>
            <w:r w:rsidRPr="005541E4">
              <w:rPr>
                <w:szCs w:val="28"/>
              </w:rPr>
              <w:t>,4%)</w:t>
            </w:r>
          </w:p>
        </w:tc>
        <w:tc>
          <w:tcPr>
            <w:tcW w:w="1276" w:type="dxa"/>
            <w:shd w:val="clear" w:color="auto" w:fill="auto"/>
            <w:vAlign w:val="center"/>
          </w:tcPr>
          <w:p w14:paraId="75E2D8AF" w14:textId="77777777" w:rsidR="00BE69B4" w:rsidRPr="005541E4" w:rsidRDefault="00BE69B4" w:rsidP="00BE69B4">
            <w:pPr>
              <w:spacing w:after="0"/>
              <w:jc w:val="center"/>
              <w:rPr>
                <w:szCs w:val="28"/>
              </w:rPr>
            </w:pPr>
            <w:r w:rsidRPr="005541E4">
              <w:rPr>
                <w:szCs w:val="28"/>
                <w:lang w:val="en-US"/>
              </w:rPr>
              <w:t>&gt;0,223</w:t>
            </w:r>
          </w:p>
        </w:tc>
      </w:tr>
      <w:tr w:rsidR="00BE69B4" w:rsidRPr="005541E4" w14:paraId="1FA62B1E" w14:textId="77777777" w:rsidTr="00BE69B4">
        <w:tc>
          <w:tcPr>
            <w:tcW w:w="4786" w:type="dxa"/>
            <w:shd w:val="clear" w:color="auto" w:fill="auto"/>
          </w:tcPr>
          <w:p w14:paraId="7A48FE7D" w14:textId="77777777" w:rsidR="00BE69B4" w:rsidRPr="005541E4" w:rsidRDefault="00BE69B4" w:rsidP="00BE69B4">
            <w:pPr>
              <w:spacing w:after="0" w:line="360" w:lineRule="auto"/>
              <w:jc w:val="both"/>
              <w:rPr>
                <w:szCs w:val="28"/>
              </w:rPr>
            </w:pPr>
            <w:r w:rsidRPr="005541E4">
              <w:rPr>
                <w:szCs w:val="28"/>
              </w:rPr>
              <w:t>Середня крововтрата (мл)</w:t>
            </w:r>
          </w:p>
        </w:tc>
        <w:tc>
          <w:tcPr>
            <w:tcW w:w="1701" w:type="dxa"/>
          </w:tcPr>
          <w:p w14:paraId="72625F7F" w14:textId="433F2FD4" w:rsidR="00BE69B4" w:rsidRPr="005541E4" w:rsidRDefault="00BE69B4" w:rsidP="00BE69B4">
            <w:pPr>
              <w:spacing w:after="0" w:line="360" w:lineRule="auto"/>
              <w:jc w:val="center"/>
              <w:rPr>
                <w:szCs w:val="28"/>
              </w:rPr>
            </w:pPr>
            <w:r w:rsidRPr="005541E4">
              <w:rPr>
                <w:szCs w:val="28"/>
              </w:rPr>
              <w:t>339±</w:t>
            </w:r>
            <w:r w:rsidRPr="005541E4">
              <w:rPr>
                <w:szCs w:val="28"/>
                <w:lang w:val="en-US"/>
              </w:rPr>
              <w:t>13,2</w:t>
            </w:r>
          </w:p>
        </w:tc>
        <w:tc>
          <w:tcPr>
            <w:tcW w:w="1701" w:type="dxa"/>
            <w:shd w:val="clear" w:color="auto" w:fill="auto"/>
          </w:tcPr>
          <w:p w14:paraId="5D57E85C" w14:textId="40C78B97" w:rsidR="00BE69B4" w:rsidRPr="005541E4" w:rsidRDefault="00BE69B4" w:rsidP="00BE69B4">
            <w:pPr>
              <w:spacing w:after="0" w:line="360" w:lineRule="auto"/>
              <w:jc w:val="center"/>
              <w:rPr>
                <w:szCs w:val="28"/>
              </w:rPr>
            </w:pPr>
            <w:r w:rsidRPr="005541E4">
              <w:rPr>
                <w:szCs w:val="28"/>
              </w:rPr>
              <w:t>386</w:t>
            </w:r>
            <w:r w:rsidRPr="005541E4">
              <w:rPr>
                <w:szCs w:val="28"/>
                <w:lang w:val="en-US"/>
              </w:rPr>
              <w:t>,8</w:t>
            </w:r>
            <w:r w:rsidRPr="005541E4">
              <w:rPr>
                <w:szCs w:val="28"/>
              </w:rPr>
              <w:t>±</w:t>
            </w:r>
            <w:r w:rsidRPr="005541E4">
              <w:rPr>
                <w:szCs w:val="28"/>
                <w:lang w:val="en-US"/>
              </w:rPr>
              <w:t>7,0</w:t>
            </w:r>
          </w:p>
        </w:tc>
        <w:tc>
          <w:tcPr>
            <w:tcW w:w="1276" w:type="dxa"/>
            <w:shd w:val="clear" w:color="auto" w:fill="auto"/>
          </w:tcPr>
          <w:p w14:paraId="339614BB" w14:textId="77777777" w:rsidR="00BE69B4" w:rsidRPr="005541E4" w:rsidRDefault="00BE69B4" w:rsidP="00BE69B4">
            <w:pPr>
              <w:spacing w:after="0" w:line="360" w:lineRule="auto"/>
              <w:jc w:val="center"/>
              <w:rPr>
                <w:szCs w:val="28"/>
              </w:rPr>
            </w:pPr>
            <w:r w:rsidRPr="005541E4">
              <w:rPr>
                <w:b/>
                <w:szCs w:val="28"/>
                <w:lang w:val="en-US"/>
              </w:rPr>
              <w:t>&lt;0,001</w:t>
            </w:r>
          </w:p>
        </w:tc>
      </w:tr>
      <w:tr w:rsidR="00BE69B4" w:rsidRPr="005541E4" w14:paraId="7A2A1823" w14:textId="77777777" w:rsidTr="00BE69B4">
        <w:tc>
          <w:tcPr>
            <w:tcW w:w="4786" w:type="dxa"/>
            <w:shd w:val="clear" w:color="auto" w:fill="auto"/>
          </w:tcPr>
          <w:p w14:paraId="44D0E7ED" w14:textId="2090E6A3" w:rsidR="00BE69B4" w:rsidRPr="005541E4" w:rsidRDefault="008E7EF5" w:rsidP="00BE69B4">
            <w:pPr>
              <w:spacing w:after="0"/>
              <w:rPr>
                <w:szCs w:val="28"/>
              </w:rPr>
            </w:pPr>
            <w:r>
              <w:rPr>
                <w:szCs w:val="28"/>
              </w:rPr>
              <w:t>У</w:t>
            </w:r>
            <w:r w:rsidR="00BE69B4" w:rsidRPr="005541E4">
              <w:rPr>
                <w:szCs w:val="28"/>
              </w:rPr>
              <w:t xml:space="preserve">сі інтра- та післяопераційні ускладнення </w:t>
            </w:r>
          </w:p>
        </w:tc>
        <w:tc>
          <w:tcPr>
            <w:tcW w:w="1701" w:type="dxa"/>
            <w:vAlign w:val="center"/>
          </w:tcPr>
          <w:p w14:paraId="2C830BEA" w14:textId="6A1AB24D" w:rsidR="00BE69B4" w:rsidRPr="005541E4" w:rsidRDefault="00BE69B4" w:rsidP="00BE69B4">
            <w:pPr>
              <w:spacing w:after="0"/>
              <w:jc w:val="center"/>
              <w:rPr>
                <w:szCs w:val="28"/>
              </w:rPr>
            </w:pPr>
            <w:r w:rsidRPr="005541E4">
              <w:rPr>
                <w:szCs w:val="28"/>
              </w:rPr>
              <w:t>14 (14,3%)</w:t>
            </w:r>
          </w:p>
        </w:tc>
        <w:tc>
          <w:tcPr>
            <w:tcW w:w="1701" w:type="dxa"/>
            <w:shd w:val="clear" w:color="auto" w:fill="auto"/>
            <w:vAlign w:val="center"/>
          </w:tcPr>
          <w:p w14:paraId="1D5E5A9F" w14:textId="787E997A" w:rsidR="00BE69B4" w:rsidRPr="005541E4" w:rsidRDefault="00BE69B4" w:rsidP="00BE69B4">
            <w:pPr>
              <w:spacing w:after="0"/>
              <w:jc w:val="center"/>
              <w:rPr>
                <w:szCs w:val="28"/>
              </w:rPr>
            </w:pPr>
            <w:r w:rsidRPr="005541E4">
              <w:rPr>
                <w:szCs w:val="28"/>
              </w:rPr>
              <w:t>58 (9,6%)</w:t>
            </w:r>
          </w:p>
        </w:tc>
        <w:tc>
          <w:tcPr>
            <w:tcW w:w="1276" w:type="dxa"/>
            <w:shd w:val="clear" w:color="auto" w:fill="auto"/>
            <w:vAlign w:val="center"/>
          </w:tcPr>
          <w:p w14:paraId="44AE9F82" w14:textId="77777777" w:rsidR="00BE69B4" w:rsidRPr="005541E4" w:rsidRDefault="00BE69B4" w:rsidP="00BE69B4">
            <w:pPr>
              <w:spacing w:after="0"/>
              <w:jc w:val="center"/>
              <w:rPr>
                <w:szCs w:val="28"/>
              </w:rPr>
            </w:pPr>
            <w:r w:rsidRPr="005541E4">
              <w:rPr>
                <w:szCs w:val="28"/>
                <w:lang w:val="en-US"/>
              </w:rPr>
              <w:t>&gt;0,155</w:t>
            </w:r>
          </w:p>
        </w:tc>
      </w:tr>
      <w:tr w:rsidR="00BE69B4" w:rsidRPr="005541E4" w14:paraId="58414BDA" w14:textId="77777777" w:rsidTr="00BE69B4">
        <w:tc>
          <w:tcPr>
            <w:tcW w:w="4786" w:type="dxa"/>
            <w:shd w:val="clear" w:color="auto" w:fill="auto"/>
          </w:tcPr>
          <w:p w14:paraId="3BECF5B8" w14:textId="77777777" w:rsidR="00BE69B4" w:rsidRPr="005541E4" w:rsidRDefault="00BE69B4" w:rsidP="00BE69B4">
            <w:pPr>
              <w:spacing w:after="0" w:line="360" w:lineRule="auto"/>
              <w:jc w:val="both"/>
              <w:rPr>
                <w:szCs w:val="28"/>
              </w:rPr>
            </w:pPr>
            <w:r w:rsidRPr="005541E4">
              <w:rPr>
                <w:szCs w:val="28"/>
              </w:rPr>
              <w:t>Травма ниркової вени або артерії</w:t>
            </w:r>
          </w:p>
        </w:tc>
        <w:tc>
          <w:tcPr>
            <w:tcW w:w="1701" w:type="dxa"/>
            <w:vAlign w:val="center"/>
          </w:tcPr>
          <w:p w14:paraId="1B6077C6" w14:textId="1D372F75" w:rsidR="00BE69B4" w:rsidRPr="005541E4" w:rsidRDefault="00BE69B4" w:rsidP="00BE69B4">
            <w:pPr>
              <w:spacing w:after="0" w:line="360" w:lineRule="auto"/>
              <w:jc w:val="center"/>
              <w:rPr>
                <w:szCs w:val="28"/>
              </w:rPr>
            </w:pPr>
            <w:r w:rsidRPr="005541E4">
              <w:rPr>
                <w:szCs w:val="28"/>
              </w:rPr>
              <w:t>1 (1%)</w:t>
            </w:r>
          </w:p>
        </w:tc>
        <w:tc>
          <w:tcPr>
            <w:tcW w:w="1701" w:type="dxa"/>
            <w:shd w:val="clear" w:color="auto" w:fill="auto"/>
            <w:vAlign w:val="center"/>
          </w:tcPr>
          <w:p w14:paraId="0C9B6931" w14:textId="535D88DB" w:rsidR="00BE69B4" w:rsidRPr="005541E4" w:rsidRDefault="00BE69B4" w:rsidP="00BE69B4">
            <w:pPr>
              <w:spacing w:after="0" w:line="360" w:lineRule="auto"/>
              <w:jc w:val="center"/>
              <w:rPr>
                <w:szCs w:val="28"/>
              </w:rPr>
            </w:pPr>
            <w:r w:rsidRPr="005541E4">
              <w:rPr>
                <w:szCs w:val="28"/>
              </w:rPr>
              <w:t>8 (1,3%)</w:t>
            </w:r>
          </w:p>
        </w:tc>
        <w:tc>
          <w:tcPr>
            <w:tcW w:w="1276" w:type="dxa"/>
            <w:shd w:val="clear" w:color="auto" w:fill="auto"/>
            <w:vAlign w:val="center"/>
          </w:tcPr>
          <w:p w14:paraId="63E80CD6" w14:textId="77777777" w:rsidR="00BE69B4" w:rsidRPr="005541E4" w:rsidRDefault="00BE69B4" w:rsidP="00BE69B4">
            <w:pPr>
              <w:spacing w:after="0" w:line="360" w:lineRule="auto"/>
              <w:jc w:val="center"/>
              <w:rPr>
                <w:szCs w:val="28"/>
              </w:rPr>
            </w:pPr>
            <w:r w:rsidRPr="005541E4">
              <w:rPr>
                <w:szCs w:val="28"/>
                <w:lang w:val="en-US"/>
              </w:rPr>
              <w:t>&gt;0,805</w:t>
            </w:r>
          </w:p>
        </w:tc>
      </w:tr>
      <w:tr w:rsidR="00BE69B4" w:rsidRPr="005541E4" w14:paraId="1D678B9E" w14:textId="77777777" w:rsidTr="00BE69B4">
        <w:tc>
          <w:tcPr>
            <w:tcW w:w="4786" w:type="dxa"/>
            <w:shd w:val="clear" w:color="auto" w:fill="auto"/>
          </w:tcPr>
          <w:p w14:paraId="5C07C96E" w14:textId="77777777" w:rsidR="00BE69B4" w:rsidRPr="005541E4" w:rsidRDefault="00BE69B4" w:rsidP="00BE69B4">
            <w:pPr>
              <w:spacing w:after="0" w:line="360" w:lineRule="auto"/>
              <w:rPr>
                <w:szCs w:val="28"/>
              </w:rPr>
            </w:pPr>
            <w:r w:rsidRPr="005541E4">
              <w:rPr>
                <w:szCs w:val="28"/>
              </w:rPr>
              <w:t>Травма сечоводу</w:t>
            </w:r>
          </w:p>
        </w:tc>
        <w:tc>
          <w:tcPr>
            <w:tcW w:w="1701" w:type="dxa"/>
            <w:vAlign w:val="center"/>
          </w:tcPr>
          <w:p w14:paraId="19236018" w14:textId="69245C2A" w:rsidR="00BE69B4" w:rsidRPr="005541E4" w:rsidRDefault="00BE69B4" w:rsidP="00BE69B4">
            <w:pPr>
              <w:spacing w:after="0" w:line="360" w:lineRule="auto"/>
              <w:jc w:val="center"/>
              <w:rPr>
                <w:szCs w:val="28"/>
              </w:rPr>
            </w:pPr>
            <w:r w:rsidRPr="005541E4">
              <w:rPr>
                <w:szCs w:val="28"/>
              </w:rPr>
              <w:t>1 (1%)</w:t>
            </w:r>
          </w:p>
        </w:tc>
        <w:tc>
          <w:tcPr>
            <w:tcW w:w="1701" w:type="dxa"/>
            <w:shd w:val="clear" w:color="auto" w:fill="auto"/>
            <w:vAlign w:val="center"/>
          </w:tcPr>
          <w:p w14:paraId="31C755A2" w14:textId="7F594F14" w:rsidR="00BE69B4" w:rsidRPr="005541E4" w:rsidRDefault="00BE69B4" w:rsidP="00BE69B4">
            <w:pPr>
              <w:spacing w:after="0" w:line="360" w:lineRule="auto"/>
              <w:jc w:val="center"/>
              <w:rPr>
                <w:szCs w:val="28"/>
              </w:rPr>
            </w:pPr>
            <w:r w:rsidRPr="005541E4">
              <w:rPr>
                <w:szCs w:val="28"/>
              </w:rPr>
              <w:t>4 (0,7%)</w:t>
            </w:r>
          </w:p>
        </w:tc>
        <w:tc>
          <w:tcPr>
            <w:tcW w:w="1276" w:type="dxa"/>
            <w:shd w:val="clear" w:color="auto" w:fill="auto"/>
          </w:tcPr>
          <w:p w14:paraId="205CA661" w14:textId="77777777" w:rsidR="00BE69B4" w:rsidRPr="005541E4" w:rsidRDefault="00BE69B4" w:rsidP="00BE69B4">
            <w:pPr>
              <w:spacing w:after="0" w:line="360" w:lineRule="auto"/>
              <w:jc w:val="center"/>
              <w:rPr>
                <w:szCs w:val="28"/>
              </w:rPr>
            </w:pPr>
            <w:r w:rsidRPr="005541E4">
              <w:rPr>
                <w:szCs w:val="28"/>
                <w:lang w:val="en-US"/>
              </w:rPr>
              <w:t>&gt;0,748</w:t>
            </w:r>
          </w:p>
        </w:tc>
      </w:tr>
      <w:tr w:rsidR="00BE69B4" w:rsidRPr="005541E4" w14:paraId="4442E74D" w14:textId="77777777" w:rsidTr="00BE69B4">
        <w:trPr>
          <w:trHeight w:val="597"/>
        </w:trPr>
        <w:tc>
          <w:tcPr>
            <w:tcW w:w="4786" w:type="dxa"/>
            <w:shd w:val="clear" w:color="auto" w:fill="auto"/>
          </w:tcPr>
          <w:p w14:paraId="2863DE9A" w14:textId="77777777" w:rsidR="00BE69B4" w:rsidRPr="005541E4" w:rsidRDefault="00BE69B4" w:rsidP="00BE69B4">
            <w:pPr>
              <w:spacing w:after="0" w:line="360" w:lineRule="auto"/>
              <w:rPr>
                <w:szCs w:val="28"/>
              </w:rPr>
            </w:pPr>
            <w:r w:rsidRPr="005541E4">
              <w:rPr>
                <w:szCs w:val="28"/>
              </w:rPr>
              <w:t>Олігоанурія після операції</w:t>
            </w:r>
          </w:p>
        </w:tc>
        <w:tc>
          <w:tcPr>
            <w:tcW w:w="1701" w:type="dxa"/>
            <w:vAlign w:val="center"/>
          </w:tcPr>
          <w:p w14:paraId="1293406F" w14:textId="32F0AE18" w:rsidR="00BE69B4" w:rsidRPr="005541E4" w:rsidRDefault="00BE69B4" w:rsidP="00BE69B4">
            <w:pPr>
              <w:spacing w:after="0" w:line="360" w:lineRule="auto"/>
              <w:jc w:val="center"/>
              <w:rPr>
                <w:szCs w:val="28"/>
              </w:rPr>
            </w:pPr>
            <w:r w:rsidRPr="005541E4">
              <w:rPr>
                <w:szCs w:val="28"/>
              </w:rPr>
              <w:t>0 (0,0%)</w:t>
            </w:r>
          </w:p>
        </w:tc>
        <w:tc>
          <w:tcPr>
            <w:tcW w:w="1701" w:type="dxa"/>
            <w:shd w:val="clear" w:color="auto" w:fill="auto"/>
            <w:vAlign w:val="center"/>
          </w:tcPr>
          <w:p w14:paraId="1A5F883F" w14:textId="586570A0" w:rsidR="00BE69B4" w:rsidRPr="005541E4" w:rsidRDefault="00BE69B4" w:rsidP="00BE69B4">
            <w:pPr>
              <w:spacing w:after="0" w:line="360" w:lineRule="auto"/>
              <w:jc w:val="center"/>
              <w:rPr>
                <w:szCs w:val="28"/>
              </w:rPr>
            </w:pPr>
            <w:r w:rsidRPr="005541E4">
              <w:rPr>
                <w:szCs w:val="28"/>
              </w:rPr>
              <w:t>4 (0,7%)</w:t>
            </w:r>
          </w:p>
        </w:tc>
        <w:tc>
          <w:tcPr>
            <w:tcW w:w="1276" w:type="dxa"/>
            <w:shd w:val="clear" w:color="auto" w:fill="auto"/>
            <w:vAlign w:val="center"/>
          </w:tcPr>
          <w:p w14:paraId="74964786" w14:textId="77777777" w:rsidR="00BE69B4" w:rsidRPr="005541E4" w:rsidRDefault="00BE69B4" w:rsidP="00BE69B4">
            <w:pPr>
              <w:spacing w:after="0" w:line="360" w:lineRule="auto"/>
              <w:jc w:val="center"/>
              <w:rPr>
                <w:szCs w:val="28"/>
              </w:rPr>
            </w:pPr>
            <w:r w:rsidRPr="005541E4">
              <w:rPr>
                <w:szCs w:val="28"/>
                <w:lang w:val="en-US"/>
              </w:rPr>
              <w:t>&gt;0,</w:t>
            </w:r>
            <w:r w:rsidRPr="005541E4">
              <w:rPr>
                <w:szCs w:val="28"/>
              </w:rPr>
              <w:t>215</w:t>
            </w:r>
          </w:p>
        </w:tc>
      </w:tr>
      <w:tr w:rsidR="00BE69B4" w:rsidRPr="005541E4" w14:paraId="4618BFB5" w14:textId="77777777" w:rsidTr="00BE69B4">
        <w:tc>
          <w:tcPr>
            <w:tcW w:w="4786" w:type="dxa"/>
            <w:shd w:val="clear" w:color="auto" w:fill="auto"/>
          </w:tcPr>
          <w:p w14:paraId="55B0461E" w14:textId="5A320947" w:rsidR="00BE69B4" w:rsidRPr="005541E4" w:rsidRDefault="00BE69B4" w:rsidP="008E7EF5">
            <w:pPr>
              <w:spacing w:after="0" w:line="360" w:lineRule="auto"/>
              <w:jc w:val="both"/>
              <w:rPr>
                <w:szCs w:val="28"/>
              </w:rPr>
            </w:pPr>
            <w:r w:rsidRPr="005541E4">
              <w:rPr>
                <w:szCs w:val="28"/>
              </w:rPr>
              <w:t xml:space="preserve">Небхідність </w:t>
            </w:r>
            <w:r w:rsidR="008E7EF5">
              <w:rPr>
                <w:szCs w:val="28"/>
              </w:rPr>
              <w:t>у</w:t>
            </w:r>
            <w:r w:rsidRPr="005541E4">
              <w:rPr>
                <w:szCs w:val="28"/>
              </w:rPr>
              <w:t xml:space="preserve"> гемодіалізі</w:t>
            </w:r>
          </w:p>
        </w:tc>
        <w:tc>
          <w:tcPr>
            <w:tcW w:w="1701" w:type="dxa"/>
            <w:vAlign w:val="center"/>
          </w:tcPr>
          <w:p w14:paraId="1C2C4A1E" w14:textId="5653ABB4" w:rsidR="00BE69B4" w:rsidRPr="005541E4" w:rsidRDefault="00BE69B4" w:rsidP="00BE69B4">
            <w:pPr>
              <w:spacing w:after="0" w:line="360" w:lineRule="auto"/>
              <w:jc w:val="center"/>
              <w:rPr>
                <w:szCs w:val="28"/>
              </w:rPr>
            </w:pPr>
            <w:r w:rsidRPr="005541E4">
              <w:rPr>
                <w:szCs w:val="28"/>
              </w:rPr>
              <w:t>0 (0,0%)</w:t>
            </w:r>
          </w:p>
        </w:tc>
        <w:tc>
          <w:tcPr>
            <w:tcW w:w="1701" w:type="dxa"/>
            <w:shd w:val="clear" w:color="auto" w:fill="auto"/>
            <w:vAlign w:val="center"/>
          </w:tcPr>
          <w:p w14:paraId="667EE23C" w14:textId="26DE2B18" w:rsidR="00BE69B4" w:rsidRPr="005541E4" w:rsidRDefault="00BE69B4" w:rsidP="00BE69B4">
            <w:pPr>
              <w:spacing w:after="0" w:line="360" w:lineRule="auto"/>
              <w:jc w:val="center"/>
              <w:rPr>
                <w:szCs w:val="28"/>
              </w:rPr>
            </w:pPr>
            <w:r w:rsidRPr="005541E4">
              <w:rPr>
                <w:szCs w:val="28"/>
              </w:rPr>
              <w:t>2 (0,3%)</w:t>
            </w:r>
          </w:p>
        </w:tc>
        <w:tc>
          <w:tcPr>
            <w:tcW w:w="1276" w:type="dxa"/>
            <w:shd w:val="clear" w:color="auto" w:fill="auto"/>
          </w:tcPr>
          <w:p w14:paraId="770CEE24" w14:textId="77777777" w:rsidR="00BE69B4" w:rsidRPr="005541E4" w:rsidRDefault="00BE69B4" w:rsidP="00BE69B4">
            <w:pPr>
              <w:spacing w:after="0" w:line="360" w:lineRule="auto"/>
              <w:jc w:val="center"/>
              <w:rPr>
                <w:szCs w:val="28"/>
              </w:rPr>
            </w:pPr>
            <w:r w:rsidRPr="005541E4">
              <w:rPr>
                <w:szCs w:val="28"/>
                <w:lang w:val="en-US"/>
              </w:rPr>
              <w:t>&gt;0,588</w:t>
            </w:r>
          </w:p>
        </w:tc>
      </w:tr>
      <w:tr w:rsidR="00BE69B4" w:rsidRPr="005541E4" w14:paraId="49F88076" w14:textId="77777777" w:rsidTr="00BE69B4">
        <w:trPr>
          <w:trHeight w:val="489"/>
        </w:trPr>
        <w:tc>
          <w:tcPr>
            <w:tcW w:w="4786" w:type="dxa"/>
            <w:shd w:val="clear" w:color="auto" w:fill="auto"/>
          </w:tcPr>
          <w:p w14:paraId="3E7F5A7F" w14:textId="77777777" w:rsidR="00BE69B4" w:rsidRPr="005541E4" w:rsidRDefault="00BE69B4" w:rsidP="00BE69B4">
            <w:pPr>
              <w:spacing w:after="0"/>
              <w:jc w:val="both"/>
              <w:rPr>
                <w:szCs w:val="28"/>
              </w:rPr>
            </w:pPr>
            <w:r w:rsidRPr="005541E4">
              <w:rPr>
                <w:szCs w:val="28"/>
              </w:rPr>
              <w:t>Сечові нориці з необхідністю стентування</w:t>
            </w:r>
          </w:p>
        </w:tc>
        <w:tc>
          <w:tcPr>
            <w:tcW w:w="1701" w:type="dxa"/>
            <w:vAlign w:val="center"/>
          </w:tcPr>
          <w:p w14:paraId="26F81CAF" w14:textId="62EF0230" w:rsidR="00BE69B4" w:rsidRPr="005541E4" w:rsidRDefault="00BE69B4" w:rsidP="00BE69B4">
            <w:pPr>
              <w:spacing w:after="0"/>
              <w:jc w:val="center"/>
              <w:rPr>
                <w:szCs w:val="28"/>
              </w:rPr>
            </w:pPr>
            <w:r w:rsidRPr="005541E4">
              <w:rPr>
                <w:szCs w:val="28"/>
              </w:rPr>
              <w:t>1 (1%)</w:t>
            </w:r>
          </w:p>
        </w:tc>
        <w:tc>
          <w:tcPr>
            <w:tcW w:w="1701" w:type="dxa"/>
            <w:shd w:val="clear" w:color="auto" w:fill="auto"/>
            <w:vAlign w:val="center"/>
          </w:tcPr>
          <w:p w14:paraId="36BF8883" w14:textId="0B1ABF5D" w:rsidR="00BE69B4" w:rsidRPr="005541E4" w:rsidRDefault="00BE69B4" w:rsidP="00BE69B4">
            <w:pPr>
              <w:spacing w:after="0"/>
              <w:jc w:val="center"/>
              <w:rPr>
                <w:szCs w:val="28"/>
              </w:rPr>
            </w:pPr>
            <w:r w:rsidRPr="005541E4">
              <w:rPr>
                <w:szCs w:val="28"/>
              </w:rPr>
              <w:t>2 (0,3%)</w:t>
            </w:r>
          </w:p>
        </w:tc>
        <w:tc>
          <w:tcPr>
            <w:tcW w:w="1276" w:type="dxa"/>
            <w:shd w:val="clear" w:color="auto" w:fill="auto"/>
            <w:vAlign w:val="center"/>
          </w:tcPr>
          <w:p w14:paraId="23F004E5" w14:textId="77777777" w:rsidR="00BE69B4" w:rsidRPr="005541E4" w:rsidRDefault="00BE69B4" w:rsidP="00BE69B4">
            <w:pPr>
              <w:spacing w:after="0"/>
              <w:jc w:val="center"/>
              <w:rPr>
                <w:szCs w:val="28"/>
              </w:rPr>
            </w:pPr>
            <w:r w:rsidRPr="005541E4">
              <w:rPr>
                <w:szCs w:val="28"/>
                <w:lang w:val="en-US"/>
              </w:rPr>
              <w:t>&gt;0,308</w:t>
            </w:r>
          </w:p>
        </w:tc>
      </w:tr>
      <w:tr w:rsidR="00BE69B4" w:rsidRPr="005541E4" w14:paraId="29C66D96" w14:textId="77777777" w:rsidTr="00BE69B4">
        <w:tc>
          <w:tcPr>
            <w:tcW w:w="4786" w:type="dxa"/>
            <w:shd w:val="clear" w:color="auto" w:fill="auto"/>
          </w:tcPr>
          <w:p w14:paraId="5D64FC57" w14:textId="77777777" w:rsidR="00BE69B4" w:rsidRPr="005541E4" w:rsidRDefault="00BE69B4" w:rsidP="00BE69B4">
            <w:pPr>
              <w:spacing w:after="0"/>
              <w:jc w:val="both"/>
              <w:rPr>
                <w:szCs w:val="28"/>
              </w:rPr>
            </w:pPr>
            <w:r w:rsidRPr="005541E4">
              <w:rPr>
                <w:szCs w:val="28"/>
              </w:rPr>
              <w:t>Гематоми без необхідності операції</w:t>
            </w:r>
          </w:p>
        </w:tc>
        <w:tc>
          <w:tcPr>
            <w:tcW w:w="1701" w:type="dxa"/>
            <w:vAlign w:val="center"/>
          </w:tcPr>
          <w:p w14:paraId="5F10B6E6" w14:textId="0633D790" w:rsidR="00BE69B4" w:rsidRPr="005541E4" w:rsidRDefault="00BE69B4" w:rsidP="00BE69B4">
            <w:pPr>
              <w:spacing w:after="0"/>
              <w:jc w:val="center"/>
              <w:rPr>
                <w:szCs w:val="28"/>
              </w:rPr>
            </w:pPr>
            <w:r w:rsidRPr="005541E4">
              <w:rPr>
                <w:szCs w:val="28"/>
              </w:rPr>
              <w:t>2 (2,</w:t>
            </w:r>
            <w:r w:rsidRPr="005541E4">
              <w:rPr>
                <w:szCs w:val="28"/>
                <w:lang w:val="en-US"/>
              </w:rPr>
              <w:t>0</w:t>
            </w:r>
            <w:r w:rsidRPr="005541E4">
              <w:rPr>
                <w:szCs w:val="28"/>
              </w:rPr>
              <w:t>%)</w:t>
            </w:r>
          </w:p>
        </w:tc>
        <w:tc>
          <w:tcPr>
            <w:tcW w:w="1701" w:type="dxa"/>
            <w:shd w:val="clear" w:color="auto" w:fill="auto"/>
            <w:vAlign w:val="center"/>
          </w:tcPr>
          <w:p w14:paraId="06318EC5" w14:textId="78E3898F" w:rsidR="00BE69B4" w:rsidRPr="005541E4" w:rsidRDefault="00BE69B4" w:rsidP="00BE69B4">
            <w:pPr>
              <w:spacing w:after="0"/>
              <w:jc w:val="center"/>
              <w:rPr>
                <w:szCs w:val="28"/>
              </w:rPr>
            </w:pPr>
            <w:r w:rsidRPr="005541E4">
              <w:rPr>
                <w:szCs w:val="28"/>
              </w:rPr>
              <w:t>17 (2,8%)</w:t>
            </w:r>
          </w:p>
        </w:tc>
        <w:tc>
          <w:tcPr>
            <w:tcW w:w="1276" w:type="dxa"/>
            <w:shd w:val="clear" w:color="auto" w:fill="auto"/>
            <w:vAlign w:val="center"/>
          </w:tcPr>
          <w:p w14:paraId="20F31DAE" w14:textId="77777777" w:rsidR="00BE69B4" w:rsidRPr="005541E4" w:rsidRDefault="00BE69B4" w:rsidP="00BE69B4">
            <w:pPr>
              <w:spacing w:after="0"/>
              <w:jc w:val="center"/>
              <w:rPr>
                <w:szCs w:val="28"/>
              </w:rPr>
            </w:pPr>
            <w:r w:rsidRPr="005541E4">
              <w:rPr>
                <w:szCs w:val="28"/>
                <w:lang w:val="en-US"/>
              </w:rPr>
              <w:t>&gt;0,650</w:t>
            </w:r>
          </w:p>
        </w:tc>
      </w:tr>
      <w:tr w:rsidR="00BE69B4" w:rsidRPr="005541E4" w14:paraId="5D7B429C" w14:textId="77777777" w:rsidTr="00BE69B4">
        <w:tc>
          <w:tcPr>
            <w:tcW w:w="4786" w:type="dxa"/>
            <w:shd w:val="clear" w:color="auto" w:fill="auto"/>
          </w:tcPr>
          <w:p w14:paraId="3C66D102" w14:textId="77777777" w:rsidR="00BE69B4" w:rsidRPr="005541E4" w:rsidRDefault="00BE69B4" w:rsidP="00BE69B4">
            <w:pPr>
              <w:spacing w:after="0"/>
              <w:jc w:val="both"/>
              <w:rPr>
                <w:szCs w:val="28"/>
                <w:lang w:val="en-US"/>
              </w:rPr>
            </w:pPr>
            <w:r w:rsidRPr="005541E4">
              <w:rPr>
                <w:szCs w:val="28"/>
              </w:rPr>
              <w:t>Необхідність повторної операції</w:t>
            </w:r>
          </w:p>
        </w:tc>
        <w:tc>
          <w:tcPr>
            <w:tcW w:w="1701" w:type="dxa"/>
            <w:vAlign w:val="center"/>
          </w:tcPr>
          <w:p w14:paraId="21097D3D" w14:textId="0DE166EA" w:rsidR="00BE69B4" w:rsidRPr="005541E4" w:rsidRDefault="00BE69B4" w:rsidP="00BE69B4">
            <w:pPr>
              <w:spacing w:after="0"/>
              <w:jc w:val="center"/>
              <w:rPr>
                <w:szCs w:val="28"/>
              </w:rPr>
            </w:pPr>
            <w:r w:rsidRPr="005541E4">
              <w:rPr>
                <w:szCs w:val="28"/>
              </w:rPr>
              <w:t>1 (1%)</w:t>
            </w:r>
          </w:p>
        </w:tc>
        <w:tc>
          <w:tcPr>
            <w:tcW w:w="1701" w:type="dxa"/>
            <w:shd w:val="clear" w:color="auto" w:fill="auto"/>
            <w:vAlign w:val="center"/>
          </w:tcPr>
          <w:p w14:paraId="4F6D186F" w14:textId="51E0C24B" w:rsidR="00BE69B4" w:rsidRPr="005541E4" w:rsidRDefault="00BE69B4" w:rsidP="00BE69B4">
            <w:pPr>
              <w:spacing w:after="0"/>
              <w:jc w:val="center"/>
              <w:rPr>
                <w:szCs w:val="28"/>
              </w:rPr>
            </w:pPr>
            <w:r w:rsidRPr="005541E4">
              <w:rPr>
                <w:szCs w:val="28"/>
              </w:rPr>
              <w:t>4 (0,7%)</w:t>
            </w:r>
          </w:p>
        </w:tc>
        <w:tc>
          <w:tcPr>
            <w:tcW w:w="1276" w:type="dxa"/>
            <w:shd w:val="clear" w:color="auto" w:fill="auto"/>
            <w:vAlign w:val="center"/>
          </w:tcPr>
          <w:p w14:paraId="27FAD99E" w14:textId="77777777" w:rsidR="00BE69B4" w:rsidRPr="005541E4" w:rsidRDefault="00BE69B4" w:rsidP="00BE69B4">
            <w:pPr>
              <w:spacing w:after="0"/>
              <w:jc w:val="center"/>
              <w:rPr>
                <w:szCs w:val="28"/>
              </w:rPr>
            </w:pPr>
            <w:r w:rsidRPr="005541E4">
              <w:rPr>
                <w:szCs w:val="28"/>
                <w:lang w:val="en-US"/>
              </w:rPr>
              <w:t>&gt;0,748</w:t>
            </w:r>
          </w:p>
        </w:tc>
      </w:tr>
      <w:tr w:rsidR="00BE69B4" w:rsidRPr="005541E4" w14:paraId="762B8337" w14:textId="77777777" w:rsidTr="00BE69B4">
        <w:tc>
          <w:tcPr>
            <w:tcW w:w="4786" w:type="dxa"/>
            <w:shd w:val="clear" w:color="auto" w:fill="auto"/>
          </w:tcPr>
          <w:p w14:paraId="5CB74E0F" w14:textId="77777777" w:rsidR="00BE69B4" w:rsidRPr="005541E4" w:rsidRDefault="00BE69B4" w:rsidP="00BE69B4">
            <w:pPr>
              <w:spacing w:after="0" w:line="360" w:lineRule="auto"/>
              <w:jc w:val="both"/>
              <w:rPr>
                <w:szCs w:val="28"/>
              </w:rPr>
            </w:pPr>
            <w:r w:rsidRPr="005541E4">
              <w:rPr>
                <w:szCs w:val="28"/>
              </w:rPr>
              <w:t>Вторинна нефректомія</w:t>
            </w:r>
          </w:p>
        </w:tc>
        <w:tc>
          <w:tcPr>
            <w:tcW w:w="1701" w:type="dxa"/>
            <w:vAlign w:val="center"/>
          </w:tcPr>
          <w:p w14:paraId="367E2D8D" w14:textId="1B35C9F2" w:rsidR="00BE69B4" w:rsidRPr="005541E4" w:rsidRDefault="00BE69B4" w:rsidP="00BE69B4">
            <w:pPr>
              <w:spacing w:after="0" w:line="360" w:lineRule="auto"/>
              <w:jc w:val="center"/>
              <w:rPr>
                <w:szCs w:val="28"/>
              </w:rPr>
            </w:pPr>
            <w:r w:rsidRPr="005541E4">
              <w:rPr>
                <w:szCs w:val="28"/>
              </w:rPr>
              <w:t>0 (0,0%)</w:t>
            </w:r>
          </w:p>
        </w:tc>
        <w:tc>
          <w:tcPr>
            <w:tcW w:w="1701" w:type="dxa"/>
            <w:shd w:val="clear" w:color="auto" w:fill="auto"/>
            <w:vAlign w:val="center"/>
          </w:tcPr>
          <w:p w14:paraId="7F3A8B28" w14:textId="407A0FB0" w:rsidR="00BE69B4" w:rsidRPr="005541E4" w:rsidRDefault="00BE69B4" w:rsidP="00BE69B4">
            <w:pPr>
              <w:spacing w:after="0" w:line="360" w:lineRule="auto"/>
              <w:jc w:val="center"/>
              <w:rPr>
                <w:szCs w:val="28"/>
              </w:rPr>
            </w:pPr>
            <w:r w:rsidRPr="005541E4">
              <w:rPr>
                <w:szCs w:val="28"/>
              </w:rPr>
              <w:t>3 (0,5%)</w:t>
            </w:r>
          </w:p>
        </w:tc>
        <w:tc>
          <w:tcPr>
            <w:tcW w:w="1276" w:type="dxa"/>
            <w:shd w:val="clear" w:color="auto" w:fill="auto"/>
          </w:tcPr>
          <w:p w14:paraId="17676F74" w14:textId="77777777" w:rsidR="00BE69B4" w:rsidRPr="005541E4" w:rsidRDefault="00BE69B4" w:rsidP="00BE69B4">
            <w:pPr>
              <w:spacing w:after="0" w:line="360" w:lineRule="auto"/>
              <w:jc w:val="center"/>
              <w:rPr>
                <w:szCs w:val="28"/>
              </w:rPr>
            </w:pPr>
            <w:r w:rsidRPr="005541E4">
              <w:rPr>
                <w:szCs w:val="28"/>
                <w:lang w:val="en-US"/>
              </w:rPr>
              <w:t>&gt;0,483</w:t>
            </w:r>
          </w:p>
        </w:tc>
      </w:tr>
      <w:tr w:rsidR="00BE69B4" w:rsidRPr="005541E4" w14:paraId="35255929" w14:textId="77777777" w:rsidTr="00BE69B4">
        <w:tc>
          <w:tcPr>
            <w:tcW w:w="4786" w:type="dxa"/>
            <w:shd w:val="clear" w:color="auto" w:fill="auto"/>
          </w:tcPr>
          <w:p w14:paraId="7E55B928" w14:textId="77777777" w:rsidR="00BE69B4" w:rsidRPr="005541E4" w:rsidRDefault="00BE69B4" w:rsidP="00BE69B4">
            <w:pPr>
              <w:spacing w:after="0" w:line="360" w:lineRule="auto"/>
              <w:jc w:val="both"/>
              <w:rPr>
                <w:szCs w:val="28"/>
              </w:rPr>
            </w:pPr>
            <w:r w:rsidRPr="005541E4">
              <w:rPr>
                <w:szCs w:val="28"/>
              </w:rPr>
              <w:t>Інфаркт</w:t>
            </w:r>
          </w:p>
        </w:tc>
        <w:tc>
          <w:tcPr>
            <w:tcW w:w="1701" w:type="dxa"/>
            <w:vAlign w:val="center"/>
          </w:tcPr>
          <w:p w14:paraId="4E9485F1" w14:textId="7990FF75" w:rsidR="00BE69B4" w:rsidRPr="005541E4" w:rsidRDefault="00BE69B4" w:rsidP="00BE69B4">
            <w:pPr>
              <w:spacing w:after="0" w:line="360" w:lineRule="auto"/>
              <w:jc w:val="center"/>
              <w:rPr>
                <w:szCs w:val="28"/>
              </w:rPr>
            </w:pPr>
            <w:r w:rsidRPr="005541E4">
              <w:rPr>
                <w:szCs w:val="28"/>
              </w:rPr>
              <w:t>3 (3,1%)</w:t>
            </w:r>
          </w:p>
        </w:tc>
        <w:tc>
          <w:tcPr>
            <w:tcW w:w="1701" w:type="dxa"/>
            <w:shd w:val="clear" w:color="auto" w:fill="auto"/>
            <w:vAlign w:val="center"/>
          </w:tcPr>
          <w:p w14:paraId="39AD2E31" w14:textId="3A3BBE62" w:rsidR="00BE69B4" w:rsidRPr="005541E4" w:rsidRDefault="00BE69B4" w:rsidP="00BE69B4">
            <w:pPr>
              <w:spacing w:after="0" w:line="360" w:lineRule="auto"/>
              <w:jc w:val="center"/>
              <w:rPr>
                <w:szCs w:val="28"/>
              </w:rPr>
            </w:pPr>
            <w:r w:rsidRPr="005541E4">
              <w:rPr>
                <w:szCs w:val="28"/>
              </w:rPr>
              <w:t>2 (0,3%)</w:t>
            </w:r>
          </w:p>
        </w:tc>
        <w:tc>
          <w:tcPr>
            <w:tcW w:w="1276" w:type="dxa"/>
            <w:shd w:val="clear" w:color="auto" w:fill="auto"/>
          </w:tcPr>
          <w:p w14:paraId="62F03B71" w14:textId="77777777" w:rsidR="00BE69B4" w:rsidRPr="005541E4" w:rsidRDefault="00BE69B4" w:rsidP="00BE69B4">
            <w:pPr>
              <w:spacing w:after="0" w:line="360" w:lineRule="auto"/>
              <w:jc w:val="center"/>
              <w:rPr>
                <w:szCs w:val="28"/>
              </w:rPr>
            </w:pPr>
            <w:r w:rsidRPr="005541E4">
              <w:rPr>
                <w:b/>
                <w:szCs w:val="28"/>
                <w:lang w:val="en-US"/>
              </w:rPr>
              <w:t>&lt;0,00</w:t>
            </w:r>
            <w:r w:rsidRPr="005541E4">
              <w:rPr>
                <w:b/>
                <w:szCs w:val="28"/>
              </w:rPr>
              <w:t>2</w:t>
            </w:r>
          </w:p>
        </w:tc>
      </w:tr>
      <w:tr w:rsidR="00BE69B4" w:rsidRPr="005541E4" w14:paraId="46797761" w14:textId="77777777" w:rsidTr="00BE69B4">
        <w:tc>
          <w:tcPr>
            <w:tcW w:w="4786" w:type="dxa"/>
            <w:shd w:val="clear" w:color="auto" w:fill="auto"/>
          </w:tcPr>
          <w:p w14:paraId="74DA3E14" w14:textId="77777777" w:rsidR="00BE69B4" w:rsidRPr="005541E4" w:rsidRDefault="00BE69B4" w:rsidP="00BE69B4">
            <w:pPr>
              <w:spacing w:after="0" w:line="360" w:lineRule="auto"/>
              <w:jc w:val="both"/>
              <w:rPr>
                <w:szCs w:val="28"/>
              </w:rPr>
            </w:pPr>
            <w:r w:rsidRPr="005541E4">
              <w:rPr>
                <w:szCs w:val="28"/>
              </w:rPr>
              <w:t>Інсульт</w:t>
            </w:r>
          </w:p>
        </w:tc>
        <w:tc>
          <w:tcPr>
            <w:tcW w:w="1701" w:type="dxa"/>
            <w:vAlign w:val="center"/>
          </w:tcPr>
          <w:p w14:paraId="4B5D5DE3" w14:textId="4AA534B3" w:rsidR="00BE69B4" w:rsidRPr="005541E4" w:rsidRDefault="00BE69B4" w:rsidP="00BE69B4">
            <w:pPr>
              <w:spacing w:after="0" w:line="360" w:lineRule="auto"/>
              <w:jc w:val="center"/>
              <w:rPr>
                <w:szCs w:val="28"/>
              </w:rPr>
            </w:pPr>
            <w:r w:rsidRPr="005541E4">
              <w:rPr>
                <w:szCs w:val="28"/>
              </w:rPr>
              <w:t>1 (1%)</w:t>
            </w:r>
          </w:p>
        </w:tc>
        <w:tc>
          <w:tcPr>
            <w:tcW w:w="1701" w:type="dxa"/>
            <w:shd w:val="clear" w:color="auto" w:fill="auto"/>
            <w:vAlign w:val="center"/>
          </w:tcPr>
          <w:p w14:paraId="738C6A57" w14:textId="09B325CE" w:rsidR="00BE69B4" w:rsidRPr="005541E4" w:rsidRDefault="00BE69B4" w:rsidP="00BE69B4">
            <w:pPr>
              <w:spacing w:after="0" w:line="360" w:lineRule="auto"/>
              <w:jc w:val="center"/>
              <w:rPr>
                <w:szCs w:val="28"/>
              </w:rPr>
            </w:pPr>
            <w:r w:rsidRPr="005541E4">
              <w:rPr>
                <w:szCs w:val="28"/>
              </w:rPr>
              <w:t>3 (0,5%)</w:t>
            </w:r>
          </w:p>
        </w:tc>
        <w:tc>
          <w:tcPr>
            <w:tcW w:w="1276" w:type="dxa"/>
            <w:shd w:val="clear" w:color="auto" w:fill="auto"/>
          </w:tcPr>
          <w:p w14:paraId="4AAC139E" w14:textId="77777777" w:rsidR="00BE69B4" w:rsidRPr="005541E4" w:rsidRDefault="00BE69B4" w:rsidP="00BE69B4">
            <w:pPr>
              <w:spacing w:after="0" w:line="360" w:lineRule="auto"/>
              <w:jc w:val="center"/>
              <w:rPr>
                <w:szCs w:val="28"/>
              </w:rPr>
            </w:pPr>
            <w:r w:rsidRPr="005541E4">
              <w:rPr>
                <w:szCs w:val="28"/>
                <w:lang w:val="en-US"/>
              </w:rPr>
              <w:t>&gt;0,542</w:t>
            </w:r>
          </w:p>
        </w:tc>
      </w:tr>
      <w:tr w:rsidR="00BE69B4" w:rsidRPr="005541E4" w14:paraId="33EDB210" w14:textId="77777777" w:rsidTr="00BE69B4">
        <w:tc>
          <w:tcPr>
            <w:tcW w:w="4786" w:type="dxa"/>
            <w:shd w:val="clear" w:color="auto" w:fill="auto"/>
            <w:vAlign w:val="bottom"/>
          </w:tcPr>
          <w:p w14:paraId="3CE59C0E" w14:textId="77777777" w:rsidR="00BE69B4" w:rsidRPr="005541E4" w:rsidRDefault="00BE69B4" w:rsidP="00BE69B4">
            <w:pPr>
              <w:spacing w:after="0" w:line="360" w:lineRule="auto"/>
              <w:jc w:val="both"/>
              <w:rPr>
                <w:szCs w:val="28"/>
              </w:rPr>
            </w:pPr>
            <w:r w:rsidRPr="005541E4">
              <w:rPr>
                <w:szCs w:val="28"/>
              </w:rPr>
              <w:t xml:space="preserve">Пневмонія </w:t>
            </w:r>
          </w:p>
        </w:tc>
        <w:tc>
          <w:tcPr>
            <w:tcW w:w="1701" w:type="dxa"/>
            <w:vAlign w:val="center"/>
          </w:tcPr>
          <w:p w14:paraId="0F450876" w14:textId="3EE380FB" w:rsidR="00BE69B4" w:rsidRPr="005541E4" w:rsidRDefault="00BE69B4" w:rsidP="00BE69B4">
            <w:pPr>
              <w:spacing w:after="0" w:line="360" w:lineRule="auto"/>
              <w:jc w:val="center"/>
              <w:rPr>
                <w:szCs w:val="28"/>
              </w:rPr>
            </w:pPr>
            <w:r w:rsidRPr="005541E4">
              <w:rPr>
                <w:szCs w:val="28"/>
              </w:rPr>
              <w:t>1 (1%)</w:t>
            </w:r>
          </w:p>
        </w:tc>
        <w:tc>
          <w:tcPr>
            <w:tcW w:w="1701" w:type="dxa"/>
            <w:shd w:val="clear" w:color="auto" w:fill="auto"/>
            <w:vAlign w:val="center"/>
          </w:tcPr>
          <w:p w14:paraId="4FA09A6E" w14:textId="272D4034" w:rsidR="00BE69B4" w:rsidRPr="005541E4" w:rsidRDefault="00BE69B4" w:rsidP="00BE69B4">
            <w:pPr>
              <w:spacing w:after="0" w:line="360" w:lineRule="auto"/>
              <w:jc w:val="center"/>
              <w:rPr>
                <w:szCs w:val="28"/>
              </w:rPr>
            </w:pPr>
            <w:r w:rsidRPr="005541E4">
              <w:rPr>
                <w:szCs w:val="28"/>
              </w:rPr>
              <w:t>2 (0,3%)</w:t>
            </w:r>
          </w:p>
        </w:tc>
        <w:tc>
          <w:tcPr>
            <w:tcW w:w="1276" w:type="dxa"/>
            <w:shd w:val="clear" w:color="auto" w:fill="auto"/>
          </w:tcPr>
          <w:p w14:paraId="4B987C84" w14:textId="77777777" w:rsidR="00BE69B4" w:rsidRPr="005541E4" w:rsidRDefault="00BE69B4" w:rsidP="00BE69B4">
            <w:pPr>
              <w:spacing w:after="0" w:line="360" w:lineRule="auto"/>
              <w:jc w:val="center"/>
              <w:rPr>
                <w:szCs w:val="28"/>
              </w:rPr>
            </w:pPr>
            <w:r w:rsidRPr="005541E4">
              <w:rPr>
                <w:szCs w:val="28"/>
                <w:lang w:val="en-US"/>
              </w:rPr>
              <w:t>&gt;0,308</w:t>
            </w:r>
          </w:p>
        </w:tc>
      </w:tr>
      <w:tr w:rsidR="00BE69B4" w:rsidRPr="005541E4" w14:paraId="45C5D39B" w14:textId="77777777" w:rsidTr="00BE69B4">
        <w:tc>
          <w:tcPr>
            <w:tcW w:w="4786" w:type="dxa"/>
            <w:shd w:val="clear" w:color="auto" w:fill="auto"/>
            <w:vAlign w:val="bottom"/>
          </w:tcPr>
          <w:p w14:paraId="40D4EF0C" w14:textId="77777777" w:rsidR="00BE69B4" w:rsidRPr="005541E4" w:rsidRDefault="00BE69B4" w:rsidP="00BE69B4">
            <w:pPr>
              <w:spacing w:after="0" w:line="360" w:lineRule="auto"/>
              <w:jc w:val="both"/>
              <w:rPr>
                <w:szCs w:val="28"/>
              </w:rPr>
            </w:pPr>
            <w:r w:rsidRPr="005541E4">
              <w:rPr>
                <w:szCs w:val="28"/>
              </w:rPr>
              <w:t>ТЕЛА</w:t>
            </w:r>
          </w:p>
        </w:tc>
        <w:tc>
          <w:tcPr>
            <w:tcW w:w="1701" w:type="dxa"/>
            <w:vAlign w:val="center"/>
          </w:tcPr>
          <w:p w14:paraId="40326B3F" w14:textId="38D801BD" w:rsidR="00BE69B4" w:rsidRPr="005541E4" w:rsidRDefault="00BE69B4" w:rsidP="00BE69B4">
            <w:pPr>
              <w:spacing w:after="0" w:line="360" w:lineRule="auto"/>
              <w:jc w:val="center"/>
              <w:rPr>
                <w:szCs w:val="28"/>
              </w:rPr>
            </w:pPr>
            <w:r w:rsidRPr="005541E4">
              <w:rPr>
                <w:szCs w:val="28"/>
              </w:rPr>
              <w:t>1 (1%)</w:t>
            </w:r>
          </w:p>
        </w:tc>
        <w:tc>
          <w:tcPr>
            <w:tcW w:w="1701" w:type="dxa"/>
            <w:shd w:val="clear" w:color="auto" w:fill="auto"/>
            <w:vAlign w:val="center"/>
          </w:tcPr>
          <w:p w14:paraId="43E37407" w14:textId="12F0B160" w:rsidR="00BE69B4" w:rsidRPr="005541E4" w:rsidRDefault="00BE69B4" w:rsidP="00BE69B4">
            <w:pPr>
              <w:spacing w:after="0" w:line="360" w:lineRule="auto"/>
              <w:jc w:val="center"/>
              <w:rPr>
                <w:szCs w:val="28"/>
              </w:rPr>
            </w:pPr>
            <w:r w:rsidRPr="005541E4">
              <w:rPr>
                <w:szCs w:val="28"/>
              </w:rPr>
              <w:t>1 (0,2%)</w:t>
            </w:r>
          </w:p>
        </w:tc>
        <w:tc>
          <w:tcPr>
            <w:tcW w:w="1276" w:type="dxa"/>
            <w:shd w:val="clear" w:color="auto" w:fill="auto"/>
          </w:tcPr>
          <w:p w14:paraId="46FBD276" w14:textId="77777777" w:rsidR="00BE69B4" w:rsidRPr="005541E4" w:rsidRDefault="00BE69B4" w:rsidP="00BE69B4">
            <w:pPr>
              <w:spacing w:after="0" w:line="360" w:lineRule="auto"/>
              <w:jc w:val="center"/>
              <w:rPr>
                <w:szCs w:val="28"/>
              </w:rPr>
            </w:pPr>
            <w:r w:rsidRPr="005541E4">
              <w:rPr>
                <w:szCs w:val="28"/>
                <w:lang w:val="en-US"/>
              </w:rPr>
              <w:t>&gt;0,188</w:t>
            </w:r>
          </w:p>
        </w:tc>
      </w:tr>
      <w:tr w:rsidR="00BE69B4" w:rsidRPr="005541E4" w14:paraId="4D0E1573" w14:textId="77777777" w:rsidTr="00BE69B4">
        <w:tc>
          <w:tcPr>
            <w:tcW w:w="4786" w:type="dxa"/>
            <w:shd w:val="clear" w:color="auto" w:fill="auto"/>
          </w:tcPr>
          <w:p w14:paraId="5153B9E0" w14:textId="77777777" w:rsidR="00BE69B4" w:rsidRPr="005541E4" w:rsidRDefault="00BE69B4" w:rsidP="00BE69B4">
            <w:pPr>
              <w:spacing w:after="0" w:line="360" w:lineRule="auto"/>
              <w:jc w:val="both"/>
              <w:rPr>
                <w:szCs w:val="28"/>
              </w:rPr>
            </w:pPr>
            <w:r w:rsidRPr="005541E4">
              <w:rPr>
                <w:szCs w:val="28"/>
              </w:rPr>
              <w:t>Смерть пацієнта</w:t>
            </w:r>
          </w:p>
        </w:tc>
        <w:tc>
          <w:tcPr>
            <w:tcW w:w="1701" w:type="dxa"/>
            <w:vAlign w:val="center"/>
          </w:tcPr>
          <w:p w14:paraId="51E18F3D" w14:textId="51C7805B" w:rsidR="00BE69B4" w:rsidRPr="005541E4" w:rsidRDefault="00BE69B4" w:rsidP="00BE69B4">
            <w:pPr>
              <w:spacing w:after="0" w:line="360" w:lineRule="auto"/>
              <w:jc w:val="center"/>
              <w:rPr>
                <w:szCs w:val="28"/>
              </w:rPr>
            </w:pPr>
            <w:r w:rsidRPr="005541E4">
              <w:rPr>
                <w:szCs w:val="28"/>
              </w:rPr>
              <w:t>2 (2,</w:t>
            </w:r>
            <w:r w:rsidRPr="005541E4">
              <w:rPr>
                <w:szCs w:val="28"/>
                <w:lang w:val="en-US"/>
              </w:rPr>
              <w:t>0</w:t>
            </w:r>
            <w:r w:rsidRPr="005541E4">
              <w:rPr>
                <w:szCs w:val="28"/>
              </w:rPr>
              <w:t>%)</w:t>
            </w:r>
          </w:p>
        </w:tc>
        <w:tc>
          <w:tcPr>
            <w:tcW w:w="1701" w:type="dxa"/>
            <w:shd w:val="clear" w:color="auto" w:fill="auto"/>
            <w:vAlign w:val="center"/>
          </w:tcPr>
          <w:p w14:paraId="140E94AE" w14:textId="523706F5" w:rsidR="00BE69B4" w:rsidRPr="005541E4" w:rsidRDefault="00BE69B4" w:rsidP="00BE69B4">
            <w:pPr>
              <w:spacing w:after="0" w:line="360" w:lineRule="auto"/>
              <w:jc w:val="center"/>
              <w:rPr>
                <w:szCs w:val="28"/>
              </w:rPr>
            </w:pPr>
            <w:r w:rsidRPr="005541E4">
              <w:rPr>
                <w:szCs w:val="28"/>
              </w:rPr>
              <w:t>6 (1%)</w:t>
            </w:r>
          </w:p>
        </w:tc>
        <w:tc>
          <w:tcPr>
            <w:tcW w:w="1276" w:type="dxa"/>
            <w:shd w:val="clear" w:color="auto" w:fill="auto"/>
          </w:tcPr>
          <w:p w14:paraId="27463FE6" w14:textId="77777777" w:rsidR="00BE69B4" w:rsidRPr="005541E4" w:rsidRDefault="00BE69B4" w:rsidP="00BE69B4">
            <w:pPr>
              <w:spacing w:after="0" w:line="360" w:lineRule="auto"/>
              <w:jc w:val="center"/>
              <w:rPr>
                <w:szCs w:val="28"/>
              </w:rPr>
            </w:pPr>
            <w:r w:rsidRPr="005541E4">
              <w:rPr>
                <w:szCs w:val="28"/>
                <w:lang w:val="en-US"/>
              </w:rPr>
              <w:t>&gt;0,387</w:t>
            </w:r>
          </w:p>
        </w:tc>
      </w:tr>
      <w:tr w:rsidR="00BE69B4" w:rsidRPr="005541E4" w14:paraId="16AB9206" w14:textId="77777777" w:rsidTr="00BE69B4">
        <w:tc>
          <w:tcPr>
            <w:tcW w:w="4786" w:type="dxa"/>
            <w:shd w:val="clear" w:color="auto" w:fill="auto"/>
          </w:tcPr>
          <w:p w14:paraId="3059ADC7" w14:textId="77777777" w:rsidR="00BE69B4" w:rsidRPr="005541E4" w:rsidRDefault="00BE69B4" w:rsidP="00BE69B4">
            <w:pPr>
              <w:spacing w:after="0" w:line="360" w:lineRule="auto"/>
              <w:jc w:val="both"/>
              <w:rPr>
                <w:szCs w:val="28"/>
              </w:rPr>
            </w:pPr>
            <w:r w:rsidRPr="005541E4">
              <w:rPr>
                <w:szCs w:val="28"/>
              </w:rPr>
              <w:t xml:space="preserve">Позитивний хірургічний край </w:t>
            </w:r>
          </w:p>
        </w:tc>
        <w:tc>
          <w:tcPr>
            <w:tcW w:w="1701" w:type="dxa"/>
            <w:vAlign w:val="center"/>
          </w:tcPr>
          <w:p w14:paraId="4A0F67A9" w14:textId="6D9414F2" w:rsidR="00BE69B4" w:rsidRPr="005541E4" w:rsidRDefault="00BE69B4" w:rsidP="00BE69B4">
            <w:pPr>
              <w:spacing w:after="0" w:line="360" w:lineRule="auto"/>
              <w:jc w:val="center"/>
              <w:rPr>
                <w:szCs w:val="28"/>
              </w:rPr>
            </w:pPr>
            <w:r w:rsidRPr="005541E4">
              <w:rPr>
                <w:szCs w:val="28"/>
              </w:rPr>
              <w:t>3 (3,1%)</w:t>
            </w:r>
          </w:p>
        </w:tc>
        <w:tc>
          <w:tcPr>
            <w:tcW w:w="1701" w:type="dxa"/>
            <w:shd w:val="clear" w:color="auto" w:fill="auto"/>
            <w:vAlign w:val="center"/>
          </w:tcPr>
          <w:p w14:paraId="7B6C6C54" w14:textId="4A7850B7" w:rsidR="00BE69B4" w:rsidRPr="005541E4" w:rsidRDefault="00BE69B4" w:rsidP="00BE69B4">
            <w:pPr>
              <w:spacing w:after="0" w:line="360" w:lineRule="auto"/>
              <w:jc w:val="center"/>
              <w:rPr>
                <w:szCs w:val="28"/>
              </w:rPr>
            </w:pPr>
            <w:r w:rsidRPr="005541E4">
              <w:rPr>
                <w:szCs w:val="28"/>
              </w:rPr>
              <w:t>29 (4,8%)</w:t>
            </w:r>
          </w:p>
        </w:tc>
        <w:tc>
          <w:tcPr>
            <w:tcW w:w="1276" w:type="dxa"/>
            <w:shd w:val="clear" w:color="auto" w:fill="auto"/>
          </w:tcPr>
          <w:p w14:paraId="45A644D6" w14:textId="77777777" w:rsidR="00BE69B4" w:rsidRPr="005541E4" w:rsidRDefault="00BE69B4" w:rsidP="00BE69B4">
            <w:pPr>
              <w:spacing w:after="0" w:line="360" w:lineRule="auto"/>
              <w:jc w:val="center"/>
              <w:rPr>
                <w:szCs w:val="28"/>
              </w:rPr>
            </w:pPr>
            <w:r w:rsidRPr="005541E4">
              <w:rPr>
                <w:szCs w:val="28"/>
                <w:lang w:val="en-US"/>
              </w:rPr>
              <w:t>&gt;0,455</w:t>
            </w:r>
          </w:p>
        </w:tc>
      </w:tr>
      <w:tr w:rsidR="00BE69B4" w:rsidRPr="005541E4" w14:paraId="7F68CFE0" w14:textId="77777777" w:rsidTr="00BE69B4">
        <w:tc>
          <w:tcPr>
            <w:tcW w:w="4786" w:type="dxa"/>
            <w:shd w:val="clear" w:color="auto" w:fill="auto"/>
          </w:tcPr>
          <w:p w14:paraId="4F0DA035" w14:textId="77777777" w:rsidR="00BE69B4" w:rsidRPr="005541E4" w:rsidRDefault="00BE69B4" w:rsidP="00BE69B4">
            <w:pPr>
              <w:spacing w:after="0" w:line="360" w:lineRule="auto"/>
              <w:jc w:val="both"/>
              <w:rPr>
                <w:szCs w:val="28"/>
              </w:rPr>
            </w:pPr>
            <w:r w:rsidRPr="005541E4">
              <w:rPr>
                <w:szCs w:val="28"/>
              </w:rPr>
              <w:t>ШКФ до операції (мл/хв)</w:t>
            </w:r>
          </w:p>
        </w:tc>
        <w:tc>
          <w:tcPr>
            <w:tcW w:w="1701" w:type="dxa"/>
          </w:tcPr>
          <w:p w14:paraId="521ADCDD" w14:textId="64F48BB6" w:rsidR="00BE69B4" w:rsidRPr="005541E4" w:rsidRDefault="00BE69B4" w:rsidP="00BE69B4">
            <w:pPr>
              <w:spacing w:after="0" w:line="360" w:lineRule="auto"/>
              <w:jc w:val="center"/>
              <w:rPr>
                <w:szCs w:val="28"/>
              </w:rPr>
            </w:pPr>
            <w:r w:rsidRPr="005541E4">
              <w:rPr>
                <w:szCs w:val="28"/>
              </w:rPr>
              <w:t>57,6±</w:t>
            </w:r>
            <w:r w:rsidRPr="005541E4">
              <w:rPr>
                <w:szCs w:val="28"/>
                <w:lang w:val="en-US"/>
              </w:rPr>
              <w:t>1,6</w:t>
            </w:r>
          </w:p>
        </w:tc>
        <w:tc>
          <w:tcPr>
            <w:tcW w:w="1701" w:type="dxa"/>
            <w:shd w:val="clear" w:color="auto" w:fill="auto"/>
          </w:tcPr>
          <w:p w14:paraId="58C7FBA7" w14:textId="372B4911" w:rsidR="00BE69B4" w:rsidRPr="005541E4" w:rsidRDefault="00BE69B4" w:rsidP="00BE69B4">
            <w:pPr>
              <w:spacing w:after="0" w:line="360" w:lineRule="auto"/>
              <w:jc w:val="center"/>
              <w:rPr>
                <w:szCs w:val="28"/>
                <w:lang w:val="en-US"/>
              </w:rPr>
            </w:pPr>
            <w:r w:rsidRPr="005541E4">
              <w:rPr>
                <w:szCs w:val="28"/>
              </w:rPr>
              <w:t>87,2±</w:t>
            </w:r>
            <w:r w:rsidRPr="005541E4">
              <w:rPr>
                <w:szCs w:val="28"/>
                <w:lang w:val="en-US"/>
              </w:rPr>
              <w:t>1,0</w:t>
            </w:r>
          </w:p>
        </w:tc>
        <w:tc>
          <w:tcPr>
            <w:tcW w:w="1276" w:type="dxa"/>
            <w:shd w:val="clear" w:color="auto" w:fill="auto"/>
          </w:tcPr>
          <w:p w14:paraId="350E448E" w14:textId="77777777" w:rsidR="00BE69B4" w:rsidRPr="005541E4" w:rsidRDefault="00BE69B4" w:rsidP="00BE69B4">
            <w:pPr>
              <w:spacing w:after="0" w:line="360" w:lineRule="auto"/>
              <w:jc w:val="center"/>
              <w:rPr>
                <w:szCs w:val="28"/>
              </w:rPr>
            </w:pPr>
            <w:r w:rsidRPr="005541E4">
              <w:rPr>
                <w:b/>
                <w:szCs w:val="28"/>
                <w:lang w:val="en-US"/>
              </w:rPr>
              <w:t>&lt;0,001</w:t>
            </w:r>
          </w:p>
        </w:tc>
      </w:tr>
      <w:tr w:rsidR="00BE69B4" w:rsidRPr="005541E4" w14:paraId="0BF2A9BB" w14:textId="77777777" w:rsidTr="00BE69B4">
        <w:tc>
          <w:tcPr>
            <w:tcW w:w="4786" w:type="dxa"/>
            <w:shd w:val="clear" w:color="auto" w:fill="auto"/>
          </w:tcPr>
          <w:p w14:paraId="72FBD1D6" w14:textId="77777777" w:rsidR="00BE69B4" w:rsidRPr="005541E4" w:rsidRDefault="00BE69B4" w:rsidP="00BE69B4">
            <w:pPr>
              <w:spacing w:after="0" w:line="360" w:lineRule="auto"/>
              <w:jc w:val="both"/>
              <w:rPr>
                <w:szCs w:val="28"/>
              </w:rPr>
            </w:pPr>
            <w:r w:rsidRPr="005541E4">
              <w:rPr>
                <w:szCs w:val="28"/>
              </w:rPr>
              <w:t>ШКФ після операції (мл/хв)</w:t>
            </w:r>
          </w:p>
        </w:tc>
        <w:tc>
          <w:tcPr>
            <w:tcW w:w="1701" w:type="dxa"/>
          </w:tcPr>
          <w:p w14:paraId="017ADD22" w14:textId="14A0B271" w:rsidR="00BE69B4" w:rsidRPr="005541E4" w:rsidRDefault="00BE69B4" w:rsidP="00BE69B4">
            <w:pPr>
              <w:spacing w:after="0" w:line="360" w:lineRule="auto"/>
              <w:jc w:val="center"/>
              <w:rPr>
                <w:szCs w:val="28"/>
                <w:lang w:val="ru-RU"/>
              </w:rPr>
            </w:pPr>
            <w:r w:rsidRPr="005541E4">
              <w:rPr>
                <w:szCs w:val="28"/>
                <w:lang w:val="en-US"/>
              </w:rPr>
              <w:t>4</w:t>
            </w:r>
            <w:r w:rsidRPr="005541E4">
              <w:rPr>
                <w:szCs w:val="28"/>
              </w:rPr>
              <w:t>5</w:t>
            </w:r>
            <w:r w:rsidRPr="005541E4">
              <w:rPr>
                <w:szCs w:val="28"/>
                <w:lang w:val="en-US"/>
              </w:rPr>
              <w:t>,</w:t>
            </w:r>
            <w:r w:rsidRPr="005541E4">
              <w:rPr>
                <w:szCs w:val="28"/>
              </w:rPr>
              <w:t>4±</w:t>
            </w:r>
            <w:r w:rsidRPr="005541E4">
              <w:rPr>
                <w:szCs w:val="28"/>
                <w:lang w:val="en-US"/>
              </w:rPr>
              <w:t>1,3</w:t>
            </w:r>
          </w:p>
        </w:tc>
        <w:tc>
          <w:tcPr>
            <w:tcW w:w="1701" w:type="dxa"/>
            <w:shd w:val="clear" w:color="auto" w:fill="auto"/>
          </w:tcPr>
          <w:p w14:paraId="41ADFC8C" w14:textId="6CE6566B" w:rsidR="00BE69B4" w:rsidRPr="005541E4" w:rsidRDefault="00BE69B4" w:rsidP="00BE69B4">
            <w:pPr>
              <w:spacing w:after="0" w:line="360" w:lineRule="auto"/>
              <w:jc w:val="center"/>
              <w:rPr>
                <w:szCs w:val="28"/>
              </w:rPr>
            </w:pPr>
            <w:r w:rsidRPr="005541E4">
              <w:rPr>
                <w:szCs w:val="28"/>
                <w:lang w:val="en-US"/>
              </w:rPr>
              <w:t>7</w:t>
            </w:r>
            <w:r w:rsidRPr="005541E4">
              <w:rPr>
                <w:szCs w:val="28"/>
              </w:rPr>
              <w:t>1</w:t>
            </w:r>
            <w:r w:rsidRPr="005541E4">
              <w:rPr>
                <w:szCs w:val="28"/>
                <w:lang w:val="en-US"/>
              </w:rPr>
              <w:t>,</w:t>
            </w:r>
            <w:r w:rsidRPr="005541E4">
              <w:rPr>
                <w:szCs w:val="28"/>
              </w:rPr>
              <w:t>4±</w:t>
            </w:r>
            <w:r w:rsidRPr="005541E4">
              <w:rPr>
                <w:szCs w:val="28"/>
                <w:lang w:val="en-US"/>
              </w:rPr>
              <w:t>1,1</w:t>
            </w:r>
          </w:p>
        </w:tc>
        <w:tc>
          <w:tcPr>
            <w:tcW w:w="1276" w:type="dxa"/>
            <w:shd w:val="clear" w:color="auto" w:fill="auto"/>
          </w:tcPr>
          <w:p w14:paraId="046E0641" w14:textId="77777777" w:rsidR="00BE69B4" w:rsidRPr="005541E4" w:rsidRDefault="00BE69B4" w:rsidP="00BE69B4">
            <w:pPr>
              <w:spacing w:after="0" w:line="360" w:lineRule="auto"/>
              <w:jc w:val="center"/>
              <w:rPr>
                <w:szCs w:val="28"/>
                <w:lang w:val="en-US"/>
              </w:rPr>
            </w:pPr>
            <w:r w:rsidRPr="005541E4">
              <w:rPr>
                <w:b/>
                <w:szCs w:val="28"/>
                <w:lang w:val="en-US"/>
              </w:rPr>
              <w:t>&lt;0,001</w:t>
            </w:r>
          </w:p>
        </w:tc>
      </w:tr>
      <w:tr w:rsidR="00BE69B4" w:rsidRPr="005541E4" w14:paraId="296FA7E8" w14:textId="77777777" w:rsidTr="00BE69B4">
        <w:tc>
          <w:tcPr>
            <w:tcW w:w="4786" w:type="dxa"/>
            <w:shd w:val="clear" w:color="auto" w:fill="auto"/>
          </w:tcPr>
          <w:p w14:paraId="776634A9" w14:textId="77777777" w:rsidR="00BE69B4" w:rsidRPr="005541E4" w:rsidRDefault="00BE69B4" w:rsidP="00BE69B4">
            <w:pPr>
              <w:spacing w:after="0" w:line="360" w:lineRule="auto"/>
              <w:jc w:val="both"/>
              <w:rPr>
                <w:szCs w:val="28"/>
              </w:rPr>
            </w:pPr>
            <w:r w:rsidRPr="005541E4">
              <w:rPr>
                <w:szCs w:val="28"/>
              </w:rPr>
              <w:t>Δ ШКФ, мл/хв</w:t>
            </w:r>
          </w:p>
        </w:tc>
        <w:tc>
          <w:tcPr>
            <w:tcW w:w="1701" w:type="dxa"/>
          </w:tcPr>
          <w:p w14:paraId="4EF0C569" w14:textId="73EA4D0C" w:rsidR="00BE69B4" w:rsidRPr="005541E4" w:rsidRDefault="00BE69B4" w:rsidP="00BE69B4">
            <w:pPr>
              <w:spacing w:after="0" w:line="360" w:lineRule="auto"/>
              <w:jc w:val="center"/>
              <w:rPr>
                <w:szCs w:val="28"/>
              </w:rPr>
            </w:pPr>
            <w:r w:rsidRPr="005541E4">
              <w:rPr>
                <w:szCs w:val="28"/>
              </w:rPr>
              <w:t>-12,2</w:t>
            </w:r>
            <w:r w:rsidRPr="005541E4">
              <w:rPr>
                <w:szCs w:val="28"/>
                <w:lang w:val="en-US"/>
              </w:rPr>
              <w:t>±0,33</w:t>
            </w:r>
          </w:p>
        </w:tc>
        <w:tc>
          <w:tcPr>
            <w:tcW w:w="1701" w:type="dxa"/>
            <w:shd w:val="clear" w:color="auto" w:fill="auto"/>
          </w:tcPr>
          <w:p w14:paraId="26FF2D69" w14:textId="44E5453E" w:rsidR="00BE69B4" w:rsidRPr="005541E4" w:rsidRDefault="00BE69B4" w:rsidP="00BE69B4">
            <w:pPr>
              <w:spacing w:after="0" w:line="360" w:lineRule="auto"/>
              <w:jc w:val="center"/>
              <w:rPr>
                <w:szCs w:val="28"/>
              </w:rPr>
            </w:pPr>
            <w:r w:rsidRPr="005541E4">
              <w:rPr>
                <w:szCs w:val="28"/>
              </w:rPr>
              <w:t>-15,8</w:t>
            </w:r>
            <w:r w:rsidRPr="005541E4">
              <w:rPr>
                <w:szCs w:val="28"/>
                <w:lang w:val="en-US"/>
              </w:rPr>
              <w:t>±0,27</w:t>
            </w:r>
          </w:p>
        </w:tc>
        <w:tc>
          <w:tcPr>
            <w:tcW w:w="1276" w:type="dxa"/>
            <w:shd w:val="clear" w:color="auto" w:fill="auto"/>
          </w:tcPr>
          <w:p w14:paraId="4304C7BE" w14:textId="77777777" w:rsidR="00BE69B4" w:rsidRPr="005541E4" w:rsidRDefault="00BE69B4" w:rsidP="00BE69B4">
            <w:pPr>
              <w:spacing w:after="0" w:line="360" w:lineRule="auto"/>
              <w:jc w:val="center"/>
              <w:rPr>
                <w:szCs w:val="28"/>
              </w:rPr>
            </w:pPr>
            <w:r w:rsidRPr="005541E4">
              <w:rPr>
                <w:b/>
                <w:szCs w:val="28"/>
                <w:lang w:val="en-US"/>
              </w:rPr>
              <w:t>&lt;0,001</w:t>
            </w:r>
          </w:p>
        </w:tc>
      </w:tr>
    </w:tbl>
    <w:p w14:paraId="0BC8F417" w14:textId="7C3791BC" w:rsidR="00601931" w:rsidRPr="005541E4" w:rsidRDefault="00601931" w:rsidP="00601931">
      <w:pPr>
        <w:spacing w:after="0" w:line="360" w:lineRule="auto"/>
        <w:ind w:firstLine="709"/>
        <w:jc w:val="both"/>
        <w:rPr>
          <w:sz w:val="40"/>
          <w:szCs w:val="40"/>
        </w:rPr>
      </w:pPr>
      <w:r w:rsidRPr="005541E4">
        <w:rPr>
          <w:szCs w:val="28"/>
        </w:rPr>
        <w:lastRenderedPageBreak/>
        <w:t>Але</w:t>
      </w:r>
      <w:r w:rsidR="008E7EF5">
        <w:rPr>
          <w:szCs w:val="28"/>
        </w:rPr>
        <w:t>,</w:t>
      </w:r>
      <w:r w:rsidRPr="005541E4">
        <w:rPr>
          <w:szCs w:val="28"/>
        </w:rPr>
        <w:t xml:space="preserve"> незважаючи на меншу тривалість операцій та ішемії, а також  меншу крововтрату, загальний відсоток </w:t>
      </w:r>
      <w:r w:rsidR="008E7EF5">
        <w:rPr>
          <w:szCs w:val="28"/>
        </w:rPr>
        <w:t>у</w:t>
      </w:r>
      <w:r w:rsidRPr="005541E4">
        <w:rPr>
          <w:szCs w:val="28"/>
        </w:rPr>
        <w:t>сіх ускладнень був вищ</w:t>
      </w:r>
      <w:r w:rsidR="008E7EF5">
        <w:rPr>
          <w:szCs w:val="28"/>
        </w:rPr>
        <w:t>им</w:t>
      </w:r>
      <w:r w:rsidRPr="005541E4">
        <w:rPr>
          <w:szCs w:val="28"/>
        </w:rPr>
        <w:t xml:space="preserve"> у пацієнтів з гіршим загальним станом – 14,3% (при ECOG 0-1 балів – 9,6%), хоча відмінності недостовірні (р&gt;0,155). Смертність та частота позитивного хірургічного краю достовірно не відрізнялися. Серед </w:t>
      </w:r>
      <w:r w:rsidR="008E7EF5">
        <w:rPr>
          <w:szCs w:val="28"/>
        </w:rPr>
        <w:t>у</w:t>
      </w:r>
      <w:r w:rsidRPr="005541E4">
        <w:rPr>
          <w:szCs w:val="28"/>
        </w:rPr>
        <w:t>сіх ускладнень достовірно частіше спостерігався інфаркт міокард</w:t>
      </w:r>
      <w:r w:rsidR="008E7EF5">
        <w:rPr>
          <w:szCs w:val="28"/>
        </w:rPr>
        <w:t>а</w:t>
      </w:r>
      <w:r w:rsidRPr="005541E4">
        <w:rPr>
          <w:szCs w:val="28"/>
        </w:rPr>
        <w:t xml:space="preserve"> (</w:t>
      </w:r>
      <w:r w:rsidRPr="005541E4">
        <w:rPr>
          <w:szCs w:val="28"/>
          <w:lang w:val="en-US"/>
        </w:rPr>
        <w:t>p</w:t>
      </w:r>
      <w:r w:rsidRPr="005541E4">
        <w:rPr>
          <w:szCs w:val="28"/>
        </w:rPr>
        <w:t xml:space="preserve">&lt;0,002). </w:t>
      </w:r>
    </w:p>
    <w:p w14:paraId="5B9FEFC1" w14:textId="46D849C4" w:rsidR="00D965EC" w:rsidRPr="005541E4" w:rsidRDefault="00D965EC" w:rsidP="00D965EC">
      <w:pPr>
        <w:spacing w:after="0" w:line="360" w:lineRule="auto"/>
        <w:ind w:firstLine="709"/>
        <w:jc w:val="both"/>
        <w:rPr>
          <w:szCs w:val="28"/>
        </w:rPr>
      </w:pPr>
      <w:r w:rsidRPr="005541E4">
        <w:rPr>
          <w:szCs w:val="28"/>
        </w:rPr>
        <w:t>У хворих з гіршим загальним станом базова функція нирок до операції біла достовірно гіршою</w:t>
      </w:r>
      <w:r w:rsidR="008E7EF5">
        <w:rPr>
          <w:szCs w:val="28"/>
        </w:rPr>
        <w:t>,</w:t>
      </w:r>
      <w:r w:rsidRPr="005541E4">
        <w:rPr>
          <w:szCs w:val="28"/>
        </w:rPr>
        <w:t xml:space="preserve"> ніж при ECOG 0-1 балів (</w:t>
      </w:r>
      <w:r w:rsidRPr="005541E4">
        <w:rPr>
          <w:szCs w:val="28"/>
          <w:lang w:val="en-US"/>
        </w:rPr>
        <w:t>p</w:t>
      </w:r>
      <w:r w:rsidRPr="005541E4">
        <w:rPr>
          <w:szCs w:val="28"/>
        </w:rPr>
        <w:t>&lt;0,001). Після операції ШКФ зменшувалася в обох групах, але менш</w:t>
      </w:r>
      <w:r w:rsidR="008E7EF5">
        <w:rPr>
          <w:szCs w:val="28"/>
        </w:rPr>
        <w:t>ою</w:t>
      </w:r>
      <w:r w:rsidRPr="005541E4">
        <w:rPr>
          <w:szCs w:val="28"/>
        </w:rPr>
        <w:t xml:space="preserve"> мір</w:t>
      </w:r>
      <w:r w:rsidR="008E7EF5">
        <w:rPr>
          <w:szCs w:val="28"/>
        </w:rPr>
        <w:t>ою</w:t>
      </w:r>
      <w:r w:rsidRPr="005541E4">
        <w:rPr>
          <w:szCs w:val="28"/>
        </w:rPr>
        <w:t xml:space="preserve"> у пацієнтів з гіршим загальним станом (</w:t>
      </w:r>
      <w:r w:rsidRPr="005541E4">
        <w:rPr>
          <w:szCs w:val="28"/>
          <w:lang w:val="en-US"/>
        </w:rPr>
        <w:t>p</w:t>
      </w:r>
      <w:r w:rsidRPr="005541E4">
        <w:rPr>
          <w:szCs w:val="28"/>
        </w:rPr>
        <w:t xml:space="preserve">&lt;0,001), що пояснюється більш коротким часом ішемії нирки. У підсумку різниця показників ΔШКФ </w:t>
      </w:r>
      <w:r w:rsidR="008E7EF5">
        <w:rPr>
          <w:szCs w:val="28"/>
        </w:rPr>
        <w:t>становила</w:t>
      </w:r>
      <w:r w:rsidRPr="005541E4">
        <w:rPr>
          <w:szCs w:val="28"/>
        </w:rPr>
        <w:t xml:space="preserve"> 3,6 мл/хв. </w:t>
      </w:r>
    </w:p>
    <w:p w14:paraId="3748D692" w14:textId="24588558" w:rsidR="00601931" w:rsidRPr="005541E4" w:rsidRDefault="00601931" w:rsidP="00601931">
      <w:pPr>
        <w:spacing w:after="0" w:line="360" w:lineRule="auto"/>
        <w:ind w:firstLine="709"/>
        <w:jc w:val="both"/>
        <w:rPr>
          <w:sz w:val="40"/>
          <w:szCs w:val="40"/>
        </w:rPr>
      </w:pPr>
      <w:r w:rsidRPr="005541E4">
        <w:rPr>
          <w:szCs w:val="28"/>
        </w:rPr>
        <w:t>Оскільки не було досягнуто достовірної різниці в загальній кількості ускладнень, окремо бул</w:t>
      </w:r>
      <w:r w:rsidR="008E7EF5">
        <w:rPr>
          <w:szCs w:val="28"/>
        </w:rPr>
        <w:t>о</w:t>
      </w:r>
      <w:r w:rsidRPr="005541E4">
        <w:rPr>
          <w:szCs w:val="28"/>
        </w:rPr>
        <w:t xml:space="preserve"> проведен</w:t>
      </w:r>
      <w:r w:rsidR="008E7EF5">
        <w:rPr>
          <w:szCs w:val="28"/>
        </w:rPr>
        <w:t>о</w:t>
      </w:r>
      <w:r w:rsidRPr="005541E4">
        <w:rPr>
          <w:szCs w:val="28"/>
        </w:rPr>
        <w:t xml:space="preserve"> оцін</w:t>
      </w:r>
      <w:r w:rsidR="008E7EF5">
        <w:rPr>
          <w:szCs w:val="28"/>
        </w:rPr>
        <w:t>ювання</w:t>
      </w:r>
      <w:r w:rsidRPr="005541E4">
        <w:rPr>
          <w:szCs w:val="28"/>
        </w:rPr>
        <w:t xml:space="preserve"> частоти </w:t>
      </w:r>
      <w:r w:rsidR="008E7EF5">
        <w:rPr>
          <w:szCs w:val="28"/>
        </w:rPr>
        <w:t>тя</w:t>
      </w:r>
      <w:r w:rsidRPr="005541E4">
        <w:rPr>
          <w:szCs w:val="28"/>
        </w:rPr>
        <w:t>жких післяопераційних ускладнень (Clavien-Dindo ІІІ-</w:t>
      </w:r>
      <w:r w:rsidRPr="005541E4">
        <w:rPr>
          <w:szCs w:val="28"/>
          <w:lang w:val="en-US"/>
        </w:rPr>
        <w:t>V</w:t>
      </w:r>
      <w:r w:rsidRPr="005541E4">
        <w:rPr>
          <w:szCs w:val="28"/>
        </w:rPr>
        <w:t>) для пацієнтів ECOG 0-1 бал, та хворих з ECOG</w:t>
      </w:r>
      <w:r w:rsidRPr="005541E4">
        <w:rPr>
          <w:szCs w:val="28"/>
          <w:u w:val="single"/>
        </w:rPr>
        <w:t>&gt;</w:t>
      </w:r>
      <w:r w:rsidRPr="005541E4">
        <w:rPr>
          <w:szCs w:val="28"/>
        </w:rPr>
        <w:t xml:space="preserve">2 балів. </w:t>
      </w:r>
      <w:r w:rsidR="008E7EF5">
        <w:rPr>
          <w:szCs w:val="28"/>
        </w:rPr>
        <w:t>У</w:t>
      </w:r>
      <w:r w:rsidRPr="005541E4">
        <w:rPr>
          <w:szCs w:val="28"/>
        </w:rPr>
        <w:t xml:space="preserve"> результаті виявилося, що у пацієнтів з ECOG 0-1 бал спостерігалося 27 (4,5%) </w:t>
      </w:r>
      <w:r w:rsidR="008E7EF5">
        <w:rPr>
          <w:szCs w:val="28"/>
        </w:rPr>
        <w:t>тя</w:t>
      </w:r>
      <w:r w:rsidRPr="005541E4">
        <w:rPr>
          <w:szCs w:val="28"/>
        </w:rPr>
        <w:t>жких ускладнень, а серед хворих з ECOG</w:t>
      </w:r>
      <w:r w:rsidRPr="005541E4">
        <w:rPr>
          <w:szCs w:val="28"/>
          <w:u w:val="single"/>
        </w:rPr>
        <w:t>&gt;</w:t>
      </w:r>
      <w:r w:rsidRPr="005541E4">
        <w:rPr>
          <w:szCs w:val="28"/>
        </w:rPr>
        <w:t xml:space="preserve">2 балів – 9 (9,2%). </w:t>
      </w:r>
      <w:r w:rsidR="008E7EF5">
        <w:rPr>
          <w:szCs w:val="28"/>
        </w:rPr>
        <w:t xml:space="preserve">У цьому разі </w:t>
      </w:r>
      <w:r w:rsidRPr="005541E4">
        <w:rPr>
          <w:szCs w:val="28"/>
        </w:rPr>
        <w:t>відмінності виявилися достовірними  (</w:t>
      </w:r>
      <w:r w:rsidRPr="005541E4">
        <w:rPr>
          <w:szCs w:val="28"/>
          <w:lang w:val="en-US"/>
        </w:rPr>
        <w:t>p</w:t>
      </w:r>
      <w:r w:rsidRPr="005541E4">
        <w:rPr>
          <w:szCs w:val="28"/>
        </w:rPr>
        <w:t xml:space="preserve">&lt;0,002).  </w:t>
      </w:r>
    </w:p>
    <w:p w14:paraId="74AA9786" w14:textId="2968D1A1" w:rsidR="00601931" w:rsidRPr="005541E4" w:rsidRDefault="00601931" w:rsidP="00601931">
      <w:pPr>
        <w:spacing w:after="0" w:line="360" w:lineRule="auto"/>
        <w:ind w:firstLine="709"/>
        <w:jc w:val="both"/>
        <w:rPr>
          <w:szCs w:val="28"/>
        </w:rPr>
      </w:pPr>
      <w:r w:rsidRPr="005541E4">
        <w:rPr>
          <w:szCs w:val="28"/>
        </w:rPr>
        <w:t>Таким чином, порівняльн</w:t>
      </w:r>
      <w:r w:rsidR="00E2138D">
        <w:rPr>
          <w:szCs w:val="28"/>
        </w:rPr>
        <w:t>е</w:t>
      </w:r>
      <w:r w:rsidRPr="005541E4">
        <w:rPr>
          <w:szCs w:val="28"/>
        </w:rPr>
        <w:t xml:space="preserve"> </w:t>
      </w:r>
      <w:r w:rsidR="00E2138D" w:rsidRPr="005541E4">
        <w:rPr>
          <w:szCs w:val="28"/>
        </w:rPr>
        <w:t>оцін</w:t>
      </w:r>
      <w:r w:rsidR="00E2138D">
        <w:rPr>
          <w:szCs w:val="28"/>
        </w:rPr>
        <w:t>ювання</w:t>
      </w:r>
      <w:r w:rsidRPr="005541E4">
        <w:rPr>
          <w:szCs w:val="28"/>
        </w:rPr>
        <w:t xml:space="preserve"> результатів ОЗХ пухлин нирок у пацієнтів, загальний стан яких відрізняється за шкалою ECOG</w:t>
      </w:r>
      <w:r w:rsidR="00E2138D">
        <w:rPr>
          <w:szCs w:val="28"/>
        </w:rPr>
        <w:t>,</w:t>
      </w:r>
      <w:r w:rsidRPr="005541E4">
        <w:rPr>
          <w:szCs w:val="28"/>
        </w:rPr>
        <w:t xml:space="preserve"> показа</w:t>
      </w:r>
      <w:r w:rsidR="00E2138D">
        <w:rPr>
          <w:szCs w:val="28"/>
        </w:rPr>
        <w:t>ло</w:t>
      </w:r>
      <w:r w:rsidRPr="005541E4">
        <w:rPr>
          <w:szCs w:val="28"/>
        </w:rPr>
        <w:t xml:space="preserve"> дещо  схожі результати з порівняльною оцінкою лікування молодих пацієнтів та хворих похилого віку. Показники, які характеризують технічну складність операції, були гірш</w:t>
      </w:r>
      <w:r w:rsidR="0020497C">
        <w:rPr>
          <w:szCs w:val="28"/>
        </w:rPr>
        <w:t>і в</w:t>
      </w:r>
      <w:r w:rsidRPr="005541E4">
        <w:rPr>
          <w:szCs w:val="28"/>
        </w:rPr>
        <w:t xml:space="preserve"> пацієнтів з кращим загальним станом, а кількість </w:t>
      </w:r>
      <w:r w:rsidR="0020497C">
        <w:rPr>
          <w:szCs w:val="28"/>
        </w:rPr>
        <w:t>тя</w:t>
      </w:r>
      <w:r w:rsidR="00D965EC" w:rsidRPr="005541E4">
        <w:rPr>
          <w:szCs w:val="28"/>
        </w:rPr>
        <w:t xml:space="preserve">жких </w:t>
      </w:r>
      <w:r w:rsidRPr="005541E4">
        <w:rPr>
          <w:szCs w:val="28"/>
        </w:rPr>
        <w:t>ускладнень була вищ</w:t>
      </w:r>
      <w:r w:rsidR="0020497C">
        <w:rPr>
          <w:szCs w:val="28"/>
        </w:rPr>
        <w:t xml:space="preserve">ою в </w:t>
      </w:r>
      <w:r w:rsidRPr="005541E4">
        <w:rPr>
          <w:szCs w:val="28"/>
        </w:rPr>
        <w:t>пацієнтів з оцінкою шкалою ECOG</w:t>
      </w:r>
      <w:r w:rsidRPr="005541E4">
        <w:rPr>
          <w:szCs w:val="28"/>
          <w:u w:val="single"/>
        </w:rPr>
        <w:t>&gt;</w:t>
      </w:r>
      <w:r w:rsidRPr="005541E4">
        <w:rPr>
          <w:szCs w:val="28"/>
        </w:rPr>
        <w:t>2 балів. Пацієнти з поганим загальним станом мають високий анестезіологічний ризик</w:t>
      </w:r>
      <w:r w:rsidR="00AD1343" w:rsidRPr="005541E4">
        <w:rPr>
          <w:szCs w:val="28"/>
        </w:rPr>
        <w:t xml:space="preserve"> і</w:t>
      </w:r>
      <w:r w:rsidRPr="005541E4">
        <w:rPr>
          <w:szCs w:val="28"/>
        </w:rPr>
        <w:t xml:space="preserve"> значний ризик ускладнень </w:t>
      </w:r>
      <w:r w:rsidR="00AD1343" w:rsidRPr="005541E4">
        <w:rPr>
          <w:szCs w:val="28"/>
        </w:rPr>
        <w:t>після операції</w:t>
      </w:r>
      <w:r w:rsidRPr="005541E4">
        <w:rPr>
          <w:szCs w:val="28"/>
        </w:rPr>
        <w:t>. Такі хворі менше резистентні до стресу і будь</w:t>
      </w:r>
      <w:r w:rsidR="0020497C">
        <w:rPr>
          <w:szCs w:val="28"/>
        </w:rPr>
        <w:t>-</w:t>
      </w:r>
      <w:r w:rsidRPr="005541E4">
        <w:rPr>
          <w:szCs w:val="28"/>
        </w:rPr>
        <w:t xml:space="preserve">яка значна крововтрата може бути для них фатальною. </w:t>
      </w:r>
      <w:r w:rsidR="0020497C">
        <w:rPr>
          <w:szCs w:val="28"/>
        </w:rPr>
        <w:t>У</w:t>
      </w:r>
      <w:r w:rsidRPr="005541E4">
        <w:rPr>
          <w:szCs w:val="28"/>
        </w:rPr>
        <w:t xml:space="preserve"> підсумку, поганий загальний стан пацієнта визнан</w:t>
      </w:r>
      <w:r w:rsidR="00AD1343" w:rsidRPr="005541E4">
        <w:rPr>
          <w:szCs w:val="28"/>
        </w:rPr>
        <w:t>о</w:t>
      </w:r>
      <w:r w:rsidRPr="005541E4">
        <w:rPr>
          <w:szCs w:val="28"/>
        </w:rPr>
        <w:t xml:space="preserve"> важливим фактором, що впливає на складність ОЗХ</w:t>
      </w:r>
      <w:r w:rsidR="00AD1343" w:rsidRPr="005541E4">
        <w:rPr>
          <w:szCs w:val="28"/>
        </w:rPr>
        <w:t xml:space="preserve"> за рахунок більшого ризику післяопераційних </w:t>
      </w:r>
      <w:r w:rsidR="00981A0F" w:rsidRPr="005541E4">
        <w:rPr>
          <w:szCs w:val="28"/>
        </w:rPr>
        <w:t>ускладнень</w:t>
      </w:r>
      <w:r w:rsidR="00AD1343" w:rsidRPr="005541E4">
        <w:rPr>
          <w:szCs w:val="28"/>
        </w:rPr>
        <w:t>.</w:t>
      </w:r>
    </w:p>
    <w:p w14:paraId="0FE4DBB6" w14:textId="7F18FA57" w:rsidR="00601931" w:rsidRPr="005541E4" w:rsidRDefault="00601931" w:rsidP="00601931">
      <w:pPr>
        <w:spacing w:after="0" w:line="360" w:lineRule="auto"/>
        <w:ind w:firstLine="709"/>
        <w:jc w:val="both"/>
        <w:rPr>
          <w:i/>
          <w:iCs/>
          <w:szCs w:val="28"/>
        </w:rPr>
      </w:pPr>
      <w:r w:rsidRPr="005541E4">
        <w:rPr>
          <w:i/>
          <w:iCs/>
          <w:szCs w:val="28"/>
        </w:rPr>
        <w:lastRenderedPageBreak/>
        <w:t>Оцін</w:t>
      </w:r>
      <w:r w:rsidR="0020497C">
        <w:rPr>
          <w:i/>
          <w:iCs/>
          <w:szCs w:val="28"/>
        </w:rPr>
        <w:t>ювання</w:t>
      </w:r>
      <w:r w:rsidRPr="005541E4">
        <w:rPr>
          <w:i/>
          <w:iCs/>
          <w:szCs w:val="28"/>
        </w:rPr>
        <w:t xml:space="preserve"> впливу наявності перинефриту на складність ОЗХ </w:t>
      </w:r>
    </w:p>
    <w:p w14:paraId="3E2BD350" w14:textId="69362FA5" w:rsidR="00601931" w:rsidRPr="005541E4" w:rsidRDefault="00601931" w:rsidP="00601931">
      <w:pPr>
        <w:spacing w:after="0" w:line="360" w:lineRule="auto"/>
        <w:ind w:firstLine="709"/>
        <w:jc w:val="both"/>
        <w:rPr>
          <w:szCs w:val="28"/>
        </w:rPr>
      </w:pPr>
      <w:r w:rsidRPr="005541E4">
        <w:rPr>
          <w:szCs w:val="28"/>
        </w:rPr>
        <w:t>Для оцін</w:t>
      </w:r>
      <w:r w:rsidR="0020497C">
        <w:rPr>
          <w:szCs w:val="28"/>
        </w:rPr>
        <w:t>ювання</w:t>
      </w:r>
      <w:r w:rsidRPr="005541E4">
        <w:rPr>
          <w:szCs w:val="28"/>
        </w:rPr>
        <w:t xml:space="preserve"> впливу наявності перинефриту на результати ОЗХ, з загальної кількості пацієнтів ви</w:t>
      </w:r>
      <w:r w:rsidR="0020497C">
        <w:rPr>
          <w:szCs w:val="28"/>
        </w:rPr>
        <w:t>окремлено</w:t>
      </w:r>
      <w:r w:rsidRPr="005541E4">
        <w:rPr>
          <w:szCs w:val="28"/>
        </w:rPr>
        <w:t xml:space="preserve"> всі випадки ОЗХ</w:t>
      </w:r>
      <w:r w:rsidR="0020497C">
        <w:rPr>
          <w:szCs w:val="28"/>
        </w:rPr>
        <w:t>, за</w:t>
      </w:r>
      <w:r w:rsidRPr="005541E4">
        <w:rPr>
          <w:szCs w:val="28"/>
        </w:rPr>
        <w:t xml:space="preserve"> яких </w:t>
      </w:r>
      <w:r w:rsidR="0020497C">
        <w:rPr>
          <w:szCs w:val="28"/>
        </w:rPr>
        <w:t>у</w:t>
      </w:r>
      <w:r w:rsidRPr="005541E4">
        <w:rPr>
          <w:szCs w:val="28"/>
        </w:rPr>
        <w:t xml:space="preserve"> медичній документації є інформація про складність виділення нирки з оточуючих тканин і яка відбувалася з декапсуляцією завдяки наявності перинефриту. Таких випадків виявилося 169 (24,1%), які порівняні з результатами</w:t>
      </w:r>
      <w:r w:rsidR="002B266B" w:rsidRPr="005541E4">
        <w:rPr>
          <w:szCs w:val="28"/>
        </w:rPr>
        <w:t xml:space="preserve"> ОЗХ</w:t>
      </w:r>
      <w:r w:rsidRPr="005541E4">
        <w:rPr>
          <w:szCs w:val="28"/>
        </w:rPr>
        <w:t xml:space="preserve"> решти пацієнтів – 532 (75,9%). Порівняльні результати лікування пацієнтів  представлен</w:t>
      </w:r>
      <w:r w:rsidR="002B266B" w:rsidRPr="005541E4">
        <w:rPr>
          <w:szCs w:val="28"/>
        </w:rPr>
        <w:t>о</w:t>
      </w:r>
      <w:r w:rsidRPr="005541E4">
        <w:rPr>
          <w:szCs w:val="28"/>
        </w:rPr>
        <w:t xml:space="preserve"> в таблиці </w:t>
      </w:r>
      <w:r w:rsidR="00FD30FF" w:rsidRPr="005541E4">
        <w:rPr>
          <w:szCs w:val="28"/>
        </w:rPr>
        <w:t>5</w:t>
      </w:r>
      <w:r w:rsidRPr="005541E4">
        <w:rPr>
          <w:szCs w:val="28"/>
        </w:rPr>
        <w:t>.</w:t>
      </w:r>
      <w:r w:rsidR="002B266B" w:rsidRPr="005541E4">
        <w:rPr>
          <w:szCs w:val="28"/>
        </w:rPr>
        <w:t>8</w:t>
      </w:r>
      <w:r w:rsidRPr="005541E4">
        <w:rPr>
          <w:szCs w:val="28"/>
        </w:rPr>
        <w:t>.</w:t>
      </w:r>
    </w:p>
    <w:p w14:paraId="428C6C33" w14:textId="1D0BD439" w:rsidR="00041AF4" w:rsidRPr="005541E4" w:rsidRDefault="00041AF4" w:rsidP="00041AF4">
      <w:pPr>
        <w:spacing w:after="0" w:line="360" w:lineRule="auto"/>
        <w:ind w:firstLine="709"/>
        <w:jc w:val="both"/>
        <w:rPr>
          <w:szCs w:val="28"/>
        </w:rPr>
      </w:pPr>
      <w:r w:rsidRPr="005541E4">
        <w:rPr>
          <w:szCs w:val="28"/>
        </w:rPr>
        <w:t xml:space="preserve">За середніми розмірами пухлини в обох групах пацієнтів достовірно не відрізнялися. При порівнянні результатів ОЗХ серед пацієнтів з перинефритом та без нього виявилися </w:t>
      </w:r>
      <w:r w:rsidR="0020497C">
        <w:rPr>
          <w:szCs w:val="28"/>
        </w:rPr>
        <w:t>так</w:t>
      </w:r>
      <w:r w:rsidRPr="005541E4">
        <w:rPr>
          <w:szCs w:val="28"/>
        </w:rPr>
        <w:t>і суттєві достовірні відмінності: при перинефриті час операції був більшим (</w:t>
      </w:r>
      <w:r w:rsidRPr="005541E4">
        <w:rPr>
          <w:szCs w:val="28"/>
          <w:lang w:val="en-US"/>
        </w:rPr>
        <w:t>p</w:t>
      </w:r>
      <w:r w:rsidRPr="005541E4">
        <w:rPr>
          <w:szCs w:val="28"/>
        </w:rPr>
        <w:t>&lt;0,001), кількість операцій з «мінімальною» крововтратою була меншою (</w:t>
      </w:r>
      <w:r w:rsidRPr="005541E4">
        <w:rPr>
          <w:szCs w:val="28"/>
          <w:lang w:val="en-US"/>
        </w:rPr>
        <w:t>p</w:t>
      </w:r>
      <w:r w:rsidRPr="005541E4">
        <w:rPr>
          <w:szCs w:val="28"/>
        </w:rPr>
        <w:t>&lt;0,005), а середня крововтрата була більшою (</w:t>
      </w:r>
      <w:r w:rsidRPr="005541E4">
        <w:rPr>
          <w:szCs w:val="28"/>
          <w:lang w:val="en-US"/>
        </w:rPr>
        <w:t>p</w:t>
      </w:r>
      <w:r w:rsidRPr="005541E4">
        <w:rPr>
          <w:szCs w:val="28"/>
        </w:rPr>
        <w:t xml:space="preserve">&lt;0,001). Ці показники відображають наявність значних технічних труднощів під час ОЗХ. Загальна кількість ускладнень достовірно не відрізнялася. Також не було знайдено достовірних відмінностей </w:t>
      </w:r>
      <w:r w:rsidR="0020497C">
        <w:rPr>
          <w:szCs w:val="28"/>
        </w:rPr>
        <w:t xml:space="preserve">за </w:t>
      </w:r>
      <w:r w:rsidRPr="005541E4">
        <w:rPr>
          <w:szCs w:val="28"/>
        </w:rPr>
        <w:t>кожн</w:t>
      </w:r>
      <w:r w:rsidR="0020497C">
        <w:rPr>
          <w:szCs w:val="28"/>
        </w:rPr>
        <w:t>им</w:t>
      </w:r>
      <w:r w:rsidRPr="005541E4">
        <w:rPr>
          <w:szCs w:val="28"/>
        </w:rPr>
        <w:t xml:space="preserve"> з ускладнень, що порівнювалися. Суттєвих відмінностей у смертності та частот</w:t>
      </w:r>
      <w:r w:rsidR="0020497C">
        <w:rPr>
          <w:szCs w:val="28"/>
        </w:rPr>
        <w:t>і</w:t>
      </w:r>
      <w:r w:rsidRPr="005541E4">
        <w:rPr>
          <w:szCs w:val="28"/>
        </w:rPr>
        <w:t xml:space="preserve"> позитивного хірургічного краю також не було виявлено. Що стосується ниркової функції, то вона практично не відрізнялася в обох групах пацієнтів та краще зберігалася після ОЗХ у хворих без перинефриту: ΔШКФ </w:t>
      </w:r>
      <w:r w:rsidR="0020497C">
        <w:rPr>
          <w:szCs w:val="28"/>
        </w:rPr>
        <w:t>станови</w:t>
      </w:r>
      <w:r w:rsidRPr="005541E4">
        <w:rPr>
          <w:szCs w:val="28"/>
        </w:rPr>
        <w:t>ла 2,8 мл/хв</w:t>
      </w:r>
      <w:r w:rsidR="006E19C0">
        <w:rPr>
          <w:szCs w:val="28"/>
        </w:rPr>
        <w:t>.</w:t>
      </w:r>
      <w:r w:rsidRPr="005541E4">
        <w:rPr>
          <w:szCs w:val="28"/>
        </w:rPr>
        <w:t xml:space="preserve"> </w:t>
      </w:r>
    </w:p>
    <w:p w14:paraId="1B40DA6A" w14:textId="77777777" w:rsidR="00671E4B" w:rsidRPr="005541E4" w:rsidRDefault="00671E4B" w:rsidP="00671E4B">
      <w:pPr>
        <w:spacing w:after="0" w:line="360" w:lineRule="auto"/>
        <w:ind w:firstLine="709"/>
        <w:jc w:val="both"/>
        <w:rPr>
          <w:szCs w:val="28"/>
        </w:rPr>
      </w:pPr>
      <w:r w:rsidRPr="005541E4">
        <w:rPr>
          <w:szCs w:val="28"/>
        </w:rPr>
        <w:t>Таким чином, отримані результати свідчать, що основні труднощі під час ОЗХ пухлин нирок, при наявності перинефриту, проявляються під  час самої операції і відбиваються на тривалості  (труднощі при виділенні нирки та пухлини, складність ушивання паренхіми), проблемі гемостазу у зв’язку з відсутністю капсули нирки (більш</w:t>
      </w:r>
      <w:r>
        <w:rPr>
          <w:szCs w:val="28"/>
        </w:rPr>
        <w:t>а за обсягом</w:t>
      </w:r>
      <w:r w:rsidRPr="005541E4">
        <w:rPr>
          <w:szCs w:val="28"/>
        </w:rPr>
        <w:t xml:space="preserve"> крововтрата) і у підсумку у таких пацієнтів ниркова функція страждає більше. </w:t>
      </w:r>
      <w:r>
        <w:rPr>
          <w:szCs w:val="28"/>
        </w:rPr>
        <w:t>У</w:t>
      </w:r>
      <w:r w:rsidRPr="005541E4">
        <w:rPr>
          <w:szCs w:val="28"/>
        </w:rPr>
        <w:t xml:space="preserve"> результаті, наявність перинефриту визнан</w:t>
      </w:r>
      <w:r>
        <w:rPr>
          <w:szCs w:val="28"/>
        </w:rPr>
        <w:t>а</w:t>
      </w:r>
      <w:r w:rsidRPr="005541E4">
        <w:rPr>
          <w:szCs w:val="28"/>
        </w:rPr>
        <w:t xml:space="preserve"> важливим фактором, що впливає на складність ОЗХ.</w:t>
      </w:r>
    </w:p>
    <w:p w14:paraId="325672BD" w14:textId="201FA7A3" w:rsidR="00601931" w:rsidRPr="005541E4" w:rsidRDefault="00601931" w:rsidP="00601931">
      <w:pPr>
        <w:spacing w:after="0" w:line="360" w:lineRule="auto"/>
        <w:ind w:firstLine="709"/>
        <w:jc w:val="both"/>
        <w:rPr>
          <w:szCs w:val="28"/>
        </w:rPr>
      </w:pPr>
    </w:p>
    <w:p w14:paraId="796EDA26" w14:textId="2CB3DE04" w:rsidR="00041AF4" w:rsidRPr="005541E4" w:rsidRDefault="00041AF4" w:rsidP="00601931">
      <w:pPr>
        <w:spacing w:after="0" w:line="360" w:lineRule="auto"/>
        <w:ind w:firstLine="709"/>
        <w:jc w:val="both"/>
        <w:rPr>
          <w:szCs w:val="28"/>
        </w:rPr>
      </w:pPr>
    </w:p>
    <w:p w14:paraId="24522FB8" w14:textId="0B03D8A5" w:rsidR="002B266B" w:rsidRPr="005541E4" w:rsidRDefault="00601931" w:rsidP="002B266B">
      <w:pPr>
        <w:spacing w:after="0" w:line="360" w:lineRule="auto"/>
        <w:jc w:val="right"/>
        <w:rPr>
          <w:szCs w:val="28"/>
        </w:rPr>
      </w:pPr>
      <w:r w:rsidRPr="005541E4">
        <w:rPr>
          <w:szCs w:val="28"/>
        </w:rPr>
        <w:lastRenderedPageBreak/>
        <w:t xml:space="preserve">Таблиця </w:t>
      </w:r>
      <w:r w:rsidR="00FD30FF" w:rsidRPr="005541E4">
        <w:rPr>
          <w:szCs w:val="28"/>
        </w:rPr>
        <w:t>5</w:t>
      </w:r>
      <w:r w:rsidRPr="005541E4">
        <w:rPr>
          <w:szCs w:val="28"/>
        </w:rPr>
        <w:t xml:space="preserve">.8 </w:t>
      </w:r>
    </w:p>
    <w:p w14:paraId="397C8BDC" w14:textId="5940A383" w:rsidR="00601931" w:rsidRPr="005541E4" w:rsidRDefault="00601931" w:rsidP="002B266B">
      <w:pPr>
        <w:spacing w:after="0" w:line="360" w:lineRule="auto"/>
        <w:jc w:val="center"/>
        <w:rPr>
          <w:b/>
          <w:bCs/>
          <w:szCs w:val="28"/>
        </w:rPr>
      </w:pPr>
      <w:r w:rsidRPr="005541E4">
        <w:rPr>
          <w:b/>
          <w:bCs/>
          <w:szCs w:val="28"/>
        </w:rPr>
        <w:t xml:space="preserve">Порівняльні результати ОЗХ </w:t>
      </w:r>
      <w:r w:rsidR="0020497C">
        <w:rPr>
          <w:b/>
          <w:bCs/>
          <w:szCs w:val="28"/>
        </w:rPr>
        <w:t>за</w:t>
      </w:r>
      <w:r w:rsidRPr="005541E4">
        <w:rPr>
          <w:b/>
          <w:bCs/>
          <w:szCs w:val="28"/>
        </w:rPr>
        <w:t xml:space="preserve"> наявності перинефриту</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4"/>
        <w:gridCol w:w="1843"/>
        <w:gridCol w:w="1843"/>
        <w:gridCol w:w="1241"/>
      </w:tblGrid>
      <w:tr w:rsidR="002B266B" w:rsidRPr="005541E4" w14:paraId="24C696AF" w14:textId="77777777" w:rsidTr="002B266B">
        <w:tc>
          <w:tcPr>
            <w:tcW w:w="4644" w:type="dxa"/>
            <w:shd w:val="clear" w:color="auto" w:fill="auto"/>
            <w:vAlign w:val="center"/>
          </w:tcPr>
          <w:p w14:paraId="7A0E5088" w14:textId="77777777" w:rsidR="002B266B" w:rsidRPr="005541E4" w:rsidRDefault="002B266B" w:rsidP="002B266B">
            <w:pPr>
              <w:spacing w:after="0" w:line="360" w:lineRule="auto"/>
              <w:jc w:val="center"/>
              <w:rPr>
                <w:b/>
                <w:bCs/>
                <w:sz w:val="26"/>
                <w:szCs w:val="26"/>
              </w:rPr>
            </w:pPr>
            <w:r w:rsidRPr="005541E4">
              <w:rPr>
                <w:b/>
                <w:bCs/>
                <w:sz w:val="26"/>
                <w:szCs w:val="26"/>
              </w:rPr>
              <w:t xml:space="preserve">Показник </w:t>
            </w:r>
          </w:p>
        </w:tc>
        <w:tc>
          <w:tcPr>
            <w:tcW w:w="1843" w:type="dxa"/>
            <w:vAlign w:val="center"/>
          </w:tcPr>
          <w:p w14:paraId="7E4DAAA8" w14:textId="4AAFD114" w:rsidR="002B266B" w:rsidRPr="005541E4" w:rsidRDefault="002B266B" w:rsidP="002B266B">
            <w:pPr>
              <w:spacing w:after="0" w:line="360" w:lineRule="auto"/>
              <w:jc w:val="center"/>
              <w:rPr>
                <w:b/>
                <w:bCs/>
                <w:sz w:val="26"/>
                <w:szCs w:val="26"/>
              </w:rPr>
            </w:pPr>
            <w:r w:rsidRPr="005541E4">
              <w:rPr>
                <w:b/>
                <w:bCs/>
                <w:sz w:val="26"/>
                <w:szCs w:val="26"/>
              </w:rPr>
              <w:t>Наявність  перинефриту</w:t>
            </w:r>
            <w:r w:rsidRPr="005541E4">
              <w:rPr>
                <w:b/>
                <w:bCs/>
                <w:sz w:val="26"/>
                <w:szCs w:val="26"/>
                <w:lang w:val="en-US"/>
              </w:rPr>
              <w:t xml:space="preserve"> </w:t>
            </w:r>
          </w:p>
        </w:tc>
        <w:tc>
          <w:tcPr>
            <w:tcW w:w="1843" w:type="dxa"/>
            <w:shd w:val="clear" w:color="auto" w:fill="auto"/>
            <w:vAlign w:val="center"/>
          </w:tcPr>
          <w:p w14:paraId="12347AE7" w14:textId="7B272095" w:rsidR="002B266B" w:rsidRPr="005541E4" w:rsidRDefault="002B266B" w:rsidP="002B266B">
            <w:pPr>
              <w:spacing w:after="0" w:line="360" w:lineRule="auto"/>
              <w:jc w:val="center"/>
              <w:rPr>
                <w:b/>
                <w:bCs/>
                <w:sz w:val="26"/>
                <w:szCs w:val="26"/>
              </w:rPr>
            </w:pPr>
            <w:r w:rsidRPr="005541E4">
              <w:rPr>
                <w:b/>
                <w:bCs/>
                <w:sz w:val="26"/>
                <w:szCs w:val="26"/>
              </w:rPr>
              <w:t>Відсутність  перинефриту</w:t>
            </w:r>
          </w:p>
        </w:tc>
        <w:tc>
          <w:tcPr>
            <w:tcW w:w="1241" w:type="dxa"/>
            <w:shd w:val="clear" w:color="auto" w:fill="auto"/>
            <w:vAlign w:val="center"/>
          </w:tcPr>
          <w:p w14:paraId="126416AD" w14:textId="58419F69" w:rsidR="002B266B" w:rsidRPr="005541E4" w:rsidRDefault="002B266B" w:rsidP="002B266B">
            <w:pPr>
              <w:spacing w:after="0" w:line="360" w:lineRule="auto"/>
              <w:jc w:val="center"/>
              <w:rPr>
                <w:b/>
                <w:bCs/>
                <w:sz w:val="26"/>
                <w:szCs w:val="26"/>
              </w:rPr>
            </w:pPr>
            <w:r w:rsidRPr="005541E4">
              <w:rPr>
                <w:b/>
                <w:bCs/>
                <w:sz w:val="26"/>
                <w:szCs w:val="26"/>
              </w:rPr>
              <w:t xml:space="preserve"> (</w:t>
            </w:r>
            <w:r w:rsidRPr="005541E4">
              <w:rPr>
                <w:b/>
                <w:bCs/>
                <w:sz w:val="26"/>
                <w:szCs w:val="26"/>
                <w:lang w:val="en-US"/>
              </w:rPr>
              <w:t>p</w:t>
            </w:r>
            <w:r w:rsidRPr="005541E4">
              <w:rPr>
                <w:b/>
                <w:bCs/>
                <w:sz w:val="26"/>
                <w:szCs w:val="26"/>
              </w:rPr>
              <w:t>)</w:t>
            </w:r>
          </w:p>
        </w:tc>
      </w:tr>
      <w:tr w:rsidR="002B266B" w:rsidRPr="005541E4" w14:paraId="6B9BED73" w14:textId="77777777" w:rsidTr="002B266B">
        <w:tc>
          <w:tcPr>
            <w:tcW w:w="4644" w:type="dxa"/>
            <w:shd w:val="clear" w:color="auto" w:fill="auto"/>
          </w:tcPr>
          <w:p w14:paraId="718F8C04" w14:textId="77777777" w:rsidR="002B266B" w:rsidRPr="005541E4" w:rsidRDefault="002B266B" w:rsidP="002B266B">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843" w:type="dxa"/>
          </w:tcPr>
          <w:p w14:paraId="2171D70D" w14:textId="55F4CF05" w:rsidR="002B266B" w:rsidRPr="005541E4" w:rsidRDefault="002B266B" w:rsidP="002B266B">
            <w:pPr>
              <w:spacing w:after="0" w:line="360" w:lineRule="auto"/>
              <w:jc w:val="center"/>
              <w:rPr>
                <w:szCs w:val="28"/>
              </w:rPr>
            </w:pPr>
            <w:r w:rsidRPr="005541E4">
              <w:rPr>
                <w:szCs w:val="28"/>
              </w:rPr>
              <w:t>169 (24,1%)</w:t>
            </w:r>
          </w:p>
        </w:tc>
        <w:tc>
          <w:tcPr>
            <w:tcW w:w="1843" w:type="dxa"/>
            <w:shd w:val="clear" w:color="auto" w:fill="auto"/>
          </w:tcPr>
          <w:p w14:paraId="2AFB6A7E" w14:textId="36272122" w:rsidR="002B266B" w:rsidRPr="005541E4" w:rsidRDefault="002B266B" w:rsidP="002B266B">
            <w:pPr>
              <w:spacing w:after="0" w:line="360" w:lineRule="auto"/>
              <w:jc w:val="center"/>
              <w:rPr>
                <w:szCs w:val="28"/>
              </w:rPr>
            </w:pPr>
            <w:r w:rsidRPr="005541E4">
              <w:rPr>
                <w:szCs w:val="28"/>
              </w:rPr>
              <w:t>532 (75,9%)</w:t>
            </w:r>
          </w:p>
        </w:tc>
        <w:tc>
          <w:tcPr>
            <w:tcW w:w="1241" w:type="dxa"/>
            <w:shd w:val="clear" w:color="auto" w:fill="auto"/>
          </w:tcPr>
          <w:p w14:paraId="1C8313D1" w14:textId="77777777" w:rsidR="002B266B" w:rsidRPr="005541E4" w:rsidRDefault="002B266B" w:rsidP="002B266B">
            <w:pPr>
              <w:spacing w:after="0" w:line="360" w:lineRule="auto"/>
              <w:jc w:val="center"/>
              <w:rPr>
                <w:szCs w:val="28"/>
              </w:rPr>
            </w:pPr>
          </w:p>
        </w:tc>
      </w:tr>
      <w:tr w:rsidR="002B266B" w:rsidRPr="005541E4" w14:paraId="48EB1D0D" w14:textId="77777777" w:rsidTr="002B266B">
        <w:tc>
          <w:tcPr>
            <w:tcW w:w="4644" w:type="dxa"/>
            <w:shd w:val="clear" w:color="auto" w:fill="auto"/>
          </w:tcPr>
          <w:p w14:paraId="57F13B47" w14:textId="77777777" w:rsidR="002B266B" w:rsidRPr="005541E4" w:rsidRDefault="002B266B" w:rsidP="002B266B">
            <w:pPr>
              <w:spacing w:after="0" w:line="360" w:lineRule="auto"/>
              <w:jc w:val="both"/>
              <w:rPr>
                <w:szCs w:val="28"/>
              </w:rPr>
            </w:pPr>
            <w:r w:rsidRPr="005541E4">
              <w:rPr>
                <w:szCs w:val="28"/>
              </w:rPr>
              <w:t>Середній розмір (мм)</w:t>
            </w:r>
          </w:p>
        </w:tc>
        <w:tc>
          <w:tcPr>
            <w:tcW w:w="1843" w:type="dxa"/>
          </w:tcPr>
          <w:p w14:paraId="7A90965E" w14:textId="2BB6DC18" w:rsidR="002B266B" w:rsidRPr="005541E4" w:rsidRDefault="002B266B" w:rsidP="002B266B">
            <w:pPr>
              <w:spacing w:after="0" w:line="360" w:lineRule="auto"/>
              <w:jc w:val="center"/>
              <w:rPr>
                <w:szCs w:val="28"/>
              </w:rPr>
            </w:pPr>
            <w:r w:rsidRPr="005541E4">
              <w:rPr>
                <w:szCs w:val="28"/>
              </w:rPr>
              <w:t>46</w:t>
            </w:r>
            <w:r w:rsidRPr="005541E4">
              <w:rPr>
                <w:szCs w:val="28"/>
                <w:lang w:val="en-US"/>
              </w:rPr>
              <w:t>,0</w:t>
            </w:r>
            <w:r w:rsidRPr="005541E4">
              <w:rPr>
                <w:szCs w:val="28"/>
              </w:rPr>
              <w:t>±</w:t>
            </w:r>
            <w:r w:rsidRPr="005541E4">
              <w:rPr>
                <w:szCs w:val="28"/>
                <w:lang w:val="en-US"/>
              </w:rPr>
              <w:t>2,1</w:t>
            </w:r>
          </w:p>
        </w:tc>
        <w:tc>
          <w:tcPr>
            <w:tcW w:w="1843" w:type="dxa"/>
            <w:shd w:val="clear" w:color="auto" w:fill="auto"/>
          </w:tcPr>
          <w:p w14:paraId="5C7BFF36" w14:textId="74AE1187" w:rsidR="002B266B" w:rsidRPr="005541E4" w:rsidRDefault="002B266B" w:rsidP="002B266B">
            <w:pPr>
              <w:spacing w:after="0" w:line="360" w:lineRule="auto"/>
              <w:jc w:val="center"/>
              <w:rPr>
                <w:szCs w:val="28"/>
              </w:rPr>
            </w:pPr>
            <w:r w:rsidRPr="005541E4">
              <w:rPr>
                <w:szCs w:val="28"/>
              </w:rPr>
              <w:t>43</w:t>
            </w:r>
            <w:r w:rsidRPr="005541E4">
              <w:rPr>
                <w:szCs w:val="28"/>
                <w:lang w:val="en-US"/>
              </w:rPr>
              <w:t>,5</w:t>
            </w:r>
            <w:r w:rsidRPr="005541E4">
              <w:rPr>
                <w:szCs w:val="28"/>
              </w:rPr>
              <w:t>±</w:t>
            </w:r>
            <w:r w:rsidRPr="005541E4">
              <w:rPr>
                <w:szCs w:val="28"/>
                <w:lang w:val="en-US"/>
              </w:rPr>
              <w:t>1,0</w:t>
            </w:r>
          </w:p>
        </w:tc>
        <w:tc>
          <w:tcPr>
            <w:tcW w:w="1241" w:type="dxa"/>
            <w:shd w:val="clear" w:color="auto" w:fill="auto"/>
          </w:tcPr>
          <w:p w14:paraId="7BE986F3" w14:textId="77777777" w:rsidR="002B266B" w:rsidRPr="005541E4" w:rsidRDefault="002B266B" w:rsidP="002B266B">
            <w:pPr>
              <w:spacing w:after="0" w:line="360" w:lineRule="auto"/>
              <w:jc w:val="center"/>
              <w:rPr>
                <w:szCs w:val="28"/>
              </w:rPr>
            </w:pPr>
            <w:r w:rsidRPr="005541E4">
              <w:rPr>
                <w:szCs w:val="28"/>
                <w:lang w:val="en-US"/>
              </w:rPr>
              <w:t>&gt;0,1</w:t>
            </w:r>
          </w:p>
        </w:tc>
      </w:tr>
      <w:tr w:rsidR="002B266B" w:rsidRPr="005541E4" w14:paraId="0080B7F4" w14:textId="77777777" w:rsidTr="002B266B">
        <w:tc>
          <w:tcPr>
            <w:tcW w:w="4644" w:type="dxa"/>
            <w:shd w:val="clear" w:color="auto" w:fill="auto"/>
          </w:tcPr>
          <w:p w14:paraId="7EC65077" w14:textId="77777777" w:rsidR="002B266B" w:rsidRPr="005541E4" w:rsidRDefault="002B266B" w:rsidP="002B266B">
            <w:pPr>
              <w:spacing w:after="0" w:line="360" w:lineRule="auto"/>
              <w:jc w:val="both"/>
              <w:rPr>
                <w:szCs w:val="28"/>
                <w:lang w:val="en-US"/>
              </w:rPr>
            </w:pPr>
            <w:r w:rsidRPr="005541E4">
              <w:rPr>
                <w:szCs w:val="28"/>
              </w:rPr>
              <w:t>Час операції (хв)</w:t>
            </w:r>
          </w:p>
        </w:tc>
        <w:tc>
          <w:tcPr>
            <w:tcW w:w="1843" w:type="dxa"/>
          </w:tcPr>
          <w:p w14:paraId="06562588" w14:textId="21264010" w:rsidR="002B266B" w:rsidRPr="005541E4" w:rsidRDefault="002B266B" w:rsidP="002B266B">
            <w:pPr>
              <w:spacing w:after="0" w:line="360" w:lineRule="auto"/>
              <w:jc w:val="center"/>
              <w:rPr>
                <w:szCs w:val="28"/>
              </w:rPr>
            </w:pPr>
            <w:r w:rsidRPr="005541E4">
              <w:rPr>
                <w:szCs w:val="28"/>
              </w:rPr>
              <w:t>129±</w:t>
            </w:r>
            <w:r w:rsidRPr="005541E4">
              <w:rPr>
                <w:szCs w:val="28"/>
                <w:lang w:val="en-US"/>
              </w:rPr>
              <w:t>2,2</w:t>
            </w:r>
          </w:p>
        </w:tc>
        <w:tc>
          <w:tcPr>
            <w:tcW w:w="1843" w:type="dxa"/>
            <w:shd w:val="clear" w:color="auto" w:fill="auto"/>
          </w:tcPr>
          <w:p w14:paraId="1909CFC8" w14:textId="0A3395E2" w:rsidR="002B266B" w:rsidRPr="005541E4" w:rsidRDefault="002B266B" w:rsidP="002B266B">
            <w:pPr>
              <w:spacing w:after="0" w:line="360" w:lineRule="auto"/>
              <w:jc w:val="center"/>
              <w:rPr>
                <w:szCs w:val="28"/>
              </w:rPr>
            </w:pPr>
            <w:r w:rsidRPr="005541E4">
              <w:rPr>
                <w:szCs w:val="28"/>
              </w:rPr>
              <w:t>109</w:t>
            </w:r>
            <w:r w:rsidRPr="005541E4">
              <w:rPr>
                <w:szCs w:val="28"/>
                <w:lang w:val="en-US"/>
              </w:rPr>
              <w:t>,8</w:t>
            </w:r>
            <w:r w:rsidRPr="005541E4">
              <w:rPr>
                <w:szCs w:val="28"/>
              </w:rPr>
              <w:t>±</w:t>
            </w:r>
            <w:r w:rsidRPr="005541E4">
              <w:rPr>
                <w:szCs w:val="28"/>
                <w:lang w:val="en-US"/>
              </w:rPr>
              <w:t>0,87</w:t>
            </w:r>
          </w:p>
        </w:tc>
        <w:tc>
          <w:tcPr>
            <w:tcW w:w="1241" w:type="dxa"/>
            <w:shd w:val="clear" w:color="auto" w:fill="auto"/>
          </w:tcPr>
          <w:p w14:paraId="2855D95E" w14:textId="77777777" w:rsidR="002B266B" w:rsidRPr="005541E4" w:rsidRDefault="002B266B" w:rsidP="002B266B">
            <w:pPr>
              <w:spacing w:after="0" w:line="360" w:lineRule="auto"/>
              <w:jc w:val="center"/>
              <w:rPr>
                <w:szCs w:val="28"/>
                <w:lang w:val="en-US"/>
              </w:rPr>
            </w:pPr>
            <w:r w:rsidRPr="005541E4">
              <w:rPr>
                <w:b/>
                <w:szCs w:val="28"/>
                <w:lang w:val="en-US"/>
              </w:rPr>
              <w:t>&lt;0,001</w:t>
            </w:r>
          </w:p>
        </w:tc>
      </w:tr>
      <w:tr w:rsidR="002B266B" w:rsidRPr="005541E4" w14:paraId="38C5EEEE" w14:textId="77777777" w:rsidTr="002B266B">
        <w:tc>
          <w:tcPr>
            <w:tcW w:w="4644" w:type="dxa"/>
            <w:shd w:val="clear" w:color="auto" w:fill="auto"/>
          </w:tcPr>
          <w:p w14:paraId="651DC615" w14:textId="77777777" w:rsidR="002B266B" w:rsidRPr="005541E4" w:rsidRDefault="002B266B" w:rsidP="002B266B">
            <w:pPr>
              <w:spacing w:after="0" w:line="360" w:lineRule="auto"/>
              <w:jc w:val="both"/>
              <w:rPr>
                <w:szCs w:val="28"/>
              </w:rPr>
            </w:pPr>
            <w:r w:rsidRPr="005541E4">
              <w:rPr>
                <w:szCs w:val="28"/>
              </w:rPr>
              <w:t>Кількість операцій без ішемії</w:t>
            </w:r>
          </w:p>
        </w:tc>
        <w:tc>
          <w:tcPr>
            <w:tcW w:w="1843" w:type="dxa"/>
          </w:tcPr>
          <w:p w14:paraId="21FF9C05" w14:textId="53747A41" w:rsidR="002B266B" w:rsidRPr="005541E4" w:rsidRDefault="002B266B" w:rsidP="002B266B">
            <w:pPr>
              <w:spacing w:after="0" w:line="360" w:lineRule="auto"/>
              <w:jc w:val="center"/>
              <w:rPr>
                <w:szCs w:val="28"/>
              </w:rPr>
            </w:pPr>
            <w:r w:rsidRPr="005541E4">
              <w:rPr>
                <w:szCs w:val="28"/>
              </w:rPr>
              <w:t>34 (20,1%)</w:t>
            </w:r>
          </w:p>
        </w:tc>
        <w:tc>
          <w:tcPr>
            <w:tcW w:w="1843" w:type="dxa"/>
            <w:shd w:val="clear" w:color="auto" w:fill="auto"/>
          </w:tcPr>
          <w:p w14:paraId="4245078B" w14:textId="3EADFD49" w:rsidR="002B266B" w:rsidRPr="005541E4" w:rsidRDefault="002B266B" w:rsidP="002B266B">
            <w:pPr>
              <w:spacing w:after="0" w:line="360" w:lineRule="auto"/>
              <w:jc w:val="center"/>
              <w:rPr>
                <w:szCs w:val="28"/>
              </w:rPr>
            </w:pPr>
            <w:r w:rsidRPr="005541E4">
              <w:rPr>
                <w:szCs w:val="28"/>
              </w:rPr>
              <w:t>121 (22,7%)</w:t>
            </w:r>
          </w:p>
        </w:tc>
        <w:tc>
          <w:tcPr>
            <w:tcW w:w="1241" w:type="dxa"/>
            <w:shd w:val="clear" w:color="auto" w:fill="auto"/>
          </w:tcPr>
          <w:p w14:paraId="2F3C5642" w14:textId="77777777" w:rsidR="002B266B" w:rsidRPr="005541E4" w:rsidRDefault="002B266B" w:rsidP="002B266B">
            <w:pPr>
              <w:spacing w:after="0" w:line="360" w:lineRule="auto"/>
              <w:jc w:val="center"/>
              <w:rPr>
                <w:szCs w:val="28"/>
              </w:rPr>
            </w:pPr>
            <w:r w:rsidRPr="005541E4">
              <w:rPr>
                <w:szCs w:val="28"/>
              </w:rPr>
              <w:t>&gt;0,478</w:t>
            </w:r>
          </w:p>
        </w:tc>
      </w:tr>
      <w:tr w:rsidR="002B266B" w:rsidRPr="005541E4" w14:paraId="65EC9D95" w14:textId="77777777" w:rsidTr="002B266B">
        <w:tc>
          <w:tcPr>
            <w:tcW w:w="4644" w:type="dxa"/>
            <w:shd w:val="clear" w:color="auto" w:fill="auto"/>
          </w:tcPr>
          <w:p w14:paraId="1C6BE8D8" w14:textId="77777777" w:rsidR="002B266B" w:rsidRPr="005541E4" w:rsidRDefault="002B266B" w:rsidP="002B266B">
            <w:pPr>
              <w:spacing w:after="0" w:line="360" w:lineRule="auto"/>
              <w:jc w:val="both"/>
              <w:rPr>
                <w:szCs w:val="28"/>
              </w:rPr>
            </w:pPr>
            <w:r w:rsidRPr="005541E4">
              <w:rPr>
                <w:szCs w:val="28"/>
              </w:rPr>
              <w:t>Час ішемії середній (хв)</w:t>
            </w:r>
          </w:p>
        </w:tc>
        <w:tc>
          <w:tcPr>
            <w:tcW w:w="1843" w:type="dxa"/>
          </w:tcPr>
          <w:p w14:paraId="06BC4EF2" w14:textId="368304A7" w:rsidR="002B266B" w:rsidRPr="005541E4" w:rsidRDefault="002B266B" w:rsidP="002B266B">
            <w:pPr>
              <w:spacing w:after="0" w:line="360" w:lineRule="auto"/>
              <w:jc w:val="center"/>
              <w:rPr>
                <w:szCs w:val="28"/>
              </w:rPr>
            </w:pPr>
            <w:r w:rsidRPr="005541E4">
              <w:rPr>
                <w:szCs w:val="28"/>
                <w:lang w:val="en-US"/>
              </w:rPr>
              <w:t>10,8</w:t>
            </w:r>
            <w:r w:rsidRPr="005541E4">
              <w:rPr>
                <w:szCs w:val="28"/>
              </w:rPr>
              <w:t>±</w:t>
            </w:r>
            <w:r w:rsidRPr="005541E4">
              <w:rPr>
                <w:szCs w:val="28"/>
                <w:lang w:val="en-US"/>
              </w:rPr>
              <w:t>0,31</w:t>
            </w:r>
          </w:p>
        </w:tc>
        <w:tc>
          <w:tcPr>
            <w:tcW w:w="1843" w:type="dxa"/>
            <w:shd w:val="clear" w:color="auto" w:fill="auto"/>
          </w:tcPr>
          <w:p w14:paraId="72D06BC6" w14:textId="7E390F61" w:rsidR="002B266B" w:rsidRPr="005541E4" w:rsidRDefault="002B266B" w:rsidP="002B266B">
            <w:pPr>
              <w:spacing w:after="0" w:line="360" w:lineRule="auto"/>
              <w:jc w:val="center"/>
              <w:rPr>
                <w:szCs w:val="28"/>
              </w:rPr>
            </w:pPr>
            <w:r w:rsidRPr="005541E4">
              <w:rPr>
                <w:szCs w:val="28"/>
              </w:rPr>
              <w:t>9,9±</w:t>
            </w:r>
            <w:r w:rsidRPr="005541E4">
              <w:rPr>
                <w:szCs w:val="28"/>
                <w:lang w:val="en-US"/>
              </w:rPr>
              <w:t>0,44</w:t>
            </w:r>
          </w:p>
        </w:tc>
        <w:tc>
          <w:tcPr>
            <w:tcW w:w="1241" w:type="dxa"/>
            <w:shd w:val="clear" w:color="auto" w:fill="auto"/>
          </w:tcPr>
          <w:p w14:paraId="28D747DC" w14:textId="77777777" w:rsidR="002B266B" w:rsidRPr="005541E4" w:rsidRDefault="002B266B" w:rsidP="002B266B">
            <w:pPr>
              <w:spacing w:after="0" w:line="360" w:lineRule="auto"/>
              <w:jc w:val="center"/>
              <w:rPr>
                <w:szCs w:val="28"/>
                <w:lang w:val="en-US"/>
              </w:rPr>
            </w:pPr>
            <w:r w:rsidRPr="005541E4">
              <w:rPr>
                <w:szCs w:val="28"/>
                <w:lang w:val="en-US"/>
              </w:rPr>
              <w:t>&gt;0,1</w:t>
            </w:r>
          </w:p>
        </w:tc>
      </w:tr>
      <w:tr w:rsidR="002B266B" w:rsidRPr="005541E4" w14:paraId="28772981" w14:textId="77777777" w:rsidTr="002B266B">
        <w:tc>
          <w:tcPr>
            <w:tcW w:w="4644" w:type="dxa"/>
            <w:shd w:val="clear" w:color="auto" w:fill="auto"/>
          </w:tcPr>
          <w:p w14:paraId="41665517" w14:textId="77777777" w:rsidR="002B266B" w:rsidRPr="005541E4" w:rsidRDefault="002B266B" w:rsidP="00041AF4">
            <w:pPr>
              <w:spacing w:after="0"/>
              <w:jc w:val="both"/>
              <w:rPr>
                <w:szCs w:val="28"/>
              </w:rPr>
            </w:pPr>
            <w:r w:rsidRPr="005541E4">
              <w:rPr>
                <w:szCs w:val="28"/>
              </w:rPr>
              <w:t xml:space="preserve">Кількість операцій з «мінімальною» крововтратою   </w:t>
            </w:r>
          </w:p>
        </w:tc>
        <w:tc>
          <w:tcPr>
            <w:tcW w:w="1843" w:type="dxa"/>
          </w:tcPr>
          <w:p w14:paraId="3C9E0250" w14:textId="5B5649DE" w:rsidR="002B266B" w:rsidRPr="005541E4" w:rsidRDefault="002B266B" w:rsidP="00041AF4">
            <w:pPr>
              <w:spacing w:after="0"/>
              <w:jc w:val="center"/>
              <w:rPr>
                <w:szCs w:val="28"/>
              </w:rPr>
            </w:pPr>
            <w:r w:rsidRPr="005541E4">
              <w:rPr>
                <w:szCs w:val="28"/>
              </w:rPr>
              <w:t>123</w:t>
            </w:r>
            <w:r w:rsidRPr="005541E4">
              <w:rPr>
                <w:szCs w:val="28"/>
                <w:lang w:val="en-US"/>
              </w:rPr>
              <w:t xml:space="preserve"> (</w:t>
            </w:r>
            <w:r w:rsidRPr="005541E4">
              <w:rPr>
                <w:szCs w:val="28"/>
              </w:rPr>
              <w:t>72,8</w:t>
            </w:r>
            <w:r w:rsidRPr="005541E4">
              <w:rPr>
                <w:szCs w:val="28"/>
                <w:lang w:val="en-US"/>
              </w:rPr>
              <w:t>%)</w:t>
            </w:r>
          </w:p>
        </w:tc>
        <w:tc>
          <w:tcPr>
            <w:tcW w:w="1843" w:type="dxa"/>
            <w:shd w:val="clear" w:color="auto" w:fill="auto"/>
          </w:tcPr>
          <w:p w14:paraId="0DDB25C8" w14:textId="5F843D44" w:rsidR="002B266B" w:rsidRPr="005541E4" w:rsidRDefault="002B266B" w:rsidP="00041AF4">
            <w:pPr>
              <w:spacing w:after="0"/>
              <w:jc w:val="center"/>
              <w:rPr>
                <w:szCs w:val="28"/>
              </w:rPr>
            </w:pPr>
            <w:r w:rsidRPr="005541E4">
              <w:rPr>
                <w:szCs w:val="28"/>
              </w:rPr>
              <w:t>439 (82,5%)</w:t>
            </w:r>
          </w:p>
        </w:tc>
        <w:tc>
          <w:tcPr>
            <w:tcW w:w="1241" w:type="dxa"/>
            <w:shd w:val="clear" w:color="auto" w:fill="auto"/>
          </w:tcPr>
          <w:p w14:paraId="145BFFF5" w14:textId="77777777" w:rsidR="002B266B" w:rsidRPr="005541E4" w:rsidRDefault="002B266B" w:rsidP="00041AF4">
            <w:pPr>
              <w:spacing w:after="0"/>
              <w:jc w:val="center"/>
              <w:rPr>
                <w:szCs w:val="28"/>
              </w:rPr>
            </w:pPr>
            <w:r w:rsidRPr="005541E4">
              <w:rPr>
                <w:b/>
                <w:szCs w:val="28"/>
                <w:lang w:val="en-US"/>
              </w:rPr>
              <w:t>&lt;0,005</w:t>
            </w:r>
          </w:p>
        </w:tc>
      </w:tr>
      <w:tr w:rsidR="002B266B" w:rsidRPr="005541E4" w14:paraId="59BFECC6" w14:textId="77777777" w:rsidTr="002B266B">
        <w:tc>
          <w:tcPr>
            <w:tcW w:w="4644" w:type="dxa"/>
            <w:shd w:val="clear" w:color="auto" w:fill="auto"/>
          </w:tcPr>
          <w:p w14:paraId="7E8008FC" w14:textId="77777777" w:rsidR="002B266B" w:rsidRPr="005541E4" w:rsidRDefault="002B266B" w:rsidP="002B266B">
            <w:pPr>
              <w:spacing w:after="0" w:line="360" w:lineRule="auto"/>
              <w:jc w:val="both"/>
              <w:rPr>
                <w:szCs w:val="28"/>
              </w:rPr>
            </w:pPr>
            <w:r w:rsidRPr="005541E4">
              <w:rPr>
                <w:szCs w:val="28"/>
              </w:rPr>
              <w:t>Середня крововтрата (мл)</w:t>
            </w:r>
          </w:p>
        </w:tc>
        <w:tc>
          <w:tcPr>
            <w:tcW w:w="1843" w:type="dxa"/>
          </w:tcPr>
          <w:p w14:paraId="75566EFC" w14:textId="185CA344" w:rsidR="002B266B" w:rsidRPr="005541E4" w:rsidRDefault="002B266B" w:rsidP="002B266B">
            <w:pPr>
              <w:spacing w:after="0" w:line="360" w:lineRule="auto"/>
              <w:jc w:val="center"/>
              <w:rPr>
                <w:szCs w:val="28"/>
                <w:lang w:val="en-US"/>
              </w:rPr>
            </w:pPr>
            <w:r w:rsidRPr="005541E4">
              <w:rPr>
                <w:szCs w:val="28"/>
              </w:rPr>
              <w:t>420</w:t>
            </w:r>
            <w:r w:rsidRPr="005541E4">
              <w:rPr>
                <w:szCs w:val="28"/>
                <w:lang w:val="en-US"/>
              </w:rPr>
              <w:t>,6</w:t>
            </w:r>
            <w:r w:rsidRPr="005541E4">
              <w:rPr>
                <w:szCs w:val="28"/>
              </w:rPr>
              <w:t>±</w:t>
            </w:r>
            <w:r w:rsidRPr="005541E4">
              <w:rPr>
                <w:szCs w:val="28"/>
                <w:lang w:val="en-US"/>
              </w:rPr>
              <w:t>11,3</w:t>
            </w:r>
          </w:p>
        </w:tc>
        <w:tc>
          <w:tcPr>
            <w:tcW w:w="1843" w:type="dxa"/>
            <w:shd w:val="clear" w:color="auto" w:fill="auto"/>
          </w:tcPr>
          <w:p w14:paraId="10E5A48F" w14:textId="4442E35D" w:rsidR="002B266B" w:rsidRPr="005541E4" w:rsidRDefault="002B266B" w:rsidP="002B266B">
            <w:pPr>
              <w:spacing w:after="0" w:line="360" w:lineRule="auto"/>
              <w:jc w:val="center"/>
              <w:rPr>
                <w:szCs w:val="28"/>
              </w:rPr>
            </w:pPr>
            <w:r w:rsidRPr="005541E4">
              <w:rPr>
                <w:szCs w:val="28"/>
                <w:lang w:val="en-US"/>
              </w:rPr>
              <w:t>3</w:t>
            </w:r>
            <w:r w:rsidRPr="005541E4">
              <w:rPr>
                <w:szCs w:val="28"/>
              </w:rPr>
              <w:t>51</w:t>
            </w:r>
            <w:r w:rsidRPr="005541E4">
              <w:rPr>
                <w:szCs w:val="28"/>
                <w:lang w:val="en-US"/>
              </w:rPr>
              <w:t>,4</w:t>
            </w:r>
            <w:r w:rsidRPr="005541E4">
              <w:rPr>
                <w:szCs w:val="28"/>
              </w:rPr>
              <w:t>±</w:t>
            </w:r>
            <w:r w:rsidRPr="005541E4">
              <w:rPr>
                <w:szCs w:val="28"/>
                <w:lang w:val="en-US"/>
              </w:rPr>
              <w:t>5,2</w:t>
            </w:r>
          </w:p>
        </w:tc>
        <w:tc>
          <w:tcPr>
            <w:tcW w:w="1241" w:type="dxa"/>
            <w:shd w:val="clear" w:color="auto" w:fill="auto"/>
          </w:tcPr>
          <w:p w14:paraId="33D050FE" w14:textId="77777777" w:rsidR="002B266B" w:rsidRPr="005541E4" w:rsidRDefault="002B266B" w:rsidP="002B266B">
            <w:pPr>
              <w:spacing w:after="0" w:line="360" w:lineRule="auto"/>
              <w:jc w:val="center"/>
              <w:rPr>
                <w:szCs w:val="28"/>
              </w:rPr>
            </w:pPr>
            <w:r w:rsidRPr="005541E4">
              <w:rPr>
                <w:b/>
                <w:szCs w:val="28"/>
                <w:lang w:val="en-US"/>
              </w:rPr>
              <w:t>&lt;0,001</w:t>
            </w:r>
          </w:p>
        </w:tc>
      </w:tr>
      <w:tr w:rsidR="002B266B" w:rsidRPr="005541E4" w14:paraId="755F4881" w14:textId="77777777" w:rsidTr="002B266B">
        <w:tc>
          <w:tcPr>
            <w:tcW w:w="4644" w:type="dxa"/>
            <w:shd w:val="clear" w:color="auto" w:fill="auto"/>
          </w:tcPr>
          <w:p w14:paraId="32EB533A" w14:textId="54EAE539" w:rsidR="002B266B" w:rsidRPr="005541E4" w:rsidRDefault="0020497C" w:rsidP="00041AF4">
            <w:pPr>
              <w:spacing w:after="0"/>
              <w:rPr>
                <w:szCs w:val="28"/>
              </w:rPr>
            </w:pPr>
            <w:r>
              <w:rPr>
                <w:szCs w:val="28"/>
              </w:rPr>
              <w:t>У</w:t>
            </w:r>
            <w:r w:rsidR="002B266B" w:rsidRPr="005541E4">
              <w:rPr>
                <w:szCs w:val="28"/>
              </w:rPr>
              <w:t xml:space="preserve">сі інтра- та післяопераційні ускладнення </w:t>
            </w:r>
          </w:p>
        </w:tc>
        <w:tc>
          <w:tcPr>
            <w:tcW w:w="1843" w:type="dxa"/>
            <w:vAlign w:val="center"/>
          </w:tcPr>
          <w:p w14:paraId="7DA5C798" w14:textId="34F02479" w:rsidR="002B266B" w:rsidRPr="005541E4" w:rsidRDefault="002B266B" w:rsidP="00041AF4">
            <w:pPr>
              <w:spacing w:after="0"/>
              <w:jc w:val="center"/>
              <w:rPr>
                <w:szCs w:val="28"/>
              </w:rPr>
            </w:pPr>
            <w:r w:rsidRPr="005541E4">
              <w:rPr>
                <w:szCs w:val="28"/>
              </w:rPr>
              <w:t>17 (10,1%)</w:t>
            </w:r>
          </w:p>
        </w:tc>
        <w:tc>
          <w:tcPr>
            <w:tcW w:w="1843" w:type="dxa"/>
            <w:shd w:val="clear" w:color="auto" w:fill="auto"/>
            <w:vAlign w:val="center"/>
          </w:tcPr>
          <w:p w14:paraId="08E4B61C" w14:textId="2FAC6A6E" w:rsidR="002B266B" w:rsidRPr="005541E4" w:rsidRDefault="002B266B" w:rsidP="00041AF4">
            <w:pPr>
              <w:spacing w:after="0"/>
              <w:jc w:val="center"/>
              <w:rPr>
                <w:szCs w:val="28"/>
              </w:rPr>
            </w:pPr>
            <w:r w:rsidRPr="005541E4">
              <w:rPr>
                <w:szCs w:val="28"/>
              </w:rPr>
              <w:t>40 (7,5%)</w:t>
            </w:r>
          </w:p>
        </w:tc>
        <w:tc>
          <w:tcPr>
            <w:tcW w:w="1241" w:type="dxa"/>
            <w:shd w:val="clear" w:color="auto" w:fill="auto"/>
          </w:tcPr>
          <w:p w14:paraId="11FB6BB2" w14:textId="77777777" w:rsidR="002B266B" w:rsidRPr="005541E4" w:rsidRDefault="002B266B" w:rsidP="00041AF4">
            <w:pPr>
              <w:spacing w:after="0"/>
              <w:jc w:val="center"/>
              <w:rPr>
                <w:szCs w:val="28"/>
              </w:rPr>
            </w:pPr>
            <w:r w:rsidRPr="005541E4">
              <w:rPr>
                <w:szCs w:val="28"/>
                <w:lang w:val="en-US"/>
              </w:rPr>
              <w:t>&gt;0,282</w:t>
            </w:r>
          </w:p>
        </w:tc>
      </w:tr>
      <w:tr w:rsidR="002B266B" w:rsidRPr="005541E4" w14:paraId="64A09494" w14:textId="77777777" w:rsidTr="002B266B">
        <w:tc>
          <w:tcPr>
            <w:tcW w:w="4644" w:type="dxa"/>
            <w:shd w:val="clear" w:color="auto" w:fill="auto"/>
          </w:tcPr>
          <w:p w14:paraId="636D6995" w14:textId="77777777" w:rsidR="002B266B" w:rsidRPr="005541E4" w:rsidRDefault="002B266B" w:rsidP="002B266B">
            <w:pPr>
              <w:spacing w:after="0" w:line="360" w:lineRule="auto"/>
              <w:rPr>
                <w:szCs w:val="28"/>
              </w:rPr>
            </w:pPr>
            <w:r w:rsidRPr="005541E4">
              <w:rPr>
                <w:szCs w:val="28"/>
              </w:rPr>
              <w:t>Травма ниркової вени або артерії</w:t>
            </w:r>
          </w:p>
        </w:tc>
        <w:tc>
          <w:tcPr>
            <w:tcW w:w="1843" w:type="dxa"/>
            <w:vAlign w:val="center"/>
          </w:tcPr>
          <w:p w14:paraId="516E6EC5" w14:textId="7BB3F558" w:rsidR="002B266B" w:rsidRPr="005541E4" w:rsidRDefault="002B266B" w:rsidP="002B266B">
            <w:pPr>
              <w:spacing w:after="0" w:line="360" w:lineRule="auto"/>
              <w:jc w:val="center"/>
              <w:rPr>
                <w:szCs w:val="28"/>
              </w:rPr>
            </w:pPr>
            <w:r w:rsidRPr="005541E4">
              <w:rPr>
                <w:szCs w:val="28"/>
              </w:rPr>
              <w:t>2 (1,2%)</w:t>
            </w:r>
          </w:p>
        </w:tc>
        <w:tc>
          <w:tcPr>
            <w:tcW w:w="1843" w:type="dxa"/>
            <w:shd w:val="clear" w:color="auto" w:fill="auto"/>
            <w:vAlign w:val="center"/>
          </w:tcPr>
          <w:p w14:paraId="7778688B" w14:textId="13FDF14C" w:rsidR="002B266B" w:rsidRPr="005541E4" w:rsidRDefault="002B266B" w:rsidP="002B266B">
            <w:pPr>
              <w:spacing w:after="0" w:line="360" w:lineRule="auto"/>
              <w:jc w:val="center"/>
              <w:rPr>
                <w:szCs w:val="28"/>
              </w:rPr>
            </w:pPr>
            <w:r w:rsidRPr="005541E4">
              <w:rPr>
                <w:szCs w:val="28"/>
              </w:rPr>
              <w:t>7 (1,3%)</w:t>
            </w:r>
          </w:p>
        </w:tc>
        <w:tc>
          <w:tcPr>
            <w:tcW w:w="1241" w:type="dxa"/>
            <w:shd w:val="clear" w:color="auto" w:fill="auto"/>
          </w:tcPr>
          <w:p w14:paraId="46CDEA41" w14:textId="77777777" w:rsidR="002B266B" w:rsidRPr="005541E4" w:rsidRDefault="002B266B" w:rsidP="002B266B">
            <w:pPr>
              <w:spacing w:after="0" w:line="360" w:lineRule="auto"/>
              <w:jc w:val="center"/>
              <w:rPr>
                <w:szCs w:val="28"/>
              </w:rPr>
            </w:pPr>
            <w:r w:rsidRPr="005541E4">
              <w:rPr>
                <w:szCs w:val="28"/>
                <w:lang w:val="en-US"/>
              </w:rPr>
              <w:t>&gt;0,920</w:t>
            </w:r>
          </w:p>
        </w:tc>
      </w:tr>
      <w:tr w:rsidR="002B266B" w:rsidRPr="005541E4" w14:paraId="559C387A" w14:textId="77777777" w:rsidTr="002B266B">
        <w:tc>
          <w:tcPr>
            <w:tcW w:w="4644" w:type="dxa"/>
            <w:shd w:val="clear" w:color="auto" w:fill="auto"/>
          </w:tcPr>
          <w:p w14:paraId="7F70F137" w14:textId="77777777" w:rsidR="002B266B" w:rsidRPr="005541E4" w:rsidRDefault="002B266B" w:rsidP="002B266B">
            <w:pPr>
              <w:spacing w:after="0" w:line="360" w:lineRule="auto"/>
              <w:rPr>
                <w:szCs w:val="28"/>
              </w:rPr>
            </w:pPr>
            <w:r w:rsidRPr="005541E4">
              <w:rPr>
                <w:szCs w:val="28"/>
              </w:rPr>
              <w:t>Травма сечоводу</w:t>
            </w:r>
          </w:p>
        </w:tc>
        <w:tc>
          <w:tcPr>
            <w:tcW w:w="1843" w:type="dxa"/>
            <w:vAlign w:val="center"/>
          </w:tcPr>
          <w:p w14:paraId="27583EEE" w14:textId="41D8246F" w:rsidR="002B266B" w:rsidRPr="005541E4" w:rsidRDefault="002B266B" w:rsidP="002B266B">
            <w:pPr>
              <w:spacing w:after="0" w:line="360" w:lineRule="auto"/>
              <w:jc w:val="center"/>
              <w:rPr>
                <w:szCs w:val="28"/>
              </w:rPr>
            </w:pPr>
            <w:r w:rsidRPr="005541E4">
              <w:rPr>
                <w:szCs w:val="28"/>
              </w:rPr>
              <w:t>1 (0,6%)</w:t>
            </w:r>
          </w:p>
        </w:tc>
        <w:tc>
          <w:tcPr>
            <w:tcW w:w="1843" w:type="dxa"/>
            <w:shd w:val="clear" w:color="auto" w:fill="auto"/>
            <w:vAlign w:val="center"/>
          </w:tcPr>
          <w:p w14:paraId="2AE2CA0F" w14:textId="58366EAF" w:rsidR="002B266B" w:rsidRPr="005541E4" w:rsidRDefault="002B266B" w:rsidP="002B266B">
            <w:pPr>
              <w:spacing w:after="0" w:line="360" w:lineRule="auto"/>
              <w:jc w:val="center"/>
              <w:rPr>
                <w:szCs w:val="28"/>
              </w:rPr>
            </w:pPr>
            <w:r w:rsidRPr="005541E4">
              <w:rPr>
                <w:szCs w:val="28"/>
              </w:rPr>
              <w:t>4 (0,8%)</w:t>
            </w:r>
          </w:p>
        </w:tc>
        <w:tc>
          <w:tcPr>
            <w:tcW w:w="1241" w:type="dxa"/>
            <w:shd w:val="clear" w:color="auto" w:fill="auto"/>
          </w:tcPr>
          <w:p w14:paraId="7ED8936A" w14:textId="77777777" w:rsidR="002B266B" w:rsidRPr="005541E4" w:rsidRDefault="002B266B" w:rsidP="002B266B">
            <w:pPr>
              <w:spacing w:after="0" w:line="360" w:lineRule="auto"/>
              <w:jc w:val="center"/>
              <w:rPr>
                <w:szCs w:val="28"/>
              </w:rPr>
            </w:pPr>
            <w:r w:rsidRPr="005541E4">
              <w:rPr>
                <w:szCs w:val="28"/>
                <w:lang w:val="en-US"/>
              </w:rPr>
              <w:t>&gt;0,793</w:t>
            </w:r>
          </w:p>
        </w:tc>
      </w:tr>
      <w:tr w:rsidR="002B266B" w:rsidRPr="005541E4" w14:paraId="2FA29563" w14:textId="77777777" w:rsidTr="002B266B">
        <w:tc>
          <w:tcPr>
            <w:tcW w:w="4644" w:type="dxa"/>
            <w:shd w:val="clear" w:color="auto" w:fill="auto"/>
          </w:tcPr>
          <w:p w14:paraId="652F7A9B" w14:textId="77777777" w:rsidR="002B266B" w:rsidRPr="005541E4" w:rsidRDefault="002B266B" w:rsidP="002B266B">
            <w:pPr>
              <w:spacing w:after="0" w:line="360" w:lineRule="auto"/>
              <w:rPr>
                <w:szCs w:val="28"/>
              </w:rPr>
            </w:pPr>
            <w:r w:rsidRPr="005541E4">
              <w:rPr>
                <w:szCs w:val="28"/>
              </w:rPr>
              <w:t>Олігоанурія після операції</w:t>
            </w:r>
          </w:p>
        </w:tc>
        <w:tc>
          <w:tcPr>
            <w:tcW w:w="1843" w:type="dxa"/>
            <w:vAlign w:val="center"/>
          </w:tcPr>
          <w:p w14:paraId="00CA9BF0" w14:textId="1BFA8CB8" w:rsidR="002B266B" w:rsidRPr="005541E4" w:rsidRDefault="002B266B" w:rsidP="002B266B">
            <w:pPr>
              <w:spacing w:after="0" w:line="360" w:lineRule="auto"/>
              <w:jc w:val="center"/>
              <w:rPr>
                <w:szCs w:val="28"/>
              </w:rPr>
            </w:pPr>
            <w:r w:rsidRPr="005541E4">
              <w:rPr>
                <w:szCs w:val="28"/>
              </w:rPr>
              <w:t>1</w:t>
            </w:r>
            <w:r w:rsidRPr="005541E4">
              <w:rPr>
                <w:szCs w:val="28"/>
                <w:lang w:val="en-US"/>
              </w:rPr>
              <w:t xml:space="preserve"> (0,</w:t>
            </w:r>
            <w:r w:rsidRPr="005541E4">
              <w:rPr>
                <w:szCs w:val="28"/>
              </w:rPr>
              <w:t>6</w:t>
            </w:r>
            <w:r w:rsidRPr="005541E4">
              <w:rPr>
                <w:szCs w:val="28"/>
                <w:lang w:val="en-US"/>
              </w:rPr>
              <w:t>%)</w:t>
            </w:r>
          </w:p>
        </w:tc>
        <w:tc>
          <w:tcPr>
            <w:tcW w:w="1843" w:type="dxa"/>
            <w:shd w:val="clear" w:color="auto" w:fill="auto"/>
            <w:vAlign w:val="center"/>
          </w:tcPr>
          <w:p w14:paraId="697F87CA" w14:textId="4C022673" w:rsidR="002B266B" w:rsidRPr="005541E4" w:rsidRDefault="002B266B" w:rsidP="002B266B">
            <w:pPr>
              <w:spacing w:after="0" w:line="360" w:lineRule="auto"/>
              <w:jc w:val="center"/>
              <w:rPr>
                <w:szCs w:val="28"/>
              </w:rPr>
            </w:pPr>
            <w:r w:rsidRPr="005541E4">
              <w:rPr>
                <w:szCs w:val="28"/>
              </w:rPr>
              <w:t>3 (0,6%)</w:t>
            </w:r>
          </w:p>
        </w:tc>
        <w:tc>
          <w:tcPr>
            <w:tcW w:w="1241" w:type="dxa"/>
            <w:shd w:val="clear" w:color="auto" w:fill="auto"/>
          </w:tcPr>
          <w:p w14:paraId="171F879F" w14:textId="77777777" w:rsidR="002B266B" w:rsidRPr="005541E4" w:rsidRDefault="002B266B" w:rsidP="002B266B">
            <w:pPr>
              <w:spacing w:after="0" w:line="360" w:lineRule="auto"/>
              <w:jc w:val="center"/>
              <w:rPr>
                <w:szCs w:val="28"/>
              </w:rPr>
            </w:pPr>
            <w:r w:rsidRPr="005541E4">
              <w:rPr>
                <w:szCs w:val="28"/>
                <w:lang w:val="en-US"/>
              </w:rPr>
              <w:t>&gt;0,9</w:t>
            </w:r>
            <w:r w:rsidRPr="005541E4">
              <w:rPr>
                <w:szCs w:val="28"/>
              </w:rPr>
              <w:t>5</w:t>
            </w:r>
            <w:r w:rsidRPr="005541E4">
              <w:rPr>
                <w:szCs w:val="28"/>
                <w:lang w:val="en-US"/>
              </w:rPr>
              <w:t>0</w:t>
            </w:r>
          </w:p>
        </w:tc>
      </w:tr>
      <w:tr w:rsidR="002B266B" w:rsidRPr="005541E4" w14:paraId="1D7F1D8D" w14:textId="77777777" w:rsidTr="002B266B">
        <w:tc>
          <w:tcPr>
            <w:tcW w:w="4644" w:type="dxa"/>
            <w:shd w:val="clear" w:color="auto" w:fill="auto"/>
          </w:tcPr>
          <w:p w14:paraId="0B49BA67" w14:textId="01FE8DF5" w:rsidR="002B266B" w:rsidRPr="005541E4" w:rsidRDefault="002B266B" w:rsidP="0020497C">
            <w:pPr>
              <w:spacing w:after="0" w:line="360" w:lineRule="auto"/>
              <w:jc w:val="both"/>
              <w:rPr>
                <w:szCs w:val="28"/>
              </w:rPr>
            </w:pPr>
            <w:r w:rsidRPr="005541E4">
              <w:rPr>
                <w:szCs w:val="28"/>
              </w:rPr>
              <w:t xml:space="preserve">Небхідність </w:t>
            </w:r>
            <w:r w:rsidR="0020497C">
              <w:rPr>
                <w:szCs w:val="28"/>
              </w:rPr>
              <w:t>у</w:t>
            </w:r>
            <w:r w:rsidRPr="005541E4">
              <w:rPr>
                <w:szCs w:val="28"/>
              </w:rPr>
              <w:t xml:space="preserve"> гемодіалізі</w:t>
            </w:r>
          </w:p>
        </w:tc>
        <w:tc>
          <w:tcPr>
            <w:tcW w:w="1843" w:type="dxa"/>
            <w:vAlign w:val="center"/>
          </w:tcPr>
          <w:p w14:paraId="60DE34A6" w14:textId="75F532E0" w:rsidR="002B266B" w:rsidRPr="005541E4" w:rsidRDefault="002B266B" w:rsidP="002B266B">
            <w:pPr>
              <w:spacing w:after="0" w:line="360" w:lineRule="auto"/>
              <w:jc w:val="center"/>
              <w:rPr>
                <w:szCs w:val="28"/>
              </w:rPr>
            </w:pPr>
            <w:r w:rsidRPr="005541E4">
              <w:rPr>
                <w:szCs w:val="28"/>
                <w:lang w:val="en-US"/>
              </w:rPr>
              <w:t>0 (0,0%)</w:t>
            </w:r>
          </w:p>
        </w:tc>
        <w:tc>
          <w:tcPr>
            <w:tcW w:w="1843" w:type="dxa"/>
            <w:shd w:val="clear" w:color="auto" w:fill="auto"/>
            <w:vAlign w:val="center"/>
          </w:tcPr>
          <w:p w14:paraId="2680C72E" w14:textId="25DD83C5" w:rsidR="002B266B" w:rsidRPr="005541E4" w:rsidRDefault="002B266B" w:rsidP="002B266B">
            <w:pPr>
              <w:spacing w:after="0" w:line="360" w:lineRule="auto"/>
              <w:jc w:val="center"/>
              <w:rPr>
                <w:szCs w:val="28"/>
              </w:rPr>
            </w:pPr>
            <w:r w:rsidRPr="005541E4">
              <w:rPr>
                <w:szCs w:val="28"/>
              </w:rPr>
              <w:t>2 (0,4%)</w:t>
            </w:r>
          </w:p>
        </w:tc>
        <w:tc>
          <w:tcPr>
            <w:tcW w:w="1241" w:type="dxa"/>
            <w:shd w:val="clear" w:color="auto" w:fill="auto"/>
          </w:tcPr>
          <w:p w14:paraId="21679300" w14:textId="77777777" w:rsidR="002B266B" w:rsidRPr="005541E4" w:rsidRDefault="002B266B" w:rsidP="002B266B">
            <w:pPr>
              <w:spacing w:after="0" w:line="360" w:lineRule="auto"/>
              <w:jc w:val="center"/>
              <w:rPr>
                <w:szCs w:val="28"/>
              </w:rPr>
            </w:pPr>
            <w:r w:rsidRPr="005541E4">
              <w:rPr>
                <w:szCs w:val="28"/>
                <w:lang w:val="en-US"/>
              </w:rPr>
              <w:t>&gt;0,411</w:t>
            </w:r>
          </w:p>
        </w:tc>
      </w:tr>
      <w:tr w:rsidR="002B266B" w:rsidRPr="005541E4" w14:paraId="14C5C71E" w14:textId="77777777" w:rsidTr="002B266B">
        <w:trPr>
          <w:trHeight w:val="395"/>
        </w:trPr>
        <w:tc>
          <w:tcPr>
            <w:tcW w:w="4644" w:type="dxa"/>
            <w:shd w:val="clear" w:color="auto" w:fill="auto"/>
          </w:tcPr>
          <w:p w14:paraId="309D66B1" w14:textId="77777777" w:rsidR="002B266B" w:rsidRPr="005541E4" w:rsidRDefault="002B266B" w:rsidP="00041AF4">
            <w:pPr>
              <w:spacing w:after="0"/>
              <w:jc w:val="both"/>
              <w:rPr>
                <w:szCs w:val="28"/>
              </w:rPr>
            </w:pPr>
            <w:r w:rsidRPr="005541E4">
              <w:rPr>
                <w:szCs w:val="28"/>
              </w:rPr>
              <w:t>Сечові нориці з необхідністю стентування</w:t>
            </w:r>
          </w:p>
        </w:tc>
        <w:tc>
          <w:tcPr>
            <w:tcW w:w="1843" w:type="dxa"/>
            <w:vAlign w:val="center"/>
          </w:tcPr>
          <w:p w14:paraId="532ACF7C" w14:textId="5AADB8E1" w:rsidR="002B266B" w:rsidRPr="005541E4" w:rsidRDefault="002B266B" w:rsidP="00041AF4">
            <w:pPr>
              <w:spacing w:after="0"/>
              <w:jc w:val="center"/>
              <w:rPr>
                <w:szCs w:val="28"/>
              </w:rPr>
            </w:pPr>
            <w:r w:rsidRPr="005541E4">
              <w:rPr>
                <w:szCs w:val="28"/>
              </w:rPr>
              <w:t>1 (0,6%)</w:t>
            </w:r>
          </w:p>
        </w:tc>
        <w:tc>
          <w:tcPr>
            <w:tcW w:w="1843" w:type="dxa"/>
            <w:shd w:val="clear" w:color="auto" w:fill="auto"/>
            <w:vAlign w:val="center"/>
          </w:tcPr>
          <w:p w14:paraId="21795E2F" w14:textId="1EEC7F78" w:rsidR="002B266B" w:rsidRPr="005541E4" w:rsidRDefault="002B266B" w:rsidP="00041AF4">
            <w:pPr>
              <w:spacing w:after="0"/>
              <w:jc w:val="center"/>
              <w:rPr>
                <w:szCs w:val="28"/>
              </w:rPr>
            </w:pPr>
            <w:r w:rsidRPr="005541E4">
              <w:rPr>
                <w:szCs w:val="28"/>
              </w:rPr>
              <w:t>2 (0,4%)</w:t>
            </w:r>
          </w:p>
        </w:tc>
        <w:tc>
          <w:tcPr>
            <w:tcW w:w="1241" w:type="dxa"/>
            <w:shd w:val="clear" w:color="auto" w:fill="auto"/>
            <w:vAlign w:val="center"/>
          </w:tcPr>
          <w:p w14:paraId="64C2806D" w14:textId="77777777" w:rsidR="002B266B" w:rsidRPr="005541E4" w:rsidRDefault="002B266B" w:rsidP="00041AF4">
            <w:pPr>
              <w:spacing w:after="0"/>
              <w:jc w:val="center"/>
              <w:rPr>
                <w:szCs w:val="28"/>
              </w:rPr>
            </w:pPr>
            <w:r w:rsidRPr="005541E4">
              <w:rPr>
                <w:szCs w:val="28"/>
                <w:lang w:val="en-US"/>
              </w:rPr>
              <w:t>&gt;0,735</w:t>
            </w:r>
          </w:p>
        </w:tc>
      </w:tr>
      <w:tr w:rsidR="002B266B" w:rsidRPr="005541E4" w14:paraId="5502AE6C" w14:textId="77777777" w:rsidTr="002B266B">
        <w:tc>
          <w:tcPr>
            <w:tcW w:w="4644" w:type="dxa"/>
            <w:shd w:val="clear" w:color="auto" w:fill="auto"/>
          </w:tcPr>
          <w:p w14:paraId="0274847F" w14:textId="77777777" w:rsidR="002B266B" w:rsidRPr="005541E4" w:rsidRDefault="002B266B" w:rsidP="002B266B">
            <w:pPr>
              <w:spacing w:after="0" w:line="360" w:lineRule="auto"/>
              <w:jc w:val="both"/>
              <w:rPr>
                <w:szCs w:val="28"/>
              </w:rPr>
            </w:pPr>
            <w:r w:rsidRPr="005541E4">
              <w:rPr>
                <w:szCs w:val="28"/>
              </w:rPr>
              <w:t>Гематоми без необхідності операції</w:t>
            </w:r>
          </w:p>
        </w:tc>
        <w:tc>
          <w:tcPr>
            <w:tcW w:w="1843" w:type="dxa"/>
            <w:vAlign w:val="center"/>
          </w:tcPr>
          <w:p w14:paraId="3897A8F7" w14:textId="559A732B" w:rsidR="002B266B" w:rsidRPr="005541E4" w:rsidRDefault="002B266B" w:rsidP="002B266B">
            <w:pPr>
              <w:spacing w:after="0" w:line="360" w:lineRule="auto"/>
              <w:jc w:val="center"/>
              <w:rPr>
                <w:szCs w:val="28"/>
              </w:rPr>
            </w:pPr>
            <w:r w:rsidRPr="005541E4">
              <w:rPr>
                <w:szCs w:val="28"/>
              </w:rPr>
              <w:t>7 (</w:t>
            </w:r>
            <w:r w:rsidRPr="005541E4">
              <w:rPr>
                <w:szCs w:val="28"/>
                <w:lang w:val="en-US"/>
              </w:rPr>
              <w:t>4,1</w:t>
            </w:r>
            <w:r w:rsidRPr="005541E4">
              <w:rPr>
                <w:szCs w:val="28"/>
              </w:rPr>
              <w:t>%)</w:t>
            </w:r>
          </w:p>
        </w:tc>
        <w:tc>
          <w:tcPr>
            <w:tcW w:w="1843" w:type="dxa"/>
            <w:shd w:val="clear" w:color="auto" w:fill="auto"/>
            <w:vAlign w:val="center"/>
          </w:tcPr>
          <w:p w14:paraId="4B0BB143" w14:textId="2E0BB44B" w:rsidR="002B266B" w:rsidRPr="005541E4" w:rsidRDefault="002B266B" w:rsidP="002B266B">
            <w:pPr>
              <w:spacing w:after="0" w:line="360" w:lineRule="auto"/>
              <w:jc w:val="center"/>
              <w:rPr>
                <w:szCs w:val="28"/>
              </w:rPr>
            </w:pPr>
            <w:r w:rsidRPr="005541E4">
              <w:rPr>
                <w:szCs w:val="28"/>
              </w:rPr>
              <w:t>12 (2,3%)</w:t>
            </w:r>
          </w:p>
        </w:tc>
        <w:tc>
          <w:tcPr>
            <w:tcW w:w="1241" w:type="dxa"/>
            <w:shd w:val="clear" w:color="auto" w:fill="auto"/>
            <w:vAlign w:val="center"/>
          </w:tcPr>
          <w:p w14:paraId="73D888BD" w14:textId="77777777" w:rsidR="002B266B" w:rsidRPr="005541E4" w:rsidRDefault="002B266B" w:rsidP="002B266B">
            <w:pPr>
              <w:spacing w:after="0" w:line="360" w:lineRule="auto"/>
              <w:jc w:val="center"/>
              <w:rPr>
                <w:szCs w:val="28"/>
              </w:rPr>
            </w:pPr>
            <w:r w:rsidRPr="005541E4">
              <w:rPr>
                <w:szCs w:val="28"/>
                <w:lang w:val="en-US"/>
              </w:rPr>
              <w:t>&gt;0,212</w:t>
            </w:r>
          </w:p>
        </w:tc>
      </w:tr>
      <w:tr w:rsidR="002B266B" w:rsidRPr="005541E4" w14:paraId="45A4B481" w14:textId="77777777" w:rsidTr="002B266B">
        <w:tc>
          <w:tcPr>
            <w:tcW w:w="4644" w:type="dxa"/>
            <w:shd w:val="clear" w:color="auto" w:fill="auto"/>
          </w:tcPr>
          <w:p w14:paraId="62EA5780" w14:textId="77777777" w:rsidR="002B266B" w:rsidRPr="005541E4" w:rsidRDefault="002B266B" w:rsidP="002B266B">
            <w:pPr>
              <w:spacing w:after="0" w:line="360" w:lineRule="auto"/>
              <w:jc w:val="both"/>
              <w:rPr>
                <w:szCs w:val="28"/>
                <w:lang w:val="en-US"/>
              </w:rPr>
            </w:pPr>
            <w:r w:rsidRPr="005541E4">
              <w:rPr>
                <w:szCs w:val="28"/>
              </w:rPr>
              <w:t>Необхідність повторної операції</w:t>
            </w:r>
          </w:p>
        </w:tc>
        <w:tc>
          <w:tcPr>
            <w:tcW w:w="1843" w:type="dxa"/>
            <w:vAlign w:val="center"/>
          </w:tcPr>
          <w:p w14:paraId="2F75BB3B" w14:textId="214113E3" w:rsidR="002B266B" w:rsidRPr="005541E4" w:rsidRDefault="002B266B" w:rsidP="002B266B">
            <w:pPr>
              <w:spacing w:after="0" w:line="360" w:lineRule="auto"/>
              <w:jc w:val="center"/>
              <w:rPr>
                <w:szCs w:val="28"/>
              </w:rPr>
            </w:pPr>
            <w:r w:rsidRPr="005541E4">
              <w:rPr>
                <w:szCs w:val="28"/>
              </w:rPr>
              <w:t>2 (1,2%)</w:t>
            </w:r>
          </w:p>
        </w:tc>
        <w:tc>
          <w:tcPr>
            <w:tcW w:w="1843" w:type="dxa"/>
            <w:shd w:val="clear" w:color="auto" w:fill="auto"/>
            <w:vAlign w:val="center"/>
          </w:tcPr>
          <w:p w14:paraId="532BA36A" w14:textId="48941F29" w:rsidR="002B266B" w:rsidRPr="005541E4" w:rsidRDefault="002B266B" w:rsidP="002B266B">
            <w:pPr>
              <w:spacing w:after="0" w:line="360" w:lineRule="auto"/>
              <w:jc w:val="center"/>
              <w:rPr>
                <w:szCs w:val="28"/>
              </w:rPr>
            </w:pPr>
            <w:r w:rsidRPr="005541E4">
              <w:rPr>
                <w:szCs w:val="28"/>
              </w:rPr>
              <w:t>3 (0,6%)</w:t>
            </w:r>
          </w:p>
        </w:tc>
        <w:tc>
          <w:tcPr>
            <w:tcW w:w="1241" w:type="dxa"/>
            <w:shd w:val="clear" w:color="auto" w:fill="auto"/>
            <w:vAlign w:val="center"/>
          </w:tcPr>
          <w:p w14:paraId="59DE7112" w14:textId="77777777" w:rsidR="002B266B" w:rsidRPr="005541E4" w:rsidRDefault="002B266B" w:rsidP="002B266B">
            <w:pPr>
              <w:spacing w:after="0" w:line="360" w:lineRule="auto"/>
              <w:jc w:val="center"/>
              <w:rPr>
                <w:szCs w:val="28"/>
              </w:rPr>
            </w:pPr>
            <w:r w:rsidRPr="005541E4">
              <w:rPr>
                <w:szCs w:val="28"/>
                <w:lang w:val="en-US"/>
              </w:rPr>
              <w:t>&gt;0,430</w:t>
            </w:r>
          </w:p>
        </w:tc>
      </w:tr>
      <w:tr w:rsidR="002B266B" w:rsidRPr="005541E4" w14:paraId="78E9CC02" w14:textId="77777777" w:rsidTr="002B266B">
        <w:tc>
          <w:tcPr>
            <w:tcW w:w="4644" w:type="dxa"/>
            <w:shd w:val="clear" w:color="auto" w:fill="auto"/>
          </w:tcPr>
          <w:p w14:paraId="5AAD8118" w14:textId="77777777" w:rsidR="002B266B" w:rsidRPr="005541E4" w:rsidRDefault="002B266B" w:rsidP="002B266B">
            <w:pPr>
              <w:spacing w:after="0" w:line="360" w:lineRule="auto"/>
              <w:jc w:val="both"/>
              <w:rPr>
                <w:szCs w:val="28"/>
              </w:rPr>
            </w:pPr>
            <w:r w:rsidRPr="005541E4">
              <w:rPr>
                <w:szCs w:val="28"/>
              </w:rPr>
              <w:t>Вторинна нефректомія</w:t>
            </w:r>
          </w:p>
        </w:tc>
        <w:tc>
          <w:tcPr>
            <w:tcW w:w="1843" w:type="dxa"/>
            <w:vAlign w:val="center"/>
          </w:tcPr>
          <w:p w14:paraId="0358723A" w14:textId="58A4A815" w:rsidR="002B266B" w:rsidRPr="005541E4" w:rsidRDefault="002B266B" w:rsidP="002B266B">
            <w:pPr>
              <w:spacing w:after="0" w:line="360" w:lineRule="auto"/>
              <w:jc w:val="center"/>
              <w:rPr>
                <w:szCs w:val="28"/>
              </w:rPr>
            </w:pPr>
            <w:r w:rsidRPr="005541E4">
              <w:rPr>
                <w:szCs w:val="28"/>
              </w:rPr>
              <w:t>1 (0,6%)</w:t>
            </w:r>
          </w:p>
        </w:tc>
        <w:tc>
          <w:tcPr>
            <w:tcW w:w="1843" w:type="dxa"/>
            <w:shd w:val="clear" w:color="auto" w:fill="auto"/>
            <w:vAlign w:val="center"/>
          </w:tcPr>
          <w:p w14:paraId="4D3E5374" w14:textId="4045DDBF" w:rsidR="002B266B" w:rsidRPr="005541E4" w:rsidRDefault="002B266B" w:rsidP="002B266B">
            <w:pPr>
              <w:spacing w:after="0" w:line="360" w:lineRule="auto"/>
              <w:jc w:val="center"/>
              <w:rPr>
                <w:szCs w:val="28"/>
              </w:rPr>
            </w:pPr>
            <w:r w:rsidRPr="005541E4">
              <w:rPr>
                <w:szCs w:val="28"/>
              </w:rPr>
              <w:t>2 (0,4%)</w:t>
            </w:r>
          </w:p>
        </w:tc>
        <w:tc>
          <w:tcPr>
            <w:tcW w:w="1241" w:type="dxa"/>
            <w:shd w:val="clear" w:color="auto" w:fill="auto"/>
          </w:tcPr>
          <w:p w14:paraId="097C1978" w14:textId="77777777" w:rsidR="002B266B" w:rsidRPr="005541E4" w:rsidRDefault="002B266B" w:rsidP="002B266B">
            <w:pPr>
              <w:spacing w:after="0" w:line="360" w:lineRule="auto"/>
              <w:jc w:val="center"/>
              <w:rPr>
                <w:szCs w:val="28"/>
              </w:rPr>
            </w:pPr>
            <w:r w:rsidRPr="005541E4">
              <w:rPr>
                <w:szCs w:val="28"/>
                <w:lang w:val="en-US"/>
              </w:rPr>
              <w:t>&gt;0,735</w:t>
            </w:r>
          </w:p>
        </w:tc>
      </w:tr>
      <w:tr w:rsidR="002B266B" w:rsidRPr="005541E4" w14:paraId="4A5765C0" w14:textId="77777777" w:rsidTr="002B266B">
        <w:tc>
          <w:tcPr>
            <w:tcW w:w="4644" w:type="dxa"/>
            <w:shd w:val="clear" w:color="auto" w:fill="auto"/>
          </w:tcPr>
          <w:p w14:paraId="3C446A81" w14:textId="77777777" w:rsidR="002B266B" w:rsidRPr="005541E4" w:rsidRDefault="002B266B" w:rsidP="002B266B">
            <w:pPr>
              <w:spacing w:after="0" w:line="360" w:lineRule="auto"/>
              <w:jc w:val="both"/>
              <w:rPr>
                <w:szCs w:val="28"/>
              </w:rPr>
            </w:pPr>
            <w:r w:rsidRPr="005541E4">
              <w:rPr>
                <w:szCs w:val="28"/>
              </w:rPr>
              <w:t>Смерть пацієнта</w:t>
            </w:r>
          </w:p>
        </w:tc>
        <w:tc>
          <w:tcPr>
            <w:tcW w:w="1843" w:type="dxa"/>
            <w:vAlign w:val="center"/>
          </w:tcPr>
          <w:p w14:paraId="4852302B" w14:textId="3FD10572" w:rsidR="002B266B" w:rsidRPr="005541E4" w:rsidRDefault="002B266B" w:rsidP="002B266B">
            <w:pPr>
              <w:spacing w:after="0" w:line="360" w:lineRule="auto"/>
              <w:jc w:val="center"/>
              <w:rPr>
                <w:szCs w:val="28"/>
              </w:rPr>
            </w:pPr>
            <w:r w:rsidRPr="005541E4">
              <w:rPr>
                <w:szCs w:val="28"/>
              </w:rPr>
              <w:t>2 (1,2%)</w:t>
            </w:r>
          </w:p>
        </w:tc>
        <w:tc>
          <w:tcPr>
            <w:tcW w:w="1843" w:type="dxa"/>
            <w:shd w:val="clear" w:color="auto" w:fill="auto"/>
            <w:vAlign w:val="center"/>
          </w:tcPr>
          <w:p w14:paraId="27B6A16B" w14:textId="19C83E71" w:rsidR="002B266B" w:rsidRPr="005541E4" w:rsidRDefault="002B266B" w:rsidP="002B266B">
            <w:pPr>
              <w:spacing w:after="0" w:line="360" w:lineRule="auto"/>
              <w:jc w:val="center"/>
              <w:rPr>
                <w:szCs w:val="28"/>
              </w:rPr>
            </w:pPr>
            <w:r w:rsidRPr="005541E4">
              <w:rPr>
                <w:szCs w:val="28"/>
              </w:rPr>
              <w:t>6 (1,1%)</w:t>
            </w:r>
          </w:p>
        </w:tc>
        <w:tc>
          <w:tcPr>
            <w:tcW w:w="1241" w:type="dxa"/>
            <w:shd w:val="clear" w:color="auto" w:fill="auto"/>
          </w:tcPr>
          <w:p w14:paraId="5EE9CC81" w14:textId="77777777" w:rsidR="002B266B" w:rsidRPr="005541E4" w:rsidRDefault="002B266B" w:rsidP="002B266B">
            <w:pPr>
              <w:spacing w:after="0" w:line="360" w:lineRule="auto"/>
              <w:jc w:val="center"/>
              <w:rPr>
                <w:szCs w:val="28"/>
              </w:rPr>
            </w:pPr>
            <w:r w:rsidRPr="005541E4">
              <w:rPr>
                <w:szCs w:val="28"/>
                <w:lang w:val="en-US"/>
              </w:rPr>
              <w:t>&gt;0,915</w:t>
            </w:r>
          </w:p>
        </w:tc>
      </w:tr>
      <w:tr w:rsidR="002B266B" w:rsidRPr="005541E4" w14:paraId="5D94A6DE" w14:textId="77777777" w:rsidTr="002B266B">
        <w:tc>
          <w:tcPr>
            <w:tcW w:w="4644" w:type="dxa"/>
            <w:shd w:val="clear" w:color="auto" w:fill="auto"/>
          </w:tcPr>
          <w:p w14:paraId="15E75E61" w14:textId="77777777" w:rsidR="002B266B" w:rsidRPr="005541E4" w:rsidRDefault="002B266B" w:rsidP="002B266B">
            <w:pPr>
              <w:spacing w:after="0" w:line="360" w:lineRule="auto"/>
              <w:jc w:val="both"/>
              <w:rPr>
                <w:szCs w:val="28"/>
              </w:rPr>
            </w:pPr>
            <w:r w:rsidRPr="005541E4">
              <w:rPr>
                <w:szCs w:val="28"/>
              </w:rPr>
              <w:t xml:space="preserve">Позитивний хірургічний край </w:t>
            </w:r>
          </w:p>
        </w:tc>
        <w:tc>
          <w:tcPr>
            <w:tcW w:w="1843" w:type="dxa"/>
            <w:vAlign w:val="center"/>
          </w:tcPr>
          <w:p w14:paraId="43408CCB" w14:textId="50CABBC2" w:rsidR="002B266B" w:rsidRPr="005541E4" w:rsidRDefault="002B266B" w:rsidP="002B266B">
            <w:pPr>
              <w:spacing w:after="0" w:line="360" w:lineRule="auto"/>
              <w:jc w:val="center"/>
              <w:rPr>
                <w:szCs w:val="28"/>
              </w:rPr>
            </w:pPr>
            <w:r w:rsidRPr="005541E4">
              <w:rPr>
                <w:szCs w:val="28"/>
              </w:rPr>
              <w:t>7 (4,</w:t>
            </w:r>
            <w:r w:rsidRPr="005541E4">
              <w:rPr>
                <w:szCs w:val="28"/>
                <w:lang w:val="en-US"/>
              </w:rPr>
              <w:t>1</w:t>
            </w:r>
            <w:r w:rsidRPr="005541E4">
              <w:rPr>
                <w:szCs w:val="28"/>
              </w:rPr>
              <w:t>%)</w:t>
            </w:r>
          </w:p>
        </w:tc>
        <w:tc>
          <w:tcPr>
            <w:tcW w:w="1843" w:type="dxa"/>
            <w:shd w:val="clear" w:color="auto" w:fill="auto"/>
            <w:vAlign w:val="center"/>
          </w:tcPr>
          <w:p w14:paraId="681C6ABB" w14:textId="1F7BAD3E" w:rsidR="002B266B" w:rsidRPr="005541E4" w:rsidRDefault="002B266B" w:rsidP="002B266B">
            <w:pPr>
              <w:spacing w:after="0" w:line="360" w:lineRule="auto"/>
              <w:jc w:val="center"/>
              <w:rPr>
                <w:szCs w:val="28"/>
              </w:rPr>
            </w:pPr>
            <w:r w:rsidRPr="005541E4">
              <w:rPr>
                <w:szCs w:val="28"/>
              </w:rPr>
              <w:t>25 (4,7%)</w:t>
            </w:r>
          </w:p>
        </w:tc>
        <w:tc>
          <w:tcPr>
            <w:tcW w:w="1241" w:type="dxa"/>
            <w:shd w:val="clear" w:color="auto" w:fill="auto"/>
          </w:tcPr>
          <w:p w14:paraId="59F66BDB" w14:textId="77777777" w:rsidR="002B266B" w:rsidRPr="005541E4" w:rsidRDefault="002B266B" w:rsidP="002B266B">
            <w:pPr>
              <w:spacing w:after="0" w:line="360" w:lineRule="auto"/>
              <w:jc w:val="center"/>
              <w:rPr>
                <w:szCs w:val="28"/>
              </w:rPr>
            </w:pPr>
            <w:r w:rsidRPr="005541E4">
              <w:rPr>
                <w:szCs w:val="28"/>
                <w:lang w:val="en-US"/>
              </w:rPr>
              <w:t>&gt;0,745</w:t>
            </w:r>
          </w:p>
        </w:tc>
      </w:tr>
      <w:tr w:rsidR="002B266B" w:rsidRPr="005541E4" w14:paraId="04A24DF6" w14:textId="77777777" w:rsidTr="002B266B">
        <w:tc>
          <w:tcPr>
            <w:tcW w:w="4644" w:type="dxa"/>
            <w:shd w:val="clear" w:color="auto" w:fill="auto"/>
          </w:tcPr>
          <w:p w14:paraId="2AD28B96" w14:textId="77777777" w:rsidR="002B266B" w:rsidRPr="005541E4" w:rsidRDefault="002B266B" w:rsidP="002B266B">
            <w:pPr>
              <w:spacing w:after="0" w:line="360" w:lineRule="auto"/>
              <w:jc w:val="both"/>
              <w:rPr>
                <w:szCs w:val="28"/>
              </w:rPr>
            </w:pPr>
            <w:r w:rsidRPr="005541E4">
              <w:rPr>
                <w:szCs w:val="28"/>
              </w:rPr>
              <w:t>ШКФ до операції (мл/хв)</w:t>
            </w:r>
          </w:p>
        </w:tc>
        <w:tc>
          <w:tcPr>
            <w:tcW w:w="1843" w:type="dxa"/>
          </w:tcPr>
          <w:p w14:paraId="718BF329" w14:textId="0C91D70C" w:rsidR="002B266B" w:rsidRPr="005541E4" w:rsidRDefault="002B266B" w:rsidP="002B266B">
            <w:pPr>
              <w:spacing w:after="0" w:line="360" w:lineRule="auto"/>
              <w:jc w:val="center"/>
              <w:rPr>
                <w:szCs w:val="28"/>
              </w:rPr>
            </w:pPr>
            <w:r w:rsidRPr="005541E4">
              <w:rPr>
                <w:szCs w:val="28"/>
              </w:rPr>
              <w:t>8</w:t>
            </w:r>
            <w:r w:rsidRPr="005541E4">
              <w:rPr>
                <w:szCs w:val="28"/>
                <w:lang w:val="en-US"/>
              </w:rPr>
              <w:t>3</w:t>
            </w:r>
            <w:r w:rsidRPr="005541E4">
              <w:rPr>
                <w:szCs w:val="28"/>
              </w:rPr>
              <w:t>,</w:t>
            </w:r>
            <w:r w:rsidRPr="005541E4">
              <w:rPr>
                <w:szCs w:val="28"/>
                <w:lang w:val="en-US"/>
              </w:rPr>
              <w:t>2</w:t>
            </w:r>
            <w:r w:rsidRPr="005541E4">
              <w:rPr>
                <w:szCs w:val="28"/>
              </w:rPr>
              <w:t>±</w:t>
            </w:r>
            <w:r w:rsidRPr="005541E4">
              <w:rPr>
                <w:szCs w:val="28"/>
                <w:lang w:val="en-US"/>
              </w:rPr>
              <w:t>1</w:t>
            </w:r>
            <w:r w:rsidRPr="005541E4">
              <w:rPr>
                <w:szCs w:val="28"/>
              </w:rPr>
              <w:t>,8</w:t>
            </w:r>
          </w:p>
        </w:tc>
        <w:tc>
          <w:tcPr>
            <w:tcW w:w="1843" w:type="dxa"/>
            <w:shd w:val="clear" w:color="auto" w:fill="auto"/>
          </w:tcPr>
          <w:p w14:paraId="6A41B369" w14:textId="06CD25CB" w:rsidR="002B266B" w:rsidRPr="005541E4" w:rsidRDefault="002B266B" w:rsidP="002B266B">
            <w:pPr>
              <w:spacing w:after="0" w:line="360" w:lineRule="auto"/>
              <w:jc w:val="center"/>
              <w:rPr>
                <w:szCs w:val="28"/>
                <w:lang w:val="en-US"/>
              </w:rPr>
            </w:pPr>
            <w:r w:rsidRPr="005541E4">
              <w:rPr>
                <w:szCs w:val="28"/>
              </w:rPr>
              <w:t>8</w:t>
            </w:r>
            <w:r w:rsidRPr="005541E4">
              <w:rPr>
                <w:szCs w:val="28"/>
                <w:lang w:val="en-US"/>
              </w:rPr>
              <w:t>0</w:t>
            </w:r>
            <w:r w:rsidRPr="005541E4">
              <w:rPr>
                <w:szCs w:val="28"/>
              </w:rPr>
              <w:t>,</w:t>
            </w:r>
            <w:r w:rsidRPr="005541E4">
              <w:rPr>
                <w:szCs w:val="28"/>
                <w:lang w:val="en-US"/>
              </w:rPr>
              <w:t>9</w:t>
            </w:r>
            <w:r w:rsidRPr="005541E4">
              <w:rPr>
                <w:szCs w:val="28"/>
              </w:rPr>
              <w:t>±1,1</w:t>
            </w:r>
          </w:p>
        </w:tc>
        <w:tc>
          <w:tcPr>
            <w:tcW w:w="1241" w:type="dxa"/>
            <w:shd w:val="clear" w:color="auto" w:fill="auto"/>
          </w:tcPr>
          <w:p w14:paraId="30C80631" w14:textId="77777777" w:rsidR="002B266B" w:rsidRPr="005541E4" w:rsidRDefault="002B266B" w:rsidP="002B266B">
            <w:pPr>
              <w:spacing w:after="0" w:line="360" w:lineRule="auto"/>
              <w:jc w:val="center"/>
              <w:rPr>
                <w:szCs w:val="28"/>
              </w:rPr>
            </w:pPr>
            <w:r w:rsidRPr="005541E4">
              <w:rPr>
                <w:szCs w:val="28"/>
                <w:lang w:val="en-US"/>
              </w:rPr>
              <w:t>&gt;0,1</w:t>
            </w:r>
          </w:p>
        </w:tc>
      </w:tr>
      <w:tr w:rsidR="002B266B" w:rsidRPr="005541E4" w14:paraId="4D1D41EA" w14:textId="77777777" w:rsidTr="002B266B">
        <w:tc>
          <w:tcPr>
            <w:tcW w:w="4644" w:type="dxa"/>
            <w:shd w:val="clear" w:color="auto" w:fill="auto"/>
          </w:tcPr>
          <w:p w14:paraId="619586C5" w14:textId="77777777" w:rsidR="002B266B" w:rsidRPr="005541E4" w:rsidRDefault="002B266B" w:rsidP="002B266B">
            <w:pPr>
              <w:spacing w:after="0" w:line="360" w:lineRule="auto"/>
              <w:jc w:val="both"/>
              <w:rPr>
                <w:szCs w:val="28"/>
              </w:rPr>
            </w:pPr>
            <w:r w:rsidRPr="005541E4">
              <w:rPr>
                <w:szCs w:val="28"/>
              </w:rPr>
              <w:t>ШКФ після операції (мл/хв)</w:t>
            </w:r>
          </w:p>
        </w:tc>
        <w:tc>
          <w:tcPr>
            <w:tcW w:w="1843" w:type="dxa"/>
          </w:tcPr>
          <w:p w14:paraId="5982029B" w14:textId="51F3AB78" w:rsidR="002B266B" w:rsidRPr="005541E4" w:rsidRDefault="002B266B" w:rsidP="002B266B">
            <w:pPr>
              <w:spacing w:after="0" w:line="360" w:lineRule="auto"/>
              <w:jc w:val="center"/>
              <w:rPr>
                <w:szCs w:val="28"/>
              </w:rPr>
            </w:pPr>
            <w:r w:rsidRPr="005541E4">
              <w:rPr>
                <w:szCs w:val="28"/>
              </w:rPr>
              <w:t>6</w:t>
            </w:r>
            <w:r w:rsidRPr="005541E4">
              <w:rPr>
                <w:szCs w:val="28"/>
                <w:lang w:val="en-US"/>
              </w:rPr>
              <w:t>7,5</w:t>
            </w:r>
            <w:r w:rsidRPr="005541E4">
              <w:rPr>
                <w:szCs w:val="28"/>
              </w:rPr>
              <w:t>±2,3</w:t>
            </w:r>
          </w:p>
        </w:tc>
        <w:tc>
          <w:tcPr>
            <w:tcW w:w="1843" w:type="dxa"/>
            <w:shd w:val="clear" w:color="auto" w:fill="auto"/>
          </w:tcPr>
          <w:p w14:paraId="40601A71" w14:textId="3C344557" w:rsidR="002B266B" w:rsidRPr="005541E4" w:rsidRDefault="002B266B" w:rsidP="002B266B">
            <w:pPr>
              <w:spacing w:after="0" w:line="360" w:lineRule="auto"/>
              <w:jc w:val="center"/>
              <w:rPr>
                <w:szCs w:val="28"/>
                <w:lang w:val="en-US"/>
              </w:rPr>
            </w:pPr>
            <w:r w:rsidRPr="005541E4">
              <w:rPr>
                <w:szCs w:val="28"/>
              </w:rPr>
              <w:t>68,0±1,2</w:t>
            </w:r>
          </w:p>
        </w:tc>
        <w:tc>
          <w:tcPr>
            <w:tcW w:w="1241" w:type="dxa"/>
            <w:shd w:val="clear" w:color="auto" w:fill="auto"/>
          </w:tcPr>
          <w:p w14:paraId="4798D481" w14:textId="77777777" w:rsidR="002B266B" w:rsidRPr="005541E4" w:rsidRDefault="002B266B" w:rsidP="002B266B">
            <w:pPr>
              <w:spacing w:after="0" w:line="360" w:lineRule="auto"/>
              <w:jc w:val="center"/>
              <w:rPr>
                <w:szCs w:val="28"/>
              </w:rPr>
            </w:pPr>
            <w:r w:rsidRPr="005541E4">
              <w:rPr>
                <w:szCs w:val="28"/>
                <w:lang w:val="en-US"/>
              </w:rPr>
              <w:t>&gt;0,1</w:t>
            </w:r>
          </w:p>
        </w:tc>
      </w:tr>
      <w:tr w:rsidR="002B266B" w:rsidRPr="005541E4" w14:paraId="460F23CD" w14:textId="77777777" w:rsidTr="002B266B">
        <w:tc>
          <w:tcPr>
            <w:tcW w:w="4644" w:type="dxa"/>
            <w:shd w:val="clear" w:color="auto" w:fill="auto"/>
          </w:tcPr>
          <w:p w14:paraId="76767ACE" w14:textId="77777777" w:rsidR="002B266B" w:rsidRPr="005541E4" w:rsidRDefault="002B266B" w:rsidP="002B266B">
            <w:pPr>
              <w:spacing w:after="0" w:line="360" w:lineRule="auto"/>
              <w:jc w:val="both"/>
              <w:rPr>
                <w:szCs w:val="28"/>
              </w:rPr>
            </w:pPr>
            <w:r w:rsidRPr="005541E4">
              <w:rPr>
                <w:szCs w:val="28"/>
              </w:rPr>
              <w:t>Δ ШКФ, мл/хв</w:t>
            </w:r>
          </w:p>
        </w:tc>
        <w:tc>
          <w:tcPr>
            <w:tcW w:w="1843" w:type="dxa"/>
          </w:tcPr>
          <w:p w14:paraId="470A9D8D" w14:textId="0C05F8B5" w:rsidR="002B266B" w:rsidRPr="005541E4" w:rsidRDefault="002B266B" w:rsidP="002B266B">
            <w:pPr>
              <w:spacing w:after="0" w:line="360" w:lineRule="auto"/>
              <w:jc w:val="center"/>
              <w:rPr>
                <w:szCs w:val="28"/>
              </w:rPr>
            </w:pPr>
            <w:r w:rsidRPr="005541E4">
              <w:rPr>
                <w:szCs w:val="28"/>
              </w:rPr>
              <w:t>-1</w:t>
            </w:r>
            <w:r w:rsidRPr="005541E4">
              <w:rPr>
                <w:szCs w:val="28"/>
                <w:lang w:val="en-US"/>
              </w:rPr>
              <w:t>5</w:t>
            </w:r>
            <w:r w:rsidRPr="005541E4">
              <w:rPr>
                <w:szCs w:val="28"/>
              </w:rPr>
              <w:t>,7±0,5</w:t>
            </w:r>
          </w:p>
        </w:tc>
        <w:tc>
          <w:tcPr>
            <w:tcW w:w="1843" w:type="dxa"/>
            <w:shd w:val="clear" w:color="auto" w:fill="auto"/>
          </w:tcPr>
          <w:p w14:paraId="3A523802" w14:textId="66DDFCC6" w:rsidR="002B266B" w:rsidRPr="005541E4" w:rsidRDefault="002B266B" w:rsidP="002B266B">
            <w:pPr>
              <w:spacing w:after="0" w:line="360" w:lineRule="auto"/>
              <w:jc w:val="center"/>
              <w:rPr>
                <w:szCs w:val="28"/>
              </w:rPr>
            </w:pPr>
            <w:r w:rsidRPr="005541E4">
              <w:rPr>
                <w:szCs w:val="28"/>
              </w:rPr>
              <w:t>-1</w:t>
            </w:r>
            <w:r w:rsidRPr="005541E4">
              <w:rPr>
                <w:szCs w:val="28"/>
                <w:lang w:val="en-US"/>
              </w:rPr>
              <w:t>2</w:t>
            </w:r>
            <w:r w:rsidRPr="005541E4">
              <w:rPr>
                <w:szCs w:val="28"/>
              </w:rPr>
              <w:t>,</w:t>
            </w:r>
            <w:r w:rsidRPr="005541E4">
              <w:rPr>
                <w:szCs w:val="28"/>
                <w:lang w:val="en-US"/>
              </w:rPr>
              <w:t>9±0,3</w:t>
            </w:r>
            <w:r w:rsidRPr="005541E4">
              <w:rPr>
                <w:szCs w:val="28"/>
              </w:rPr>
              <w:t xml:space="preserve"> </w:t>
            </w:r>
          </w:p>
        </w:tc>
        <w:tc>
          <w:tcPr>
            <w:tcW w:w="1241" w:type="dxa"/>
            <w:shd w:val="clear" w:color="auto" w:fill="auto"/>
          </w:tcPr>
          <w:p w14:paraId="269BE78F" w14:textId="77777777" w:rsidR="002B266B" w:rsidRPr="005541E4" w:rsidRDefault="002B266B" w:rsidP="002B266B">
            <w:pPr>
              <w:spacing w:after="0" w:line="360" w:lineRule="auto"/>
              <w:jc w:val="center"/>
              <w:rPr>
                <w:szCs w:val="28"/>
              </w:rPr>
            </w:pPr>
            <w:r w:rsidRPr="005541E4">
              <w:rPr>
                <w:b/>
                <w:szCs w:val="28"/>
                <w:lang w:val="en-US"/>
              </w:rPr>
              <w:t>&lt;0,001</w:t>
            </w:r>
          </w:p>
        </w:tc>
      </w:tr>
    </w:tbl>
    <w:p w14:paraId="4DDD5AEB" w14:textId="77777777" w:rsidR="00601931" w:rsidRPr="005541E4" w:rsidRDefault="00601931" w:rsidP="00601931">
      <w:pPr>
        <w:spacing w:after="0" w:line="360" w:lineRule="auto"/>
        <w:ind w:firstLine="709"/>
        <w:jc w:val="both"/>
        <w:rPr>
          <w:szCs w:val="28"/>
        </w:rPr>
      </w:pPr>
    </w:p>
    <w:p w14:paraId="22220CBA" w14:textId="074A3FD9" w:rsidR="00601931" w:rsidRPr="005541E4" w:rsidRDefault="00671E4B" w:rsidP="00041AF4">
      <w:pPr>
        <w:spacing w:before="240" w:after="0" w:line="360" w:lineRule="auto"/>
        <w:ind w:firstLine="709"/>
        <w:jc w:val="both"/>
        <w:rPr>
          <w:i/>
          <w:iCs/>
          <w:szCs w:val="28"/>
        </w:rPr>
      </w:pPr>
      <w:r>
        <w:rPr>
          <w:i/>
          <w:iCs/>
          <w:szCs w:val="28"/>
        </w:rPr>
        <w:br w:type="page"/>
      </w:r>
      <w:r w:rsidR="00601931" w:rsidRPr="005541E4">
        <w:rPr>
          <w:i/>
          <w:iCs/>
          <w:szCs w:val="28"/>
        </w:rPr>
        <w:lastRenderedPageBreak/>
        <w:t>Оцін</w:t>
      </w:r>
      <w:r w:rsidR="0020497C">
        <w:rPr>
          <w:i/>
          <w:iCs/>
          <w:szCs w:val="28"/>
        </w:rPr>
        <w:t>ювання</w:t>
      </w:r>
      <w:r w:rsidR="00601931" w:rsidRPr="005541E4">
        <w:rPr>
          <w:i/>
          <w:iCs/>
          <w:szCs w:val="28"/>
        </w:rPr>
        <w:t xml:space="preserve"> впливу СКХ на складність ОЗХ</w:t>
      </w:r>
    </w:p>
    <w:p w14:paraId="0F4EFF3C" w14:textId="2981ECFD" w:rsidR="00601931" w:rsidRPr="005541E4" w:rsidRDefault="00601931" w:rsidP="00601931">
      <w:pPr>
        <w:spacing w:after="0" w:line="360" w:lineRule="auto"/>
        <w:ind w:firstLine="709"/>
        <w:jc w:val="both"/>
        <w:rPr>
          <w:szCs w:val="28"/>
        </w:rPr>
      </w:pPr>
      <w:r w:rsidRPr="005541E4">
        <w:rPr>
          <w:szCs w:val="28"/>
        </w:rPr>
        <w:t>Фактором, що може ускладнювати ОЗХ, є наявність у пацієнта СКХ – камен</w:t>
      </w:r>
      <w:r w:rsidR="0020497C">
        <w:rPr>
          <w:szCs w:val="28"/>
        </w:rPr>
        <w:t>я</w:t>
      </w:r>
      <w:r w:rsidRPr="005541E4">
        <w:rPr>
          <w:szCs w:val="28"/>
        </w:rPr>
        <w:t xml:space="preserve"> в нирці з новоутворенням. Зрозуміло, що складність ОЗХ, </w:t>
      </w:r>
      <w:r w:rsidR="0020497C">
        <w:rPr>
          <w:szCs w:val="28"/>
        </w:rPr>
        <w:t>за</w:t>
      </w:r>
      <w:r w:rsidRPr="005541E4">
        <w:rPr>
          <w:szCs w:val="28"/>
        </w:rPr>
        <w:t xml:space="preserve"> наявності камен</w:t>
      </w:r>
      <w:r w:rsidR="0020497C">
        <w:rPr>
          <w:szCs w:val="28"/>
        </w:rPr>
        <w:t>я</w:t>
      </w:r>
      <w:r w:rsidRPr="005541E4">
        <w:rPr>
          <w:szCs w:val="28"/>
        </w:rPr>
        <w:t xml:space="preserve"> в нирці, підвищується пропорційно розміру камен</w:t>
      </w:r>
      <w:r w:rsidR="0020497C">
        <w:rPr>
          <w:szCs w:val="28"/>
        </w:rPr>
        <w:t>ів</w:t>
      </w:r>
      <w:r w:rsidRPr="005541E4">
        <w:rPr>
          <w:szCs w:val="28"/>
        </w:rPr>
        <w:t>, їх кількості, форми та багатьох інших факторів. Бу</w:t>
      </w:r>
      <w:r w:rsidR="0020497C">
        <w:rPr>
          <w:szCs w:val="28"/>
        </w:rPr>
        <w:t>ло</w:t>
      </w:r>
      <w:r w:rsidRPr="005541E4">
        <w:rPr>
          <w:szCs w:val="28"/>
        </w:rPr>
        <w:t xml:space="preserve"> проведен</w:t>
      </w:r>
      <w:r w:rsidR="0020497C">
        <w:rPr>
          <w:szCs w:val="28"/>
        </w:rPr>
        <w:t>о</w:t>
      </w:r>
      <w:r w:rsidRPr="005541E4">
        <w:rPr>
          <w:szCs w:val="28"/>
        </w:rPr>
        <w:t xml:space="preserve"> аналіз результатів ОЗХ </w:t>
      </w:r>
      <w:r w:rsidR="0020497C">
        <w:rPr>
          <w:szCs w:val="28"/>
        </w:rPr>
        <w:t>за</w:t>
      </w:r>
      <w:r w:rsidRPr="005541E4">
        <w:rPr>
          <w:szCs w:val="28"/>
        </w:rPr>
        <w:t xml:space="preserve"> наявн</w:t>
      </w:r>
      <w:r w:rsidR="00041AF4" w:rsidRPr="005541E4">
        <w:rPr>
          <w:szCs w:val="28"/>
        </w:rPr>
        <w:t>о</w:t>
      </w:r>
      <w:r w:rsidRPr="005541E4">
        <w:rPr>
          <w:szCs w:val="28"/>
        </w:rPr>
        <w:t>ст</w:t>
      </w:r>
      <w:r w:rsidR="00041AF4" w:rsidRPr="005541E4">
        <w:rPr>
          <w:szCs w:val="28"/>
        </w:rPr>
        <w:t>і</w:t>
      </w:r>
      <w:r w:rsidRPr="005541E4">
        <w:rPr>
          <w:szCs w:val="28"/>
        </w:rPr>
        <w:t xml:space="preserve"> камен</w:t>
      </w:r>
      <w:r w:rsidR="0020497C">
        <w:rPr>
          <w:szCs w:val="28"/>
        </w:rPr>
        <w:t>я</w:t>
      </w:r>
      <w:r w:rsidRPr="005541E4">
        <w:rPr>
          <w:szCs w:val="28"/>
        </w:rPr>
        <w:t xml:space="preserve"> в нирці з новоутворенням (без урахування характеристик конкремент</w:t>
      </w:r>
      <w:r w:rsidR="0020497C">
        <w:rPr>
          <w:szCs w:val="28"/>
        </w:rPr>
        <w:t>у</w:t>
      </w:r>
      <w:r w:rsidRPr="005541E4">
        <w:rPr>
          <w:szCs w:val="28"/>
        </w:rPr>
        <w:t>).</w:t>
      </w:r>
    </w:p>
    <w:p w14:paraId="64A25518" w14:textId="4122D1CE" w:rsidR="00601931" w:rsidRPr="005541E4" w:rsidRDefault="0020497C" w:rsidP="00601931">
      <w:pPr>
        <w:spacing w:after="0" w:line="360" w:lineRule="auto"/>
        <w:ind w:firstLine="709"/>
        <w:jc w:val="both"/>
        <w:rPr>
          <w:szCs w:val="28"/>
        </w:rPr>
      </w:pPr>
      <w:r>
        <w:rPr>
          <w:szCs w:val="28"/>
        </w:rPr>
        <w:t>У</w:t>
      </w:r>
      <w:r w:rsidR="00601931" w:rsidRPr="005541E4">
        <w:rPr>
          <w:szCs w:val="28"/>
        </w:rPr>
        <w:t xml:space="preserve"> результаті було виявлено, комбінована патологія (пухлина нирки + СКХ) спостерігалися у 52 (7,4%) від загальної кількості пацієнтів, що підлягали ОЗХ пухлин нирок. Решта пацієнтів без каменів </w:t>
      </w:r>
      <w:r>
        <w:rPr>
          <w:szCs w:val="28"/>
        </w:rPr>
        <w:t>у</w:t>
      </w:r>
      <w:r w:rsidR="00601931" w:rsidRPr="005541E4">
        <w:rPr>
          <w:szCs w:val="28"/>
        </w:rPr>
        <w:t xml:space="preserve"> нирці з новоутворенням </w:t>
      </w:r>
      <w:r>
        <w:rPr>
          <w:szCs w:val="28"/>
        </w:rPr>
        <w:t>становила</w:t>
      </w:r>
      <w:r w:rsidR="00601931" w:rsidRPr="005541E4">
        <w:rPr>
          <w:szCs w:val="28"/>
        </w:rPr>
        <w:t xml:space="preserve"> 649 (92,6%) хворих. Порівняльні результати лікування пацієнтів  представлен</w:t>
      </w:r>
      <w:r w:rsidR="00041AF4" w:rsidRPr="005541E4">
        <w:rPr>
          <w:szCs w:val="28"/>
        </w:rPr>
        <w:t>о</w:t>
      </w:r>
      <w:r w:rsidR="00601931" w:rsidRPr="005541E4">
        <w:rPr>
          <w:szCs w:val="28"/>
        </w:rPr>
        <w:t xml:space="preserve"> в таблиці </w:t>
      </w:r>
      <w:r w:rsidR="00FD30FF" w:rsidRPr="005541E4">
        <w:rPr>
          <w:szCs w:val="28"/>
        </w:rPr>
        <w:t>5</w:t>
      </w:r>
      <w:r w:rsidR="00601931" w:rsidRPr="005541E4">
        <w:rPr>
          <w:szCs w:val="28"/>
        </w:rPr>
        <w:t>.9.</w:t>
      </w:r>
    </w:p>
    <w:p w14:paraId="7626F82C" w14:textId="06D5F081" w:rsidR="009F67E6" w:rsidRPr="005541E4" w:rsidRDefault="009F67E6" w:rsidP="009F67E6">
      <w:pPr>
        <w:spacing w:after="0" w:line="360" w:lineRule="auto"/>
        <w:ind w:firstLine="709"/>
        <w:jc w:val="both"/>
        <w:rPr>
          <w:szCs w:val="28"/>
        </w:rPr>
      </w:pPr>
      <w:r w:rsidRPr="005541E4">
        <w:rPr>
          <w:szCs w:val="28"/>
        </w:rPr>
        <w:t xml:space="preserve">Середній розмір новоутворень </w:t>
      </w:r>
      <w:r w:rsidR="0020497C">
        <w:rPr>
          <w:szCs w:val="28"/>
        </w:rPr>
        <w:t>у</w:t>
      </w:r>
      <w:r w:rsidRPr="005541E4">
        <w:rPr>
          <w:szCs w:val="28"/>
        </w:rPr>
        <w:t xml:space="preserve"> нирці практично не відрізнялися </w:t>
      </w:r>
      <w:r w:rsidR="0020497C">
        <w:rPr>
          <w:szCs w:val="28"/>
        </w:rPr>
        <w:t xml:space="preserve">за </w:t>
      </w:r>
      <w:r w:rsidRPr="005541E4">
        <w:rPr>
          <w:szCs w:val="28"/>
        </w:rPr>
        <w:t>наявності камен</w:t>
      </w:r>
      <w:r w:rsidR="0020497C">
        <w:rPr>
          <w:szCs w:val="28"/>
        </w:rPr>
        <w:t>я</w:t>
      </w:r>
      <w:r w:rsidRPr="005541E4">
        <w:rPr>
          <w:szCs w:val="28"/>
        </w:rPr>
        <w:t xml:space="preserve"> та його відсутності</w:t>
      </w:r>
      <w:r w:rsidRPr="005541E4">
        <w:rPr>
          <w:i/>
          <w:iCs/>
          <w:szCs w:val="28"/>
        </w:rPr>
        <w:t xml:space="preserve"> </w:t>
      </w:r>
      <w:r w:rsidRPr="005541E4">
        <w:rPr>
          <w:szCs w:val="28"/>
        </w:rPr>
        <w:t>– 43</w:t>
      </w:r>
      <w:r w:rsidRPr="005541E4">
        <w:rPr>
          <w:szCs w:val="28"/>
          <w:u w:val="single"/>
        </w:rPr>
        <w:t>+</w:t>
      </w:r>
      <w:r w:rsidRPr="005541E4">
        <w:rPr>
          <w:szCs w:val="28"/>
        </w:rPr>
        <w:t>2,4 мм та 45,2</w:t>
      </w:r>
      <w:r w:rsidRPr="005541E4">
        <w:rPr>
          <w:szCs w:val="28"/>
          <w:u w:val="single"/>
        </w:rPr>
        <w:t>+</w:t>
      </w:r>
      <w:r w:rsidRPr="005541E4">
        <w:rPr>
          <w:szCs w:val="28"/>
        </w:rPr>
        <w:t>0,6 мм відповідно. Середній час операції був достовірно довш</w:t>
      </w:r>
      <w:r w:rsidR="0020497C">
        <w:rPr>
          <w:szCs w:val="28"/>
        </w:rPr>
        <w:t>ий</w:t>
      </w:r>
      <w:r w:rsidRPr="005541E4">
        <w:rPr>
          <w:szCs w:val="28"/>
        </w:rPr>
        <w:t xml:space="preserve"> (</w:t>
      </w:r>
      <w:r w:rsidRPr="005541E4">
        <w:rPr>
          <w:szCs w:val="28"/>
          <w:lang w:val="en-US"/>
        </w:rPr>
        <w:t>p</w:t>
      </w:r>
      <w:r w:rsidRPr="005541E4">
        <w:rPr>
          <w:szCs w:val="28"/>
        </w:rPr>
        <w:t xml:space="preserve">&lt;0,001) </w:t>
      </w:r>
      <w:r w:rsidR="0020497C">
        <w:rPr>
          <w:szCs w:val="28"/>
        </w:rPr>
        <w:t>за</w:t>
      </w:r>
      <w:r w:rsidRPr="005541E4">
        <w:rPr>
          <w:szCs w:val="28"/>
        </w:rPr>
        <w:t xml:space="preserve"> наявності камен</w:t>
      </w:r>
      <w:r w:rsidR="0020497C">
        <w:rPr>
          <w:szCs w:val="28"/>
        </w:rPr>
        <w:t>я</w:t>
      </w:r>
      <w:r w:rsidRPr="005541E4">
        <w:rPr>
          <w:szCs w:val="28"/>
        </w:rPr>
        <w:t xml:space="preserve"> в нирці з новоутворенням (довше в середньому на 10 хвилин). Відсоток операцій без ішемії бу</w:t>
      </w:r>
      <w:r w:rsidR="0020497C">
        <w:rPr>
          <w:szCs w:val="28"/>
        </w:rPr>
        <w:t>в</w:t>
      </w:r>
      <w:r w:rsidRPr="005541E4">
        <w:rPr>
          <w:szCs w:val="28"/>
        </w:rPr>
        <w:t xml:space="preserve"> де</w:t>
      </w:r>
      <w:r w:rsidR="0020497C">
        <w:rPr>
          <w:szCs w:val="28"/>
        </w:rPr>
        <w:t>що</w:t>
      </w:r>
      <w:r w:rsidRPr="005541E4">
        <w:rPr>
          <w:szCs w:val="28"/>
        </w:rPr>
        <w:t xml:space="preserve"> більшим </w:t>
      </w:r>
      <w:r w:rsidR="0020497C">
        <w:rPr>
          <w:szCs w:val="28"/>
        </w:rPr>
        <w:t>за</w:t>
      </w:r>
      <w:r w:rsidRPr="005541E4">
        <w:rPr>
          <w:szCs w:val="28"/>
        </w:rPr>
        <w:t xml:space="preserve"> відсутності камен</w:t>
      </w:r>
      <w:r w:rsidR="0020497C">
        <w:rPr>
          <w:szCs w:val="28"/>
        </w:rPr>
        <w:t>я</w:t>
      </w:r>
      <w:r w:rsidRPr="005541E4">
        <w:rPr>
          <w:szCs w:val="28"/>
        </w:rPr>
        <w:t>, але недостовірно (р&gt;0,385). Відсоток операцій з «мінімальною» крововтратою  бу</w:t>
      </w:r>
      <w:r w:rsidR="0020497C">
        <w:rPr>
          <w:szCs w:val="28"/>
        </w:rPr>
        <w:t>в</w:t>
      </w:r>
      <w:r w:rsidRPr="005541E4">
        <w:rPr>
          <w:szCs w:val="28"/>
        </w:rPr>
        <w:t xml:space="preserve"> практично однаковим і становив 80,8% та 80,1% </w:t>
      </w:r>
      <w:r w:rsidR="0020497C">
        <w:rPr>
          <w:szCs w:val="28"/>
        </w:rPr>
        <w:t>за</w:t>
      </w:r>
      <w:r w:rsidRPr="005541E4">
        <w:rPr>
          <w:szCs w:val="28"/>
        </w:rPr>
        <w:t xml:space="preserve"> наявності камен</w:t>
      </w:r>
      <w:r w:rsidR="0020497C">
        <w:rPr>
          <w:szCs w:val="28"/>
        </w:rPr>
        <w:t>я</w:t>
      </w:r>
      <w:r w:rsidRPr="005541E4">
        <w:rPr>
          <w:szCs w:val="28"/>
        </w:rPr>
        <w:t xml:space="preserve"> та його відсутності відповідно. За показниками середньої крововтрати також статистично достовірних відмінностей не було виявлено.</w:t>
      </w:r>
    </w:p>
    <w:p w14:paraId="78058849" w14:textId="77777777" w:rsidR="00671E4B" w:rsidRPr="005541E4" w:rsidRDefault="00671E4B" w:rsidP="00671E4B">
      <w:pPr>
        <w:spacing w:after="0" w:line="360" w:lineRule="auto"/>
        <w:ind w:firstLine="709"/>
        <w:jc w:val="both"/>
        <w:rPr>
          <w:szCs w:val="28"/>
        </w:rPr>
      </w:pPr>
      <w:r>
        <w:rPr>
          <w:szCs w:val="28"/>
        </w:rPr>
        <w:t>У</w:t>
      </w:r>
      <w:r w:rsidRPr="005541E4">
        <w:rPr>
          <w:szCs w:val="28"/>
        </w:rPr>
        <w:t xml:space="preserve"> середньому загальна кількість ускладнень була більшою </w:t>
      </w:r>
      <w:r>
        <w:rPr>
          <w:szCs w:val="28"/>
        </w:rPr>
        <w:t>за</w:t>
      </w:r>
      <w:r w:rsidRPr="005541E4">
        <w:rPr>
          <w:szCs w:val="28"/>
        </w:rPr>
        <w:t xml:space="preserve"> наявності камен</w:t>
      </w:r>
      <w:r>
        <w:rPr>
          <w:szCs w:val="28"/>
        </w:rPr>
        <w:t>я</w:t>
      </w:r>
      <w:r w:rsidRPr="005541E4">
        <w:rPr>
          <w:szCs w:val="28"/>
        </w:rPr>
        <w:t xml:space="preserve"> в нирці, але статистично достовірних відмінностей не виявлено, як і </w:t>
      </w:r>
      <w:r>
        <w:rPr>
          <w:szCs w:val="28"/>
        </w:rPr>
        <w:t>за</w:t>
      </w:r>
      <w:r w:rsidRPr="005541E4">
        <w:rPr>
          <w:szCs w:val="28"/>
        </w:rPr>
        <w:t xml:space="preserve"> кожн</w:t>
      </w:r>
      <w:r>
        <w:rPr>
          <w:szCs w:val="28"/>
        </w:rPr>
        <w:t>им</w:t>
      </w:r>
      <w:r w:rsidRPr="005541E4">
        <w:rPr>
          <w:szCs w:val="28"/>
        </w:rPr>
        <w:t xml:space="preserve"> з ускладнень. Аналогічна ситуація стосується частоти виявлення позитивного хірургічного краю та смертності пацієнтів – відмінності недостовірні. </w:t>
      </w:r>
    </w:p>
    <w:p w14:paraId="6A92BD45" w14:textId="1A73EEF7" w:rsidR="009F67E6" w:rsidRPr="005541E4" w:rsidRDefault="009F67E6" w:rsidP="00601931">
      <w:pPr>
        <w:spacing w:after="0" w:line="360" w:lineRule="auto"/>
        <w:ind w:firstLine="709"/>
        <w:jc w:val="both"/>
        <w:rPr>
          <w:i/>
          <w:iCs/>
          <w:szCs w:val="28"/>
        </w:rPr>
      </w:pPr>
    </w:p>
    <w:p w14:paraId="6CA3269C" w14:textId="77777777" w:rsidR="009F67E6" w:rsidRPr="005541E4" w:rsidRDefault="009F67E6" w:rsidP="00601931">
      <w:pPr>
        <w:spacing w:after="0" w:line="360" w:lineRule="auto"/>
        <w:ind w:firstLine="709"/>
        <w:jc w:val="both"/>
        <w:rPr>
          <w:i/>
          <w:iCs/>
          <w:szCs w:val="28"/>
        </w:rPr>
      </w:pPr>
    </w:p>
    <w:p w14:paraId="50764EE3" w14:textId="7019650F" w:rsidR="00041AF4" w:rsidRPr="005541E4" w:rsidRDefault="0037723D" w:rsidP="00041AF4">
      <w:pPr>
        <w:spacing w:after="0" w:line="360" w:lineRule="auto"/>
        <w:jc w:val="right"/>
        <w:rPr>
          <w:szCs w:val="28"/>
        </w:rPr>
      </w:pPr>
      <w:r>
        <w:rPr>
          <w:szCs w:val="28"/>
        </w:rPr>
        <w:br w:type="page"/>
      </w:r>
      <w:r w:rsidR="00601931" w:rsidRPr="005541E4">
        <w:rPr>
          <w:szCs w:val="28"/>
        </w:rPr>
        <w:lastRenderedPageBreak/>
        <w:t xml:space="preserve">Таблиця </w:t>
      </w:r>
      <w:r w:rsidR="00FD30FF" w:rsidRPr="005541E4">
        <w:rPr>
          <w:szCs w:val="28"/>
        </w:rPr>
        <w:t>5</w:t>
      </w:r>
      <w:r w:rsidR="00601931" w:rsidRPr="005541E4">
        <w:rPr>
          <w:szCs w:val="28"/>
        </w:rPr>
        <w:t xml:space="preserve">.9 </w:t>
      </w:r>
    </w:p>
    <w:p w14:paraId="2CC0F2A2" w14:textId="64E44336" w:rsidR="00601931" w:rsidRPr="005541E4" w:rsidRDefault="009F67E6" w:rsidP="00041AF4">
      <w:pPr>
        <w:spacing w:after="0" w:line="360" w:lineRule="auto"/>
        <w:jc w:val="center"/>
        <w:rPr>
          <w:b/>
          <w:bCs/>
          <w:szCs w:val="28"/>
        </w:rPr>
      </w:pPr>
      <w:r w:rsidRPr="005541E4">
        <w:rPr>
          <w:b/>
          <w:bCs/>
          <w:szCs w:val="28"/>
        </w:rPr>
        <w:t>Порівняльні р</w:t>
      </w:r>
      <w:r w:rsidR="00601931" w:rsidRPr="005541E4">
        <w:rPr>
          <w:b/>
          <w:bCs/>
          <w:szCs w:val="28"/>
        </w:rPr>
        <w:t xml:space="preserve">езультати ОЗХ </w:t>
      </w:r>
      <w:r w:rsidR="0020497C">
        <w:rPr>
          <w:b/>
          <w:bCs/>
          <w:szCs w:val="28"/>
        </w:rPr>
        <w:t>за</w:t>
      </w:r>
      <w:r w:rsidR="00601931" w:rsidRPr="005541E4">
        <w:rPr>
          <w:b/>
          <w:bCs/>
          <w:szCs w:val="28"/>
        </w:rPr>
        <w:t xml:space="preserve"> наявності камен</w:t>
      </w:r>
      <w:r w:rsidR="0020497C">
        <w:rPr>
          <w:b/>
          <w:bCs/>
          <w:szCs w:val="28"/>
        </w:rPr>
        <w:t>я</w:t>
      </w:r>
      <w:r w:rsidR="00601931" w:rsidRPr="005541E4">
        <w:rPr>
          <w:b/>
          <w:bCs/>
          <w:szCs w:val="28"/>
        </w:rPr>
        <w:t xml:space="preserve"> в нирці з пухлиною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1843"/>
        <w:gridCol w:w="1701"/>
        <w:gridCol w:w="1241"/>
      </w:tblGrid>
      <w:tr w:rsidR="00601931" w:rsidRPr="005541E4" w14:paraId="20C7C282" w14:textId="77777777" w:rsidTr="009F67E6">
        <w:tc>
          <w:tcPr>
            <w:tcW w:w="4786" w:type="dxa"/>
            <w:shd w:val="clear" w:color="auto" w:fill="auto"/>
          </w:tcPr>
          <w:p w14:paraId="01290334" w14:textId="77777777" w:rsidR="00601931" w:rsidRPr="005541E4" w:rsidRDefault="00601931" w:rsidP="00493F52">
            <w:pPr>
              <w:spacing w:after="0" w:line="360" w:lineRule="auto"/>
              <w:jc w:val="center"/>
              <w:rPr>
                <w:b/>
                <w:bCs/>
                <w:szCs w:val="28"/>
              </w:rPr>
            </w:pPr>
            <w:r w:rsidRPr="005541E4">
              <w:rPr>
                <w:b/>
                <w:bCs/>
                <w:szCs w:val="28"/>
              </w:rPr>
              <w:t xml:space="preserve">Показник </w:t>
            </w:r>
          </w:p>
        </w:tc>
        <w:tc>
          <w:tcPr>
            <w:tcW w:w="1843" w:type="dxa"/>
            <w:shd w:val="clear" w:color="auto" w:fill="auto"/>
          </w:tcPr>
          <w:p w14:paraId="1D6C86E8" w14:textId="3FAA043B" w:rsidR="00601931" w:rsidRPr="005541E4" w:rsidRDefault="00601931" w:rsidP="0020497C">
            <w:pPr>
              <w:spacing w:after="0" w:line="360" w:lineRule="auto"/>
              <w:jc w:val="center"/>
              <w:rPr>
                <w:b/>
                <w:bCs/>
                <w:szCs w:val="28"/>
              </w:rPr>
            </w:pPr>
            <w:r w:rsidRPr="005541E4">
              <w:rPr>
                <w:b/>
                <w:bCs/>
                <w:szCs w:val="28"/>
              </w:rPr>
              <w:t>Наявність камен</w:t>
            </w:r>
            <w:r w:rsidR="0020497C">
              <w:rPr>
                <w:b/>
                <w:bCs/>
                <w:szCs w:val="28"/>
              </w:rPr>
              <w:t>я</w:t>
            </w:r>
          </w:p>
        </w:tc>
        <w:tc>
          <w:tcPr>
            <w:tcW w:w="1701" w:type="dxa"/>
            <w:shd w:val="clear" w:color="auto" w:fill="auto"/>
          </w:tcPr>
          <w:p w14:paraId="678041C7" w14:textId="77777777" w:rsidR="00601931" w:rsidRPr="005541E4" w:rsidRDefault="00601931" w:rsidP="00493F52">
            <w:pPr>
              <w:spacing w:after="0" w:line="360" w:lineRule="auto"/>
              <w:jc w:val="center"/>
              <w:rPr>
                <w:b/>
                <w:bCs/>
                <w:szCs w:val="28"/>
                <w:lang w:val="en-US"/>
              </w:rPr>
            </w:pPr>
            <w:r w:rsidRPr="005541E4">
              <w:rPr>
                <w:b/>
                <w:bCs/>
                <w:szCs w:val="28"/>
              </w:rPr>
              <w:t>Відсутність</w:t>
            </w:r>
            <w:r w:rsidRPr="005541E4">
              <w:rPr>
                <w:b/>
                <w:bCs/>
                <w:szCs w:val="28"/>
                <w:lang w:val="en-US"/>
              </w:rPr>
              <w:t xml:space="preserve"> </w:t>
            </w:r>
          </w:p>
          <w:p w14:paraId="3E687048" w14:textId="4F90282C" w:rsidR="00601931" w:rsidRPr="005541E4" w:rsidRDefault="00601931" w:rsidP="0020497C">
            <w:pPr>
              <w:spacing w:after="0" w:line="360" w:lineRule="auto"/>
              <w:jc w:val="center"/>
              <w:rPr>
                <w:b/>
                <w:bCs/>
                <w:szCs w:val="28"/>
              </w:rPr>
            </w:pPr>
            <w:r w:rsidRPr="005541E4">
              <w:rPr>
                <w:b/>
                <w:bCs/>
                <w:szCs w:val="28"/>
              </w:rPr>
              <w:t>камен</w:t>
            </w:r>
            <w:r w:rsidR="0020497C">
              <w:rPr>
                <w:b/>
                <w:bCs/>
                <w:szCs w:val="28"/>
              </w:rPr>
              <w:t>я</w:t>
            </w:r>
          </w:p>
        </w:tc>
        <w:tc>
          <w:tcPr>
            <w:tcW w:w="1241" w:type="dxa"/>
            <w:shd w:val="clear" w:color="auto" w:fill="auto"/>
          </w:tcPr>
          <w:p w14:paraId="47A85B6A" w14:textId="270D72E4" w:rsidR="00601931" w:rsidRPr="005541E4" w:rsidRDefault="00601931" w:rsidP="00493F52">
            <w:pPr>
              <w:spacing w:after="0" w:line="360" w:lineRule="auto"/>
              <w:jc w:val="center"/>
              <w:rPr>
                <w:b/>
                <w:bCs/>
                <w:szCs w:val="28"/>
              </w:rPr>
            </w:pPr>
            <w:r w:rsidRPr="005541E4">
              <w:rPr>
                <w:b/>
                <w:bCs/>
                <w:sz w:val="26"/>
                <w:szCs w:val="26"/>
                <w:lang w:val="en-US"/>
              </w:rPr>
              <w:t>p</w:t>
            </w:r>
          </w:p>
        </w:tc>
      </w:tr>
      <w:tr w:rsidR="00601931" w:rsidRPr="005541E4" w14:paraId="6003BB70" w14:textId="77777777" w:rsidTr="009F67E6">
        <w:trPr>
          <w:trHeight w:val="412"/>
        </w:trPr>
        <w:tc>
          <w:tcPr>
            <w:tcW w:w="4786" w:type="dxa"/>
            <w:shd w:val="clear" w:color="auto" w:fill="auto"/>
          </w:tcPr>
          <w:p w14:paraId="2A7DB644" w14:textId="77777777" w:rsidR="00601931" w:rsidRPr="005541E4" w:rsidRDefault="00601931"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843" w:type="dxa"/>
            <w:shd w:val="clear" w:color="auto" w:fill="auto"/>
          </w:tcPr>
          <w:p w14:paraId="33C61BA8" w14:textId="77777777" w:rsidR="00601931" w:rsidRPr="005541E4" w:rsidRDefault="00601931" w:rsidP="00493F52">
            <w:pPr>
              <w:spacing w:after="0" w:line="360" w:lineRule="auto"/>
              <w:jc w:val="center"/>
              <w:rPr>
                <w:szCs w:val="28"/>
              </w:rPr>
            </w:pPr>
            <w:r w:rsidRPr="005541E4">
              <w:rPr>
                <w:szCs w:val="28"/>
              </w:rPr>
              <w:t>52 (7,4%)</w:t>
            </w:r>
          </w:p>
        </w:tc>
        <w:tc>
          <w:tcPr>
            <w:tcW w:w="1701" w:type="dxa"/>
            <w:shd w:val="clear" w:color="auto" w:fill="auto"/>
          </w:tcPr>
          <w:p w14:paraId="521FC469" w14:textId="77777777" w:rsidR="00601931" w:rsidRPr="005541E4" w:rsidRDefault="00601931" w:rsidP="00493F52">
            <w:pPr>
              <w:spacing w:after="0" w:line="360" w:lineRule="auto"/>
              <w:jc w:val="center"/>
              <w:rPr>
                <w:szCs w:val="28"/>
              </w:rPr>
            </w:pPr>
            <w:r w:rsidRPr="005541E4">
              <w:rPr>
                <w:szCs w:val="28"/>
              </w:rPr>
              <w:t>649 (92,6%)</w:t>
            </w:r>
          </w:p>
        </w:tc>
        <w:tc>
          <w:tcPr>
            <w:tcW w:w="1241" w:type="dxa"/>
            <w:shd w:val="clear" w:color="auto" w:fill="auto"/>
          </w:tcPr>
          <w:p w14:paraId="27BEDBD1" w14:textId="77777777" w:rsidR="00601931" w:rsidRPr="005541E4" w:rsidRDefault="00601931" w:rsidP="00493F52">
            <w:pPr>
              <w:spacing w:after="0" w:line="360" w:lineRule="auto"/>
              <w:jc w:val="center"/>
              <w:rPr>
                <w:szCs w:val="28"/>
              </w:rPr>
            </w:pPr>
          </w:p>
        </w:tc>
      </w:tr>
      <w:tr w:rsidR="00601931" w:rsidRPr="005541E4" w14:paraId="3EC8269E" w14:textId="77777777" w:rsidTr="009F67E6">
        <w:tc>
          <w:tcPr>
            <w:tcW w:w="4786" w:type="dxa"/>
            <w:shd w:val="clear" w:color="auto" w:fill="auto"/>
          </w:tcPr>
          <w:p w14:paraId="0A3AA1B7" w14:textId="77777777" w:rsidR="00601931" w:rsidRPr="005541E4" w:rsidRDefault="00601931" w:rsidP="00493F52">
            <w:pPr>
              <w:spacing w:after="0" w:line="360" w:lineRule="auto"/>
              <w:jc w:val="both"/>
              <w:rPr>
                <w:szCs w:val="28"/>
              </w:rPr>
            </w:pPr>
            <w:r w:rsidRPr="005541E4">
              <w:rPr>
                <w:szCs w:val="28"/>
              </w:rPr>
              <w:t>Середній розмір (мм)</w:t>
            </w:r>
          </w:p>
        </w:tc>
        <w:tc>
          <w:tcPr>
            <w:tcW w:w="1843" w:type="dxa"/>
            <w:shd w:val="clear" w:color="auto" w:fill="auto"/>
          </w:tcPr>
          <w:p w14:paraId="065A9DC9" w14:textId="77777777" w:rsidR="00601931" w:rsidRPr="005541E4" w:rsidRDefault="00601931" w:rsidP="00493F52">
            <w:pPr>
              <w:spacing w:after="0" w:line="360" w:lineRule="auto"/>
              <w:jc w:val="center"/>
              <w:rPr>
                <w:szCs w:val="28"/>
              </w:rPr>
            </w:pPr>
            <w:r w:rsidRPr="005541E4">
              <w:rPr>
                <w:szCs w:val="28"/>
              </w:rPr>
              <w:t>43</w:t>
            </w:r>
            <w:r w:rsidRPr="005541E4">
              <w:rPr>
                <w:szCs w:val="28"/>
                <w:lang w:val="en-US"/>
              </w:rPr>
              <w:t>,1</w:t>
            </w:r>
            <w:r w:rsidRPr="005541E4">
              <w:rPr>
                <w:szCs w:val="28"/>
              </w:rPr>
              <w:t>±</w:t>
            </w:r>
            <w:r w:rsidRPr="005541E4">
              <w:rPr>
                <w:szCs w:val="28"/>
                <w:lang w:val="en-US"/>
              </w:rPr>
              <w:t>2,4</w:t>
            </w:r>
          </w:p>
        </w:tc>
        <w:tc>
          <w:tcPr>
            <w:tcW w:w="1701" w:type="dxa"/>
            <w:shd w:val="clear" w:color="auto" w:fill="auto"/>
          </w:tcPr>
          <w:p w14:paraId="5D63D340" w14:textId="77777777" w:rsidR="00601931" w:rsidRPr="005541E4" w:rsidRDefault="00601931" w:rsidP="00493F52">
            <w:pPr>
              <w:spacing w:after="0" w:line="360" w:lineRule="auto"/>
              <w:jc w:val="center"/>
              <w:rPr>
                <w:szCs w:val="28"/>
              </w:rPr>
            </w:pPr>
            <w:r w:rsidRPr="005541E4">
              <w:rPr>
                <w:szCs w:val="28"/>
              </w:rPr>
              <w:t>45</w:t>
            </w:r>
            <w:r w:rsidRPr="005541E4">
              <w:rPr>
                <w:szCs w:val="28"/>
                <w:lang w:val="en-US"/>
              </w:rPr>
              <w:t>,2</w:t>
            </w:r>
            <w:r w:rsidRPr="005541E4">
              <w:rPr>
                <w:szCs w:val="28"/>
              </w:rPr>
              <w:t>±</w:t>
            </w:r>
            <w:r w:rsidRPr="005541E4">
              <w:rPr>
                <w:szCs w:val="28"/>
                <w:lang w:val="en-US"/>
              </w:rPr>
              <w:t>0,6</w:t>
            </w:r>
          </w:p>
        </w:tc>
        <w:tc>
          <w:tcPr>
            <w:tcW w:w="1241" w:type="dxa"/>
            <w:shd w:val="clear" w:color="auto" w:fill="auto"/>
          </w:tcPr>
          <w:p w14:paraId="59AC3708" w14:textId="77777777" w:rsidR="00601931" w:rsidRPr="005541E4" w:rsidRDefault="00601931" w:rsidP="00493F52">
            <w:pPr>
              <w:spacing w:after="0" w:line="360" w:lineRule="auto"/>
              <w:jc w:val="center"/>
              <w:rPr>
                <w:szCs w:val="28"/>
              </w:rPr>
            </w:pPr>
            <w:r w:rsidRPr="005541E4">
              <w:rPr>
                <w:szCs w:val="28"/>
                <w:lang w:val="en-US"/>
              </w:rPr>
              <w:t>&gt;0,1</w:t>
            </w:r>
          </w:p>
        </w:tc>
      </w:tr>
      <w:tr w:rsidR="00601931" w:rsidRPr="005541E4" w14:paraId="29A1125C" w14:textId="77777777" w:rsidTr="009F67E6">
        <w:tc>
          <w:tcPr>
            <w:tcW w:w="4786" w:type="dxa"/>
            <w:shd w:val="clear" w:color="auto" w:fill="auto"/>
          </w:tcPr>
          <w:p w14:paraId="1F7E46C7" w14:textId="77777777" w:rsidR="00601931" w:rsidRPr="005541E4" w:rsidRDefault="00601931" w:rsidP="00493F52">
            <w:pPr>
              <w:spacing w:after="0" w:line="360" w:lineRule="auto"/>
              <w:jc w:val="both"/>
              <w:rPr>
                <w:szCs w:val="28"/>
                <w:lang w:val="en-US"/>
              </w:rPr>
            </w:pPr>
            <w:r w:rsidRPr="005541E4">
              <w:rPr>
                <w:szCs w:val="28"/>
              </w:rPr>
              <w:t>Час операції</w:t>
            </w:r>
            <w:r w:rsidRPr="005541E4">
              <w:rPr>
                <w:szCs w:val="28"/>
                <w:lang w:val="en-US"/>
              </w:rPr>
              <w:t xml:space="preserve"> (</w:t>
            </w:r>
            <w:r w:rsidRPr="005541E4">
              <w:rPr>
                <w:szCs w:val="28"/>
              </w:rPr>
              <w:t>хв</w:t>
            </w:r>
            <w:r w:rsidRPr="005541E4">
              <w:rPr>
                <w:szCs w:val="28"/>
                <w:lang w:val="en-US"/>
              </w:rPr>
              <w:t>)</w:t>
            </w:r>
          </w:p>
        </w:tc>
        <w:tc>
          <w:tcPr>
            <w:tcW w:w="1843" w:type="dxa"/>
            <w:shd w:val="clear" w:color="auto" w:fill="auto"/>
          </w:tcPr>
          <w:p w14:paraId="4A6E0FCB" w14:textId="77777777" w:rsidR="00601931" w:rsidRPr="005541E4" w:rsidRDefault="00601931" w:rsidP="00493F52">
            <w:pPr>
              <w:spacing w:after="0" w:line="360" w:lineRule="auto"/>
              <w:jc w:val="center"/>
              <w:rPr>
                <w:szCs w:val="28"/>
              </w:rPr>
            </w:pPr>
            <w:r w:rsidRPr="005541E4">
              <w:rPr>
                <w:szCs w:val="28"/>
              </w:rPr>
              <w:t>116</w:t>
            </w:r>
            <w:r w:rsidRPr="005541E4">
              <w:rPr>
                <w:szCs w:val="28"/>
                <w:lang w:val="en-US"/>
              </w:rPr>
              <w:t>,2</w:t>
            </w:r>
            <w:r w:rsidRPr="005541E4">
              <w:rPr>
                <w:szCs w:val="28"/>
              </w:rPr>
              <w:t>±</w:t>
            </w:r>
            <w:r w:rsidRPr="005541E4">
              <w:rPr>
                <w:szCs w:val="28"/>
                <w:lang w:val="en-US"/>
              </w:rPr>
              <w:t>1,9</w:t>
            </w:r>
          </w:p>
        </w:tc>
        <w:tc>
          <w:tcPr>
            <w:tcW w:w="1701" w:type="dxa"/>
            <w:shd w:val="clear" w:color="auto" w:fill="auto"/>
          </w:tcPr>
          <w:p w14:paraId="7B60ADDE" w14:textId="77777777" w:rsidR="00601931" w:rsidRPr="005541E4" w:rsidRDefault="00601931" w:rsidP="00493F52">
            <w:pPr>
              <w:spacing w:after="0" w:line="360" w:lineRule="auto"/>
              <w:jc w:val="center"/>
              <w:rPr>
                <w:szCs w:val="28"/>
              </w:rPr>
            </w:pPr>
            <w:r w:rsidRPr="005541E4">
              <w:rPr>
                <w:szCs w:val="28"/>
              </w:rPr>
              <w:t>106</w:t>
            </w:r>
            <w:r w:rsidRPr="005541E4">
              <w:rPr>
                <w:szCs w:val="28"/>
                <w:lang w:val="en-US"/>
              </w:rPr>
              <w:t>,5</w:t>
            </w:r>
            <w:r w:rsidRPr="005541E4">
              <w:rPr>
                <w:szCs w:val="28"/>
              </w:rPr>
              <w:t>±</w:t>
            </w:r>
            <w:r w:rsidRPr="005541E4">
              <w:rPr>
                <w:szCs w:val="28"/>
                <w:lang w:val="en-US"/>
              </w:rPr>
              <w:t>1,4</w:t>
            </w:r>
          </w:p>
        </w:tc>
        <w:tc>
          <w:tcPr>
            <w:tcW w:w="1241" w:type="dxa"/>
            <w:shd w:val="clear" w:color="auto" w:fill="auto"/>
          </w:tcPr>
          <w:p w14:paraId="46FB16A8" w14:textId="77777777" w:rsidR="00601931" w:rsidRPr="005541E4" w:rsidRDefault="00601931" w:rsidP="00493F52">
            <w:pPr>
              <w:spacing w:after="0" w:line="360" w:lineRule="auto"/>
              <w:jc w:val="center"/>
              <w:rPr>
                <w:szCs w:val="28"/>
              </w:rPr>
            </w:pPr>
            <w:r w:rsidRPr="005541E4">
              <w:rPr>
                <w:b/>
                <w:szCs w:val="28"/>
                <w:lang w:val="en-US"/>
              </w:rPr>
              <w:t>&lt;0,001</w:t>
            </w:r>
          </w:p>
        </w:tc>
      </w:tr>
      <w:tr w:rsidR="00601931" w:rsidRPr="005541E4" w14:paraId="7D7A469C" w14:textId="77777777" w:rsidTr="009F67E6">
        <w:tc>
          <w:tcPr>
            <w:tcW w:w="4786" w:type="dxa"/>
            <w:shd w:val="clear" w:color="auto" w:fill="auto"/>
          </w:tcPr>
          <w:p w14:paraId="234A1968" w14:textId="77777777" w:rsidR="00601931" w:rsidRPr="005541E4" w:rsidRDefault="00601931" w:rsidP="00493F52">
            <w:pPr>
              <w:spacing w:after="0" w:line="360" w:lineRule="auto"/>
              <w:jc w:val="both"/>
              <w:rPr>
                <w:szCs w:val="28"/>
              </w:rPr>
            </w:pPr>
            <w:r w:rsidRPr="005541E4">
              <w:rPr>
                <w:szCs w:val="28"/>
              </w:rPr>
              <w:t>Кількість операцій без ішемії</w:t>
            </w:r>
          </w:p>
        </w:tc>
        <w:tc>
          <w:tcPr>
            <w:tcW w:w="1843" w:type="dxa"/>
            <w:shd w:val="clear" w:color="auto" w:fill="auto"/>
          </w:tcPr>
          <w:p w14:paraId="6CBD7748" w14:textId="77777777" w:rsidR="00601931" w:rsidRPr="005541E4" w:rsidRDefault="00601931" w:rsidP="00493F52">
            <w:pPr>
              <w:spacing w:after="0" w:line="360" w:lineRule="auto"/>
              <w:jc w:val="center"/>
              <w:rPr>
                <w:szCs w:val="28"/>
              </w:rPr>
            </w:pPr>
            <w:r w:rsidRPr="005541E4">
              <w:rPr>
                <w:szCs w:val="28"/>
                <w:lang w:val="en-US"/>
              </w:rPr>
              <w:t>14</w:t>
            </w:r>
            <w:r w:rsidRPr="005541E4">
              <w:rPr>
                <w:szCs w:val="28"/>
              </w:rPr>
              <w:t xml:space="preserve"> (2</w:t>
            </w:r>
            <w:r w:rsidRPr="005541E4">
              <w:rPr>
                <w:szCs w:val="28"/>
                <w:lang w:val="en-US"/>
              </w:rPr>
              <w:t>6</w:t>
            </w:r>
            <w:r w:rsidRPr="005541E4">
              <w:rPr>
                <w:szCs w:val="28"/>
              </w:rPr>
              <w:t>,</w:t>
            </w:r>
            <w:r w:rsidRPr="005541E4">
              <w:rPr>
                <w:szCs w:val="28"/>
                <w:lang w:val="en-US"/>
              </w:rPr>
              <w:t>9</w:t>
            </w:r>
            <w:r w:rsidRPr="005541E4">
              <w:rPr>
                <w:szCs w:val="28"/>
              </w:rPr>
              <w:t>%)</w:t>
            </w:r>
          </w:p>
        </w:tc>
        <w:tc>
          <w:tcPr>
            <w:tcW w:w="1701" w:type="dxa"/>
            <w:shd w:val="clear" w:color="auto" w:fill="auto"/>
          </w:tcPr>
          <w:p w14:paraId="3B95F074" w14:textId="77777777" w:rsidR="00601931" w:rsidRPr="005541E4" w:rsidRDefault="00601931" w:rsidP="00493F52">
            <w:pPr>
              <w:spacing w:after="0" w:line="360" w:lineRule="auto"/>
              <w:jc w:val="center"/>
              <w:rPr>
                <w:szCs w:val="28"/>
                <w:lang w:val="en-US"/>
              </w:rPr>
            </w:pPr>
            <w:r w:rsidRPr="005541E4">
              <w:rPr>
                <w:szCs w:val="28"/>
                <w:lang w:val="en-US"/>
              </w:rPr>
              <w:t>141</w:t>
            </w:r>
            <w:r w:rsidRPr="005541E4">
              <w:rPr>
                <w:szCs w:val="28"/>
              </w:rPr>
              <w:t xml:space="preserve"> </w:t>
            </w:r>
            <w:r w:rsidRPr="005541E4">
              <w:rPr>
                <w:szCs w:val="28"/>
                <w:lang w:val="en-US"/>
              </w:rPr>
              <w:t>(</w:t>
            </w:r>
            <w:r w:rsidRPr="005541E4">
              <w:rPr>
                <w:szCs w:val="28"/>
              </w:rPr>
              <w:t>2</w:t>
            </w:r>
            <w:r w:rsidRPr="005541E4">
              <w:rPr>
                <w:szCs w:val="28"/>
                <w:lang w:val="en-US"/>
              </w:rPr>
              <w:t>1,7%)</w:t>
            </w:r>
          </w:p>
        </w:tc>
        <w:tc>
          <w:tcPr>
            <w:tcW w:w="1241" w:type="dxa"/>
            <w:shd w:val="clear" w:color="auto" w:fill="auto"/>
          </w:tcPr>
          <w:p w14:paraId="0236702E" w14:textId="77777777" w:rsidR="00601931" w:rsidRPr="005541E4" w:rsidRDefault="00601931" w:rsidP="00493F52">
            <w:pPr>
              <w:spacing w:after="0" w:line="360" w:lineRule="auto"/>
              <w:jc w:val="center"/>
              <w:rPr>
                <w:szCs w:val="28"/>
                <w:lang w:val="en-US"/>
              </w:rPr>
            </w:pPr>
            <w:r w:rsidRPr="005541E4">
              <w:rPr>
                <w:szCs w:val="28"/>
                <w:lang w:val="en-US"/>
              </w:rPr>
              <w:t>&gt;0,385</w:t>
            </w:r>
          </w:p>
        </w:tc>
      </w:tr>
      <w:tr w:rsidR="00601931" w:rsidRPr="005541E4" w14:paraId="1954BAA9" w14:textId="77777777" w:rsidTr="009F67E6">
        <w:tc>
          <w:tcPr>
            <w:tcW w:w="4786" w:type="dxa"/>
            <w:shd w:val="clear" w:color="auto" w:fill="auto"/>
          </w:tcPr>
          <w:p w14:paraId="56F3CDD4" w14:textId="77777777" w:rsidR="00601931" w:rsidRPr="005541E4" w:rsidRDefault="00601931" w:rsidP="00493F52">
            <w:pPr>
              <w:spacing w:after="0" w:line="360" w:lineRule="auto"/>
              <w:jc w:val="both"/>
              <w:rPr>
                <w:szCs w:val="28"/>
              </w:rPr>
            </w:pPr>
            <w:r w:rsidRPr="005541E4">
              <w:rPr>
                <w:szCs w:val="28"/>
              </w:rPr>
              <w:t>Час ішемії середній (хв)</w:t>
            </w:r>
          </w:p>
        </w:tc>
        <w:tc>
          <w:tcPr>
            <w:tcW w:w="1843" w:type="dxa"/>
            <w:shd w:val="clear" w:color="auto" w:fill="auto"/>
          </w:tcPr>
          <w:p w14:paraId="622C11DC" w14:textId="77777777" w:rsidR="00601931" w:rsidRPr="005541E4" w:rsidRDefault="00601931" w:rsidP="00493F52">
            <w:pPr>
              <w:spacing w:after="0" w:line="360" w:lineRule="auto"/>
              <w:jc w:val="center"/>
              <w:rPr>
                <w:szCs w:val="28"/>
              </w:rPr>
            </w:pPr>
            <w:r w:rsidRPr="005541E4">
              <w:rPr>
                <w:szCs w:val="28"/>
                <w:lang w:val="en-US"/>
              </w:rPr>
              <w:t>9,9</w:t>
            </w:r>
            <w:r w:rsidRPr="005541E4">
              <w:rPr>
                <w:szCs w:val="28"/>
              </w:rPr>
              <w:t>±</w:t>
            </w:r>
            <w:r w:rsidRPr="005541E4">
              <w:rPr>
                <w:szCs w:val="28"/>
                <w:lang w:val="en-US"/>
              </w:rPr>
              <w:t>0,3</w:t>
            </w:r>
          </w:p>
        </w:tc>
        <w:tc>
          <w:tcPr>
            <w:tcW w:w="1701" w:type="dxa"/>
            <w:shd w:val="clear" w:color="auto" w:fill="auto"/>
          </w:tcPr>
          <w:p w14:paraId="4FB60893" w14:textId="77777777" w:rsidR="00601931" w:rsidRPr="005541E4" w:rsidRDefault="00601931" w:rsidP="00493F52">
            <w:pPr>
              <w:spacing w:after="0" w:line="360" w:lineRule="auto"/>
              <w:jc w:val="center"/>
              <w:rPr>
                <w:szCs w:val="28"/>
              </w:rPr>
            </w:pPr>
            <w:r w:rsidRPr="005541E4">
              <w:rPr>
                <w:szCs w:val="28"/>
                <w:lang w:val="en-US"/>
              </w:rPr>
              <w:t>10</w:t>
            </w:r>
            <w:r w:rsidRPr="005541E4">
              <w:rPr>
                <w:szCs w:val="28"/>
              </w:rPr>
              <w:t>,0±</w:t>
            </w:r>
            <w:r w:rsidRPr="005541E4">
              <w:rPr>
                <w:szCs w:val="28"/>
                <w:lang w:val="en-US"/>
              </w:rPr>
              <w:t>0,1</w:t>
            </w:r>
          </w:p>
        </w:tc>
        <w:tc>
          <w:tcPr>
            <w:tcW w:w="1241" w:type="dxa"/>
            <w:shd w:val="clear" w:color="auto" w:fill="auto"/>
          </w:tcPr>
          <w:p w14:paraId="1573DF93" w14:textId="77777777" w:rsidR="00601931" w:rsidRPr="005541E4" w:rsidRDefault="00601931" w:rsidP="00493F52">
            <w:pPr>
              <w:spacing w:after="0" w:line="360" w:lineRule="auto"/>
              <w:jc w:val="center"/>
              <w:rPr>
                <w:szCs w:val="28"/>
                <w:lang w:val="en-US"/>
              </w:rPr>
            </w:pPr>
            <w:r w:rsidRPr="005541E4">
              <w:rPr>
                <w:szCs w:val="28"/>
                <w:lang w:val="en-US"/>
              </w:rPr>
              <w:t>&gt;0,1</w:t>
            </w:r>
          </w:p>
        </w:tc>
      </w:tr>
      <w:tr w:rsidR="00601931" w:rsidRPr="005541E4" w14:paraId="1301BD55" w14:textId="77777777" w:rsidTr="009F67E6">
        <w:tc>
          <w:tcPr>
            <w:tcW w:w="4786" w:type="dxa"/>
            <w:shd w:val="clear" w:color="auto" w:fill="auto"/>
          </w:tcPr>
          <w:p w14:paraId="628997F8" w14:textId="77777777" w:rsidR="00601931" w:rsidRPr="005541E4" w:rsidRDefault="00601931" w:rsidP="009F67E6">
            <w:pPr>
              <w:spacing w:after="0"/>
              <w:jc w:val="both"/>
              <w:rPr>
                <w:szCs w:val="28"/>
              </w:rPr>
            </w:pPr>
            <w:r w:rsidRPr="005541E4">
              <w:rPr>
                <w:szCs w:val="28"/>
              </w:rPr>
              <w:t xml:space="preserve">Кількість операцій з «мінімальною» крововтратою   </w:t>
            </w:r>
          </w:p>
        </w:tc>
        <w:tc>
          <w:tcPr>
            <w:tcW w:w="1843" w:type="dxa"/>
            <w:shd w:val="clear" w:color="auto" w:fill="auto"/>
          </w:tcPr>
          <w:p w14:paraId="5397F63C" w14:textId="77777777" w:rsidR="00601931" w:rsidRPr="005541E4" w:rsidRDefault="00601931" w:rsidP="009F67E6">
            <w:pPr>
              <w:spacing w:after="0"/>
              <w:jc w:val="center"/>
              <w:rPr>
                <w:szCs w:val="28"/>
              </w:rPr>
            </w:pPr>
            <w:r w:rsidRPr="005541E4">
              <w:rPr>
                <w:szCs w:val="28"/>
                <w:lang w:val="en-US"/>
              </w:rPr>
              <w:t>520</w:t>
            </w:r>
            <w:r w:rsidRPr="005541E4">
              <w:rPr>
                <w:szCs w:val="28"/>
              </w:rPr>
              <w:t xml:space="preserve"> (</w:t>
            </w:r>
            <w:r w:rsidRPr="005541E4">
              <w:rPr>
                <w:szCs w:val="28"/>
                <w:lang w:val="en-US"/>
              </w:rPr>
              <w:t>80,1</w:t>
            </w:r>
            <w:r w:rsidRPr="005541E4">
              <w:rPr>
                <w:szCs w:val="28"/>
              </w:rPr>
              <w:t>%)</w:t>
            </w:r>
          </w:p>
        </w:tc>
        <w:tc>
          <w:tcPr>
            <w:tcW w:w="1701" w:type="dxa"/>
            <w:shd w:val="clear" w:color="auto" w:fill="auto"/>
          </w:tcPr>
          <w:p w14:paraId="07CE4048" w14:textId="77777777" w:rsidR="00601931" w:rsidRPr="005541E4" w:rsidRDefault="00601931" w:rsidP="009F67E6">
            <w:pPr>
              <w:spacing w:after="0"/>
              <w:jc w:val="center"/>
              <w:rPr>
                <w:szCs w:val="28"/>
                <w:lang w:val="en-US"/>
              </w:rPr>
            </w:pPr>
            <w:r w:rsidRPr="005541E4">
              <w:rPr>
                <w:szCs w:val="28"/>
                <w:lang w:val="en-US"/>
              </w:rPr>
              <w:t>42 (80,8%)</w:t>
            </w:r>
          </w:p>
        </w:tc>
        <w:tc>
          <w:tcPr>
            <w:tcW w:w="1241" w:type="dxa"/>
            <w:shd w:val="clear" w:color="auto" w:fill="auto"/>
          </w:tcPr>
          <w:p w14:paraId="0E84AD87" w14:textId="77777777" w:rsidR="00601931" w:rsidRPr="005541E4" w:rsidRDefault="00601931" w:rsidP="009F67E6">
            <w:pPr>
              <w:spacing w:after="0"/>
              <w:jc w:val="center"/>
              <w:rPr>
                <w:szCs w:val="28"/>
                <w:lang w:val="en-US"/>
              </w:rPr>
            </w:pPr>
            <w:r w:rsidRPr="005541E4">
              <w:rPr>
                <w:szCs w:val="28"/>
                <w:lang w:val="en-US"/>
              </w:rPr>
              <w:t>&gt;0,902</w:t>
            </w:r>
          </w:p>
        </w:tc>
      </w:tr>
      <w:tr w:rsidR="00601931" w:rsidRPr="005541E4" w14:paraId="2F99CBDC" w14:textId="77777777" w:rsidTr="009F67E6">
        <w:tc>
          <w:tcPr>
            <w:tcW w:w="4786" w:type="dxa"/>
            <w:shd w:val="clear" w:color="auto" w:fill="auto"/>
          </w:tcPr>
          <w:p w14:paraId="44C91C94" w14:textId="77777777" w:rsidR="00601931" w:rsidRPr="005541E4" w:rsidRDefault="00601931" w:rsidP="00493F52">
            <w:pPr>
              <w:spacing w:after="0" w:line="360" w:lineRule="auto"/>
              <w:jc w:val="both"/>
              <w:rPr>
                <w:szCs w:val="28"/>
              </w:rPr>
            </w:pPr>
            <w:r w:rsidRPr="005541E4">
              <w:rPr>
                <w:szCs w:val="28"/>
              </w:rPr>
              <w:t>Середня крововтрата (мл)</w:t>
            </w:r>
          </w:p>
        </w:tc>
        <w:tc>
          <w:tcPr>
            <w:tcW w:w="1843" w:type="dxa"/>
            <w:shd w:val="clear" w:color="auto" w:fill="auto"/>
          </w:tcPr>
          <w:p w14:paraId="725A242B" w14:textId="77777777" w:rsidR="00601931" w:rsidRPr="005541E4" w:rsidRDefault="00601931" w:rsidP="00493F52">
            <w:pPr>
              <w:spacing w:after="0" w:line="360" w:lineRule="auto"/>
              <w:jc w:val="center"/>
              <w:rPr>
                <w:szCs w:val="28"/>
              </w:rPr>
            </w:pPr>
            <w:r w:rsidRPr="005541E4">
              <w:rPr>
                <w:szCs w:val="28"/>
                <w:lang w:val="en-US"/>
              </w:rPr>
              <w:t>3</w:t>
            </w:r>
            <w:r w:rsidRPr="005541E4">
              <w:rPr>
                <w:szCs w:val="28"/>
              </w:rPr>
              <w:t>7</w:t>
            </w:r>
            <w:r w:rsidRPr="005541E4">
              <w:rPr>
                <w:szCs w:val="28"/>
                <w:lang w:val="en-US"/>
              </w:rPr>
              <w:t>1</w:t>
            </w:r>
            <w:r w:rsidRPr="005541E4">
              <w:rPr>
                <w:szCs w:val="28"/>
              </w:rPr>
              <w:t>±</w:t>
            </w:r>
            <w:r w:rsidRPr="005541E4">
              <w:rPr>
                <w:szCs w:val="28"/>
                <w:lang w:val="en-US"/>
              </w:rPr>
              <w:t>9,3</w:t>
            </w:r>
          </w:p>
        </w:tc>
        <w:tc>
          <w:tcPr>
            <w:tcW w:w="1701" w:type="dxa"/>
            <w:shd w:val="clear" w:color="auto" w:fill="auto"/>
          </w:tcPr>
          <w:p w14:paraId="072A6DA0" w14:textId="77777777" w:rsidR="00601931" w:rsidRPr="005541E4" w:rsidRDefault="00601931" w:rsidP="00493F52">
            <w:pPr>
              <w:spacing w:after="0" w:line="360" w:lineRule="auto"/>
              <w:jc w:val="center"/>
              <w:rPr>
                <w:szCs w:val="28"/>
                <w:lang w:val="en-US"/>
              </w:rPr>
            </w:pPr>
            <w:r w:rsidRPr="005541E4">
              <w:rPr>
                <w:szCs w:val="28"/>
                <w:lang w:val="en-US"/>
              </w:rPr>
              <w:t>387</w:t>
            </w:r>
            <w:r w:rsidRPr="005541E4">
              <w:rPr>
                <w:szCs w:val="28"/>
              </w:rPr>
              <w:t>±</w:t>
            </w:r>
            <w:r w:rsidRPr="005541E4">
              <w:rPr>
                <w:szCs w:val="28"/>
                <w:lang w:val="en-US"/>
              </w:rPr>
              <w:t>5,7</w:t>
            </w:r>
          </w:p>
        </w:tc>
        <w:tc>
          <w:tcPr>
            <w:tcW w:w="1241" w:type="dxa"/>
            <w:shd w:val="clear" w:color="auto" w:fill="auto"/>
          </w:tcPr>
          <w:p w14:paraId="01BC4B1A" w14:textId="77777777" w:rsidR="00601931" w:rsidRPr="005541E4" w:rsidRDefault="00601931" w:rsidP="00493F52">
            <w:pPr>
              <w:spacing w:after="0" w:line="360" w:lineRule="auto"/>
              <w:jc w:val="center"/>
              <w:rPr>
                <w:szCs w:val="28"/>
                <w:lang w:val="en-US"/>
              </w:rPr>
            </w:pPr>
            <w:r w:rsidRPr="005541E4">
              <w:rPr>
                <w:szCs w:val="28"/>
                <w:lang w:val="en-US"/>
              </w:rPr>
              <w:t>&gt;0,1</w:t>
            </w:r>
          </w:p>
        </w:tc>
      </w:tr>
      <w:tr w:rsidR="00601931" w:rsidRPr="005541E4" w14:paraId="03F644E1" w14:textId="77777777" w:rsidTr="009F67E6">
        <w:tc>
          <w:tcPr>
            <w:tcW w:w="4786" w:type="dxa"/>
            <w:shd w:val="clear" w:color="auto" w:fill="auto"/>
          </w:tcPr>
          <w:p w14:paraId="3A2E7F3B" w14:textId="254EFC93" w:rsidR="00601931" w:rsidRPr="005541E4" w:rsidRDefault="0020497C" w:rsidP="009F67E6">
            <w:pPr>
              <w:spacing w:after="0"/>
              <w:rPr>
                <w:szCs w:val="28"/>
              </w:rPr>
            </w:pPr>
            <w:r>
              <w:rPr>
                <w:szCs w:val="28"/>
              </w:rPr>
              <w:t>У</w:t>
            </w:r>
            <w:r w:rsidR="00601931" w:rsidRPr="005541E4">
              <w:rPr>
                <w:szCs w:val="28"/>
              </w:rPr>
              <w:t xml:space="preserve">сі інтра- та післяопераційні ускладнення </w:t>
            </w:r>
          </w:p>
        </w:tc>
        <w:tc>
          <w:tcPr>
            <w:tcW w:w="1843" w:type="dxa"/>
            <w:shd w:val="clear" w:color="auto" w:fill="auto"/>
            <w:vAlign w:val="center"/>
          </w:tcPr>
          <w:p w14:paraId="24D3CFC7" w14:textId="77777777" w:rsidR="00601931" w:rsidRPr="005541E4" w:rsidRDefault="00601931" w:rsidP="009F67E6">
            <w:pPr>
              <w:spacing w:after="0"/>
              <w:jc w:val="center"/>
              <w:rPr>
                <w:szCs w:val="28"/>
              </w:rPr>
            </w:pPr>
            <w:r w:rsidRPr="005541E4">
              <w:rPr>
                <w:szCs w:val="28"/>
              </w:rPr>
              <w:t>6 (11,5%)</w:t>
            </w:r>
          </w:p>
        </w:tc>
        <w:tc>
          <w:tcPr>
            <w:tcW w:w="1701" w:type="dxa"/>
            <w:shd w:val="clear" w:color="auto" w:fill="auto"/>
            <w:vAlign w:val="center"/>
          </w:tcPr>
          <w:p w14:paraId="6CD6DADC" w14:textId="77777777" w:rsidR="00601931" w:rsidRPr="005541E4" w:rsidRDefault="00601931" w:rsidP="009F67E6">
            <w:pPr>
              <w:spacing w:after="0"/>
              <w:jc w:val="center"/>
              <w:rPr>
                <w:szCs w:val="28"/>
              </w:rPr>
            </w:pPr>
            <w:r w:rsidRPr="005541E4">
              <w:rPr>
                <w:szCs w:val="28"/>
              </w:rPr>
              <w:t>51 (7,9%)</w:t>
            </w:r>
          </w:p>
        </w:tc>
        <w:tc>
          <w:tcPr>
            <w:tcW w:w="1241" w:type="dxa"/>
            <w:shd w:val="clear" w:color="auto" w:fill="auto"/>
            <w:vAlign w:val="center"/>
          </w:tcPr>
          <w:p w14:paraId="09971466" w14:textId="77777777" w:rsidR="00601931" w:rsidRPr="005541E4" w:rsidRDefault="00601931" w:rsidP="009F67E6">
            <w:pPr>
              <w:spacing w:after="0"/>
              <w:jc w:val="center"/>
              <w:rPr>
                <w:szCs w:val="28"/>
              </w:rPr>
            </w:pPr>
            <w:r w:rsidRPr="005541E4">
              <w:rPr>
                <w:szCs w:val="28"/>
                <w:lang w:val="en-US"/>
              </w:rPr>
              <w:t>&gt;0,362</w:t>
            </w:r>
          </w:p>
        </w:tc>
      </w:tr>
      <w:tr w:rsidR="008C3620" w:rsidRPr="005541E4" w14:paraId="2B54BB7C" w14:textId="77777777" w:rsidTr="009F67E6">
        <w:tc>
          <w:tcPr>
            <w:tcW w:w="4786" w:type="dxa"/>
            <w:shd w:val="clear" w:color="auto" w:fill="auto"/>
          </w:tcPr>
          <w:p w14:paraId="19BD2B94" w14:textId="77777777" w:rsidR="00601931" w:rsidRPr="005541E4" w:rsidRDefault="00601931" w:rsidP="00493F52">
            <w:pPr>
              <w:spacing w:after="0" w:line="360" w:lineRule="auto"/>
              <w:rPr>
                <w:szCs w:val="28"/>
              </w:rPr>
            </w:pPr>
            <w:r w:rsidRPr="005541E4">
              <w:rPr>
                <w:szCs w:val="28"/>
              </w:rPr>
              <w:t>Травма ниркової вени або артерії</w:t>
            </w:r>
          </w:p>
        </w:tc>
        <w:tc>
          <w:tcPr>
            <w:tcW w:w="1843" w:type="dxa"/>
            <w:shd w:val="clear" w:color="auto" w:fill="auto"/>
            <w:vAlign w:val="center"/>
          </w:tcPr>
          <w:p w14:paraId="093D9D51" w14:textId="77777777" w:rsidR="00601931" w:rsidRPr="005541E4" w:rsidRDefault="00601931" w:rsidP="00493F52">
            <w:pPr>
              <w:spacing w:after="0" w:line="360" w:lineRule="auto"/>
              <w:jc w:val="center"/>
              <w:rPr>
                <w:szCs w:val="28"/>
              </w:rPr>
            </w:pPr>
            <w:r w:rsidRPr="005541E4">
              <w:rPr>
                <w:szCs w:val="28"/>
              </w:rPr>
              <w:t>1 (1,9%)</w:t>
            </w:r>
          </w:p>
        </w:tc>
        <w:tc>
          <w:tcPr>
            <w:tcW w:w="1701" w:type="dxa"/>
            <w:shd w:val="clear" w:color="auto" w:fill="auto"/>
            <w:vAlign w:val="center"/>
          </w:tcPr>
          <w:p w14:paraId="1BC8EA05" w14:textId="77777777" w:rsidR="00601931" w:rsidRPr="005541E4" w:rsidRDefault="00601931" w:rsidP="00493F52">
            <w:pPr>
              <w:spacing w:after="0" w:line="360" w:lineRule="auto"/>
              <w:jc w:val="center"/>
              <w:rPr>
                <w:szCs w:val="28"/>
              </w:rPr>
            </w:pPr>
            <w:r w:rsidRPr="005541E4">
              <w:rPr>
                <w:szCs w:val="28"/>
              </w:rPr>
              <w:t>8 (1,2%)</w:t>
            </w:r>
          </w:p>
        </w:tc>
        <w:tc>
          <w:tcPr>
            <w:tcW w:w="1241" w:type="dxa"/>
            <w:shd w:val="clear" w:color="auto" w:fill="auto"/>
          </w:tcPr>
          <w:p w14:paraId="05C68122" w14:textId="77777777" w:rsidR="00601931" w:rsidRPr="005541E4" w:rsidRDefault="00601931" w:rsidP="00493F52">
            <w:pPr>
              <w:spacing w:after="0" w:line="360" w:lineRule="auto"/>
              <w:jc w:val="center"/>
              <w:rPr>
                <w:szCs w:val="28"/>
              </w:rPr>
            </w:pPr>
            <w:r w:rsidRPr="005541E4">
              <w:rPr>
                <w:szCs w:val="28"/>
                <w:lang w:val="en-US"/>
              </w:rPr>
              <w:t>&gt;0,662</w:t>
            </w:r>
          </w:p>
        </w:tc>
      </w:tr>
      <w:tr w:rsidR="008C3620" w:rsidRPr="005541E4" w14:paraId="02D3D8C2" w14:textId="77777777" w:rsidTr="009F67E6">
        <w:tc>
          <w:tcPr>
            <w:tcW w:w="4786" w:type="dxa"/>
            <w:shd w:val="clear" w:color="auto" w:fill="auto"/>
          </w:tcPr>
          <w:p w14:paraId="6CA95E7C" w14:textId="77777777" w:rsidR="00601931" w:rsidRPr="005541E4" w:rsidRDefault="00601931" w:rsidP="00493F52">
            <w:pPr>
              <w:spacing w:after="0" w:line="360" w:lineRule="auto"/>
              <w:rPr>
                <w:szCs w:val="28"/>
              </w:rPr>
            </w:pPr>
            <w:r w:rsidRPr="005541E4">
              <w:rPr>
                <w:szCs w:val="28"/>
              </w:rPr>
              <w:t>Травма сечоводу</w:t>
            </w:r>
          </w:p>
        </w:tc>
        <w:tc>
          <w:tcPr>
            <w:tcW w:w="1843" w:type="dxa"/>
            <w:shd w:val="clear" w:color="auto" w:fill="auto"/>
            <w:vAlign w:val="center"/>
          </w:tcPr>
          <w:p w14:paraId="389A9E1A" w14:textId="77777777" w:rsidR="00601931" w:rsidRPr="005541E4" w:rsidRDefault="00601931" w:rsidP="00493F52">
            <w:pPr>
              <w:spacing w:after="0" w:line="360" w:lineRule="auto"/>
              <w:jc w:val="center"/>
              <w:rPr>
                <w:szCs w:val="28"/>
              </w:rPr>
            </w:pPr>
            <w:r w:rsidRPr="005541E4">
              <w:rPr>
                <w:szCs w:val="28"/>
              </w:rPr>
              <w:t>1 (1,9%)</w:t>
            </w:r>
          </w:p>
        </w:tc>
        <w:tc>
          <w:tcPr>
            <w:tcW w:w="1701" w:type="dxa"/>
            <w:shd w:val="clear" w:color="auto" w:fill="auto"/>
            <w:vAlign w:val="center"/>
          </w:tcPr>
          <w:p w14:paraId="1EB02A62" w14:textId="77777777" w:rsidR="00601931" w:rsidRPr="005541E4" w:rsidRDefault="00601931" w:rsidP="00493F52">
            <w:pPr>
              <w:spacing w:after="0" w:line="360" w:lineRule="auto"/>
              <w:jc w:val="center"/>
              <w:rPr>
                <w:szCs w:val="28"/>
              </w:rPr>
            </w:pPr>
            <w:r w:rsidRPr="005541E4">
              <w:rPr>
                <w:szCs w:val="28"/>
              </w:rPr>
              <w:t>4 (0,6%)</w:t>
            </w:r>
          </w:p>
        </w:tc>
        <w:tc>
          <w:tcPr>
            <w:tcW w:w="1241" w:type="dxa"/>
            <w:shd w:val="clear" w:color="auto" w:fill="auto"/>
          </w:tcPr>
          <w:p w14:paraId="6756AA65" w14:textId="77777777" w:rsidR="00601931" w:rsidRPr="005541E4" w:rsidRDefault="00601931" w:rsidP="00493F52">
            <w:pPr>
              <w:spacing w:after="0" w:line="360" w:lineRule="auto"/>
              <w:jc w:val="center"/>
              <w:rPr>
                <w:szCs w:val="28"/>
              </w:rPr>
            </w:pPr>
            <w:r w:rsidRPr="005541E4">
              <w:rPr>
                <w:szCs w:val="28"/>
                <w:lang w:val="en-US"/>
              </w:rPr>
              <w:t>&gt;0,279</w:t>
            </w:r>
          </w:p>
        </w:tc>
      </w:tr>
      <w:tr w:rsidR="008C3620" w:rsidRPr="005541E4" w14:paraId="3E028E78" w14:textId="77777777" w:rsidTr="009F67E6">
        <w:tc>
          <w:tcPr>
            <w:tcW w:w="4786" w:type="dxa"/>
            <w:shd w:val="clear" w:color="auto" w:fill="auto"/>
          </w:tcPr>
          <w:p w14:paraId="142F4BD1" w14:textId="77777777" w:rsidR="00601931" w:rsidRPr="005541E4" w:rsidRDefault="00601931" w:rsidP="00493F52">
            <w:pPr>
              <w:spacing w:after="0" w:line="360" w:lineRule="auto"/>
              <w:rPr>
                <w:szCs w:val="28"/>
              </w:rPr>
            </w:pPr>
            <w:r w:rsidRPr="005541E4">
              <w:rPr>
                <w:szCs w:val="28"/>
              </w:rPr>
              <w:t>Олігоанурія після операції</w:t>
            </w:r>
          </w:p>
        </w:tc>
        <w:tc>
          <w:tcPr>
            <w:tcW w:w="1843" w:type="dxa"/>
            <w:shd w:val="clear" w:color="auto" w:fill="auto"/>
            <w:vAlign w:val="center"/>
          </w:tcPr>
          <w:p w14:paraId="757C5363" w14:textId="77777777" w:rsidR="00601931" w:rsidRPr="005541E4" w:rsidRDefault="00601931" w:rsidP="00493F52">
            <w:pPr>
              <w:spacing w:after="0" w:line="360" w:lineRule="auto"/>
              <w:jc w:val="center"/>
              <w:rPr>
                <w:szCs w:val="28"/>
              </w:rPr>
            </w:pPr>
            <w:r w:rsidRPr="005541E4">
              <w:rPr>
                <w:szCs w:val="28"/>
                <w:lang w:val="en-US"/>
              </w:rPr>
              <w:t>0 (0,0%)</w:t>
            </w:r>
          </w:p>
        </w:tc>
        <w:tc>
          <w:tcPr>
            <w:tcW w:w="1701" w:type="dxa"/>
            <w:shd w:val="clear" w:color="auto" w:fill="auto"/>
            <w:vAlign w:val="center"/>
          </w:tcPr>
          <w:p w14:paraId="3D97F23A" w14:textId="77777777" w:rsidR="00601931" w:rsidRPr="005541E4" w:rsidRDefault="00601931" w:rsidP="00493F52">
            <w:pPr>
              <w:spacing w:after="0" w:line="360" w:lineRule="auto"/>
              <w:jc w:val="center"/>
              <w:rPr>
                <w:szCs w:val="28"/>
              </w:rPr>
            </w:pPr>
            <w:r w:rsidRPr="005541E4">
              <w:rPr>
                <w:szCs w:val="28"/>
              </w:rPr>
              <w:t>3 (0,5%)</w:t>
            </w:r>
          </w:p>
        </w:tc>
        <w:tc>
          <w:tcPr>
            <w:tcW w:w="1241" w:type="dxa"/>
            <w:shd w:val="clear" w:color="auto" w:fill="auto"/>
          </w:tcPr>
          <w:p w14:paraId="09347F41" w14:textId="77777777" w:rsidR="00601931" w:rsidRPr="005541E4" w:rsidRDefault="00601931" w:rsidP="00493F52">
            <w:pPr>
              <w:spacing w:after="0" w:line="360" w:lineRule="auto"/>
              <w:jc w:val="center"/>
              <w:rPr>
                <w:szCs w:val="28"/>
              </w:rPr>
            </w:pPr>
            <w:r w:rsidRPr="005541E4">
              <w:rPr>
                <w:szCs w:val="28"/>
                <w:lang w:val="en-US"/>
              </w:rPr>
              <w:t>&gt;0,610</w:t>
            </w:r>
          </w:p>
        </w:tc>
      </w:tr>
      <w:tr w:rsidR="008C3620" w:rsidRPr="005541E4" w14:paraId="769ED09C" w14:textId="77777777" w:rsidTr="009F67E6">
        <w:tc>
          <w:tcPr>
            <w:tcW w:w="4786" w:type="dxa"/>
            <w:shd w:val="clear" w:color="auto" w:fill="auto"/>
          </w:tcPr>
          <w:p w14:paraId="032071BB" w14:textId="4FD818A3" w:rsidR="00601931" w:rsidRPr="005541E4" w:rsidRDefault="00601931" w:rsidP="0020497C">
            <w:pPr>
              <w:spacing w:after="0" w:line="360" w:lineRule="auto"/>
              <w:jc w:val="both"/>
              <w:rPr>
                <w:szCs w:val="28"/>
              </w:rPr>
            </w:pPr>
            <w:r w:rsidRPr="005541E4">
              <w:rPr>
                <w:szCs w:val="28"/>
              </w:rPr>
              <w:t xml:space="preserve">Небхідність </w:t>
            </w:r>
            <w:r w:rsidR="0020497C">
              <w:rPr>
                <w:szCs w:val="28"/>
              </w:rPr>
              <w:t>у</w:t>
            </w:r>
            <w:r w:rsidRPr="005541E4">
              <w:rPr>
                <w:szCs w:val="28"/>
              </w:rPr>
              <w:t xml:space="preserve"> гемодіалізі</w:t>
            </w:r>
          </w:p>
        </w:tc>
        <w:tc>
          <w:tcPr>
            <w:tcW w:w="1843" w:type="dxa"/>
            <w:shd w:val="clear" w:color="auto" w:fill="auto"/>
            <w:vAlign w:val="center"/>
          </w:tcPr>
          <w:p w14:paraId="0EB7C823" w14:textId="77777777" w:rsidR="00601931" w:rsidRPr="005541E4" w:rsidRDefault="00601931" w:rsidP="00493F52">
            <w:pPr>
              <w:spacing w:after="0" w:line="360" w:lineRule="auto"/>
              <w:jc w:val="center"/>
              <w:rPr>
                <w:szCs w:val="28"/>
              </w:rPr>
            </w:pPr>
            <w:r w:rsidRPr="005541E4">
              <w:rPr>
                <w:szCs w:val="28"/>
                <w:lang w:val="en-US"/>
              </w:rPr>
              <w:t>0 (0,0%)</w:t>
            </w:r>
          </w:p>
        </w:tc>
        <w:tc>
          <w:tcPr>
            <w:tcW w:w="1701" w:type="dxa"/>
            <w:shd w:val="clear" w:color="auto" w:fill="auto"/>
            <w:vAlign w:val="center"/>
          </w:tcPr>
          <w:p w14:paraId="3B8598D8" w14:textId="77777777" w:rsidR="00601931" w:rsidRPr="005541E4" w:rsidRDefault="00601931" w:rsidP="00493F52">
            <w:pPr>
              <w:spacing w:after="0" w:line="360" w:lineRule="auto"/>
              <w:jc w:val="center"/>
              <w:rPr>
                <w:szCs w:val="28"/>
              </w:rPr>
            </w:pPr>
            <w:r w:rsidRPr="005541E4">
              <w:rPr>
                <w:szCs w:val="28"/>
              </w:rPr>
              <w:t>2 (0,3%)</w:t>
            </w:r>
          </w:p>
        </w:tc>
        <w:tc>
          <w:tcPr>
            <w:tcW w:w="1241" w:type="dxa"/>
            <w:shd w:val="clear" w:color="auto" w:fill="auto"/>
          </w:tcPr>
          <w:p w14:paraId="0F4574CF" w14:textId="77777777" w:rsidR="00601931" w:rsidRPr="005541E4" w:rsidRDefault="00601931" w:rsidP="00493F52">
            <w:pPr>
              <w:spacing w:after="0" w:line="360" w:lineRule="auto"/>
              <w:jc w:val="center"/>
              <w:rPr>
                <w:szCs w:val="28"/>
              </w:rPr>
            </w:pPr>
            <w:r w:rsidRPr="005541E4">
              <w:rPr>
                <w:szCs w:val="28"/>
                <w:lang w:val="en-US"/>
              </w:rPr>
              <w:t>&gt;0,693</w:t>
            </w:r>
          </w:p>
        </w:tc>
      </w:tr>
      <w:tr w:rsidR="00601931" w:rsidRPr="005541E4" w14:paraId="3E0F896E" w14:textId="77777777" w:rsidTr="009F67E6">
        <w:trPr>
          <w:trHeight w:val="427"/>
        </w:trPr>
        <w:tc>
          <w:tcPr>
            <w:tcW w:w="4786" w:type="dxa"/>
            <w:shd w:val="clear" w:color="auto" w:fill="auto"/>
          </w:tcPr>
          <w:p w14:paraId="45B5DF57" w14:textId="77777777" w:rsidR="00601931" w:rsidRPr="005541E4" w:rsidRDefault="00601931" w:rsidP="009F67E6">
            <w:pPr>
              <w:spacing w:after="0"/>
              <w:jc w:val="both"/>
              <w:rPr>
                <w:szCs w:val="28"/>
              </w:rPr>
            </w:pPr>
            <w:r w:rsidRPr="005541E4">
              <w:rPr>
                <w:szCs w:val="28"/>
              </w:rPr>
              <w:t>Сечові нориці з необхідністю стентування</w:t>
            </w:r>
          </w:p>
        </w:tc>
        <w:tc>
          <w:tcPr>
            <w:tcW w:w="1843" w:type="dxa"/>
            <w:shd w:val="clear" w:color="auto" w:fill="auto"/>
            <w:vAlign w:val="center"/>
          </w:tcPr>
          <w:p w14:paraId="6D45F162" w14:textId="77777777" w:rsidR="00601931" w:rsidRPr="005541E4" w:rsidRDefault="00601931" w:rsidP="009F67E6">
            <w:pPr>
              <w:spacing w:after="0"/>
              <w:jc w:val="center"/>
              <w:rPr>
                <w:szCs w:val="28"/>
              </w:rPr>
            </w:pPr>
            <w:r w:rsidRPr="005541E4">
              <w:rPr>
                <w:szCs w:val="28"/>
              </w:rPr>
              <w:t>1 (1,9%)</w:t>
            </w:r>
          </w:p>
        </w:tc>
        <w:tc>
          <w:tcPr>
            <w:tcW w:w="1701" w:type="dxa"/>
            <w:shd w:val="clear" w:color="auto" w:fill="auto"/>
            <w:vAlign w:val="center"/>
          </w:tcPr>
          <w:p w14:paraId="2F4A2235" w14:textId="77777777" w:rsidR="00601931" w:rsidRPr="005541E4" w:rsidRDefault="00601931" w:rsidP="009F67E6">
            <w:pPr>
              <w:spacing w:after="0"/>
              <w:jc w:val="center"/>
              <w:rPr>
                <w:szCs w:val="28"/>
              </w:rPr>
            </w:pPr>
            <w:r w:rsidRPr="005541E4">
              <w:rPr>
                <w:szCs w:val="28"/>
              </w:rPr>
              <w:t>2 (0,3%)</w:t>
            </w:r>
          </w:p>
        </w:tc>
        <w:tc>
          <w:tcPr>
            <w:tcW w:w="1241" w:type="dxa"/>
            <w:shd w:val="clear" w:color="auto" w:fill="auto"/>
            <w:vAlign w:val="center"/>
          </w:tcPr>
          <w:p w14:paraId="4A0F0A6B" w14:textId="77777777" w:rsidR="00601931" w:rsidRPr="005541E4" w:rsidRDefault="00601931" w:rsidP="009F67E6">
            <w:pPr>
              <w:spacing w:after="0"/>
              <w:jc w:val="center"/>
              <w:rPr>
                <w:szCs w:val="28"/>
              </w:rPr>
            </w:pPr>
            <w:r w:rsidRPr="005541E4">
              <w:rPr>
                <w:szCs w:val="28"/>
                <w:lang w:val="en-US"/>
              </w:rPr>
              <w:t>&gt;0,086</w:t>
            </w:r>
          </w:p>
        </w:tc>
      </w:tr>
      <w:tr w:rsidR="00601931" w:rsidRPr="005541E4" w14:paraId="720DF09A" w14:textId="77777777" w:rsidTr="009F67E6">
        <w:tc>
          <w:tcPr>
            <w:tcW w:w="4786" w:type="dxa"/>
            <w:shd w:val="clear" w:color="auto" w:fill="auto"/>
          </w:tcPr>
          <w:p w14:paraId="751823A3" w14:textId="77777777" w:rsidR="00601931" w:rsidRPr="005541E4" w:rsidRDefault="00601931" w:rsidP="00493F52">
            <w:pPr>
              <w:spacing w:after="0" w:line="360" w:lineRule="auto"/>
              <w:jc w:val="both"/>
              <w:rPr>
                <w:szCs w:val="28"/>
              </w:rPr>
            </w:pPr>
            <w:r w:rsidRPr="005541E4">
              <w:rPr>
                <w:szCs w:val="28"/>
              </w:rPr>
              <w:t>Гематоми без необхідності операції</w:t>
            </w:r>
          </w:p>
        </w:tc>
        <w:tc>
          <w:tcPr>
            <w:tcW w:w="1843" w:type="dxa"/>
            <w:shd w:val="clear" w:color="auto" w:fill="auto"/>
            <w:vAlign w:val="center"/>
          </w:tcPr>
          <w:p w14:paraId="3A1C2CE2" w14:textId="77777777" w:rsidR="00601931" w:rsidRPr="005541E4" w:rsidRDefault="00601931" w:rsidP="00493F52">
            <w:pPr>
              <w:spacing w:after="0" w:line="360" w:lineRule="auto"/>
              <w:jc w:val="center"/>
              <w:rPr>
                <w:szCs w:val="28"/>
              </w:rPr>
            </w:pPr>
            <w:r w:rsidRPr="005541E4">
              <w:rPr>
                <w:szCs w:val="28"/>
              </w:rPr>
              <w:t>2 (3,8%)</w:t>
            </w:r>
          </w:p>
        </w:tc>
        <w:tc>
          <w:tcPr>
            <w:tcW w:w="1701" w:type="dxa"/>
            <w:shd w:val="clear" w:color="auto" w:fill="auto"/>
            <w:vAlign w:val="center"/>
          </w:tcPr>
          <w:p w14:paraId="65F2BFED" w14:textId="77777777" w:rsidR="00601931" w:rsidRPr="005541E4" w:rsidRDefault="00601931" w:rsidP="00493F52">
            <w:pPr>
              <w:spacing w:after="0" w:line="360" w:lineRule="auto"/>
              <w:jc w:val="center"/>
              <w:rPr>
                <w:szCs w:val="28"/>
              </w:rPr>
            </w:pPr>
            <w:r w:rsidRPr="005541E4">
              <w:rPr>
                <w:szCs w:val="28"/>
              </w:rPr>
              <w:t>17 (2,6%)</w:t>
            </w:r>
          </w:p>
        </w:tc>
        <w:tc>
          <w:tcPr>
            <w:tcW w:w="1241" w:type="dxa"/>
            <w:shd w:val="clear" w:color="auto" w:fill="auto"/>
            <w:vAlign w:val="center"/>
          </w:tcPr>
          <w:p w14:paraId="2CB9E188" w14:textId="77777777" w:rsidR="00601931" w:rsidRPr="005541E4" w:rsidRDefault="00601931" w:rsidP="00493F52">
            <w:pPr>
              <w:spacing w:after="0" w:line="360" w:lineRule="auto"/>
              <w:jc w:val="center"/>
              <w:rPr>
                <w:szCs w:val="28"/>
              </w:rPr>
            </w:pPr>
            <w:r w:rsidRPr="005541E4">
              <w:rPr>
                <w:szCs w:val="28"/>
                <w:lang w:val="en-US"/>
              </w:rPr>
              <w:t>&gt;0,607</w:t>
            </w:r>
          </w:p>
        </w:tc>
      </w:tr>
      <w:tr w:rsidR="008C3620" w:rsidRPr="005541E4" w14:paraId="17AC62E0" w14:textId="77777777" w:rsidTr="009F67E6">
        <w:tc>
          <w:tcPr>
            <w:tcW w:w="4786" w:type="dxa"/>
            <w:shd w:val="clear" w:color="auto" w:fill="auto"/>
          </w:tcPr>
          <w:p w14:paraId="1BD427C1" w14:textId="77777777" w:rsidR="00601931" w:rsidRPr="005541E4" w:rsidRDefault="00601931" w:rsidP="00493F52">
            <w:pPr>
              <w:spacing w:after="0" w:line="360" w:lineRule="auto"/>
              <w:jc w:val="both"/>
              <w:rPr>
                <w:szCs w:val="28"/>
                <w:lang w:val="en-US"/>
              </w:rPr>
            </w:pPr>
            <w:r w:rsidRPr="005541E4">
              <w:rPr>
                <w:szCs w:val="28"/>
              </w:rPr>
              <w:t>Необхідність повторної операції</w:t>
            </w:r>
          </w:p>
        </w:tc>
        <w:tc>
          <w:tcPr>
            <w:tcW w:w="1843" w:type="dxa"/>
            <w:shd w:val="clear" w:color="auto" w:fill="auto"/>
            <w:vAlign w:val="center"/>
          </w:tcPr>
          <w:p w14:paraId="3505C87E" w14:textId="77777777" w:rsidR="00601931" w:rsidRPr="005541E4" w:rsidRDefault="00601931" w:rsidP="00493F52">
            <w:pPr>
              <w:spacing w:after="0" w:line="360" w:lineRule="auto"/>
              <w:jc w:val="center"/>
              <w:rPr>
                <w:szCs w:val="28"/>
              </w:rPr>
            </w:pPr>
            <w:r w:rsidRPr="005541E4">
              <w:rPr>
                <w:szCs w:val="28"/>
                <w:lang w:val="en-US"/>
              </w:rPr>
              <w:t>0 (0,0%)</w:t>
            </w:r>
          </w:p>
        </w:tc>
        <w:tc>
          <w:tcPr>
            <w:tcW w:w="1701" w:type="dxa"/>
            <w:shd w:val="clear" w:color="auto" w:fill="auto"/>
            <w:vAlign w:val="center"/>
          </w:tcPr>
          <w:p w14:paraId="39E95826" w14:textId="77777777" w:rsidR="00601931" w:rsidRPr="005541E4" w:rsidRDefault="00601931" w:rsidP="00493F52">
            <w:pPr>
              <w:spacing w:after="0" w:line="360" w:lineRule="auto"/>
              <w:jc w:val="center"/>
              <w:rPr>
                <w:szCs w:val="28"/>
              </w:rPr>
            </w:pPr>
            <w:r w:rsidRPr="005541E4">
              <w:rPr>
                <w:szCs w:val="28"/>
              </w:rPr>
              <w:t>5 (0,8%)</w:t>
            </w:r>
          </w:p>
        </w:tc>
        <w:tc>
          <w:tcPr>
            <w:tcW w:w="1241" w:type="dxa"/>
            <w:shd w:val="clear" w:color="auto" w:fill="auto"/>
          </w:tcPr>
          <w:p w14:paraId="47E7837E" w14:textId="77777777" w:rsidR="00601931" w:rsidRPr="005541E4" w:rsidRDefault="00601931" w:rsidP="00493F52">
            <w:pPr>
              <w:spacing w:after="0" w:line="360" w:lineRule="auto"/>
              <w:jc w:val="center"/>
              <w:rPr>
                <w:szCs w:val="28"/>
              </w:rPr>
            </w:pPr>
            <w:r w:rsidRPr="005541E4">
              <w:rPr>
                <w:szCs w:val="28"/>
                <w:lang w:val="en-US"/>
              </w:rPr>
              <w:t>&gt;0,518</w:t>
            </w:r>
          </w:p>
        </w:tc>
      </w:tr>
      <w:tr w:rsidR="008C3620" w:rsidRPr="005541E4" w14:paraId="36F4730D" w14:textId="77777777" w:rsidTr="009F67E6">
        <w:tc>
          <w:tcPr>
            <w:tcW w:w="4786" w:type="dxa"/>
            <w:shd w:val="clear" w:color="auto" w:fill="auto"/>
          </w:tcPr>
          <w:p w14:paraId="4B59E6A5" w14:textId="77777777" w:rsidR="00601931" w:rsidRPr="005541E4" w:rsidRDefault="00601931" w:rsidP="00493F52">
            <w:pPr>
              <w:spacing w:after="0" w:line="360" w:lineRule="auto"/>
              <w:jc w:val="both"/>
              <w:rPr>
                <w:szCs w:val="28"/>
              </w:rPr>
            </w:pPr>
            <w:r w:rsidRPr="005541E4">
              <w:rPr>
                <w:szCs w:val="28"/>
              </w:rPr>
              <w:t>Вторинна нефректомія</w:t>
            </w:r>
          </w:p>
        </w:tc>
        <w:tc>
          <w:tcPr>
            <w:tcW w:w="1843" w:type="dxa"/>
            <w:shd w:val="clear" w:color="auto" w:fill="auto"/>
            <w:vAlign w:val="center"/>
          </w:tcPr>
          <w:p w14:paraId="52F2156B" w14:textId="77777777" w:rsidR="00601931" w:rsidRPr="005541E4" w:rsidRDefault="00601931" w:rsidP="00493F52">
            <w:pPr>
              <w:spacing w:after="0" w:line="360" w:lineRule="auto"/>
              <w:jc w:val="center"/>
              <w:rPr>
                <w:szCs w:val="28"/>
              </w:rPr>
            </w:pPr>
            <w:r w:rsidRPr="005541E4">
              <w:rPr>
                <w:szCs w:val="28"/>
                <w:lang w:val="en-US"/>
              </w:rPr>
              <w:t>0 (0,0%)</w:t>
            </w:r>
          </w:p>
        </w:tc>
        <w:tc>
          <w:tcPr>
            <w:tcW w:w="1701" w:type="dxa"/>
            <w:shd w:val="clear" w:color="auto" w:fill="auto"/>
            <w:vAlign w:val="center"/>
          </w:tcPr>
          <w:p w14:paraId="2C2C7CAB" w14:textId="77777777" w:rsidR="00601931" w:rsidRPr="005541E4" w:rsidRDefault="00601931" w:rsidP="00493F52">
            <w:pPr>
              <w:spacing w:after="0" w:line="360" w:lineRule="auto"/>
              <w:jc w:val="center"/>
              <w:rPr>
                <w:szCs w:val="28"/>
              </w:rPr>
            </w:pPr>
            <w:r w:rsidRPr="005541E4">
              <w:rPr>
                <w:szCs w:val="28"/>
              </w:rPr>
              <w:t>3 (0,5%)</w:t>
            </w:r>
          </w:p>
        </w:tc>
        <w:tc>
          <w:tcPr>
            <w:tcW w:w="1241" w:type="dxa"/>
            <w:shd w:val="clear" w:color="auto" w:fill="auto"/>
          </w:tcPr>
          <w:p w14:paraId="41B77AF2" w14:textId="77777777" w:rsidR="00601931" w:rsidRPr="005541E4" w:rsidRDefault="00601931" w:rsidP="00493F52">
            <w:pPr>
              <w:spacing w:after="0" w:line="360" w:lineRule="auto"/>
              <w:jc w:val="center"/>
              <w:rPr>
                <w:szCs w:val="28"/>
              </w:rPr>
            </w:pPr>
            <w:r w:rsidRPr="005541E4">
              <w:rPr>
                <w:szCs w:val="28"/>
                <w:lang w:val="en-US"/>
              </w:rPr>
              <w:t>&gt;0,610</w:t>
            </w:r>
          </w:p>
        </w:tc>
      </w:tr>
      <w:tr w:rsidR="008C3620" w:rsidRPr="005541E4" w14:paraId="277AA691" w14:textId="77777777" w:rsidTr="009F67E6">
        <w:tc>
          <w:tcPr>
            <w:tcW w:w="4786" w:type="dxa"/>
            <w:shd w:val="clear" w:color="auto" w:fill="auto"/>
          </w:tcPr>
          <w:p w14:paraId="5AEE8B18" w14:textId="77777777" w:rsidR="00601931" w:rsidRPr="005541E4" w:rsidRDefault="00601931" w:rsidP="00493F52">
            <w:pPr>
              <w:spacing w:after="0" w:line="360" w:lineRule="auto"/>
              <w:jc w:val="both"/>
              <w:rPr>
                <w:szCs w:val="28"/>
              </w:rPr>
            </w:pPr>
            <w:r w:rsidRPr="005541E4">
              <w:rPr>
                <w:szCs w:val="28"/>
              </w:rPr>
              <w:t>Смерть пацієнта</w:t>
            </w:r>
          </w:p>
        </w:tc>
        <w:tc>
          <w:tcPr>
            <w:tcW w:w="1843" w:type="dxa"/>
            <w:shd w:val="clear" w:color="auto" w:fill="auto"/>
            <w:vAlign w:val="center"/>
          </w:tcPr>
          <w:p w14:paraId="0C5AFB9A" w14:textId="77777777" w:rsidR="00601931" w:rsidRPr="005541E4" w:rsidRDefault="00601931" w:rsidP="00493F52">
            <w:pPr>
              <w:spacing w:after="0" w:line="360" w:lineRule="auto"/>
              <w:jc w:val="center"/>
              <w:rPr>
                <w:szCs w:val="28"/>
              </w:rPr>
            </w:pPr>
            <w:r w:rsidRPr="005541E4">
              <w:rPr>
                <w:szCs w:val="28"/>
              </w:rPr>
              <w:t>1 (1,9%)</w:t>
            </w:r>
          </w:p>
        </w:tc>
        <w:tc>
          <w:tcPr>
            <w:tcW w:w="1701" w:type="dxa"/>
            <w:shd w:val="clear" w:color="auto" w:fill="auto"/>
            <w:vAlign w:val="center"/>
          </w:tcPr>
          <w:p w14:paraId="1972FB4B" w14:textId="77777777" w:rsidR="00601931" w:rsidRPr="005541E4" w:rsidRDefault="00601931" w:rsidP="00493F52">
            <w:pPr>
              <w:spacing w:after="0" w:line="360" w:lineRule="auto"/>
              <w:jc w:val="center"/>
              <w:rPr>
                <w:szCs w:val="28"/>
              </w:rPr>
            </w:pPr>
            <w:r w:rsidRPr="005541E4">
              <w:rPr>
                <w:szCs w:val="28"/>
              </w:rPr>
              <w:t>7 (1,1%)</w:t>
            </w:r>
          </w:p>
        </w:tc>
        <w:tc>
          <w:tcPr>
            <w:tcW w:w="1241" w:type="dxa"/>
            <w:shd w:val="clear" w:color="auto" w:fill="auto"/>
          </w:tcPr>
          <w:p w14:paraId="6B1F367F" w14:textId="77777777" w:rsidR="00601931" w:rsidRPr="005541E4" w:rsidRDefault="00601931" w:rsidP="00493F52">
            <w:pPr>
              <w:spacing w:after="0" w:line="360" w:lineRule="auto"/>
              <w:jc w:val="center"/>
              <w:rPr>
                <w:szCs w:val="28"/>
              </w:rPr>
            </w:pPr>
            <w:r w:rsidRPr="005541E4">
              <w:rPr>
                <w:szCs w:val="28"/>
                <w:lang w:val="en-US"/>
              </w:rPr>
              <w:t>&gt;0,604</w:t>
            </w:r>
          </w:p>
        </w:tc>
      </w:tr>
      <w:tr w:rsidR="008C3620" w:rsidRPr="005541E4" w14:paraId="08A92EE2" w14:textId="77777777" w:rsidTr="009F67E6">
        <w:tc>
          <w:tcPr>
            <w:tcW w:w="4786" w:type="dxa"/>
            <w:shd w:val="clear" w:color="auto" w:fill="auto"/>
          </w:tcPr>
          <w:p w14:paraId="2754C90B" w14:textId="77777777" w:rsidR="00601931" w:rsidRPr="005541E4" w:rsidRDefault="00601931" w:rsidP="00493F52">
            <w:pPr>
              <w:spacing w:after="0" w:line="360" w:lineRule="auto"/>
              <w:jc w:val="both"/>
              <w:rPr>
                <w:szCs w:val="28"/>
              </w:rPr>
            </w:pPr>
            <w:r w:rsidRPr="005541E4">
              <w:rPr>
                <w:szCs w:val="28"/>
              </w:rPr>
              <w:t xml:space="preserve">Позитивний хірургічний край </w:t>
            </w:r>
          </w:p>
        </w:tc>
        <w:tc>
          <w:tcPr>
            <w:tcW w:w="1843" w:type="dxa"/>
            <w:shd w:val="clear" w:color="auto" w:fill="auto"/>
            <w:vAlign w:val="center"/>
          </w:tcPr>
          <w:p w14:paraId="7AB15F98" w14:textId="77777777" w:rsidR="00601931" w:rsidRPr="005541E4" w:rsidRDefault="00601931" w:rsidP="00493F52">
            <w:pPr>
              <w:spacing w:after="0" w:line="360" w:lineRule="auto"/>
              <w:jc w:val="center"/>
              <w:rPr>
                <w:szCs w:val="28"/>
              </w:rPr>
            </w:pPr>
            <w:r w:rsidRPr="005541E4">
              <w:rPr>
                <w:szCs w:val="28"/>
              </w:rPr>
              <w:t>2 (3,8%)</w:t>
            </w:r>
          </w:p>
        </w:tc>
        <w:tc>
          <w:tcPr>
            <w:tcW w:w="1701" w:type="dxa"/>
            <w:shd w:val="clear" w:color="auto" w:fill="auto"/>
            <w:vAlign w:val="center"/>
          </w:tcPr>
          <w:p w14:paraId="01AD37B1" w14:textId="77777777" w:rsidR="00601931" w:rsidRPr="005541E4" w:rsidRDefault="00601931" w:rsidP="00493F52">
            <w:pPr>
              <w:spacing w:after="0" w:line="360" w:lineRule="auto"/>
              <w:jc w:val="center"/>
              <w:rPr>
                <w:szCs w:val="28"/>
              </w:rPr>
            </w:pPr>
            <w:r w:rsidRPr="005541E4">
              <w:rPr>
                <w:szCs w:val="28"/>
              </w:rPr>
              <w:t>30 (4,6%)</w:t>
            </w:r>
          </w:p>
        </w:tc>
        <w:tc>
          <w:tcPr>
            <w:tcW w:w="1241" w:type="dxa"/>
            <w:shd w:val="clear" w:color="auto" w:fill="auto"/>
          </w:tcPr>
          <w:p w14:paraId="6D3E434F" w14:textId="77777777" w:rsidR="00601931" w:rsidRPr="005541E4" w:rsidRDefault="00601931" w:rsidP="00493F52">
            <w:pPr>
              <w:spacing w:after="0" w:line="360" w:lineRule="auto"/>
              <w:jc w:val="center"/>
              <w:rPr>
                <w:szCs w:val="28"/>
              </w:rPr>
            </w:pPr>
            <w:r w:rsidRPr="005541E4">
              <w:rPr>
                <w:szCs w:val="28"/>
                <w:lang w:val="en-US"/>
              </w:rPr>
              <w:t>&gt;0,790</w:t>
            </w:r>
          </w:p>
        </w:tc>
      </w:tr>
      <w:tr w:rsidR="00601931" w:rsidRPr="005541E4" w14:paraId="20679B4C" w14:textId="77777777" w:rsidTr="009F67E6">
        <w:tc>
          <w:tcPr>
            <w:tcW w:w="4786" w:type="dxa"/>
            <w:shd w:val="clear" w:color="auto" w:fill="auto"/>
          </w:tcPr>
          <w:p w14:paraId="5D783DFC" w14:textId="77777777" w:rsidR="00601931" w:rsidRPr="005541E4" w:rsidRDefault="00601931" w:rsidP="00493F52">
            <w:pPr>
              <w:spacing w:after="0" w:line="360" w:lineRule="auto"/>
              <w:jc w:val="both"/>
              <w:rPr>
                <w:szCs w:val="28"/>
              </w:rPr>
            </w:pPr>
            <w:r w:rsidRPr="005541E4">
              <w:rPr>
                <w:szCs w:val="28"/>
              </w:rPr>
              <w:t>ШКФ до операції (мл/хв)</w:t>
            </w:r>
          </w:p>
        </w:tc>
        <w:tc>
          <w:tcPr>
            <w:tcW w:w="1843" w:type="dxa"/>
            <w:shd w:val="clear" w:color="auto" w:fill="auto"/>
          </w:tcPr>
          <w:p w14:paraId="68EEDAFD" w14:textId="77777777" w:rsidR="00601931" w:rsidRPr="005541E4" w:rsidRDefault="00601931" w:rsidP="00493F52">
            <w:pPr>
              <w:spacing w:after="0" w:line="360" w:lineRule="auto"/>
              <w:jc w:val="center"/>
              <w:rPr>
                <w:szCs w:val="28"/>
                <w:lang w:val="en-US"/>
              </w:rPr>
            </w:pPr>
            <w:r w:rsidRPr="005541E4">
              <w:rPr>
                <w:szCs w:val="28"/>
                <w:lang w:val="en-US"/>
              </w:rPr>
              <w:t>77</w:t>
            </w:r>
            <w:r w:rsidRPr="005541E4">
              <w:rPr>
                <w:szCs w:val="28"/>
              </w:rPr>
              <w:t>,</w:t>
            </w:r>
            <w:r w:rsidRPr="005541E4">
              <w:rPr>
                <w:szCs w:val="28"/>
                <w:lang w:val="en-US"/>
              </w:rPr>
              <w:t>1±1,3</w:t>
            </w:r>
          </w:p>
        </w:tc>
        <w:tc>
          <w:tcPr>
            <w:tcW w:w="1701" w:type="dxa"/>
            <w:shd w:val="clear" w:color="auto" w:fill="auto"/>
          </w:tcPr>
          <w:p w14:paraId="2E541213" w14:textId="77777777" w:rsidR="00601931" w:rsidRPr="005541E4" w:rsidRDefault="00601931" w:rsidP="00493F52">
            <w:pPr>
              <w:spacing w:after="0" w:line="360" w:lineRule="auto"/>
              <w:jc w:val="center"/>
              <w:rPr>
                <w:szCs w:val="28"/>
                <w:lang w:val="en-US"/>
              </w:rPr>
            </w:pPr>
            <w:r w:rsidRPr="005541E4">
              <w:rPr>
                <w:szCs w:val="28"/>
              </w:rPr>
              <w:t>82,1</w:t>
            </w:r>
            <w:r w:rsidRPr="005541E4">
              <w:rPr>
                <w:szCs w:val="28"/>
                <w:lang w:val="en-US"/>
              </w:rPr>
              <w:t>±0,7</w:t>
            </w:r>
          </w:p>
        </w:tc>
        <w:tc>
          <w:tcPr>
            <w:tcW w:w="1241" w:type="dxa"/>
            <w:shd w:val="clear" w:color="auto" w:fill="auto"/>
          </w:tcPr>
          <w:p w14:paraId="6A462789" w14:textId="77777777" w:rsidR="00601931" w:rsidRPr="005541E4" w:rsidRDefault="00601931" w:rsidP="00493F52">
            <w:pPr>
              <w:spacing w:after="0" w:line="360" w:lineRule="auto"/>
              <w:jc w:val="center"/>
              <w:rPr>
                <w:szCs w:val="28"/>
              </w:rPr>
            </w:pPr>
            <w:r w:rsidRPr="005541E4">
              <w:rPr>
                <w:b/>
                <w:szCs w:val="28"/>
                <w:lang w:val="en-US"/>
              </w:rPr>
              <w:t>&lt;0,001</w:t>
            </w:r>
          </w:p>
        </w:tc>
      </w:tr>
      <w:tr w:rsidR="00601931" w:rsidRPr="005541E4" w14:paraId="04CEEB18" w14:textId="77777777" w:rsidTr="009F67E6">
        <w:tc>
          <w:tcPr>
            <w:tcW w:w="4786" w:type="dxa"/>
            <w:shd w:val="clear" w:color="auto" w:fill="auto"/>
          </w:tcPr>
          <w:p w14:paraId="41BD74FF" w14:textId="77777777" w:rsidR="00601931" w:rsidRPr="005541E4" w:rsidRDefault="00601931" w:rsidP="00493F52">
            <w:pPr>
              <w:spacing w:after="0" w:line="360" w:lineRule="auto"/>
              <w:jc w:val="both"/>
              <w:rPr>
                <w:szCs w:val="28"/>
              </w:rPr>
            </w:pPr>
            <w:r w:rsidRPr="005541E4">
              <w:rPr>
                <w:szCs w:val="28"/>
              </w:rPr>
              <w:t>ШКФ після операції (мл/хв)</w:t>
            </w:r>
          </w:p>
        </w:tc>
        <w:tc>
          <w:tcPr>
            <w:tcW w:w="1843" w:type="dxa"/>
            <w:shd w:val="clear" w:color="auto" w:fill="auto"/>
          </w:tcPr>
          <w:p w14:paraId="1C3E31EE" w14:textId="77777777" w:rsidR="00601931" w:rsidRPr="005541E4" w:rsidRDefault="00601931" w:rsidP="00493F52">
            <w:pPr>
              <w:spacing w:after="0" w:line="360" w:lineRule="auto"/>
              <w:jc w:val="center"/>
              <w:rPr>
                <w:szCs w:val="28"/>
                <w:lang w:val="en-US"/>
              </w:rPr>
            </w:pPr>
            <w:r w:rsidRPr="005541E4">
              <w:rPr>
                <w:szCs w:val="28"/>
              </w:rPr>
              <w:t>67,7±1</w:t>
            </w:r>
            <w:r w:rsidRPr="005541E4">
              <w:rPr>
                <w:szCs w:val="28"/>
                <w:lang w:val="en-US"/>
              </w:rPr>
              <w:t>,1</w:t>
            </w:r>
          </w:p>
        </w:tc>
        <w:tc>
          <w:tcPr>
            <w:tcW w:w="1701" w:type="dxa"/>
            <w:shd w:val="clear" w:color="auto" w:fill="auto"/>
          </w:tcPr>
          <w:p w14:paraId="190E4264" w14:textId="77777777" w:rsidR="00601931" w:rsidRPr="005541E4" w:rsidRDefault="00601931" w:rsidP="00493F52">
            <w:pPr>
              <w:spacing w:after="0" w:line="360" w:lineRule="auto"/>
              <w:jc w:val="center"/>
              <w:rPr>
                <w:szCs w:val="28"/>
              </w:rPr>
            </w:pPr>
            <w:r w:rsidRPr="005541E4">
              <w:rPr>
                <w:szCs w:val="28"/>
              </w:rPr>
              <w:t>67,8±0,5</w:t>
            </w:r>
          </w:p>
        </w:tc>
        <w:tc>
          <w:tcPr>
            <w:tcW w:w="1241" w:type="dxa"/>
            <w:shd w:val="clear" w:color="auto" w:fill="auto"/>
          </w:tcPr>
          <w:p w14:paraId="5315C261" w14:textId="77777777" w:rsidR="00601931" w:rsidRPr="005541E4" w:rsidRDefault="00601931" w:rsidP="00493F52">
            <w:pPr>
              <w:spacing w:after="0" w:line="360" w:lineRule="auto"/>
              <w:jc w:val="center"/>
              <w:rPr>
                <w:szCs w:val="28"/>
              </w:rPr>
            </w:pPr>
            <w:r w:rsidRPr="005541E4">
              <w:rPr>
                <w:szCs w:val="28"/>
              </w:rPr>
              <w:t>&gt;0,1</w:t>
            </w:r>
          </w:p>
        </w:tc>
      </w:tr>
      <w:tr w:rsidR="00601931" w:rsidRPr="005541E4" w14:paraId="75843006" w14:textId="77777777" w:rsidTr="009F67E6">
        <w:tc>
          <w:tcPr>
            <w:tcW w:w="4786" w:type="dxa"/>
            <w:shd w:val="clear" w:color="auto" w:fill="auto"/>
          </w:tcPr>
          <w:p w14:paraId="111DA1C2" w14:textId="77777777" w:rsidR="00601931" w:rsidRPr="005541E4" w:rsidRDefault="00601931" w:rsidP="00493F52">
            <w:pPr>
              <w:spacing w:after="0" w:line="360" w:lineRule="auto"/>
              <w:jc w:val="both"/>
              <w:rPr>
                <w:szCs w:val="28"/>
              </w:rPr>
            </w:pPr>
            <w:r w:rsidRPr="005541E4">
              <w:rPr>
                <w:szCs w:val="28"/>
              </w:rPr>
              <w:t>Δ ШКФ, мл/хв</w:t>
            </w:r>
          </w:p>
        </w:tc>
        <w:tc>
          <w:tcPr>
            <w:tcW w:w="1843" w:type="dxa"/>
            <w:shd w:val="clear" w:color="auto" w:fill="auto"/>
          </w:tcPr>
          <w:p w14:paraId="38D33F22" w14:textId="77777777" w:rsidR="00601931" w:rsidRPr="005541E4" w:rsidRDefault="00601931" w:rsidP="00493F52">
            <w:pPr>
              <w:spacing w:after="0" w:line="360" w:lineRule="auto"/>
              <w:jc w:val="center"/>
              <w:rPr>
                <w:szCs w:val="28"/>
              </w:rPr>
            </w:pPr>
            <w:r w:rsidRPr="005541E4">
              <w:rPr>
                <w:szCs w:val="28"/>
              </w:rPr>
              <w:t xml:space="preserve">-9,4±0,4 </w:t>
            </w:r>
          </w:p>
        </w:tc>
        <w:tc>
          <w:tcPr>
            <w:tcW w:w="1701" w:type="dxa"/>
            <w:shd w:val="clear" w:color="auto" w:fill="auto"/>
          </w:tcPr>
          <w:p w14:paraId="1B29C2E9" w14:textId="77777777" w:rsidR="00601931" w:rsidRPr="005541E4" w:rsidRDefault="00601931" w:rsidP="00493F52">
            <w:pPr>
              <w:spacing w:after="0" w:line="360" w:lineRule="auto"/>
              <w:jc w:val="center"/>
              <w:rPr>
                <w:szCs w:val="28"/>
              </w:rPr>
            </w:pPr>
            <w:r w:rsidRPr="005541E4">
              <w:rPr>
                <w:szCs w:val="28"/>
              </w:rPr>
              <w:t>-14,3±0,2</w:t>
            </w:r>
          </w:p>
        </w:tc>
        <w:tc>
          <w:tcPr>
            <w:tcW w:w="1241" w:type="dxa"/>
            <w:shd w:val="clear" w:color="auto" w:fill="auto"/>
          </w:tcPr>
          <w:p w14:paraId="2C272A08" w14:textId="77777777" w:rsidR="00601931" w:rsidRPr="005541E4" w:rsidRDefault="00601931" w:rsidP="00493F52">
            <w:pPr>
              <w:spacing w:after="0" w:line="360" w:lineRule="auto"/>
              <w:jc w:val="center"/>
              <w:rPr>
                <w:szCs w:val="28"/>
              </w:rPr>
            </w:pPr>
            <w:r w:rsidRPr="005541E4">
              <w:rPr>
                <w:b/>
                <w:szCs w:val="28"/>
              </w:rPr>
              <w:t>&lt;0,001</w:t>
            </w:r>
          </w:p>
        </w:tc>
      </w:tr>
    </w:tbl>
    <w:p w14:paraId="6B333C14" w14:textId="77777777" w:rsidR="00601931" w:rsidRPr="005541E4" w:rsidRDefault="00601931" w:rsidP="00601931">
      <w:pPr>
        <w:spacing w:after="0" w:line="360" w:lineRule="auto"/>
        <w:ind w:firstLine="709"/>
        <w:jc w:val="both"/>
        <w:rPr>
          <w:szCs w:val="28"/>
        </w:rPr>
      </w:pPr>
    </w:p>
    <w:p w14:paraId="4ED16437" w14:textId="5217E201" w:rsidR="00601931" w:rsidRPr="005541E4" w:rsidRDefault="0037723D" w:rsidP="00601931">
      <w:pPr>
        <w:spacing w:after="0" w:line="360" w:lineRule="auto"/>
        <w:ind w:firstLine="709"/>
        <w:jc w:val="both"/>
        <w:rPr>
          <w:szCs w:val="28"/>
        </w:rPr>
      </w:pPr>
      <w:r>
        <w:rPr>
          <w:szCs w:val="28"/>
        </w:rPr>
        <w:br w:type="page"/>
      </w:r>
      <w:r w:rsidR="00601931" w:rsidRPr="005541E4">
        <w:rPr>
          <w:szCs w:val="28"/>
        </w:rPr>
        <w:lastRenderedPageBreak/>
        <w:t>У хворих з СКХ функція нирок до операції біла гіршою. Після операції ШКФ зменшувалася в обох вікових групах, але менш</w:t>
      </w:r>
      <w:r w:rsidR="0020497C">
        <w:rPr>
          <w:szCs w:val="28"/>
        </w:rPr>
        <w:t>ою</w:t>
      </w:r>
      <w:r w:rsidR="00601931" w:rsidRPr="005541E4">
        <w:rPr>
          <w:szCs w:val="28"/>
        </w:rPr>
        <w:t xml:space="preserve"> мір</w:t>
      </w:r>
      <w:r w:rsidR="0020497C">
        <w:rPr>
          <w:szCs w:val="28"/>
        </w:rPr>
        <w:t>ою в</w:t>
      </w:r>
      <w:r w:rsidR="00601931" w:rsidRPr="005541E4">
        <w:rPr>
          <w:szCs w:val="28"/>
        </w:rPr>
        <w:t xml:space="preserve"> пацієнтів з наявністю камен</w:t>
      </w:r>
      <w:r w:rsidR="00B2533F">
        <w:rPr>
          <w:szCs w:val="28"/>
        </w:rPr>
        <w:t>я</w:t>
      </w:r>
      <w:r w:rsidR="00601931" w:rsidRPr="005541E4">
        <w:rPr>
          <w:szCs w:val="28"/>
        </w:rPr>
        <w:t xml:space="preserve"> в нирці (</w:t>
      </w:r>
      <w:r w:rsidR="00601931" w:rsidRPr="005541E4">
        <w:rPr>
          <w:szCs w:val="28"/>
          <w:lang w:val="en-US"/>
        </w:rPr>
        <w:t>p</w:t>
      </w:r>
      <w:r w:rsidR="00601931" w:rsidRPr="005541E4">
        <w:rPr>
          <w:szCs w:val="28"/>
        </w:rPr>
        <w:t xml:space="preserve">&lt;0,001). Різниця показників ΔШКФ </w:t>
      </w:r>
      <w:r w:rsidR="00B2533F">
        <w:rPr>
          <w:szCs w:val="28"/>
        </w:rPr>
        <w:t>станови</w:t>
      </w:r>
      <w:r w:rsidR="00601931" w:rsidRPr="005541E4">
        <w:rPr>
          <w:szCs w:val="28"/>
        </w:rPr>
        <w:t>ла 3,6</w:t>
      </w:r>
      <w:r w:rsidR="00B2533F">
        <w:rPr>
          <w:szCs w:val="28"/>
        </w:rPr>
        <w:t> </w:t>
      </w:r>
      <w:r w:rsidR="00601931" w:rsidRPr="005541E4">
        <w:rPr>
          <w:szCs w:val="28"/>
        </w:rPr>
        <w:t>мл/хв на користь пацієнтів з СКХ</w:t>
      </w:r>
      <w:r w:rsidR="00B2533F">
        <w:rPr>
          <w:szCs w:val="28"/>
        </w:rPr>
        <w:t>, т</w:t>
      </w:r>
      <w:r w:rsidR="009F67E6" w:rsidRPr="005541E4">
        <w:rPr>
          <w:szCs w:val="28"/>
        </w:rPr>
        <w:t>обто видалення камен</w:t>
      </w:r>
      <w:r w:rsidR="00B2533F">
        <w:rPr>
          <w:szCs w:val="28"/>
        </w:rPr>
        <w:t>я</w:t>
      </w:r>
      <w:r w:rsidR="009F67E6" w:rsidRPr="005541E4">
        <w:rPr>
          <w:szCs w:val="28"/>
        </w:rPr>
        <w:t xml:space="preserve"> під час ОЗХ подовжує час операції, але покращує функцію нирки</w:t>
      </w:r>
      <w:r w:rsidR="00BE6168" w:rsidRPr="005541E4">
        <w:rPr>
          <w:szCs w:val="28"/>
        </w:rPr>
        <w:t>.</w:t>
      </w:r>
      <w:r w:rsidR="009F67E6" w:rsidRPr="005541E4">
        <w:rPr>
          <w:szCs w:val="28"/>
        </w:rPr>
        <w:t xml:space="preserve"> </w:t>
      </w:r>
    </w:p>
    <w:p w14:paraId="51FE6214" w14:textId="70521989" w:rsidR="00601931" w:rsidRPr="005541E4" w:rsidRDefault="00601931" w:rsidP="00601931">
      <w:pPr>
        <w:spacing w:after="0" w:line="360" w:lineRule="auto"/>
        <w:ind w:firstLine="709"/>
        <w:jc w:val="both"/>
        <w:rPr>
          <w:szCs w:val="28"/>
        </w:rPr>
      </w:pPr>
      <w:r w:rsidRPr="005541E4">
        <w:rPr>
          <w:szCs w:val="28"/>
        </w:rPr>
        <w:t xml:space="preserve">Таким чином, комбінація пухлини нирки з її каменем не виявилася вагомим критерієм, що ускладнює ОЗХ. Характерним є збільшення часу операції, але відбувається краще збереження функції нирки </w:t>
      </w:r>
      <w:r w:rsidR="00B2533F">
        <w:rPr>
          <w:szCs w:val="28"/>
        </w:rPr>
        <w:t>за</w:t>
      </w:r>
      <w:r w:rsidRPr="005541E4">
        <w:rPr>
          <w:szCs w:val="28"/>
        </w:rPr>
        <w:t xml:space="preserve"> відсутності збільшення кількості ускладнень.</w:t>
      </w:r>
    </w:p>
    <w:p w14:paraId="0B7D4EFC" w14:textId="05DA5A48" w:rsidR="003C0C7E" w:rsidRPr="005541E4" w:rsidRDefault="00601931" w:rsidP="003C0C7E">
      <w:pPr>
        <w:spacing w:before="240" w:after="0" w:line="360" w:lineRule="auto"/>
        <w:ind w:firstLine="709"/>
        <w:jc w:val="both"/>
        <w:rPr>
          <w:i/>
          <w:iCs/>
          <w:szCs w:val="28"/>
        </w:rPr>
      </w:pPr>
      <w:r w:rsidRPr="005541E4">
        <w:rPr>
          <w:i/>
          <w:iCs/>
          <w:szCs w:val="28"/>
        </w:rPr>
        <w:t>Оцін</w:t>
      </w:r>
      <w:r w:rsidR="00B2533F">
        <w:rPr>
          <w:i/>
          <w:iCs/>
          <w:szCs w:val="28"/>
        </w:rPr>
        <w:t>ювання</w:t>
      </w:r>
      <w:r w:rsidRPr="005541E4">
        <w:rPr>
          <w:i/>
          <w:iCs/>
          <w:szCs w:val="28"/>
        </w:rPr>
        <w:t xml:space="preserve"> впливу наявності імперативних (абсолютних) показань на складність</w:t>
      </w:r>
      <w:r w:rsidR="003C0C7E" w:rsidRPr="005541E4">
        <w:rPr>
          <w:i/>
          <w:iCs/>
          <w:szCs w:val="28"/>
        </w:rPr>
        <w:t xml:space="preserve"> ОЗХ </w:t>
      </w:r>
    </w:p>
    <w:p w14:paraId="3DB6AC58" w14:textId="7B8C42FA" w:rsidR="00601931" w:rsidRPr="005541E4" w:rsidRDefault="00601931" w:rsidP="003C0C7E">
      <w:pPr>
        <w:spacing w:after="0" w:line="360" w:lineRule="auto"/>
        <w:ind w:firstLine="709"/>
        <w:jc w:val="both"/>
        <w:rPr>
          <w:szCs w:val="28"/>
        </w:rPr>
      </w:pPr>
      <w:r w:rsidRPr="005541E4">
        <w:rPr>
          <w:szCs w:val="28"/>
        </w:rPr>
        <w:t>Абсолютними показаннями до ОЗХ вважають: функціонально єдину нирку, двобічні пухлини нирок, а також наявність вираженої ниркової недостатності. З метою оцін</w:t>
      </w:r>
      <w:r w:rsidR="00B2533F">
        <w:rPr>
          <w:szCs w:val="28"/>
        </w:rPr>
        <w:t>ювання</w:t>
      </w:r>
      <w:r w:rsidRPr="005541E4">
        <w:rPr>
          <w:szCs w:val="28"/>
        </w:rPr>
        <w:t xml:space="preserve"> впливу цього критерію на складність ОЗХ, були ви</w:t>
      </w:r>
      <w:r w:rsidR="00B2533F">
        <w:rPr>
          <w:szCs w:val="28"/>
        </w:rPr>
        <w:t>окремл</w:t>
      </w:r>
      <w:r w:rsidRPr="005541E4">
        <w:rPr>
          <w:szCs w:val="28"/>
        </w:rPr>
        <w:t>ені пацієнти, які мали абсолютні показання до збереження нирки та проведен</w:t>
      </w:r>
      <w:r w:rsidR="00BE6168" w:rsidRPr="005541E4">
        <w:rPr>
          <w:szCs w:val="28"/>
        </w:rPr>
        <w:t>о</w:t>
      </w:r>
      <w:r w:rsidRPr="005541E4">
        <w:rPr>
          <w:szCs w:val="28"/>
        </w:rPr>
        <w:t xml:space="preserve"> порівняльн</w:t>
      </w:r>
      <w:r w:rsidR="00E2138D">
        <w:rPr>
          <w:szCs w:val="28"/>
        </w:rPr>
        <w:t>е</w:t>
      </w:r>
      <w:r w:rsidRPr="005541E4">
        <w:rPr>
          <w:szCs w:val="28"/>
        </w:rPr>
        <w:t xml:space="preserve"> </w:t>
      </w:r>
      <w:r w:rsidR="00E2138D" w:rsidRPr="005541E4">
        <w:rPr>
          <w:szCs w:val="28"/>
        </w:rPr>
        <w:t>оцін</w:t>
      </w:r>
      <w:r w:rsidR="00E2138D">
        <w:rPr>
          <w:szCs w:val="28"/>
        </w:rPr>
        <w:t>ювання</w:t>
      </w:r>
      <w:r w:rsidRPr="005541E4">
        <w:rPr>
          <w:szCs w:val="28"/>
        </w:rPr>
        <w:t xml:space="preserve"> результатів лікування з рештою хворих, що мали відносні та елективні показання до ОЗХ. </w:t>
      </w:r>
    </w:p>
    <w:p w14:paraId="23FE752D" w14:textId="5D7DDCC6" w:rsidR="00601931" w:rsidRPr="005541E4" w:rsidRDefault="00B2533F" w:rsidP="00601931">
      <w:pPr>
        <w:spacing w:after="0" w:line="360" w:lineRule="auto"/>
        <w:ind w:firstLine="709"/>
        <w:jc w:val="both"/>
        <w:rPr>
          <w:szCs w:val="28"/>
        </w:rPr>
      </w:pPr>
      <w:r>
        <w:rPr>
          <w:szCs w:val="28"/>
        </w:rPr>
        <w:t>У</w:t>
      </w:r>
      <w:r w:rsidR="00601931" w:rsidRPr="005541E4">
        <w:rPr>
          <w:szCs w:val="28"/>
        </w:rPr>
        <w:t xml:space="preserve"> результаті виявилося, що абсолютні показання до ОЗХ мали 167</w:t>
      </w:r>
      <w:r>
        <w:rPr>
          <w:szCs w:val="28"/>
        </w:rPr>
        <w:t> </w:t>
      </w:r>
      <w:r w:rsidR="00601931" w:rsidRPr="005541E4">
        <w:rPr>
          <w:szCs w:val="28"/>
        </w:rPr>
        <w:t>(23,8%) пацієнтів. Серед цих хворих бул</w:t>
      </w:r>
      <w:r>
        <w:rPr>
          <w:szCs w:val="28"/>
        </w:rPr>
        <w:t>и</w:t>
      </w:r>
      <w:r w:rsidR="00601931" w:rsidRPr="005541E4">
        <w:rPr>
          <w:szCs w:val="28"/>
        </w:rPr>
        <w:t xml:space="preserve"> так</w:t>
      </w:r>
      <w:r>
        <w:rPr>
          <w:szCs w:val="28"/>
        </w:rPr>
        <w:t>і</w:t>
      </w:r>
      <w:r w:rsidR="00601931" w:rsidRPr="005541E4">
        <w:rPr>
          <w:szCs w:val="28"/>
        </w:rPr>
        <w:t>, що мали: функціонально єдину нирку – 33 (4,7%), двобічні пухлини нирок – 21 (3,0%), виражену ниркову недостатність (ШКФ &lt;60 мл/хв) – 137 (19,5%). У деяких хворих спостерігалася комбінація цих факторів, це ще більше ускладнювало клінічну ситуацію і безумовно вимагало виконання ОЗХ. Таких пацієнтів було 22</w:t>
      </w:r>
      <w:r>
        <w:rPr>
          <w:szCs w:val="28"/>
        </w:rPr>
        <w:t> </w:t>
      </w:r>
      <w:r w:rsidR="00601931" w:rsidRPr="005541E4">
        <w:rPr>
          <w:szCs w:val="28"/>
        </w:rPr>
        <w:t>(3,1%) Хворі з відносними та елективними показання до ОЗХ, з якими проведено порівняння результатів лікування, с</w:t>
      </w:r>
      <w:r>
        <w:rPr>
          <w:szCs w:val="28"/>
        </w:rPr>
        <w:t>танови</w:t>
      </w:r>
      <w:r w:rsidR="00601931" w:rsidRPr="005541E4">
        <w:rPr>
          <w:szCs w:val="28"/>
        </w:rPr>
        <w:t xml:space="preserve">ли 534 (76,2%).  </w:t>
      </w:r>
    </w:p>
    <w:p w14:paraId="73E20494" w14:textId="2716BBE3" w:rsidR="00601931" w:rsidRPr="005541E4" w:rsidRDefault="00601931" w:rsidP="00601931">
      <w:pPr>
        <w:spacing w:after="0" w:line="360" w:lineRule="auto"/>
        <w:ind w:firstLine="709"/>
        <w:jc w:val="both"/>
        <w:rPr>
          <w:szCs w:val="28"/>
        </w:rPr>
      </w:pPr>
      <w:r w:rsidRPr="005541E4">
        <w:rPr>
          <w:szCs w:val="28"/>
        </w:rPr>
        <w:t>Порівняльні результати лікування пацієнтів з абсолютними показаннями до ОЗХ</w:t>
      </w:r>
      <w:r w:rsidR="00BE6168" w:rsidRPr="005541E4">
        <w:rPr>
          <w:szCs w:val="28"/>
        </w:rPr>
        <w:t xml:space="preserve"> показн</w:t>
      </w:r>
      <w:r w:rsidR="0022324C" w:rsidRPr="005541E4">
        <w:rPr>
          <w:szCs w:val="28"/>
        </w:rPr>
        <w:t>о</w:t>
      </w:r>
      <w:r w:rsidRPr="005541E4">
        <w:rPr>
          <w:szCs w:val="28"/>
        </w:rPr>
        <w:t xml:space="preserve"> в таблиці </w:t>
      </w:r>
      <w:r w:rsidR="00FD30FF" w:rsidRPr="005541E4">
        <w:rPr>
          <w:szCs w:val="28"/>
        </w:rPr>
        <w:t>5</w:t>
      </w:r>
      <w:r w:rsidRPr="005541E4">
        <w:rPr>
          <w:szCs w:val="28"/>
        </w:rPr>
        <w:t>.10.</w:t>
      </w:r>
    </w:p>
    <w:p w14:paraId="49055E14" w14:textId="1946F453" w:rsidR="00BE6168" w:rsidRPr="005541E4" w:rsidRDefault="0037723D" w:rsidP="00BE6168">
      <w:pPr>
        <w:spacing w:after="0" w:line="360" w:lineRule="auto"/>
        <w:jc w:val="right"/>
        <w:rPr>
          <w:szCs w:val="28"/>
        </w:rPr>
      </w:pPr>
      <w:r>
        <w:rPr>
          <w:szCs w:val="28"/>
        </w:rPr>
        <w:br w:type="page"/>
      </w:r>
      <w:r w:rsidR="00601931" w:rsidRPr="005541E4">
        <w:rPr>
          <w:szCs w:val="28"/>
        </w:rPr>
        <w:lastRenderedPageBreak/>
        <w:t xml:space="preserve">Таблиця </w:t>
      </w:r>
      <w:r w:rsidR="00FD30FF" w:rsidRPr="005541E4">
        <w:rPr>
          <w:szCs w:val="28"/>
        </w:rPr>
        <w:t>5</w:t>
      </w:r>
      <w:r w:rsidR="00601931" w:rsidRPr="005541E4">
        <w:rPr>
          <w:szCs w:val="28"/>
        </w:rPr>
        <w:t xml:space="preserve">.10 </w:t>
      </w:r>
    </w:p>
    <w:p w14:paraId="34DDF1A6" w14:textId="53E88A87" w:rsidR="00601931" w:rsidRPr="005541E4" w:rsidRDefault="00601931" w:rsidP="00816D6D">
      <w:pPr>
        <w:spacing w:after="0" w:line="360" w:lineRule="auto"/>
        <w:jc w:val="center"/>
        <w:rPr>
          <w:b/>
          <w:bCs/>
          <w:sz w:val="36"/>
          <w:szCs w:val="36"/>
        </w:rPr>
      </w:pPr>
      <w:r w:rsidRPr="005541E4">
        <w:rPr>
          <w:b/>
          <w:bCs/>
          <w:szCs w:val="28"/>
        </w:rPr>
        <w:t>Порівняльні результати лікування пацієнтів при абсолютних показаннях до ОЗХ пухлин нирок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1701"/>
        <w:gridCol w:w="1701"/>
        <w:gridCol w:w="1383"/>
      </w:tblGrid>
      <w:tr w:rsidR="00601931" w:rsidRPr="005541E4" w14:paraId="7577015C" w14:textId="77777777" w:rsidTr="00BE6168">
        <w:tc>
          <w:tcPr>
            <w:tcW w:w="4786" w:type="dxa"/>
            <w:shd w:val="clear" w:color="auto" w:fill="auto"/>
            <w:vAlign w:val="center"/>
          </w:tcPr>
          <w:p w14:paraId="418C3E4D" w14:textId="77777777" w:rsidR="00601931" w:rsidRPr="005541E4" w:rsidRDefault="00601931" w:rsidP="00BE6168">
            <w:pPr>
              <w:spacing w:after="0" w:line="276" w:lineRule="auto"/>
              <w:jc w:val="center"/>
              <w:rPr>
                <w:b/>
                <w:bCs/>
                <w:szCs w:val="28"/>
              </w:rPr>
            </w:pPr>
            <w:r w:rsidRPr="005541E4">
              <w:rPr>
                <w:b/>
                <w:bCs/>
                <w:szCs w:val="28"/>
              </w:rPr>
              <w:t xml:space="preserve">Показник </w:t>
            </w:r>
          </w:p>
        </w:tc>
        <w:tc>
          <w:tcPr>
            <w:tcW w:w="1701" w:type="dxa"/>
            <w:shd w:val="clear" w:color="auto" w:fill="auto"/>
            <w:vAlign w:val="center"/>
          </w:tcPr>
          <w:p w14:paraId="3C3EF760" w14:textId="77777777" w:rsidR="00601931" w:rsidRPr="005541E4" w:rsidRDefault="00601931" w:rsidP="00BE6168">
            <w:pPr>
              <w:spacing w:after="0" w:line="276" w:lineRule="auto"/>
              <w:jc w:val="center"/>
              <w:rPr>
                <w:b/>
                <w:bCs/>
                <w:szCs w:val="28"/>
              </w:rPr>
            </w:pPr>
            <w:r w:rsidRPr="005541E4">
              <w:rPr>
                <w:b/>
                <w:bCs/>
                <w:szCs w:val="28"/>
              </w:rPr>
              <w:t>Абсолютні показання</w:t>
            </w:r>
          </w:p>
        </w:tc>
        <w:tc>
          <w:tcPr>
            <w:tcW w:w="1701" w:type="dxa"/>
            <w:shd w:val="clear" w:color="auto" w:fill="auto"/>
            <w:vAlign w:val="center"/>
          </w:tcPr>
          <w:p w14:paraId="56A4EAD3" w14:textId="77777777" w:rsidR="00601931" w:rsidRPr="005541E4" w:rsidRDefault="00601931" w:rsidP="00BE6168">
            <w:pPr>
              <w:spacing w:after="0" w:line="276" w:lineRule="auto"/>
              <w:jc w:val="center"/>
              <w:rPr>
                <w:b/>
                <w:bCs/>
                <w:szCs w:val="28"/>
              </w:rPr>
            </w:pPr>
            <w:r w:rsidRPr="005541E4">
              <w:rPr>
                <w:b/>
                <w:bCs/>
                <w:szCs w:val="28"/>
              </w:rPr>
              <w:t>Відносні та елективні показання</w:t>
            </w:r>
          </w:p>
        </w:tc>
        <w:tc>
          <w:tcPr>
            <w:tcW w:w="1383" w:type="dxa"/>
            <w:shd w:val="clear" w:color="auto" w:fill="auto"/>
            <w:vAlign w:val="center"/>
          </w:tcPr>
          <w:p w14:paraId="0FD18F66" w14:textId="4749F273" w:rsidR="00601931" w:rsidRPr="005541E4" w:rsidRDefault="00601931" w:rsidP="00BE6168">
            <w:pPr>
              <w:spacing w:after="0" w:line="276" w:lineRule="auto"/>
              <w:jc w:val="center"/>
              <w:rPr>
                <w:b/>
                <w:bCs/>
                <w:szCs w:val="28"/>
              </w:rPr>
            </w:pPr>
            <w:r w:rsidRPr="005541E4">
              <w:rPr>
                <w:b/>
                <w:bCs/>
                <w:sz w:val="26"/>
                <w:szCs w:val="26"/>
                <w:lang w:val="en-US"/>
              </w:rPr>
              <w:t>p</w:t>
            </w:r>
          </w:p>
        </w:tc>
      </w:tr>
      <w:tr w:rsidR="00601931" w:rsidRPr="005541E4" w14:paraId="0828338A" w14:textId="77777777" w:rsidTr="00BE6168">
        <w:tc>
          <w:tcPr>
            <w:tcW w:w="4786" w:type="dxa"/>
            <w:shd w:val="clear" w:color="auto" w:fill="auto"/>
            <w:vAlign w:val="center"/>
          </w:tcPr>
          <w:p w14:paraId="717C274C" w14:textId="77777777" w:rsidR="00601931" w:rsidRPr="005541E4" w:rsidRDefault="00601931"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701" w:type="dxa"/>
            <w:shd w:val="clear" w:color="auto" w:fill="auto"/>
            <w:vAlign w:val="center"/>
          </w:tcPr>
          <w:p w14:paraId="42FC78A2" w14:textId="77777777" w:rsidR="00601931" w:rsidRPr="005541E4" w:rsidRDefault="00601931" w:rsidP="00493F52">
            <w:pPr>
              <w:spacing w:after="0" w:line="360" w:lineRule="auto"/>
              <w:jc w:val="center"/>
              <w:rPr>
                <w:szCs w:val="28"/>
              </w:rPr>
            </w:pPr>
            <w:r w:rsidRPr="005541E4">
              <w:rPr>
                <w:szCs w:val="28"/>
              </w:rPr>
              <w:t>167 (23,8%)</w:t>
            </w:r>
          </w:p>
        </w:tc>
        <w:tc>
          <w:tcPr>
            <w:tcW w:w="1701" w:type="dxa"/>
            <w:shd w:val="clear" w:color="auto" w:fill="auto"/>
            <w:vAlign w:val="center"/>
          </w:tcPr>
          <w:p w14:paraId="6AACB996" w14:textId="77777777" w:rsidR="00601931" w:rsidRPr="005541E4" w:rsidRDefault="00601931" w:rsidP="00493F52">
            <w:pPr>
              <w:spacing w:after="0" w:line="360" w:lineRule="auto"/>
              <w:jc w:val="center"/>
              <w:rPr>
                <w:szCs w:val="28"/>
              </w:rPr>
            </w:pPr>
            <w:r w:rsidRPr="005541E4">
              <w:rPr>
                <w:szCs w:val="28"/>
              </w:rPr>
              <w:t>534 (76,2%)</w:t>
            </w:r>
          </w:p>
        </w:tc>
        <w:tc>
          <w:tcPr>
            <w:tcW w:w="1383" w:type="dxa"/>
            <w:shd w:val="clear" w:color="auto" w:fill="auto"/>
            <w:vAlign w:val="center"/>
          </w:tcPr>
          <w:p w14:paraId="7F58AE6B" w14:textId="77777777" w:rsidR="00601931" w:rsidRPr="005541E4" w:rsidRDefault="00601931" w:rsidP="00493F52">
            <w:pPr>
              <w:spacing w:after="0" w:line="360" w:lineRule="auto"/>
              <w:jc w:val="center"/>
              <w:rPr>
                <w:szCs w:val="28"/>
              </w:rPr>
            </w:pPr>
          </w:p>
        </w:tc>
      </w:tr>
      <w:tr w:rsidR="00601931" w:rsidRPr="005541E4" w14:paraId="23F6E560" w14:textId="77777777" w:rsidTr="00BE6168">
        <w:tc>
          <w:tcPr>
            <w:tcW w:w="4786" w:type="dxa"/>
            <w:shd w:val="clear" w:color="auto" w:fill="auto"/>
            <w:vAlign w:val="center"/>
          </w:tcPr>
          <w:p w14:paraId="094DE192" w14:textId="77777777" w:rsidR="00601931" w:rsidRPr="005541E4" w:rsidRDefault="00601931" w:rsidP="00493F52">
            <w:pPr>
              <w:spacing w:after="0" w:line="360" w:lineRule="auto"/>
              <w:jc w:val="both"/>
              <w:rPr>
                <w:szCs w:val="28"/>
              </w:rPr>
            </w:pPr>
            <w:r w:rsidRPr="005541E4">
              <w:rPr>
                <w:szCs w:val="28"/>
              </w:rPr>
              <w:t>Середній розмір (мм)</w:t>
            </w:r>
          </w:p>
        </w:tc>
        <w:tc>
          <w:tcPr>
            <w:tcW w:w="1701" w:type="dxa"/>
            <w:shd w:val="clear" w:color="auto" w:fill="auto"/>
            <w:vAlign w:val="center"/>
          </w:tcPr>
          <w:p w14:paraId="0BD34681" w14:textId="77777777" w:rsidR="00601931" w:rsidRPr="005541E4" w:rsidRDefault="00601931" w:rsidP="00493F52">
            <w:pPr>
              <w:spacing w:after="0" w:line="360" w:lineRule="auto"/>
              <w:jc w:val="center"/>
              <w:rPr>
                <w:szCs w:val="28"/>
              </w:rPr>
            </w:pPr>
            <w:r w:rsidRPr="005541E4">
              <w:rPr>
                <w:szCs w:val="28"/>
              </w:rPr>
              <w:t>46</w:t>
            </w:r>
            <w:r w:rsidRPr="005541E4">
              <w:rPr>
                <w:szCs w:val="28"/>
                <w:lang w:val="en-US"/>
              </w:rPr>
              <w:t>,1</w:t>
            </w:r>
            <w:r w:rsidRPr="005541E4">
              <w:rPr>
                <w:szCs w:val="28"/>
              </w:rPr>
              <w:t>±</w:t>
            </w:r>
            <w:r w:rsidRPr="005541E4">
              <w:rPr>
                <w:szCs w:val="28"/>
                <w:lang w:val="en-US"/>
              </w:rPr>
              <w:t>1,8</w:t>
            </w:r>
          </w:p>
        </w:tc>
        <w:tc>
          <w:tcPr>
            <w:tcW w:w="1701" w:type="dxa"/>
            <w:shd w:val="clear" w:color="auto" w:fill="auto"/>
            <w:vAlign w:val="center"/>
          </w:tcPr>
          <w:p w14:paraId="434479A3" w14:textId="77777777" w:rsidR="00601931" w:rsidRPr="005541E4" w:rsidRDefault="00601931" w:rsidP="00493F52">
            <w:pPr>
              <w:spacing w:after="0" w:line="360" w:lineRule="auto"/>
              <w:jc w:val="center"/>
              <w:rPr>
                <w:szCs w:val="28"/>
              </w:rPr>
            </w:pPr>
            <w:r w:rsidRPr="005541E4">
              <w:rPr>
                <w:szCs w:val="28"/>
              </w:rPr>
              <w:t>46,5±</w:t>
            </w:r>
            <w:r w:rsidRPr="005541E4">
              <w:rPr>
                <w:szCs w:val="28"/>
                <w:lang w:val="en-US"/>
              </w:rPr>
              <w:t>0,8</w:t>
            </w:r>
          </w:p>
        </w:tc>
        <w:tc>
          <w:tcPr>
            <w:tcW w:w="1383" w:type="dxa"/>
            <w:shd w:val="clear" w:color="auto" w:fill="auto"/>
            <w:vAlign w:val="center"/>
          </w:tcPr>
          <w:p w14:paraId="34FB3397" w14:textId="77777777" w:rsidR="00601931" w:rsidRPr="005541E4" w:rsidRDefault="00601931" w:rsidP="00493F52">
            <w:pPr>
              <w:spacing w:after="0" w:line="360" w:lineRule="auto"/>
              <w:jc w:val="center"/>
              <w:rPr>
                <w:szCs w:val="28"/>
              </w:rPr>
            </w:pPr>
            <w:r w:rsidRPr="005541E4">
              <w:rPr>
                <w:szCs w:val="28"/>
                <w:lang w:val="en-US"/>
              </w:rPr>
              <w:t>&gt;0,1</w:t>
            </w:r>
          </w:p>
        </w:tc>
      </w:tr>
      <w:tr w:rsidR="00601931" w:rsidRPr="005541E4" w14:paraId="0044742A" w14:textId="77777777" w:rsidTr="00BE6168">
        <w:tc>
          <w:tcPr>
            <w:tcW w:w="4786" w:type="dxa"/>
            <w:shd w:val="clear" w:color="auto" w:fill="auto"/>
            <w:vAlign w:val="center"/>
          </w:tcPr>
          <w:p w14:paraId="51CA4C38" w14:textId="77777777" w:rsidR="00601931" w:rsidRPr="005541E4" w:rsidRDefault="00601931" w:rsidP="00493F52">
            <w:pPr>
              <w:spacing w:after="0" w:line="360" w:lineRule="auto"/>
              <w:jc w:val="both"/>
              <w:rPr>
                <w:szCs w:val="28"/>
                <w:lang w:val="en-US"/>
              </w:rPr>
            </w:pPr>
            <w:r w:rsidRPr="005541E4">
              <w:rPr>
                <w:szCs w:val="28"/>
              </w:rPr>
              <w:t>Час операції (хв)</w:t>
            </w:r>
          </w:p>
        </w:tc>
        <w:tc>
          <w:tcPr>
            <w:tcW w:w="1701" w:type="dxa"/>
            <w:shd w:val="clear" w:color="auto" w:fill="auto"/>
            <w:vAlign w:val="center"/>
          </w:tcPr>
          <w:p w14:paraId="58DAF0F6" w14:textId="77777777" w:rsidR="00601931" w:rsidRPr="005541E4" w:rsidRDefault="00601931" w:rsidP="00493F52">
            <w:pPr>
              <w:spacing w:after="0" w:line="360" w:lineRule="auto"/>
              <w:jc w:val="center"/>
              <w:rPr>
                <w:szCs w:val="28"/>
                <w:lang w:val="en-US"/>
              </w:rPr>
            </w:pPr>
            <w:r w:rsidRPr="005541E4">
              <w:rPr>
                <w:szCs w:val="28"/>
              </w:rPr>
              <w:t>121,2±</w:t>
            </w:r>
            <w:r w:rsidRPr="005541E4">
              <w:rPr>
                <w:szCs w:val="28"/>
                <w:lang w:val="en-US"/>
              </w:rPr>
              <w:t>2,3</w:t>
            </w:r>
          </w:p>
        </w:tc>
        <w:tc>
          <w:tcPr>
            <w:tcW w:w="1701" w:type="dxa"/>
            <w:shd w:val="clear" w:color="auto" w:fill="auto"/>
            <w:vAlign w:val="center"/>
          </w:tcPr>
          <w:p w14:paraId="625AE76E" w14:textId="77777777" w:rsidR="00601931" w:rsidRPr="005541E4" w:rsidRDefault="00601931" w:rsidP="00493F52">
            <w:pPr>
              <w:spacing w:after="0" w:line="360" w:lineRule="auto"/>
              <w:jc w:val="center"/>
              <w:rPr>
                <w:szCs w:val="28"/>
                <w:lang w:val="en-US"/>
              </w:rPr>
            </w:pPr>
            <w:r w:rsidRPr="005541E4">
              <w:rPr>
                <w:szCs w:val="28"/>
              </w:rPr>
              <w:t>105±</w:t>
            </w:r>
            <w:r w:rsidRPr="005541E4">
              <w:rPr>
                <w:szCs w:val="28"/>
                <w:lang w:val="en-US"/>
              </w:rPr>
              <w:t>1,7</w:t>
            </w:r>
          </w:p>
        </w:tc>
        <w:tc>
          <w:tcPr>
            <w:tcW w:w="1383" w:type="dxa"/>
            <w:shd w:val="clear" w:color="auto" w:fill="auto"/>
            <w:vAlign w:val="center"/>
          </w:tcPr>
          <w:p w14:paraId="546D4D89" w14:textId="77777777" w:rsidR="00601931" w:rsidRPr="005541E4" w:rsidRDefault="00601931" w:rsidP="00493F52">
            <w:pPr>
              <w:spacing w:after="0" w:line="360" w:lineRule="auto"/>
              <w:jc w:val="center"/>
              <w:rPr>
                <w:szCs w:val="28"/>
                <w:lang w:val="en-US"/>
              </w:rPr>
            </w:pPr>
            <w:r w:rsidRPr="005541E4">
              <w:rPr>
                <w:b/>
                <w:szCs w:val="28"/>
                <w:lang w:val="en-US"/>
              </w:rPr>
              <w:t>&lt;0,001</w:t>
            </w:r>
          </w:p>
        </w:tc>
      </w:tr>
      <w:tr w:rsidR="00601931" w:rsidRPr="005541E4" w14:paraId="263CF188" w14:textId="77777777" w:rsidTr="00BE6168">
        <w:tc>
          <w:tcPr>
            <w:tcW w:w="4786" w:type="dxa"/>
            <w:shd w:val="clear" w:color="auto" w:fill="auto"/>
            <w:vAlign w:val="center"/>
          </w:tcPr>
          <w:p w14:paraId="5D29183E" w14:textId="77777777" w:rsidR="00601931" w:rsidRPr="005541E4" w:rsidRDefault="00601931" w:rsidP="00493F52">
            <w:pPr>
              <w:spacing w:after="0" w:line="360" w:lineRule="auto"/>
              <w:jc w:val="both"/>
              <w:rPr>
                <w:szCs w:val="28"/>
              </w:rPr>
            </w:pPr>
            <w:r w:rsidRPr="005541E4">
              <w:rPr>
                <w:szCs w:val="28"/>
              </w:rPr>
              <w:t>Кількість операцій без ішемії</w:t>
            </w:r>
          </w:p>
        </w:tc>
        <w:tc>
          <w:tcPr>
            <w:tcW w:w="1701" w:type="dxa"/>
            <w:shd w:val="clear" w:color="auto" w:fill="auto"/>
            <w:vAlign w:val="center"/>
          </w:tcPr>
          <w:p w14:paraId="0C93EA14" w14:textId="77777777" w:rsidR="00601931" w:rsidRPr="005541E4" w:rsidRDefault="00601931" w:rsidP="00493F52">
            <w:pPr>
              <w:spacing w:after="0" w:line="360" w:lineRule="auto"/>
              <w:jc w:val="center"/>
              <w:rPr>
                <w:szCs w:val="28"/>
              </w:rPr>
            </w:pPr>
            <w:r w:rsidRPr="005541E4">
              <w:rPr>
                <w:szCs w:val="28"/>
              </w:rPr>
              <w:t>46 (27,5%)</w:t>
            </w:r>
          </w:p>
        </w:tc>
        <w:tc>
          <w:tcPr>
            <w:tcW w:w="1701" w:type="dxa"/>
            <w:shd w:val="clear" w:color="auto" w:fill="auto"/>
            <w:vAlign w:val="center"/>
          </w:tcPr>
          <w:p w14:paraId="2187C42E" w14:textId="77777777" w:rsidR="00601931" w:rsidRPr="005541E4" w:rsidRDefault="00601931" w:rsidP="00493F52">
            <w:pPr>
              <w:spacing w:after="0" w:line="360" w:lineRule="auto"/>
              <w:jc w:val="center"/>
              <w:rPr>
                <w:szCs w:val="28"/>
              </w:rPr>
            </w:pPr>
            <w:r w:rsidRPr="005541E4">
              <w:rPr>
                <w:szCs w:val="28"/>
              </w:rPr>
              <w:t>109 (20,4%)</w:t>
            </w:r>
          </w:p>
        </w:tc>
        <w:tc>
          <w:tcPr>
            <w:tcW w:w="1383" w:type="dxa"/>
            <w:shd w:val="clear" w:color="auto" w:fill="auto"/>
            <w:vAlign w:val="center"/>
          </w:tcPr>
          <w:p w14:paraId="707DD40D" w14:textId="77777777" w:rsidR="00601931" w:rsidRPr="005541E4" w:rsidRDefault="00601931" w:rsidP="00493F52">
            <w:pPr>
              <w:spacing w:after="0" w:line="360" w:lineRule="auto"/>
              <w:jc w:val="center"/>
              <w:rPr>
                <w:szCs w:val="28"/>
                <w:lang w:val="en-US"/>
              </w:rPr>
            </w:pPr>
            <w:r w:rsidRPr="005541E4">
              <w:rPr>
                <w:szCs w:val="28"/>
                <w:lang w:val="en-US"/>
              </w:rPr>
              <w:t>&gt;0,054</w:t>
            </w:r>
          </w:p>
        </w:tc>
      </w:tr>
      <w:tr w:rsidR="00601931" w:rsidRPr="005541E4" w14:paraId="3516A085" w14:textId="77777777" w:rsidTr="00BE6168">
        <w:tc>
          <w:tcPr>
            <w:tcW w:w="4786" w:type="dxa"/>
            <w:shd w:val="clear" w:color="auto" w:fill="auto"/>
            <w:vAlign w:val="center"/>
          </w:tcPr>
          <w:p w14:paraId="0B0ABD29" w14:textId="77777777" w:rsidR="00601931" w:rsidRPr="005541E4" w:rsidRDefault="00601931" w:rsidP="00493F52">
            <w:pPr>
              <w:spacing w:after="0" w:line="360" w:lineRule="auto"/>
              <w:jc w:val="both"/>
              <w:rPr>
                <w:szCs w:val="28"/>
              </w:rPr>
            </w:pPr>
            <w:r w:rsidRPr="005541E4">
              <w:rPr>
                <w:szCs w:val="28"/>
              </w:rPr>
              <w:t>Час ішемії середній (хв)</w:t>
            </w:r>
          </w:p>
        </w:tc>
        <w:tc>
          <w:tcPr>
            <w:tcW w:w="1701" w:type="dxa"/>
            <w:shd w:val="clear" w:color="auto" w:fill="auto"/>
            <w:vAlign w:val="center"/>
          </w:tcPr>
          <w:p w14:paraId="36077DB3" w14:textId="77777777" w:rsidR="00601931" w:rsidRPr="005541E4" w:rsidRDefault="00601931" w:rsidP="00493F52">
            <w:pPr>
              <w:spacing w:after="0" w:line="360" w:lineRule="auto"/>
              <w:jc w:val="center"/>
              <w:rPr>
                <w:szCs w:val="28"/>
                <w:lang w:val="en-US"/>
              </w:rPr>
            </w:pPr>
            <w:r w:rsidRPr="005541E4">
              <w:rPr>
                <w:szCs w:val="28"/>
              </w:rPr>
              <w:t>12</w:t>
            </w:r>
            <w:r w:rsidRPr="005541E4">
              <w:rPr>
                <w:szCs w:val="28"/>
                <w:lang w:val="en-US"/>
              </w:rPr>
              <w:t>,6</w:t>
            </w:r>
            <w:r w:rsidRPr="005541E4">
              <w:rPr>
                <w:szCs w:val="28"/>
              </w:rPr>
              <w:t>±</w:t>
            </w:r>
            <w:r w:rsidRPr="005541E4">
              <w:rPr>
                <w:szCs w:val="28"/>
                <w:lang w:val="en-US"/>
              </w:rPr>
              <w:t>0,4</w:t>
            </w:r>
          </w:p>
        </w:tc>
        <w:tc>
          <w:tcPr>
            <w:tcW w:w="1701" w:type="dxa"/>
            <w:shd w:val="clear" w:color="auto" w:fill="auto"/>
            <w:vAlign w:val="center"/>
          </w:tcPr>
          <w:p w14:paraId="586E1185" w14:textId="77777777" w:rsidR="00601931" w:rsidRPr="005541E4" w:rsidRDefault="00601931" w:rsidP="00493F52">
            <w:pPr>
              <w:spacing w:after="0" w:line="360" w:lineRule="auto"/>
              <w:jc w:val="center"/>
              <w:rPr>
                <w:szCs w:val="28"/>
                <w:lang w:val="en-US"/>
              </w:rPr>
            </w:pPr>
            <w:r w:rsidRPr="005541E4">
              <w:rPr>
                <w:szCs w:val="28"/>
                <w:lang w:val="en-US"/>
              </w:rPr>
              <w:t>9,5</w:t>
            </w:r>
            <w:r w:rsidRPr="005541E4">
              <w:rPr>
                <w:szCs w:val="28"/>
              </w:rPr>
              <w:t>±</w:t>
            </w:r>
            <w:r w:rsidRPr="005541E4">
              <w:rPr>
                <w:szCs w:val="28"/>
                <w:lang w:val="en-US"/>
              </w:rPr>
              <w:t>0,2</w:t>
            </w:r>
          </w:p>
        </w:tc>
        <w:tc>
          <w:tcPr>
            <w:tcW w:w="1383" w:type="dxa"/>
            <w:shd w:val="clear" w:color="auto" w:fill="auto"/>
            <w:vAlign w:val="center"/>
          </w:tcPr>
          <w:p w14:paraId="11A2FED3" w14:textId="77777777" w:rsidR="00601931" w:rsidRPr="005541E4" w:rsidRDefault="00601931" w:rsidP="00493F52">
            <w:pPr>
              <w:spacing w:after="0" w:line="360" w:lineRule="auto"/>
              <w:jc w:val="center"/>
              <w:rPr>
                <w:szCs w:val="28"/>
                <w:lang w:val="en-US"/>
              </w:rPr>
            </w:pPr>
            <w:r w:rsidRPr="005541E4">
              <w:rPr>
                <w:b/>
                <w:szCs w:val="28"/>
                <w:lang w:val="en-US"/>
              </w:rPr>
              <w:t>&lt;0,001</w:t>
            </w:r>
          </w:p>
        </w:tc>
      </w:tr>
      <w:tr w:rsidR="00601931" w:rsidRPr="005541E4" w14:paraId="0F2A4D15" w14:textId="77777777" w:rsidTr="00BE6168">
        <w:tc>
          <w:tcPr>
            <w:tcW w:w="4786" w:type="dxa"/>
            <w:shd w:val="clear" w:color="auto" w:fill="auto"/>
            <w:vAlign w:val="center"/>
          </w:tcPr>
          <w:p w14:paraId="4018ED2D" w14:textId="77777777" w:rsidR="00601931" w:rsidRPr="005541E4" w:rsidRDefault="00601931" w:rsidP="00493F52">
            <w:pPr>
              <w:spacing w:after="0"/>
              <w:jc w:val="both"/>
              <w:rPr>
                <w:szCs w:val="28"/>
              </w:rPr>
            </w:pPr>
            <w:r w:rsidRPr="005541E4">
              <w:rPr>
                <w:szCs w:val="28"/>
              </w:rPr>
              <w:t xml:space="preserve">Кількість операцій з «мінімальною» крововтратою   </w:t>
            </w:r>
          </w:p>
        </w:tc>
        <w:tc>
          <w:tcPr>
            <w:tcW w:w="1701" w:type="dxa"/>
            <w:shd w:val="clear" w:color="auto" w:fill="auto"/>
            <w:vAlign w:val="center"/>
          </w:tcPr>
          <w:p w14:paraId="174FAF8B" w14:textId="77777777" w:rsidR="00601931" w:rsidRPr="005541E4" w:rsidRDefault="00601931" w:rsidP="00493F52">
            <w:pPr>
              <w:spacing w:after="0"/>
              <w:jc w:val="center"/>
              <w:rPr>
                <w:szCs w:val="28"/>
              </w:rPr>
            </w:pPr>
            <w:r w:rsidRPr="005541E4">
              <w:rPr>
                <w:szCs w:val="28"/>
                <w:lang w:val="en-US"/>
              </w:rPr>
              <w:t>120 (71,9%)</w:t>
            </w:r>
          </w:p>
        </w:tc>
        <w:tc>
          <w:tcPr>
            <w:tcW w:w="1701" w:type="dxa"/>
            <w:shd w:val="clear" w:color="auto" w:fill="auto"/>
            <w:vAlign w:val="center"/>
          </w:tcPr>
          <w:p w14:paraId="670E12F4" w14:textId="77777777" w:rsidR="00601931" w:rsidRPr="005541E4" w:rsidRDefault="00601931" w:rsidP="00493F52">
            <w:pPr>
              <w:spacing w:after="0"/>
              <w:jc w:val="center"/>
              <w:rPr>
                <w:szCs w:val="28"/>
              </w:rPr>
            </w:pPr>
            <w:r w:rsidRPr="005541E4">
              <w:rPr>
                <w:szCs w:val="28"/>
                <w:lang w:val="en-US"/>
              </w:rPr>
              <w:t>442</w:t>
            </w:r>
            <w:r w:rsidRPr="005541E4">
              <w:rPr>
                <w:szCs w:val="28"/>
              </w:rPr>
              <w:t xml:space="preserve"> (8</w:t>
            </w:r>
            <w:r w:rsidRPr="005541E4">
              <w:rPr>
                <w:szCs w:val="28"/>
                <w:lang w:val="en-US"/>
              </w:rPr>
              <w:t>2</w:t>
            </w:r>
            <w:r w:rsidRPr="005541E4">
              <w:rPr>
                <w:szCs w:val="28"/>
              </w:rPr>
              <w:t>,</w:t>
            </w:r>
            <w:r w:rsidRPr="005541E4">
              <w:rPr>
                <w:szCs w:val="28"/>
                <w:lang w:val="en-US"/>
              </w:rPr>
              <w:t>8</w:t>
            </w:r>
            <w:r w:rsidRPr="005541E4">
              <w:rPr>
                <w:szCs w:val="28"/>
              </w:rPr>
              <w:t>%)</w:t>
            </w:r>
          </w:p>
        </w:tc>
        <w:tc>
          <w:tcPr>
            <w:tcW w:w="1383" w:type="dxa"/>
            <w:shd w:val="clear" w:color="auto" w:fill="auto"/>
            <w:vAlign w:val="center"/>
          </w:tcPr>
          <w:p w14:paraId="21FA01F8" w14:textId="77777777" w:rsidR="00601931" w:rsidRPr="005541E4" w:rsidRDefault="00601931" w:rsidP="00493F52">
            <w:pPr>
              <w:spacing w:after="0"/>
              <w:jc w:val="center"/>
              <w:rPr>
                <w:szCs w:val="28"/>
                <w:lang w:val="en-US"/>
              </w:rPr>
            </w:pPr>
            <w:r w:rsidRPr="005541E4">
              <w:rPr>
                <w:b/>
                <w:szCs w:val="28"/>
                <w:lang w:val="en-US"/>
              </w:rPr>
              <w:t>&lt;0,002</w:t>
            </w:r>
          </w:p>
        </w:tc>
      </w:tr>
      <w:tr w:rsidR="00601931" w:rsidRPr="005541E4" w14:paraId="265DF436" w14:textId="77777777" w:rsidTr="00BE6168">
        <w:tc>
          <w:tcPr>
            <w:tcW w:w="4786" w:type="dxa"/>
            <w:shd w:val="clear" w:color="auto" w:fill="auto"/>
            <w:vAlign w:val="center"/>
          </w:tcPr>
          <w:p w14:paraId="64DBC4C4" w14:textId="77777777" w:rsidR="00601931" w:rsidRPr="005541E4" w:rsidRDefault="00601931" w:rsidP="00493F52">
            <w:pPr>
              <w:spacing w:after="0" w:line="360" w:lineRule="auto"/>
              <w:jc w:val="both"/>
              <w:rPr>
                <w:szCs w:val="28"/>
              </w:rPr>
            </w:pPr>
            <w:r w:rsidRPr="005541E4">
              <w:rPr>
                <w:szCs w:val="28"/>
              </w:rPr>
              <w:t>Середня крововтрата (мл)</w:t>
            </w:r>
          </w:p>
        </w:tc>
        <w:tc>
          <w:tcPr>
            <w:tcW w:w="1701" w:type="dxa"/>
            <w:shd w:val="clear" w:color="auto" w:fill="auto"/>
            <w:vAlign w:val="center"/>
          </w:tcPr>
          <w:p w14:paraId="5E187E80" w14:textId="77777777" w:rsidR="00601931" w:rsidRPr="005541E4" w:rsidRDefault="00601931" w:rsidP="00493F52">
            <w:pPr>
              <w:spacing w:after="0" w:line="360" w:lineRule="auto"/>
              <w:jc w:val="center"/>
              <w:rPr>
                <w:szCs w:val="28"/>
                <w:lang w:val="en-US"/>
              </w:rPr>
            </w:pPr>
            <w:r w:rsidRPr="005541E4">
              <w:rPr>
                <w:szCs w:val="28"/>
                <w:lang w:val="en-US"/>
              </w:rPr>
              <w:t>4</w:t>
            </w:r>
            <w:r w:rsidRPr="005541E4">
              <w:rPr>
                <w:szCs w:val="28"/>
              </w:rPr>
              <w:t>57±</w:t>
            </w:r>
            <w:r w:rsidRPr="005541E4">
              <w:rPr>
                <w:szCs w:val="28"/>
                <w:lang w:val="en-US"/>
              </w:rPr>
              <w:t>10,2</w:t>
            </w:r>
          </w:p>
        </w:tc>
        <w:tc>
          <w:tcPr>
            <w:tcW w:w="1701" w:type="dxa"/>
            <w:shd w:val="clear" w:color="auto" w:fill="auto"/>
            <w:vAlign w:val="center"/>
          </w:tcPr>
          <w:p w14:paraId="6CB9D288" w14:textId="77777777" w:rsidR="00601931" w:rsidRPr="005541E4" w:rsidRDefault="00601931" w:rsidP="00493F52">
            <w:pPr>
              <w:spacing w:after="0" w:line="360" w:lineRule="auto"/>
              <w:jc w:val="center"/>
              <w:rPr>
                <w:szCs w:val="28"/>
              </w:rPr>
            </w:pPr>
            <w:r w:rsidRPr="005541E4">
              <w:rPr>
                <w:szCs w:val="28"/>
                <w:lang w:val="en-US"/>
              </w:rPr>
              <w:t>36</w:t>
            </w:r>
            <w:r w:rsidRPr="005541E4">
              <w:rPr>
                <w:szCs w:val="28"/>
              </w:rPr>
              <w:t>3±</w:t>
            </w:r>
            <w:r w:rsidRPr="005541E4">
              <w:rPr>
                <w:szCs w:val="28"/>
                <w:lang w:val="en-US"/>
              </w:rPr>
              <w:t>6,2</w:t>
            </w:r>
          </w:p>
        </w:tc>
        <w:tc>
          <w:tcPr>
            <w:tcW w:w="1383" w:type="dxa"/>
            <w:shd w:val="clear" w:color="auto" w:fill="auto"/>
            <w:vAlign w:val="center"/>
          </w:tcPr>
          <w:p w14:paraId="2FCEAA09" w14:textId="77777777" w:rsidR="00601931" w:rsidRPr="005541E4" w:rsidRDefault="00601931" w:rsidP="00493F52">
            <w:pPr>
              <w:spacing w:after="0" w:line="360" w:lineRule="auto"/>
              <w:jc w:val="center"/>
              <w:rPr>
                <w:szCs w:val="28"/>
                <w:lang w:val="en-US"/>
              </w:rPr>
            </w:pPr>
            <w:r w:rsidRPr="005541E4">
              <w:rPr>
                <w:b/>
                <w:szCs w:val="28"/>
                <w:lang w:val="en-US"/>
              </w:rPr>
              <w:t>&lt;0,001</w:t>
            </w:r>
          </w:p>
        </w:tc>
      </w:tr>
      <w:tr w:rsidR="00601931" w:rsidRPr="005541E4" w14:paraId="20DBB6F1" w14:textId="77777777" w:rsidTr="00BE6168">
        <w:tc>
          <w:tcPr>
            <w:tcW w:w="4786" w:type="dxa"/>
            <w:shd w:val="clear" w:color="auto" w:fill="auto"/>
            <w:vAlign w:val="center"/>
          </w:tcPr>
          <w:p w14:paraId="7D6E8664" w14:textId="5D07DA5F" w:rsidR="00601931" w:rsidRPr="005541E4" w:rsidRDefault="00B2533F" w:rsidP="00493F52">
            <w:pPr>
              <w:spacing w:after="0"/>
              <w:rPr>
                <w:szCs w:val="28"/>
              </w:rPr>
            </w:pPr>
            <w:bookmarkStart w:id="210" w:name="_Hlk40654869"/>
            <w:r>
              <w:rPr>
                <w:szCs w:val="28"/>
              </w:rPr>
              <w:t>У</w:t>
            </w:r>
            <w:r w:rsidR="00601931" w:rsidRPr="005541E4">
              <w:rPr>
                <w:szCs w:val="28"/>
              </w:rPr>
              <w:t xml:space="preserve">сі інтра- та післяопераційні ускладнення </w:t>
            </w:r>
          </w:p>
        </w:tc>
        <w:tc>
          <w:tcPr>
            <w:tcW w:w="1701" w:type="dxa"/>
            <w:shd w:val="clear" w:color="auto" w:fill="auto"/>
            <w:vAlign w:val="center"/>
          </w:tcPr>
          <w:p w14:paraId="1426B52C" w14:textId="77777777" w:rsidR="00601931" w:rsidRPr="005541E4" w:rsidRDefault="00601931" w:rsidP="00493F52">
            <w:pPr>
              <w:spacing w:after="0"/>
              <w:jc w:val="center"/>
              <w:rPr>
                <w:szCs w:val="28"/>
              </w:rPr>
            </w:pPr>
            <w:r w:rsidRPr="005541E4">
              <w:rPr>
                <w:szCs w:val="28"/>
              </w:rPr>
              <w:t>31 (18,6%)</w:t>
            </w:r>
          </w:p>
        </w:tc>
        <w:tc>
          <w:tcPr>
            <w:tcW w:w="1701" w:type="dxa"/>
            <w:shd w:val="clear" w:color="auto" w:fill="auto"/>
            <w:vAlign w:val="center"/>
          </w:tcPr>
          <w:p w14:paraId="2C0122CA" w14:textId="77777777" w:rsidR="00601931" w:rsidRPr="005541E4" w:rsidRDefault="00601931" w:rsidP="00493F52">
            <w:pPr>
              <w:spacing w:after="0"/>
              <w:jc w:val="center"/>
              <w:rPr>
                <w:szCs w:val="28"/>
              </w:rPr>
            </w:pPr>
            <w:r w:rsidRPr="005541E4">
              <w:rPr>
                <w:szCs w:val="28"/>
              </w:rPr>
              <w:t>27 (5,1%)</w:t>
            </w:r>
          </w:p>
        </w:tc>
        <w:tc>
          <w:tcPr>
            <w:tcW w:w="1383" w:type="dxa"/>
            <w:shd w:val="clear" w:color="auto" w:fill="auto"/>
            <w:vAlign w:val="center"/>
          </w:tcPr>
          <w:p w14:paraId="42A07600" w14:textId="77777777" w:rsidR="00601931" w:rsidRPr="005541E4" w:rsidRDefault="00601931" w:rsidP="00493F52">
            <w:pPr>
              <w:spacing w:after="0"/>
              <w:jc w:val="center"/>
              <w:rPr>
                <w:szCs w:val="28"/>
              </w:rPr>
            </w:pPr>
            <w:r w:rsidRPr="005541E4">
              <w:rPr>
                <w:b/>
                <w:szCs w:val="28"/>
                <w:lang w:val="en-US"/>
              </w:rPr>
              <w:t>&lt;0,001</w:t>
            </w:r>
          </w:p>
        </w:tc>
      </w:tr>
      <w:tr w:rsidR="00601931" w:rsidRPr="005541E4" w14:paraId="4A1DE82C" w14:textId="77777777" w:rsidTr="00BE6168">
        <w:tc>
          <w:tcPr>
            <w:tcW w:w="4786" w:type="dxa"/>
            <w:shd w:val="clear" w:color="auto" w:fill="auto"/>
            <w:vAlign w:val="center"/>
          </w:tcPr>
          <w:p w14:paraId="28060655" w14:textId="77777777" w:rsidR="00601931" w:rsidRPr="005541E4" w:rsidRDefault="00601931" w:rsidP="00493F52">
            <w:pPr>
              <w:spacing w:after="0"/>
              <w:rPr>
                <w:szCs w:val="28"/>
              </w:rPr>
            </w:pPr>
            <w:r w:rsidRPr="005541E4">
              <w:rPr>
                <w:szCs w:val="28"/>
              </w:rPr>
              <w:t>Травма ниркової вени або артерії</w:t>
            </w:r>
          </w:p>
        </w:tc>
        <w:tc>
          <w:tcPr>
            <w:tcW w:w="1701" w:type="dxa"/>
            <w:shd w:val="clear" w:color="auto" w:fill="auto"/>
            <w:vAlign w:val="center"/>
          </w:tcPr>
          <w:p w14:paraId="0A2DA900" w14:textId="77777777" w:rsidR="00601931" w:rsidRPr="005541E4" w:rsidRDefault="00601931" w:rsidP="00493F52">
            <w:pPr>
              <w:spacing w:after="0"/>
              <w:jc w:val="center"/>
              <w:rPr>
                <w:szCs w:val="28"/>
              </w:rPr>
            </w:pPr>
            <w:r w:rsidRPr="005541E4">
              <w:rPr>
                <w:szCs w:val="28"/>
              </w:rPr>
              <w:t>6 (3,6%)</w:t>
            </w:r>
          </w:p>
        </w:tc>
        <w:tc>
          <w:tcPr>
            <w:tcW w:w="1701" w:type="dxa"/>
            <w:shd w:val="clear" w:color="auto" w:fill="auto"/>
            <w:vAlign w:val="center"/>
          </w:tcPr>
          <w:p w14:paraId="14B9085E" w14:textId="77777777" w:rsidR="00601931" w:rsidRPr="005541E4" w:rsidRDefault="00601931" w:rsidP="00493F52">
            <w:pPr>
              <w:spacing w:after="0"/>
              <w:jc w:val="center"/>
              <w:rPr>
                <w:szCs w:val="28"/>
              </w:rPr>
            </w:pPr>
            <w:r w:rsidRPr="005541E4">
              <w:rPr>
                <w:szCs w:val="28"/>
              </w:rPr>
              <w:t>3 (0,6%)</w:t>
            </w:r>
          </w:p>
        </w:tc>
        <w:tc>
          <w:tcPr>
            <w:tcW w:w="1383" w:type="dxa"/>
            <w:shd w:val="clear" w:color="auto" w:fill="auto"/>
            <w:vAlign w:val="center"/>
          </w:tcPr>
          <w:p w14:paraId="1982CDCD" w14:textId="77777777" w:rsidR="00601931" w:rsidRPr="005541E4" w:rsidRDefault="00601931" w:rsidP="00493F52">
            <w:pPr>
              <w:spacing w:after="0"/>
              <w:jc w:val="center"/>
              <w:rPr>
                <w:szCs w:val="28"/>
              </w:rPr>
            </w:pPr>
            <w:r w:rsidRPr="005541E4">
              <w:rPr>
                <w:b/>
                <w:szCs w:val="28"/>
                <w:lang w:val="en-US"/>
              </w:rPr>
              <w:t>&lt;0,003</w:t>
            </w:r>
          </w:p>
        </w:tc>
      </w:tr>
      <w:tr w:rsidR="00601931" w:rsidRPr="005541E4" w14:paraId="68829AF2" w14:textId="77777777" w:rsidTr="00BE6168">
        <w:tc>
          <w:tcPr>
            <w:tcW w:w="4786" w:type="dxa"/>
            <w:shd w:val="clear" w:color="auto" w:fill="auto"/>
            <w:vAlign w:val="center"/>
          </w:tcPr>
          <w:p w14:paraId="7860AA63" w14:textId="77777777" w:rsidR="00601931" w:rsidRPr="005541E4" w:rsidRDefault="00601931" w:rsidP="00493F52">
            <w:pPr>
              <w:spacing w:after="0" w:line="360" w:lineRule="auto"/>
              <w:rPr>
                <w:szCs w:val="28"/>
              </w:rPr>
            </w:pPr>
            <w:r w:rsidRPr="005541E4">
              <w:rPr>
                <w:szCs w:val="28"/>
              </w:rPr>
              <w:t>Травма сечоводу</w:t>
            </w:r>
          </w:p>
        </w:tc>
        <w:tc>
          <w:tcPr>
            <w:tcW w:w="1701" w:type="dxa"/>
            <w:shd w:val="clear" w:color="auto" w:fill="auto"/>
            <w:vAlign w:val="center"/>
          </w:tcPr>
          <w:p w14:paraId="2F757FF7" w14:textId="77777777" w:rsidR="00601931" w:rsidRPr="005541E4" w:rsidRDefault="00601931" w:rsidP="00493F52">
            <w:pPr>
              <w:spacing w:after="0" w:line="360" w:lineRule="auto"/>
              <w:jc w:val="center"/>
              <w:rPr>
                <w:szCs w:val="28"/>
              </w:rPr>
            </w:pPr>
            <w:r w:rsidRPr="005541E4">
              <w:rPr>
                <w:szCs w:val="28"/>
              </w:rPr>
              <w:t>2 (1,2%)</w:t>
            </w:r>
          </w:p>
        </w:tc>
        <w:tc>
          <w:tcPr>
            <w:tcW w:w="1701" w:type="dxa"/>
            <w:shd w:val="clear" w:color="auto" w:fill="auto"/>
            <w:vAlign w:val="center"/>
          </w:tcPr>
          <w:p w14:paraId="49BB0511" w14:textId="77777777" w:rsidR="00601931" w:rsidRPr="005541E4" w:rsidRDefault="00601931" w:rsidP="00493F52">
            <w:pPr>
              <w:spacing w:after="0" w:line="360" w:lineRule="auto"/>
              <w:jc w:val="center"/>
              <w:rPr>
                <w:szCs w:val="28"/>
              </w:rPr>
            </w:pPr>
            <w:r w:rsidRPr="005541E4">
              <w:rPr>
                <w:szCs w:val="28"/>
              </w:rPr>
              <w:t>3 (0,6%)</w:t>
            </w:r>
          </w:p>
        </w:tc>
        <w:tc>
          <w:tcPr>
            <w:tcW w:w="1383" w:type="dxa"/>
            <w:shd w:val="clear" w:color="auto" w:fill="auto"/>
            <w:vAlign w:val="center"/>
          </w:tcPr>
          <w:p w14:paraId="26BE2AF4" w14:textId="77777777" w:rsidR="00601931" w:rsidRPr="005541E4" w:rsidRDefault="00601931" w:rsidP="00493F52">
            <w:pPr>
              <w:spacing w:after="0" w:line="360" w:lineRule="auto"/>
              <w:jc w:val="center"/>
              <w:rPr>
                <w:szCs w:val="28"/>
              </w:rPr>
            </w:pPr>
            <w:r w:rsidRPr="005541E4">
              <w:rPr>
                <w:szCs w:val="28"/>
                <w:lang w:val="en-US"/>
              </w:rPr>
              <w:t>&gt;0,431</w:t>
            </w:r>
          </w:p>
        </w:tc>
      </w:tr>
      <w:tr w:rsidR="00601931" w:rsidRPr="005541E4" w14:paraId="4C6738A9" w14:textId="77777777" w:rsidTr="00BE6168">
        <w:tc>
          <w:tcPr>
            <w:tcW w:w="4786" w:type="dxa"/>
            <w:shd w:val="clear" w:color="auto" w:fill="auto"/>
            <w:vAlign w:val="center"/>
          </w:tcPr>
          <w:p w14:paraId="757F1A9D" w14:textId="77777777" w:rsidR="00601931" w:rsidRPr="005541E4" w:rsidRDefault="00601931" w:rsidP="00493F52">
            <w:pPr>
              <w:spacing w:after="0" w:line="360" w:lineRule="auto"/>
              <w:rPr>
                <w:szCs w:val="28"/>
              </w:rPr>
            </w:pPr>
            <w:r w:rsidRPr="005541E4">
              <w:rPr>
                <w:szCs w:val="28"/>
              </w:rPr>
              <w:t>Олігоанурія після операції</w:t>
            </w:r>
          </w:p>
        </w:tc>
        <w:tc>
          <w:tcPr>
            <w:tcW w:w="1701" w:type="dxa"/>
            <w:shd w:val="clear" w:color="auto" w:fill="auto"/>
            <w:vAlign w:val="center"/>
          </w:tcPr>
          <w:p w14:paraId="282CFE09" w14:textId="77777777" w:rsidR="00601931" w:rsidRPr="005541E4" w:rsidRDefault="00601931" w:rsidP="00493F52">
            <w:pPr>
              <w:spacing w:after="0" w:line="360" w:lineRule="auto"/>
              <w:jc w:val="center"/>
              <w:rPr>
                <w:szCs w:val="28"/>
              </w:rPr>
            </w:pPr>
            <w:r w:rsidRPr="005541E4">
              <w:rPr>
                <w:szCs w:val="28"/>
              </w:rPr>
              <w:t>4 (2,4%)</w:t>
            </w:r>
          </w:p>
        </w:tc>
        <w:tc>
          <w:tcPr>
            <w:tcW w:w="1701" w:type="dxa"/>
            <w:shd w:val="clear" w:color="auto" w:fill="auto"/>
            <w:vAlign w:val="center"/>
          </w:tcPr>
          <w:p w14:paraId="611A62A1" w14:textId="77777777" w:rsidR="00601931" w:rsidRPr="005541E4" w:rsidRDefault="00601931" w:rsidP="00493F52">
            <w:pPr>
              <w:spacing w:after="0" w:line="360" w:lineRule="auto"/>
              <w:jc w:val="center"/>
              <w:rPr>
                <w:szCs w:val="28"/>
              </w:rPr>
            </w:pPr>
            <w:r w:rsidRPr="005541E4">
              <w:rPr>
                <w:szCs w:val="28"/>
              </w:rPr>
              <w:t>0 (0,0%)</w:t>
            </w:r>
          </w:p>
        </w:tc>
        <w:tc>
          <w:tcPr>
            <w:tcW w:w="1383" w:type="dxa"/>
            <w:shd w:val="clear" w:color="auto" w:fill="auto"/>
            <w:vAlign w:val="center"/>
          </w:tcPr>
          <w:p w14:paraId="4C469FA4" w14:textId="77777777" w:rsidR="00601931" w:rsidRPr="005541E4" w:rsidRDefault="00601931" w:rsidP="00493F52">
            <w:pPr>
              <w:spacing w:after="0" w:line="360" w:lineRule="auto"/>
              <w:jc w:val="center"/>
              <w:rPr>
                <w:b/>
                <w:bCs/>
                <w:szCs w:val="28"/>
              </w:rPr>
            </w:pPr>
            <w:r w:rsidRPr="005541E4">
              <w:rPr>
                <w:b/>
                <w:bCs/>
                <w:szCs w:val="28"/>
              </w:rPr>
              <w:t>&lt;0,001</w:t>
            </w:r>
          </w:p>
        </w:tc>
      </w:tr>
      <w:tr w:rsidR="00601931" w:rsidRPr="005541E4" w14:paraId="101D1BC6" w14:textId="77777777" w:rsidTr="00BE6168">
        <w:tc>
          <w:tcPr>
            <w:tcW w:w="4786" w:type="dxa"/>
            <w:shd w:val="clear" w:color="auto" w:fill="auto"/>
            <w:vAlign w:val="center"/>
          </w:tcPr>
          <w:p w14:paraId="2EF57C52" w14:textId="4EB1E1D9" w:rsidR="00601931" w:rsidRPr="005541E4" w:rsidRDefault="00601931" w:rsidP="00B2533F">
            <w:pPr>
              <w:spacing w:after="0" w:line="360" w:lineRule="auto"/>
              <w:jc w:val="both"/>
              <w:rPr>
                <w:szCs w:val="28"/>
              </w:rPr>
            </w:pPr>
            <w:r w:rsidRPr="005541E4">
              <w:rPr>
                <w:szCs w:val="28"/>
              </w:rPr>
              <w:t xml:space="preserve">Небхідність </w:t>
            </w:r>
            <w:r w:rsidR="00B2533F">
              <w:rPr>
                <w:szCs w:val="28"/>
              </w:rPr>
              <w:t>у</w:t>
            </w:r>
            <w:r w:rsidRPr="005541E4">
              <w:rPr>
                <w:szCs w:val="28"/>
              </w:rPr>
              <w:t xml:space="preserve"> гемодіалізі</w:t>
            </w:r>
          </w:p>
        </w:tc>
        <w:tc>
          <w:tcPr>
            <w:tcW w:w="1701" w:type="dxa"/>
            <w:shd w:val="clear" w:color="auto" w:fill="auto"/>
            <w:vAlign w:val="center"/>
          </w:tcPr>
          <w:p w14:paraId="1AAF0FDC" w14:textId="77777777" w:rsidR="00601931" w:rsidRPr="005541E4" w:rsidRDefault="00601931" w:rsidP="00493F52">
            <w:pPr>
              <w:spacing w:after="0" w:line="360" w:lineRule="auto"/>
              <w:jc w:val="center"/>
              <w:rPr>
                <w:szCs w:val="28"/>
              </w:rPr>
            </w:pPr>
            <w:r w:rsidRPr="005541E4">
              <w:rPr>
                <w:szCs w:val="28"/>
              </w:rPr>
              <w:t>2 (1,2%)</w:t>
            </w:r>
          </w:p>
        </w:tc>
        <w:tc>
          <w:tcPr>
            <w:tcW w:w="1701" w:type="dxa"/>
            <w:shd w:val="clear" w:color="auto" w:fill="auto"/>
            <w:vAlign w:val="center"/>
          </w:tcPr>
          <w:p w14:paraId="49003BFE" w14:textId="77777777" w:rsidR="00601931" w:rsidRPr="005541E4" w:rsidRDefault="00601931" w:rsidP="00493F52">
            <w:pPr>
              <w:spacing w:after="0" w:line="360" w:lineRule="auto"/>
              <w:jc w:val="center"/>
              <w:rPr>
                <w:szCs w:val="28"/>
              </w:rPr>
            </w:pPr>
            <w:r w:rsidRPr="005541E4">
              <w:rPr>
                <w:szCs w:val="28"/>
              </w:rPr>
              <w:t>0</w:t>
            </w:r>
            <w:r w:rsidRPr="005541E4">
              <w:rPr>
                <w:szCs w:val="28"/>
                <w:lang w:val="en-US"/>
              </w:rPr>
              <w:t xml:space="preserve"> (0,0%)</w:t>
            </w:r>
          </w:p>
        </w:tc>
        <w:tc>
          <w:tcPr>
            <w:tcW w:w="1383" w:type="dxa"/>
            <w:shd w:val="clear" w:color="auto" w:fill="auto"/>
            <w:vAlign w:val="center"/>
          </w:tcPr>
          <w:p w14:paraId="290A6DA5" w14:textId="77777777" w:rsidR="00601931" w:rsidRPr="005541E4" w:rsidRDefault="00601931" w:rsidP="00493F52">
            <w:pPr>
              <w:spacing w:after="0" w:line="360" w:lineRule="auto"/>
              <w:jc w:val="center"/>
              <w:rPr>
                <w:szCs w:val="28"/>
              </w:rPr>
            </w:pPr>
            <w:r w:rsidRPr="005541E4">
              <w:rPr>
                <w:b/>
                <w:szCs w:val="28"/>
                <w:lang w:val="en-US"/>
              </w:rPr>
              <w:t>&lt;0,012</w:t>
            </w:r>
          </w:p>
        </w:tc>
      </w:tr>
      <w:tr w:rsidR="00601931" w:rsidRPr="005541E4" w14:paraId="3A83F666" w14:textId="77777777" w:rsidTr="00BE6168">
        <w:trPr>
          <w:trHeight w:val="472"/>
        </w:trPr>
        <w:tc>
          <w:tcPr>
            <w:tcW w:w="4786" w:type="dxa"/>
            <w:shd w:val="clear" w:color="auto" w:fill="auto"/>
            <w:vAlign w:val="center"/>
          </w:tcPr>
          <w:p w14:paraId="47BF43AF" w14:textId="77777777" w:rsidR="00601931" w:rsidRPr="005541E4" w:rsidRDefault="00601931" w:rsidP="00493F52">
            <w:pPr>
              <w:spacing w:after="0" w:line="360" w:lineRule="auto"/>
              <w:jc w:val="both"/>
              <w:rPr>
                <w:szCs w:val="28"/>
              </w:rPr>
            </w:pPr>
            <w:r w:rsidRPr="005541E4">
              <w:rPr>
                <w:szCs w:val="28"/>
              </w:rPr>
              <w:t xml:space="preserve">Сечові нориці </w:t>
            </w:r>
          </w:p>
        </w:tc>
        <w:tc>
          <w:tcPr>
            <w:tcW w:w="1701" w:type="dxa"/>
            <w:shd w:val="clear" w:color="auto" w:fill="auto"/>
            <w:vAlign w:val="center"/>
          </w:tcPr>
          <w:p w14:paraId="0F9478BA" w14:textId="77777777" w:rsidR="00601931" w:rsidRPr="005541E4" w:rsidRDefault="00601931" w:rsidP="00493F52">
            <w:pPr>
              <w:spacing w:after="0" w:line="360" w:lineRule="auto"/>
              <w:jc w:val="center"/>
              <w:rPr>
                <w:szCs w:val="28"/>
              </w:rPr>
            </w:pPr>
            <w:r w:rsidRPr="005541E4">
              <w:rPr>
                <w:szCs w:val="28"/>
              </w:rPr>
              <w:t>2 (1,2%)</w:t>
            </w:r>
          </w:p>
        </w:tc>
        <w:tc>
          <w:tcPr>
            <w:tcW w:w="1701" w:type="dxa"/>
            <w:shd w:val="clear" w:color="auto" w:fill="auto"/>
            <w:vAlign w:val="center"/>
          </w:tcPr>
          <w:p w14:paraId="4DE83D7A" w14:textId="77777777" w:rsidR="00601931" w:rsidRPr="005541E4" w:rsidRDefault="00601931" w:rsidP="00493F52">
            <w:pPr>
              <w:spacing w:after="0" w:line="360" w:lineRule="auto"/>
              <w:jc w:val="center"/>
              <w:rPr>
                <w:szCs w:val="28"/>
              </w:rPr>
            </w:pPr>
            <w:r w:rsidRPr="005541E4">
              <w:rPr>
                <w:szCs w:val="28"/>
              </w:rPr>
              <w:t>1 (0,2%)</w:t>
            </w:r>
          </w:p>
        </w:tc>
        <w:tc>
          <w:tcPr>
            <w:tcW w:w="1383" w:type="dxa"/>
            <w:shd w:val="clear" w:color="auto" w:fill="auto"/>
            <w:vAlign w:val="center"/>
          </w:tcPr>
          <w:p w14:paraId="618B5D37" w14:textId="77777777" w:rsidR="00601931" w:rsidRPr="005541E4" w:rsidRDefault="00601931" w:rsidP="00493F52">
            <w:pPr>
              <w:spacing w:after="0" w:line="360" w:lineRule="auto"/>
              <w:jc w:val="center"/>
              <w:rPr>
                <w:szCs w:val="28"/>
              </w:rPr>
            </w:pPr>
            <w:r w:rsidRPr="005541E4">
              <w:rPr>
                <w:szCs w:val="28"/>
                <w:lang w:val="en-US"/>
              </w:rPr>
              <w:t>&gt;0,088</w:t>
            </w:r>
          </w:p>
        </w:tc>
      </w:tr>
      <w:tr w:rsidR="00601931" w:rsidRPr="005541E4" w14:paraId="649AFE5D" w14:textId="77777777" w:rsidTr="00BE6168">
        <w:tc>
          <w:tcPr>
            <w:tcW w:w="4786" w:type="dxa"/>
            <w:shd w:val="clear" w:color="auto" w:fill="auto"/>
            <w:vAlign w:val="center"/>
          </w:tcPr>
          <w:p w14:paraId="739084B6" w14:textId="77777777" w:rsidR="00601931" w:rsidRPr="005541E4" w:rsidRDefault="00601931" w:rsidP="00AC7B05">
            <w:pPr>
              <w:spacing w:after="0" w:line="360" w:lineRule="auto"/>
              <w:jc w:val="both"/>
              <w:rPr>
                <w:szCs w:val="28"/>
              </w:rPr>
            </w:pPr>
            <w:r w:rsidRPr="005541E4">
              <w:rPr>
                <w:szCs w:val="28"/>
              </w:rPr>
              <w:t>Гематоми без необхідності операції</w:t>
            </w:r>
          </w:p>
        </w:tc>
        <w:tc>
          <w:tcPr>
            <w:tcW w:w="1701" w:type="dxa"/>
            <w:shd w:val="clear" w:color="auto" w:fill="auto"/>
            <w:vAlign w:val="center"/>
          </w:tcPr>
          <w:p w14:paraId="0A403C45" w14:textId="77777777" w:rsidR="00601931" w:rsidRPr="005541E4" w:rsidRDefault="00601931" w:rsidP="00AC7B05">
            <w:pPr>
              <w:spacing w:after="0" w:line="360" w:lineRule="auto"/>
              <w:jc w:val="center"/>
              <w:rPr>
                <w:bCs/>
                <w:szCs w:val="28"/>
              </w:rPr>
            </w:pPr>
            <w:r w:rsidRPr="005541E4">
              <w:rPr>
                <w:bCs/>
                <w:szCs w:val="28"/>
              </w:rPr>
              <w:t>5 (3,0%)</w:t>
            </w:r>
          </w:p>
        </w:tc>
        <w:tc>
          <w:tcPr>
            <w:tcW w:w="1701" w:type="dxa"/>
            <w:shd w:val="clear" w:color="auto" w:fill="auto"/>
            <w:vAlign w:val="center"/>
          </w:tcPr>
          <w:p w14:paraId="5D54EA2C" w14:textId="77777777" w:rsidR="00601931" w:rsidRPr="005541E4" w:rsidRDefault="00601931" w:rsidP="00AC7B05">
            <w:pPr>
              <w:spacing w:after="0" w:line="360" w:lineRule="auto"/>
              <w:jc w:val="center"/>
              <w:rPr>
                <w:bCs/>
                <w:szCs w:val="28"/>
                <w:lang w:val="en-US"/>
              </w:rPr>
            </w:pPr>
            <w:r w:rsidRPr="005541E4">
              <w:rPr>
                <w:bCs/>
                <w:szCs w:val="28"/>
              </w:rPr>
              <w:t>14 (2,6%)</w:t>
            </w:r>
          </w:p>
        </w:tc>
        <w:tc>
          <w:tcPr>
            <w:tcW w:w="1383" w:type="dxa"/>
            <w:shd w:val="clear" w:color="auto" w:fill="auto"/>
            <w:vAlign w:val="center"/>
          </w:tcPr>
          <w:p w14:paraId="1DA88249" w14:textId="77777777" w:rsidR="00601931" w:rsidRPr="005541E4" w:rsidRDefault="00601931" w:rsidP="00AC7B05">
            <w:pPr>
              <w:spacing w:after="0" w:line="360" w:lineRule="auto"/>
              <w:jc w:val="center"/>
              <w:rPr>
                <w:bCs/>
                <w:szCs w:val="28"/>
              </w:rPr>
            </w:pPr>
            <w:r w:rsidRPr="005541E4">
              <w:rPr>
                <w:bCs/>
                <w:szCs w:val="28"/>
                <w:lang w:val="en-US"/>
              </w:rPr>
              <w:t>&gt;0,781</w:t>
            </w:r>
          </w:p>
        </w:tc>
      </w:tr>
      <w:tr w:rsidR="00601931" w:rsidRPr="005541E4" w14:paraId="0AA5A5AA" w14:textId="77777777" w:rsidTr="00BE6168">
        <w:tc>
          <w:tcPr>
            <w:tcW w:w="4786" w:type="dxa"/>
            <w:shd w:val="clear" w:color="auto" w:fill="auto"/>
            <w:vAlign w:val="center"/>
          </w:tcPr>
          <w:p w14:paraId="291D1971" w14:textId="77777777" w:rsidR="00601931" w:rsidRPr="005541E4" w:rsidRDefault="00601931" w:rsidP="00AC7B05">
            <w:pPr>
              <w:spacing w:after="0" w:line="360" w:lineRule="auto"/>
              <w:jc w:val="both"/>
              <w:rPr>
                <w:szCs w:val="28"/>
                <w:lang w:val="en-US"/>
              </w:rPr>
            </w:pPr>
            <w:r w:rsidRPr="005541E4">
              <w:rPr>
                <w:szCs w:val="28"/>
              </w:rPr>
              <w:t>Необхідність повторної операції</w:t>
            </w:r>
          </w:p>
        </w:tc>
        <w:tc>
          <w:tcPr>
            <w:tcW w:w="1701" w:type="dxa"/>
            <w:shd w:val="clear" w:color="auto" w:fill="auto"/>
            <w:vAlign w:val="center"/>
          </w:tcPr>
          <w:p w14:paraId="5C65CDDB" w14:textId="77777777" w:rsidR="00601931" w:rsidRPr="005541E4" w:rsidRDefault="00601931" w:rsidP="00AC7B05">
            <w:pPr>
              <w:spacing w:after="0" w:line="360" w:lineRule="auto"/>
              <w:jc w:val="center"/>
              <w:rPr>
                <w:szCs w:val="28"/>
              </w:rPr>
            </w:pPr>
            <w:r w:rsidRPr="005541E4">
              <w:rPr>
                <w:szCs w:val="28"/>
              </w:rPr>
              <w:t>3 (1,8%)</w:t>
            </w:r>
          </w:p>
        </w:tc>
        <w:tc>
          <w:tcPr>
            <w:tcW w:w="1701" w:type="dxa"/>
            <w:shd w:val="clear" w:color="auto" w:fill="auto"/>
            <w:vAlign w:val="center"/>
          </w:tcPr>
          <w:p w14:paraId="4897212D" w14:textId="77777777" w:rsidR="00601931" w:rsidRPr="005541E4" w:rsidRDefault="00601931" w:rsidP="00AC7B05">
            <w:pPr>
              <w:spacing w:after="0" w:line="360" w:lineRule="auto"/>
              <w:jc w:val="center"/>
              <w:rPr>
                <w:szCs w:val="28"/>
              </w:rPr>
            </w:pPr>
            <w:r w:rsidRPr="005541E4">
              <w:rPr>
                <w:szCs w:val="28"/>
              </w:rPr>
              <w:t>2 (0,4%)</w:t>
            </w:r>
          </w:p>
        </w:tc>
        <w:tc>
          <w:tcPr>
            <w:tcW w:w="1383" w:type="dxa"/>
            <w:shd w:val="clear" w:color="auto" w:fill="auto"/>
            <w:vAlign w:val="center"/>
          </w:tcPr>
          <w:p w14:paraId="68E09449" w14:textId="77777777" w:rsidR="00601931" w:rsidRPr="005541E4" w:rsidRDefault="00601931" w:rsidP="00AC7B05">
            <w:pPr>
              <w:spacing w:after="0" w:line="360" w:lineRule="auto"/>
              <w:jc w:val="center"/>
              <w:rPr>
                <w:szCs w:val="28"/>
              </w:rPr>
            </w:pPr>
            <w:r w:rsidRPr="005541E4">
              <w:rPr>
                <w:szCs w:val="28"/>
                <w:lang w:val="en-US"/>
              </w:rPr>
              <w:t>&gt;0,065</w:t>
            </w:r>
          </w:p>
        </w:tc>
      </w:tr>
      <w:tr w:rsidR="00601931" w:rsidRPr="005541E4" w14:paraId="5FEF9814" w14:textId="77777777" w:rsidTr="00BE6168">
        <w:tc>
          <w:tcPr>
            <w:tcW w:w="4786" w:type="dxa"/>
            <w:shd w:val="clear" w:color="auto" w:fill="auto"/>
            <w:vAlign w:val="center"/>
          </w:tcPr>
          <w:p w14:paraId="0FD128E0" w14:textId="77777777" w:rsidR="00601931" w:rsidRPr="005541E4" w:rsidRDefault="00601931" w:rsidP="00493F52">
            <w:pPr>
              <w:spacing w:after="0" w:line="360" w:lineRule="auto"/>
              <w:jc w:val="both"/>
              <w:rPr>
                <w:szCs w:val="28"/>
              </w:rPr>
            </w:pPr>
            <w:r w:rsidRPr="005541E4">
              <w:rPr>
                <w:szCs w:val="28"/>
              </w:rPr>
              <w:t>Вторинна нефректомія</w:t>
            </w:r>
          </w:p>
        </w:tc>
        <w:tc>
          <w:tcPr>
            <w:tcW w:w="1701" w:type="dxa"/>
            <w:shd w:val="clear" w:color="auto" w:fill="auto"/>
            <w:vAlign w:val="center"/>
          </w:tcPr>
          <w:p w14:paraId="6619E31A" w14:textId="77777777" w:rsidR="00601931" w:rsidRPr="005541E4" w:rsidRDefault="00601931" w:rsidP="00493F52">
            <w:pPr>
              <w:spacing w:after="0" w:line="360" w:lineRule="auto"/>
              <w:jc w:val="center"/>
              <w:rPr>
                <w:szCs w:val="28"/>
              </w:rPr>
            </w:pPr>
            <w:r w:rsidRPr="005541E4">
              <w:rPr>
                <w:szCs w:val="28"/>
              </w:rPr>
              <w:t>3 (</w:t>
            </w:r>
            <w:r w:rsidRPr="005541E4">
              <w:rPr>
                <w:szCs w:val="28"/>
                <w:lang w:val="en-US"/>
              </w:rPr>
              <w:t>1</w:t>
            </w:r>
            <w:r w:rsidRPr="005541E4">
              <w:rPr>
                <w:szCs w:val="28"/>
              </w:rPr>
              <w:t>,2%)</w:t>
            </w:r>
          </w:p>
        </w:tc>
        <w:tc>
          <w:tcPr>
            <w:tcW w:w="1701" w:type="dxa"/>
            <w:shd w:val="clear" w:color="auto" w:fill="auto"/>
            <w:vAlign w:val="center"/>
          </w:tcPr>
          <w:p w14:paraId="0A2A5276" w14:textId="77777777" w:rsidR="00601931" w:rsidRPr="005541E4" w:rsidRDefault="00601931" w:rsidP="00493F52">
            <w:pPr>
              <w:spacing w:after="0" w:line="360" w:lineRule="auto"/>
              <w:jc w:val="center"/>
              <w:rPr>
                <w:szCs w:val="28"/>
              </w:rPr>
            </w:pPr>
            <w:r w:rsidRPr="005541E4">
              <w:rPr>
                <w:szCs w:val="28"/>
              </w:rPr>
              <w:t>0 (0,0%)</w:t>
            </w:r>
          </w:p>
        </w:tc>
        <w:tc>
          <w:tcPr>
            <w:tcW w:w="1383" w:type="dxa"/>
            <w:shd w:val="clear" w:color="auto" w:fill="auto"/>
            <w:vAlign w:val="center"/>
          </w:tcPr>
          <w:p w14:paraId="14AA2F91" w14:textId="77777777" w:rsidR="00601931" w:rsidRPr="005541E4" w:rsidRDefault="00601931" w:rsidP="00493F52">
            <w:pPr>
              <w:spacing w:after="0" w:line="360" w:lineRule="auto"/>
              <w:jc w:val="center"/>
              <w:rPr>
                <w:szCs w:val="28"/>
              </w:rPr>
            </w:pPr>
            <w:r w:rsidRPr="005541E4">
              <w:rPr>
                <w:b/>
                <w:szCs w:val="28"/>
                <w:lang w:val="en-US"/>
              </w:rPr>
              <w:t>&lt;0,002</w:t>
            </w:r>
          </w:p>
        </w:tc>
      </w:tr>
      <w:tr w:rsidR="00601931" w:rsidRPr="005541E4" w14:paraId="4AAD237B" w14:textId="77777777" w:rsidTr="00BE6168">
        <w:tc>
          <w:tcPr>
            <w:tcW w:w="4786" w:type="dxa"/>
            <w:shd w:val="clear" w:color="auto" w:fill="auto"/>
            <w:vAlign w:val="center"/>
          </w:tcPr>
          <w:p w14:paraId="05AA1F45" w14:textId="77777777" w:rsidR="00601931" w:rsidRPr="005541E4" w:rsidRDefault="00601931" w:rsidP="00493F52">
            <w:pPr>
              <w:spacing w:after="0" w:line="360" w:lineRule="auto"/>
              <w:jc w:val="both"/>
              <w:rPr>
                <w:szCs w:val="28"/>
              </w:rPr>
            </w:pPr>
            <w:r w:rsidRPr="005541E4">
              <w:rPr>
                <w:szCs w:val="28"/>
              </w:rPr>
              <w:t>Смерть пацієнта</w:t>
            </w:r>
          </w:p>
        </w:tc>
        <w:tc>
          <w:tcPr>
            <w:tcW w:w="1701" w:type="dxa"/>
            <w:shd w:val="clear" w:color="auto" w:fill="auto"/>
            <w:vAlign w:val="center"/>
          </w:tcPr>
          <w:p w14:paraId="6A7E5209" w14:textId="77777777" w:rsidR="00601931" w:rsidRPr="005541E4" w:rsidRDefault="00601931" w:rsidP="00493F52">
            <w:pPr>
              <w:spacing w:after="0" w:line="360" w:lineRule="auto"/>
              <w:jc w:val="center"/>
              <w:rPr>
                <w:szCs w:val="28"/>
              </w:rPr>
            </w:pPr>
            <w:r w:rsidRPr="005541E4">
              <w:rPr>
                <w:szCs w:val="28"/>
              </w:rPr>
              <w:t>4 (2,4%)</w:t>
            </w:r>
          </w:p>
        </w:tc>
        <w:tc>
          <w:tcPr>
            <w:tcW w:w="1701" w:type="dxa"/>
            <w:shd w:val="clear" w:color="auto" w:fill="auto"/>
            <w:vAlign w:val="center"/>
          </w:tcPr>
          <w:p w14:paraId="0B1E1769" w14:textId="77777777" w:rsidR="00601931" w:rsidRPr="005541E4" w:rsidRDefault="00601931" w:rsidP="00493F52">
            <w:pPr>
              <w:spacing w:after="0" w:line="360" w:lineRule="auto"/>
              <w:jc w:val="center"/>
              <w:rPr>
                <w:szCs w:val="28"/>
              </w:rPr>
            </w:pPr>
            <w:r w:rsidRPr="005541E4">
              <w:rPr>
                <w:szCs w:val="28"/>
              </w:rPr>
              <w:t>4 (0,7%)</w:t>
            </w:r>
          </w:p>
        </w:tc>
        <w:tc>
          <w:tcPr>
            <w:tcW w:w="1383" w:type="dxa"/>
            <w:shd w:val="clear" w:color="auto" w:fill="auto"/>
            <w:vAlign w:val="center"/>
          </w:tcPr>
          <w:p w14:paraId="1C74DF74" w14:textId="77777777" w:rsidR="00601931" w:rsidRPr="005541E4" w:rsidRDefault="00601931" w:rsidP="00493F52">
            <w:pPr>
              <w:spacing w:after="0" w:line="360" w:lineRule="auto"/>
              <w:jc w:val="center"/>
              <w:rPr>
                <w:szCs w:val="28"/>
              </w:rPr>
            </w:pPr>
            <w:r w:rsidRPr="005541E4">
              <w:rPr>
                <w:bCs/>
                <w:szCs w:val="28"/>
                <w:lang w:val="en-US"/>
              </w:rPr>
              <w:t>&gt;0,</w:t>
            </w:r>
            <w:r w:rsidRPr="005541E4">
              <w:rPr>
                <w:bCs/>
                <w:szCs w:val="28"/>
              </w:rPr>
              <w:t>067</w:t>
            </w:r>
          </w:p>
        </w:tc>
      </w:tr>
      <w:bookmarkEnd w:id="210"/>
      <w:tr w:rsidR="00601931" w:rsidRPr="005541E4" w14:paraId="558C807E" w14:textId="77777777" w:rsidTr="00BE6168">
        <w:tc>
          <w:tcPr>
            <w:tcW w:w="4786" w:type="dxa"/>
            <w:shd w:val="clear" w:color="auto" w:fill="auto"/>
            <w:vAlign w:val="center"/>
          </w:tcPr>
          <w:p w14:paraId="6F370451" w14:textId="77777777" w:rsidR="00601931" w:rsidRPr="005541E4" w:rsidRDefault="00601931" w:rsidP="00493F52">
            <w:pPr>
              <w:spacing w:after="0" w:line="360" w:lineRule="auto"/>
              <w:jc w:val="both"/>
              <w:rPr>
                <w:szCs w:val="28"/>
              </w:rPr>
            </w:pPr>
            <w:r w:rsidRPr="005541E4">
              <w:rPr>
                <w:szCs w:val="28"/>
              </w:rPr>
              <w:t xml:space="preserve">Позитивний хірургічний край </w:t>
            </w:r>
          </w:p>
        </w:tc>
        <w:tc>
          <w:tcPr>
            <w:tcW w:w="1701" w:type="dxa"/>
            <w:shd w:val="clear" w:color="auto" w:fill="auto"/>
            <w:vAlign w:val="center"/>
          </w:tcPr>
          <w:p w14:paraId="2CAD8114" w14:textId="77777777" w:rsidR="00601931" w:rsidRPr="005541E4" w:rsidRDefault="00601931" w:rsidP="00493F52">
            <w:pPr>
              <w:spacing w:after="0" w:line="360" w:lineRule="auto"/>
              <w:jc w:val="center"/>
              <w:rPr>
                <w:szCs w:val="28"/>
              </w:rPr>
            </w:pPr>
            <w:r w:rsidRPr="005541E4">
              <w:rPr>
                <w:szCs w:val="28"/>
              </w:rPr>
              <w:t>15</w:t>
            </w:r>
            <w:r w:rsidRPr="005541E4">
              <w:rPr>
                <w:szCs w:val="28"/>
                <w:lang w:val="en-US"/>
              </w:rPr>
              <w:t xml:space="preserve"> </w:t>
            </w:r>
            <w:r w:rsidRPr="005541E4">
              <w:rPr>
                <w:szCs w:val="28"/>
              </w:rPr>
              <w:t>(9,0%)</w:t>
            </w:r>
          </w:p>
        </w:tc>
        <w:tc>
          <w:tcPr>
            <w:tcW w:w="1701" w:type="dxa"/>
            <w:shd w:val="clear" w:color="auto" w:fill="auto"/>
            <w:vAlign w:val="center"/>
          </w:tcPr>
          <w:p w14:paraId="173D943D" w14:textId="77777777" w:rsidR="00601931" w:rsidRPr="005541E4" w:rsidRDefault="00601931" w:rsidP="00493F52">
            <w:pPr>
              <w:spacing w:after="0" w:line="360" w:lineRule="auto"/>
              <w:jc w:val="center"/>
              <w:rPr>
                <w:szCs w:val="28"/>
              </w:rPr>
            </w:pPr>
            <w:r w:rsidRPr="005541E4">
              <w:rPr>
                <w:szCs w:val="28"/>
              </w:rPr>
              <w:t>17 (3,2%)</w:t>
            </w:r>
          </w:p>
        </w:tc>
        <w:tc>
          <w:tcPr>
            <w:tcW w:w="1383" w:type="dxa"/>
            <w:shd w:val="clear" w:color="auto" w:fill="auto"/>
            <w:vAlign w:val="center"/>
          </w:tcPr>
          <w:p w14:paraId="306CB5F0" w14:textId="77777777" w:rsidR="00601931" w:rsidRPr="005541E4" w:rsidRDefault="00601931" w:rsidP="00493F52">
            <w:pPr>
              <w:spacing w:after="0" w:line="360" w:lineRule="auto"/>
              <w:jc w:val="center"/>
              <w:rPr>
                <w:szCs w:val="28"/>
              </w:rPr>
            </w:pPr>
            <w:r w:rsidRPr="005541E4">
              <w:rPr>
                <w:b/>
                <w:szCs w:val="28"/>
                <w:lang w:val="en-US"/>
              </w:rPr>
              <w:t>&lt;0,002</w:t>
            </w:r>
          </w:p>
        </w:tc>
      </w:tr>
      <w:tr w:rsidR="00601931" w:rsidRPr="005541E4" w14:paraId="26052162" w14:textId="77777777" w:rsidTr="00BE6168">
        <w:tc>
          <w:tcPr>
            <w:tcW w:w="4786" w:type="dxa"/>
            <w:shd w:val="clear" w:color="auto" w:fill="auto"/>
            <w:vAlign w:val="center"/>
          </w:tcPr>
          <w:p w14:paraId="0A2A467B" w14:textId="77777777" w:rsidR="00601931" w:rsidRPr="005541E4" w:rsidRDefault="00601931" w:rsidP="00493F52">
            <w:pPr>
              <w:spacing w:after="0" w:line="360" w:lineRule="auto"/>
              <w:jc w:val="both"/>
              <w:rPr>
                <w:szCs w:val="28"/>
              </w:rPr>
            </w:pPr>
            <w:r w:rsidRPr="005541E4">
              <w:rPr>
                <w:szCs w:val="28"/>
              </w:rPr>
              <w:t>ШКФ до операції (мл/хв)</w:t>
            </w:r>
          </w:p>
        </w:tc>
        <w:tc>
          <w:tcPr>
            <w:tcW w:w="1701" w:type="dxa"/>
            <w:shd w:val="clear" w:color="auto" w:fill="auto"/>
            <w:vAlign w:val="center"/>
          </w:tcPr>
          <w:p w14:paraId="12DE94F5" w14:textId="77777777" w:rsidR="00601931" w:rsidRPr="005541E4" w:rsidRDefault="00601931" w:rsidP="00493F52">
            <w:pPr>
              <w:spacing w:after="0" w:line="360" w:lineRule="auto"/>
              <w:jc w:val="center"/>
              <w:rPr>
                <w:szCs w:val="28"/>
              </w:rPr>
            </w:pPr>
            <w:r w:rsidRPr="005541E4">
              <w:rPr>
                <w:szCs w:val="28"/>
              </w:rPr>
              <w:t>53,6±1,6</w:t>
            </w:r>
          </w:p>
        </w:tc>
        <w:tc>
          <w:tcPr>
            <w:tcW w:w="1701" w:type="dxa"/>
            <w:shd w:val="clear" w:color="auto" w:fill="auto"/>
            <w:vAlign w:val="center"/>
          </w:tcPr>
          <w:p w14:paraId="00053E4B" w14:textId="77777777" w:rsidR="00601931" w:rsidRPr="005541E4" w:rsidRDefault="00601931" w:rsidP="00493F52">
            <w:pPr>
              <w:spacing w:after="0" w:line="360" w:lineRule="auto"/>
              <w:jc w:val="center"/>
              <w:rPr>
                <w:szCs w:val="28"/>
              </w:rPr>
            </w:pPr>
            <w:r w:rsidRPr="005541E4">
              <w:rPr>
                <w:szCs w:val="28"/>
              </w:rPr>
              <w:t>90,6±1,0</w:t>
            </w:r>
          </w:p>
        </w:tc>
        <w:tc>
          <w:tcPr>
            <w:tcW w:w="1383" w:type="dxa"/>
            <w:shd w:val="clear" w:color="auto" w:fill="auto"/>
            <w:vAlign w:val="center"/>
          </w:tcPr>
          <w:p w14:paraId="64337B11" w14:textId="77777777" w:rsidR="00601931" w:rsidRPr="005541E4" w:rsidRDefault="00601931" w:rsidP="00493F52">
            <w:pPr>
              <w:spacing w:after="0" w:line="360" w:lineRule="auto"/>
              <w:jc w:val="center"/>
              <w:rPr>
                <w:szCs w:val="28"/>
              </w:rPr>
            </w:pPr>
            <w:r w:rsidRPr="005541E4">
              <w:rPr>
                <w:b/>
                <w:szCs w:val="28"/>
                <w:lang w:val="en-US"/>
              </w:rPr>
              <w:t>&lt;0,001</w:t>
            </w:r>
          </w:p>
        </w:tc>
      </w:tr>
      <w:tr w:rsidR="00601931" w:rsidRPr="005541E4" w14:paraId="0C5C1C8A" w14:textId="77777777" w:rsidTr="00BE6168">
        <w:tc>
          <w:tcPr>
            <w:tcW w:w="4786" w:type="dxa"/>
            <w:shd w:val="clear" w:color="auto" w:fill="auto"/>
            <w:vAlign w:val="center"/>
          </w:tcPr>
          <w:p w14:paraId="2DDE64A6" w14:textId="77777777" w:rsidR="00601931" w:rsidRPr="005541E4" w:rsidRDefault="00601931" w:rsidP="00493F52">
            <w:pPr>
              <w:spacing w:after="0" w:line="360" w:lineRule="auto"/>
              <w:jc w:val="both"/>
              <w:rPr>
                <w:szCs w:val="28"/>
              </w:rPr>
            </w:pPr>
            <w:r w:rsidRPr="005541E4">
              <w:rPr>
                <w:szCs w:val="28"/>
              </w:rPr>
              <w:t>ШКФ після операції (мл/хв)</w:t>
            </w:r>
          </w:p>
        </w:tc>
        <w:tc>
          <w:tcPr>
            <w:tcW w:w="1701" w:type="dxa"/>
            <w:shd w:val="clear" w:color="auto" w:fill="auto"/>
            <w:vAlign w:val="center"/>
          </w:tcPr>
          <w:p w14:paraId="47C8090C" w14:textId="77777777" w:rsidR="00601931" w:rsidRPr="005541E4" w:rsidRDefault="00601931" w:rsidP="00493F52">
            <w:pPr>
              <w:spacing w:after="0" w:line="360" w:lineRule="auto"/>
              <w:jc w:val="center"/>
              <w:rPr>
                <w:szCs w:val="28"/>
              </w:rPr>
            </w:pPr>
            <w:r w:rsidRPr="005541E4">
              <w:rPr>
                <w:szCs w:val="28"/>
              </w:rPr>
              <w:t>45,9±1,3</w:t>
            </w:r>
          </w:p>
        </w:tc>
        <w:tc>
          <w:tcPr>
            <w:tcW w:w="1701" w:type="dxa"/>
            <w:shd w:val="clear" w:color="auto" w:fill="auto"/>
            <w:vAlign w:val="center"/>
          </w:tcPr>
          <w:p w14:paraId="600FFBE8" w14:textId="77777777" w:rsidR="00601931" w:rsidRPr="005541E4" w:rsidRDefault="00601931" w:rsidP="00493F52">
            <w:pPr>
              <w:spacing w:after="0" w:line="360" w:lineRule="auto"/>
              <w:jc w:val="center"/>
              <w:rPr>
                <w:szCs w:val="28"/>
              </w:rPr>
            </w:pPr>
            <w:r w:rsidRPr="005541E4">
              <w:rPr>
                <w:szCs w:val="28"/>
              </w:rPr>
              <w:t>74</w:t>
            </w:r>
            <w:r w:rsidRPr="005541E4">
              <w:rPr>
                <w:szCs w:val="28"/>
                <w:lang w:val="en-US"/>
              </w:rPr>
              <w:t>,</w:t>
            </w:r>
            <w:r w:rsidRPr="005541E4">
              <w:rPr>
                <w:szCs w:val="28"/>
              </w:rPr>
              <w:t>6±1,1</w:t>
            </w:r>
          </w:p>
        </w:tc>
        <w:tc>
          <w:tcPr>
            <w:tcW w:w="1383" w:type="dxa"/>
            <w:shd w:val="clear" w:color="auto" w:fill="auto"/>
            <w:vAlign w:val="center"/>
          </w:tcPr>
          <w:p w14:paraId="603FD85C" w14:textId="77777777" w:rsidR="00601931" w:rsidRPr="005541E4" w:rsidRDefault="00601931" w:rsidP="00493F52">
            <w:pPr>
              <w:spacing w:after="0" w:line="360" w:lineRule="auto"/>
              <w:jc w:val="center"/>
              <w:rPr>
                <w:szCs w:val="28"/>
              </w:rPr>
            </w:pPr>
            <w:r w:rsidRPr="005541E4">
              <w:rPr>
                <w:b/>
                <w:szCs w:val="28"/>
                <w:lang w:val="en-US"/>
              </w:rPr>
              <w:t>&lt;0,001</w:t>
            </w:r>
          </w:p>
        </w:tc>
      </w:tr>
      <w:tr w:rsidR="00601931" w:rsidRPr="005541E4" w14:paraId="4BFAEE72" w14:textId="77777777" w:rsidTr="00BE6168">
        <w:tc>
          <w:tcPr>
            <w:tcW w:w="4786" w:type="dxa"/>
            <w:shd w:val="clear" w:color="auto" w:fill="auto"/>
            <w:vAlign w:val="center"/>
          </w:tcPr>
          <w:p w14:paraId="44BF88D0" w14:textId="77777777" w:rsidR="00601931" w:rsidRPr="005541E4" w:rsidRDefault="00601931" w:rsidP="00493F52">
            <w:pPr>
              <w:spacing w:after="0" w:line="360" w:lineRule="auto"/>
              <w:jc w:val="both"/>
              <w:rPr>
                <w:szCs w:val="28"/>
              </w:rPr>
            </w:pPr>
            <w:r w:rsidRPr="005541E4">
              <w:rPr>
                <w:szCs w:val="28"/>
              </w:rPr>
              <w:t>Δ ШКФ, мл/хв</w:t>
            </w:r>
          </w:p>
        </w:tc>
        <w:tc>
          <w:tcPr>
            <w:tcW w:w="1701" w:type="dxa"/>
            <w:shd w:val="clear" w:color="auto" w:fill="auto"/>
            <w:vAlign w:val="center"/>
          </w:tcPr>
          <w:p w14:paraId="02F073A0" w14:textId="77777777" w:rsidR="00601931" w:rsidRPr="005541E4" w:rsidRDefault="00601931" w:rsidP="00493F52">
            <w:pPr>
              <w:spacing w:after="0" w:line="360" w:lineRule="auto"/>
              <w:jc w:val="center"/>
              <w:rPr>
                <w:szCs w:val="28"/>
              </w:rPr>
            </w:pPr>
            <w:r w:rsidRPr="005541E4">
              <w:rPr>
                <w:szCs w:val="28"/>
              </w:rPr>
              <w:t>-7,6</w:t>
            </w:r>
            <w:r w:rsidRPr="005541E4">
              <w:rPr>
                <w:szCs w:val="28"/>
                <w:lang w:val="en-US"/>
              </w:rPr>
              <w:t>±0,4</w:t>
            </w:r>
          </w:p>
        </w:tc>
        <w:tc>
          <w:tcPr>
            <w:tcW w:w="1701" w:type="dxa"/>
            <w:shd w:val="clear" w:color="auto" w:fill="auto"/>
            <w:vAlign w:val="center"/>
          </w:tcPr>
          <w:p w14:paraId="5D906F5B" w14:textId="77777777" w:rsidR="00601931" w:rsidRPr="005541E4" w:rsidRDefault="00601931" w:rsidP="00493F52">
            <w:pPr>
              <w:spacing w:after="0" w:line="360" w:lineRule="auto"/>
              <w:jc w:val="center"/>
              <w:rPr>
                <w:szCs w:val="28"/>
              </w:rPr>
            </w:pPr>
            <w:r w:rsidRPr="005541E4">
              <w:rPr>
                <w:szCs w:val="28"/>
              </w:rPr>
              <w:t>-16,0</w:t>
            </w:r>
            <w:r w:rsidRPr="005541E4">
              <w:rPr>
                <w:szCs w:val="28"/>
                <w:lang w:val="en-US"/>
              </w:rPr>
              <w:t>±0,2</w:t>
            </w:r>
            <w:r w:rsidRPr="005541E4">
              <w:rPr>
                <w:szCs w:val="28"/>
              </w:rPr>
              <w:t xml:space="preserve"> </w:t>
            </w:r>
          </w:p>
        </w:tc>
        <w:tc>
          <w:tcPr>
            <w:tcW w:w="1383" w:type="dxa"/>
            <w:shd w:val="clear" w:color="auto" w:fill="auto"/>
            <w:vAlign w:val="center"/>
          </w:tcPr>
          <w:p w14:paraId="090CD2AD" w14:textId="77777777" w:rsidR="00601931" w:rsidRPr="005541E4" w:rsidRDefault="00601931" w:rsidP="00493F52">
            <w:pPr>
              <w:spacing w:after="0" w:line="360" w:lineRule="auto"/>
              <w:jc w:val="center"/>
              <w:rPr>
                <w:szCs w:val="28"/>
              </w:rPr>
            </w:pPr>
            <w:r w:rsidRPr="005541E4">
              <w:rPr>
                <w:b/>
                <w:szCs w:val="28"/>
                <w:lang w:val="en-US"/>
              </w:rPr>
              <w:t>&lt;0,001</w:t>
            </w:r>
          </w:p>
        </w:tc>
      </w:tr>
    </w:tbl>
    <w:p w14:paraId="749A5CB5" w14:textId="77777777" w:rsidR="00601931" w:rsidRPr="005541E4" w:rsidRDefault="00601931" w:rsidP="00601931">
      <w:pPr>
        <w:spacing w:after="0" w:line="360" w:lineRule="auto"/>
        <w:ind w:firstLine="709"/>
        <w:jc w:val="both"/>
        <w:rPr>
          <w:szCs w:val="28"/>
        </w:rPr>
      </w:pPr>
    </w:p>
    <w:p w14:paraId="60E38F07" w14:textId="79460FA2" w:rsidR="00601931" w:rsidRPr="005541E4" w:rsidRDefault="0037723D" w:rsidP="00601931">
      <w:pPr>
        <w:spacing w:after="0" w:line="360" w:lineRule="auto"/>
        <w:ind w:firstLine="709"/>
        <w:jc w:val="both"/>
        <w:rPr>
          <w:szCs w:val="28"/>
        </w:rPr>
      </w:pPr>
      <w:r>
        <w:rPr>
          <w:szCs w:val="28"/>
        </w:rPr>
        <w:br w:type="page"/>
      </w:r>
      <w:r w:rsidR="00601931" w:rsidRPr="005541E4">
        <w:rPr>
          <w:szCs w:val="28"/>
        </w:rPr>
        <w:lastRenderedPageBreak/>
        <w:t xml:space="preserve">Середній розмір новоутворень </w:t>
      </w:r>
      <w:r w:rsidR="00B2533F">
        <w:rPr>
          <w:szCs w:val="28"/>
        </w:rPr>
        <w:t xml:space="preserve">є </w:t>
      </w:r>
      <w:r w:rsidR="00601931" w:rsidRPr="005541E4">
        <w:rPr>
          <w:szCs w:val="28"/>
        </w:rPr>
        <w:t>практично однаковим: 46,1</w:t>
      </w:r>
      <w:r w:rsidR="00601931" w:rsidRPr="005541E4">
        <w:rPr>
          <w:szCs w:val="28"/>
          <w:u w:val="single"/>
        </w:rPr>
        <w:t>+</w:t>
      </w:r>
      <w:r w:rsidR="00601931" w:rsidRPr="005541E4">
        <w:rPr>
          <w:szCs w:val="28"/>
        </w:rPr>
        <w:t>1,8 мм та 46,5</w:t>
      </w:r>
      <w:r w:rsidR="00601931" w:rsidRPr="005541E4">
        <w:rPr>
          <w:szCs w:val="28"/>
          <w:u w:val="single"/>
        </w:rPr>
        <w:t>+</w:t>
      </w:r>
      <w:r w:rsidR="00601931" w:rsidRPr="005541E4">
        <w:rPr>
          <w:szCs w:val="28"/>
        </w:rPr>
        <w:t xml:space="preserve">0,8 мм серед пацієнтів </w:t>
      </w:r>
      <w:r w:rsidR="00B2533F">
        <w:rPr>
          <w:szCs w:val="28"/>
        </w:rPr>
        <w:t>з</w:t>
      </w:r>
      <w:r w:rsidR="00601931" w:rsidRPr="005541E4">
        <w:rPr>
          <w:szCs w:val="28"/>
        </w:rPr>
        <w:t xml:space="preserve"> абсолютними та відносними з елективними показаннями. Операції тривали значно достовірно довше (</w:t>
      </w:r>
      <w:r w:rsidR="00601931" w:rsidRPr="005541E4">
        <w:rPr>
          <w:szCs w:val="28"/>
          <w:lang w:val="en-US"/>
        </w:rPr>
        <w:t>p</w:t>
      </w:r>
      <w:r w:rsidR="00601931" w:rsidRPr="005541E4">
        <w:rPr>
          <w:szCs w:val="28"/>
        </w:rPr>
        <w:t xml:space="preserve">&lt;0,001) </w:t>
      </w:r>
      <w:r w:rsidR="00B2533F">
        <w:rPr>
          <w:szCs w:val="28"/>
        </w:rPr>
        <w:t>за</w:t>
      </w:r>
      <w:r w:rsidR="00601931" w:rsidRPr="005541E4">
        <w:rPr>
          <w:szCs w:val="28"/>
        </w:rPr>
        <w:t xml:space="preserve"> наявності абсолютних показань. Відсоток операцій, проведен</w:t>
      </w:r>
      <w:r w:rsidR="00B2533F">
        <w:rPr>
          <w:szCs w:val="28"/>
        </w:rPr>
        <w:t>их</w:t>
      </w:r>
      <w:r w:rsidR="00601931" w:rsidRPr="005541E4">
        <w:rPr>
          <w:szCs w:val="28"/>
        </w:rPr>
        <w:t xml:space="preserve"> з «нульовою ішемією» був </w:t>
      </w:r>
      <w:r w:rsidR="0017038A">
        <w:rPr>
          <w:szCs w:val="28"/>
        </w:rPr>
        <w:t>дещо</w:t>
      </w:r>
      <w:r w:rsidR="00601931" w:rsidRPr="005541E4">
        <w:rPr>
          <w:szCs w:val="28"/>
        </w:rPr>
        <w:t xml:space="preserve"> більш</w:t>
      </w:r>
      <w:r w:rsidR="0017038A">
        <w:rPr>
          <w:szCs w:val="28"/>
        </w:rPr>
        <w:t>им</w:t>
      </w:r>
      <w:r w:rsidR="00601931" w:rsidRPr="005541E4">
        <w:rPr>
          <w:szCs w:val="28"/>
        </w:rPr>
        <w:t xml:space="preserve"> у пацієнтів з абсолютними показаннями, що пояснюється бажанням хірурга зберегти дорогоцінну функцію нирки, але ці відмінності статистично не достовірні. </w:t>
      </w:r>
      <w:r w:rsidR="000836D9">
        <w:rPr>
          <w:szCs w:val="28"/>
        </w:rPr>
        <w:t>Водно</w:t>
      </w:r>
      <w:r w:rsidR="00601931" w:rsidRPr="005541E4">
        <w:rPr>
          <w:szCs w:val="28"/>
        </w:rPr>
        <w:t xml:space="preserve">час середній час ішемії у таких пацієнтів достовірно був </w:t>
      </w:r>
      <w:r w:rsidR="000836D9">
        <w:rPr>
          <w:szCs w:val="28"/>
        </w:rPr>
        <w:t>тривалішим</w:t>
      </w:r>
      <w:r w:rsidR="00601931" w:rsidRPr="005541E4">
        <w:rPr>
          <w:szCs w:val="28"/>
        </w:rPr>
        <w:t xml:space="preserve"> (p&lt;0</w:t>
      </w:r>
      <w:r w:rsidR="00CD0CA4" w:rsidRPr="005541E4">
        <w:rPr>
          <w:szCs w:val="28"/>
        </w:rPr>
        <w:t>,</w:t>
      </w:r>
      <w:r w:rsidR="00601931" w:rsidRPr="005541E4">
        <w:rPr>
          <w:szCs w:val="28"/>
        </w:rPr>
        <w:t>001) завдяки тому, що їм проводилося більше складних операцій. Наприклад, екстракорпоральна резекція нирки з аутотрансплантацією була виконана у 11 (91,6%) пацієнтів з 12 всіх таких випадків.</w:t>
      </w:r>
    </w:p>
    <w:p w14:paraId="14F2E260" w14:textId="5E18FB79" w:rsidR="00601931" w:rsidRPr="005541E4" w:rsidRDefault="00601931" w:rsidP="00601931">
      <w:pPr>
        <w:spacing w:after="0" w:line="360" w:lineRule="auto"/>
        <w:ind w:firstLine="709"/>
        <w:jc w:val="both"/>
        <w:rPr>
          <w:szCs w:val="28"/>
        </w:rPr>
      </w:pPr>
      <w:r w:rsidRPr="005541E4">
        <w:rPr>
          <w:szCs w:val="28"/>
        </w:rPr>
        <w:t>Операцій</w:t>
      </w:r>
      <w:r w:rsidR="000836D9">
        <w:rPr>
          <w:szCs w:val="28"/>
        </w:rPr>
        <w:t>,</w:t>
      </w:r>
      <w:r w:rsidRPr="005541E4">
        <w:rPr>
          <w:szCs w:val="28"/>
        </w:rPr>
        <w:t xml:space="preserve"> проведен</w:t>
      </w:r>
      <w:r w:rsidR="000836D9">
        <w:rPr>
          <w:szCs w:val="28"/>
        </w:rPr>
        <w:t>их</w:t>
      </w:r>
      <w:r w:rsidRPr="005541E4">
        <w:rPr>
          <w:szCs w:val="28"/>
        </w:rPr>
        <w:t xml:space="preserve"> з «мінімальною» крововтратою було достовірно менше, а середня крововтрата була достовірно більш</w:t>
      </w:r>
      <w:r w:rsidR="000836D9">
        <w:rPr>
          <w:szCs w:val="28"/>
        </w:rPr>
        <w:t>ою</w:t>
      </w:r>
      <w:r w:rsidRPr="005541E4">
        <w:rPr>
          <w:szCs w:val="28"/>
        </w:rPr>
        <w:t xml:space="preserve"> </w:t>
      </w:r>
      <w:r w:rsidR="000836D9">
        <w:rPr>
          <w:szCs w:val="28"/>
        </w:rPr>
        <w:t>в</w:t>
      </w:r>
      <w:r w:rsidRPr="005541E4">
        <w:rPr>
          <w:szCs w:val="28"/>
        </w:rPr>
        <w:t xml:space="preserve"> пацієнтів з абсолютними показаннями до ОЗХ, що відображає більшу складність операцій. </w:t>
      </w:r>
    </w:p>
    <w:p w14:paraId="44E346C1" w14:textId="04710355" w:rsidR="00601931" w:rsidRPr="005541E4" w:rsidRDefault="00601931" w:rsidP="00601931">
      <w:pPr>
        <w:spacing w:after="0" w:line="360" w:lineRule="auto"/>
        <w:ind w:firstLine="709"/>
        <w:jc w:val="both"/>
        <w:rPr>
          <w:szCs w:val="28"/>
        </w:rPr>
      </w:pPr>
      <w:bookmarkStart w:id="211" w:name="_Hlk40654366"/>
      <w:r w:rsidRPr="005541E4">
        <w:rPr>
          <w:szCs w:val="28"/>
        </w:rPr>
        <w:t>Інтра- та післяопераційних ускладнень у відсотковому відношенні було значно більше серед хворих з абсолютними показаннями до збереження нирки. При цьому олігоанурія після операції та необхідність гемодіалізу спостерігалися тільки у хворих з імперативними показаннями до ОЗХ. Відсоток смертних випадків був вищ</w:t>
      </w:r>
      <w:r w:rsidR="000836D9">
        <w:rPr>
          <w:szCs w:val="28"/>
        </w:rPr>
        <w:t>ий</w:t>
      </w:r>
      <w:r w:rsidRPr="005541E4">
        <w:rPr>
          <w:szCs w:val="28"/>
        </w:rPr>
        <w:t xml:space="preserve">, але без достовірних відмінностей, а частота виявлення позитивного хірургічного краю виявилася достовірно вищою (р&lt;0,002) </w:t>
      </w:r>
      <w:r w:rsidR="000836D9">
        <w:rPr>
          <w:szCs w:val="28"/>
        </w:rPr>
        <w:t>за</w:t>
      </w:r>
      <w:r w:rsidRPr="005541E4">
        <w:rPr>
          <w:szCs w:val="28"/>
        </w:rPr>
        <w:t xml:space="preserve"> наявності імперативних показань до ОЗХ. </w:t>
      </w:r>
    </w:p>
    <w:bookmarkEnd w:id="211"/>
    <w:p w14:paraId="5E1E37B2" w14:textId="3C70939B" w:rsidR="00601931" w:rsidRPr="005541E4" w:rsidRDefault="00601931" w:rsidP="00601931">
      <w:pPr>
        <w:spacing w:after="0" w:line="360" w:lineRule="auto"/>
        <w:ind w:firstLine="709"/>
        <w:jc w:val="both"/>
        <w:rPr>
          <w:szCs w:val="28"/>
        </w:rPr>
      </w:pPr>
      <w:r w:rsidRPr="005541E4">
        <w:rPr>
          <w:szCs w:val="28"/>
        </w:rPr>
        <w:t>Базова функція нирок була значно гірш</w:t>
      </w:r>
      <w:r w:rsidR="000836D9">
        <w:rPr>
          <w:szCs w:val="28"/>
        </w:rPr>
        <w:t>ою</w:t>
      </w:r>
      <w:r w:rsidRPr="005541E4">
        <w:rPr>
          <w:szCs w:val="28"/>
        </w:rPr>
        <w:t xml:space="preserve"> (p&lt;0,001) у хворих з імперативними показаннями</w:t>
      </w:r>
      <w:r w:rsidR="000836D9">
        <w:rPr>
          <w:szCs w:val="28"/>
        </w:rPr>
        <w:t>,</w:t>
      </w:r>
      <w:r w:rsidRPr="005541E4">
        <w:rPr>
          <w:szCs w:val="28"/>
        </w:rPr>
        <w:t xml:space="preserve"> ніж у пацієнтів з відносними та елективними показаннями (53,6</w:t>
      </w:r>
      <w:r w:rsidRPr="005541E4">
        <w:rPr>
          <w:szCs w:val="28"/>
          <w:u w:val="single"/>
        </w:rPr>
        <w:t>+</w:t>
      </w:r>
      <w:r w:rsidRPr="005541E4">
        <w:rPr>
          <w:szCs w:val="28"/>
        </w:rPr>
        <w:t>1,6 мл/хв проти 90,6</w:t>
      </w:r>
      <w:r w:rsidRPr="005541E4">
        <w:rPr>
          <w:szCs w:val="28"/>
          <w:u w:val="single"/>
        </w:rPr>
        <w:t>+</w:t>
      </w:r>
      <w:r w:rsidRPr="005541E4">
        <w:rPr>
          <w:szCs w:val="28"/>
        </w:rPr>
        <w:t xml:space="preserve">1,0 мл/хв відповідно). </w:t>
      </w:r>
      <w:r w:rsidR="00CD0CA4" w:rsidRPr="005541E4">
        <w:rPr>
          <w:szCs w:val="28"/>
        </w:rPr>
        <w:t>Але п</w:t>
      </w:r>
      <w:r w:rsidRPr="005541E4">
        <w:rPr>
          <w:szCs w:val="28"/>
        </w:rPr>
        <w:t>ісля операції зниження ШКХ у пацієнтів з імперативними показаннями було значно меншим. При абсолютних показаннях до ОЗХ, ШКФ після операції знизилася на 7,7 мл/хв, а у хворих з відносними та елективними показаннями на 16 мл/хв.</w:t>
      </w:r>
    </w:p>
    <w:p w14:paraId="484BA2D9" w14:textId="3B4B6C70" w:rsidR="00601931" w:rsidRPr="005541E4" w:rsidRDefault="00601931" w:rsidP="00601931">
      <w:pPr>
        <w:spacing w:after="0" w:line="360" w:lineRule="auto"/>
        <w:ind w:firstLine="709"/>
        <w:jc w:val="both"/>
        <w:rPr>
          <w:szCs w:val="28"/>
        </w:rPr>
      </w:pPr>
      <w:r w:rsidRPr="005541E4">
        <w:rPr>
          <w:szCs w:val="28"/>
        </w:rPr>
        <w:lastRenderedPageBreak/>
        <w:t>Таким чином, порівняльн</w:t>
      </w:r>
      <w:r w:rsidR="00E2138D">
        <w:rPr>
          <w:szCs w:val="28"/>
        </w:rPr>
        <w:t>е</w:t>
      </w:r>
      <w:r w:rsidRPr="005541E4">
        <w:rPr>
          <w:szCs w:val="28"/>
        </w:rPr>
        <w:t xml:space="preserve"> </w:t>
      </w:r>
      <w:r w:rsidR="00E2138D" w:rsidRPr="005541E4">
        <w:rPr>
          <w:szCs w:val="28"/>
        </w:rPr>
        <w:t>оцін</w:t>
      </w:r>
      <w:r w:rsidR="00E2138D">
        <w:rPr>
          <w:szCs w:val="28"/>
        </w:rPr>
        <w:t>ювання</w:t>
      </w:r>
      <w:r w:rsidRPr="005541E4">
        <w:rPr>
          <w:szCs w:val="28"/>
        </w:rPr>
        <w:t xml:space="preserve"> результатів лікування між пацієнтами з  імперативними та відносними з елективними показаннями до ОЗХ показал</w:t>
      </w:r>
      <w:r w:rsidR="00E2138D">
        <w:rPr>
          <w:szCs w:val="28"/>
        </w:rPr>
        <w:t>о</w:t>
      </w:r>
      <w:r w:rsidRPr="005541E4">
        <w:rPr>
          <w:szCs w:val="28"/>
        </w:rPr>
        <w:t xml:space="preserve"> значно більшу</w:t>
      </w:r>
      <w:r w:rsidR="00CD0CA4" w:rsidRPr="005541E4">
        <w:rPr>
          <w:szCs w:val="28"/>
        </w:rPr>
        <w:t xml:space="preserve"> технічну</w:t>
      </w:r>
      <w:r w:rsidRPr="005541E4">
        <w:rPr>
          <w:szCs w:val="28"/>
        </w:rPr>
        <w:t xml:space="preserve"> складність операцій (на основі тривалості операції,  крововтрати, часу ішемії) та відповідно більшу кількість різних ускладнень у пацієнтів з імперативними показаннями</w:t>
      </w:r>
      <w:r w:rsidR="00EB1CB4" w:rsidRPr="005541E4">
        <w:rPr>
          <w:szCs w:val="28"/>
        </w:rPr>
        <w:t>.</w:t>
      </w:r>
      <w:r w:rsidRPr="005541E4">
        <w:rPr>
          <w:szCs w:val="28"/>
        </w:rPr>
        <w:t xml:space="preserve"> </w:t>
      </w:r>
      <w:r w:rsidR="000836D9">
        <w:rPr>
          <w:szCs w:val="28"/>
        </w:rPr>
        <w:t>До того ж,</w:t>
      </w:r>
      <w:r w:rsidR="00EB1CB4" w:rsidRPr="005541E4">
        <w:rPr>
          <w:szCs w:val="28"/>
        </w:rPr>
        <w:t xml:space="preserve"> простежується </w:t>
      </w:r>
      <w:r w:rsidRPr="005541E4">
        <w:rPr>
          <w:szCs w:val="28"/>
        </w:rPr>
        <w:t>намагання</w:t>
      </w:r>
      <w:r w:rsidR="00EB1CB4" w:rsidRPr="005541E4">
        <w:rPr>
          <w:szCs w:val="28"/>
        </w:rPr>
        <w:t xml:space="preserve"> хірургів</w:t>
      </w:r>
      <w:r w:rsidRPr="005541E4">
        <w:rPr>
          <w:szCs w:val="28"/>
        </w:rPr>
        <w:t xml:space="preserve"> зберегти знижену функцію нирок (</w:t>
      </w:r>
      <w:r w:rsidR="00EB1CB4" w:rsidRPr="005541E4">
        <w:rPr>
          <w:szCs w:val="28"/>
        </w:rPr>
        <w:t xml:space="preserve">на основі </w:t>
      </w:r>
      <w:r w:rsidRPr="005541E4">
        <w:rPr>
          <w:szCs w:val="28"/>
        </w:rPr>
        <w:t>показник</w:t>
      </w:r>
      <w:r w:rsidR="00EB1CB4" w:rsidRPr="005541E4">
        <w:rPr>
          <w:szCs w:val="28"/>
        </w:rPr>
        <w:t>ів</w:t>
      </w:r>
      <w:r w:rsidRPr="005541E4">
        <w:rPr>
          <w:szCs w:val="28"/>
        </w:rPr>
        <w:t xml:space="preserve"> часу ішемії та кількості операцій без ішемії), чого </w:t>
      </w:r>
      <w:r w:rsidR="00EB1CB4" w:rsidRPr="005541E4">
        <w:rPr>
          <w:szCs w:val="28"/>
        </w:rPr>
        <w:t>в результаті</w:t>
      </w:r>
      <w:r w:rsidRPr="005541E4">
        <w:rPr>
          <w:szCs w:val="28"/>
        </w:rPr>
        <w:t xml:space="preserve"> вдалося досягти – різниця показників ΔШКФ </w:t>
      </w:r>
      <w:r w:rsidR="000836D9">
        <w:rPr>
          <w:szCs w:val="28"/>
        </w:rPr>
        <w:t>становила</w:t>
      </w:r>
      <w:r w:rsidRPr="005541E4">
        <w:rPr>
          <w:szCs w:val="28"/>
        </w:rPr>
        <w:t xml:space="preserve"> -8,4 мл/хв</w:t>
      </w:r>
      <w:r w:rsidR="00EB1CB4" w:rsidRPr="005541E4">
        <w:rPr>
          <w:szCs w:val="28"/>
        </w:rPr>
        <w:t xml:space="preserve"> на користь пацієнтів з абсолютними показаннями до ОЗХ</w:t>
      </w:r>
      <w:r w:rsidRPr="005541E4">
        <w:rPr>
          <w:szCs w:val="28"/>
        </w:rPr>
        <w:t>.</w:t>
      </w:r>
    </w:p>
    <w:p w14:paraId="2C5E8981" w14:textId="33AF88C2" w:rsidR="00601931" w:rsidRPr="005541E4" w:rsidRDefault="00601931" w:rsidP="00601931">
      <w:pPr>
        <w:spacing w:after="0" w:line="360" w:lineRule="auto"/>
        <w:ind w:firstLine="709"/>
        <w:jc w:val="both"/>
        <w:rPr>
          <w:sz w:val="36"/>
          <w:szCs w:val="36"/>
          <w:u w:val="single"/>
        </w:rPr>
      </w:pPr>
      <w:r w:rsidRPr="005541E4">
        <w:rPr>
          <w:szCs w:val="28"/>
        </w:rPr>
        <w:t xml:space="preserve">Абсолютні показання вимагають максимального збереження кількості паренхіми і функції нирки. У зв’язку з цим, </w:t>
      </w:r>
      <w:r w:rsidR="00427F3C" w:rsidRPr="005541E4">
        <w:rPr>
          <w:szCs w:val="28"/>
        </w:rPr>
        <w:t>в</w:t>
      </w:r>
      <w:r w:rsidRPr="005541E4">
        <w:rPr>
          <w:szCs w:val="28"/>
        </w:rPr>
        <w:t>икористовується техніка енуклеації пухлини замість резекції</w:t>
      </w:r>
      <w:r w:rsidR="00427F3C" w:rsidRPr="005541E4">
        <w:rPr>
          <w:szCs w:val="28"/>
        </w:rPr>
        <w:t>.</w:t>
      </w:r>
      <w:r w:rsidRPr="005541E4">
        <w:rPr>
          <w:szCs w:val="28"/>
        </w:rPr>
        <w:t xml:space="preserve"> </w:t>
      </w:r>
      <w:r w:rsidR="00427F3C" w:rsidRPr="005541E4">
        <w:rPr>
          <w:szCs w:val="28"/>
        </w:rPr>
        <w:t>Для</w:t>
      </w:r>
      <w:r w:rsidRPr="005541E4">
        <w:rPr>
          <w:szCs w:val="28"/>
        </w:rPr>
        <w:t xml:space="preserve"> максимальн</w:t>
      </w:r>
      <w:r w:rsidR="00427F3C" w:rsidRPr="005541E4">
        <w:rPr>
          <w:szCs w:val="28"/>
        </w:rPr>
        <w:t>ого</w:t>
      </w:r>
      <w:r w:rsidRPr="005541E4">
        <w:rPr>
          <w:szCs w:val="28"/>
        </w:rPr>
        <w:t xml:space="preserve"> зменшення ушкодження нирки ішемією </w:t>
      </w:r>
      <w:r w:rsidR="00427F3C" w:rsidRPr="005541E4">
        <w:rPr>
          <w:szCs w:val="28"/>
        </w:rPr>
        <w:t>ОЗХ часто викон</w:t>
      </w:r>
      <w:r w:rsidR="000836D9">
        <w:rPr>
          <w:szCs w:val="28"/>
        </w:rPr>
        <w:t>у</w:t>
      </w:r>
      <w:r w:rsidR="00427F3C" w:rsidRPr="005541E4">
        <w:rPr>
          <w:szCs w:val="28"/>
        </w:rPr>
        <w:t>ється</w:t>
      </w:r>
      <w:r w:rsidRPr="005541E4">
        <w:rPr>
          <w:szCs w:val="28"/>
        </w:rPr>
        <w:t xml:space="preserve"> без ішемії або з її мінімальним часом, що підвищує крововтрату. </w:t>
      </w:r>
      <w:r w:rsidR="00427F3C" w:rsidRPr="005541E4">
        <w:rPr>
          <w:szCs w:val="28"/>
        </w:rPr>
        <w:t>Також ч</w:t>
      </w:r>
      <w:r w:rsidRPr="005541E4">
        <w:rPr>
          <w:szCs w:val="28"/>
        </w:rPr>
        <w:t xml:space="preserve">асто застосовується холодова ішемія, холодова перфузія нирки, а в </w:t>
      </w:r>
      <w:r w:rsidR="000836D9">
        <w:rPr>
          <w:szCs w:val="28"/>
        </w:rPr>
        <w:t>найскладніших</w:t>
      </w:r>
      <w:r w:rsidRPr="005541E4">
        <w:rPr>
          <w:szCs w:val="28"/>
        </w:rPr>
        <w:t xml:space="preserve"> випадках – екстракорпоральна резекці</w:t>
      </w:r>
      <w:r w:rsidR="000836D9">
        <w:rPr>
          <w:szCs w:val="28"/>
        </w:rPr>
        <w:t>я</w:t>
      </w:r>
      <w:r w:rsidRPr="005541E4">
        <w:rPr>
          <w:szCs w:val="28"/>
        </w:rPr>
        <w:t xml:space="preserve"> нирки </w:t>
      </w:r>
      <w:r w:rsidR="000836D9">
        <w:rPr>
          <w:szCs w:val="28"/>
        </w:rPr>
        <w:t>і</w:t>
      </w:r>
      <w:r w:rsidRPr="005541E4">
        <w:rPr>
          <w:szCs w:val="28"/>
        </w:rPr>
        <w:t xml:space="preserve">з застосуванням трансплантаційних технологій, яку пов’язують зі значною кількістю ускладнень. </w:t>
      </w:r>
      <w:r w:rsidR="000836D9">
        <w:rPr>
          <w:szCs w:val="28"/>
        </w:rPr>
        <w:t>У</w:t>
      </w:r>
      <w:r w:rsidRPr="005541E4">
        <w:rPr>
          <w:szCs w:val="28"/>
        </w:rPr>
        <w:t xml:space="preserve"> </w:t>
      </w:r>
      <w:r w:rsidR="00443EB5" w:rsidRPr="005541E4">
        <w:rPr>
          <w:szCs w:val="28"/>
        </w:rPr>
        <w:t>результаті</w:t>
      </w:r>
      <w:r w:rsidRPr="005541E4">
        <w:rPr>
          <w:szCs w:val="28"/>
        </w:rPr>
        <w:t xml:space="preserve"> </w:t>
      </w:r>
      <w:r w:rsidR="00CE54CC" w:rsidRPr="005541E4">
        <w:rPr>
          <w:szCs w:val="28"/>
        </w:rPr>
        <w:t xml:space="preserve">– </w:t>
      </w:r>
      <w:r w:rsidRPr="005541E4">
        <w:rPr>
          <w:szCs w:val="28"/>
        </w:rPr>
        <w:t>абсолютні показання до ОЗХ визнані вагомим фактором складності операції</w:t>
      </w:r>
      <w:r w:rsidR="00443EB5" w:rsidRPr="005541E4">
        <w:rPr>
          <w:szCs w:val="28"/>
        </w:rPr>
        <w:t>.</w:t>
      </w:r>
    </w:p>
    <w:p w14:paraId="41CDF55A" w14:textId="1F8554B9" w:rsidR="00601931" w:rsidRPr="005541E4" w:rsidRDefault="000836D9" w:rsidP="00601931">
      <w:pPr>
        <w:spacing w:after="0" w:line="360" w:lineRule="auto"/>
        <w:ind w:firstLine="709"/>
        <w:jc w:val="both"/>
        <w:rPr>
          <w:szCs w:val="28"/>
        </w:rPr>
      </w:pPr>
      <w:r>
        <w:rPr>
          <w:szCs w:val="28"/>
        </w:rPr>
        <w:t>У</w:t>
      </w:r>
      <w:r w:rsidR="00CE54CC" w:rsidRPr="005541E4">
        <w:rPr>
          <w:szCs w:val="28"/>
        </w:rPr>
        <w:t xml:space="preserve"> </w:t>
      </w:r>
      <w:r w:rsidR="0058507B" w:rsidRPr="005541E4">
        <w:rPr>
          <w:szCs w:val="28"/>
        </w:rPr>
        <w:t>підсумку</w:t>
      </w:r>
      <w:r w:rsidR="00CE54CC" w:rsidRPr="005541E4">
        <w:rPr>
          <w:szCs w:val="28"/>
        </w:rPr>
        <w:t>, п</w:t>
      </w:r>
      <w:r w:rsidR="00601931" w:rsidRPr="005541E4">
        <w:rPr>
          <w:szCs w:val="28"/>
        </w:rPr>
        <w:t>ісля проведення об’єктивно</w:t>
      </w:r>
      <w:r w:rsidR="00E2138D">
        <w:rPr>
          <w:szCs w:val="28"/>
        </w:rPr>
        <w:t>го</w:t>
      </w:r>
      <w:r w:rsidR="00601931" w:rsidRPr="005541E4">
        <w:rPr>
          <w:szCs w:val="28"/>
        </w:rPr>
        <w:t xml:space="preserve"> </w:t>
      </w:r>
      <w:r w:rsidR="00E2138D" w:rsidRPr="005541E4">
        <w:rPr>
          <w:szCs w:val="28"/>
        </w:rPr>
        <w:t>оцін</w:t>
      </w:r>
      <w:r w:rsidR="00E2138D">
        <w:rPr>
          <w:szCs w:val="28"/>
        </w:rPr>
        <w:t>ювання</w:t>
      </w:r>
      <w:r w:rsidR="00601931" w:rsidRPr="005541E4">
        <w:rPr>
          <w:szCs w:val="28"/>
        </w:rPr>
        <w:t xml:space="preserve"> впливу ряду </w:t>
      </w:r>
      <w:r w:rsidR="00443EB5" w:rsidRPr="005541E4">
        <w:rPr>
          <w:szCs w:val="28"/>
        </w:rPr>
        <w:t xml:space="preserve">факторів складності </w:t>
      </w:r>
      <w:r w:rsidR="00601931" w:rsidRPr="005541E4">
        <w:rPr>
          <w:szCs w:val="28"/>
        </w:rPr>
        <w:t>на результати ОЗХ пухлин</w:t>
      </w:r>
      <w:r w:rsidR="00443EB5" w:rsidRPr="005541E4">
        <w:rPr>
          <w:szCs w:val="28"/>
        </w:rPr>
        <w:t xml:space="preserve"> нирок</w:t>
      </w:r>
      <w:r w:rsidR="00601931" w:rsidRPr="005541E4">
        <w:rPr>
          <w:szCs w:val="28"/>
        </w:rPr>
        <w:t xml:space="preserve"> було визнано, що суттєво ускладнюють </w:t>
      </w:r>
      <w:r w:rsidR="00FB6AFE" w:rsidRPr="005541E4">
        <w:rPr>
          <w:szCs w:val="28"/>
        </w:rPr>
        <w:t>технічне виконання</w:t>
      </w:r>
      <w:r w:rsidR="00601931" w:rsidRPr="005541E4">
        <w:rPr>
          <w:szCs w:val="28"/>
        </w:rPr>
        <w:t xml:space="preserve"> операції </w:t>
      </w:r>
      <w:r>
        <w:rPr>
          <w:szCs w:val="28"/>
        </w:rPr>
        <w:t>так</w:t>
      </w:r>
      <w:r w:rsidR="00601931" w:rsidRPr="005541E4">
        <w:rPr>
          <w:szCs w:val="28"/>
        </w:rPr>
        <w:t>і фактори:</w:t>
      </w:r>
    </w:p>
    <w:p w14:paraId="154A4F38" w14:textId="77777777" w:rsidR="00601931" w:rsidRPr="005541E4" w:rsidRDefault="00601931" w:rsidP="00340AEC">
      <w:pPr>
        <w:pStyle w:val="a6"/>
        <w:numPr>
          <w:ilvl w:val="0"/>
          <w:numId w:val="21"/>
        </w:numPr>
        <w:spacing w:after="0" w:line="360" w:lineRule="auto"/>
        <w:jc w:val="both"/>
        <w:rPr>
          <w:sz w:val="28"/>
          <w:szCs w:val="28"/>
        </w:rPr>
      </w:pPr>
      <w:r w:rsidRPr="005541E4">
        <w:rPr>
          <w:sz w:val="28"/>
          <w:szCs w:val="28"/>
        </w:rPr>
        <w:t>розмір пухлини &gt;7 см;</w:t>
      </w:r>
    </w:p>
    <w:p w14:paraId="5ECDE2CC" w14:textId="77777777" w:rsidR="00601931" w:rsidRPr="005541E4" w:rsidRDefault="00601931" w:rsidP="00340AEC">
      <w:pPr>
        <w:pStyle w:val="a6"/>
        <w:numPr>
          <w:ilvl w:val="0"/>
          <w:numId w:val="21"/>
        </w:numPr>
        <w:spacing w:after="0" w:line="360" w:lineRule="auto"/>
        <w:jc w:val="both"/>
        <w:rPr>
          <w:sz w:val="28"/>
          <w:szCs w:val="28"/>
        </w:rPr>
      </w:pPr>
      <w:r w:rsidRPr="005541E4">
        <w:rPr>
          <w:sz w:val="28"/>
          <w:szCs w:val="28"/>
        </w:rPr>
        <w:t>переднє розташування пухлини в нирковому синусі;</w:t>
      </w:r>
    </w:p>
    <w:p w14:paraId="1B828294" w14:textId="3A368620" w:rsidR="00601931" w:rsidRPr="005541E4" w:rsidRDefault="00601931" w:rsidP="00340AEC">
      <w:pPr>
        <w:pStyle w:val="a6"/>
        <w:numPr>
          <w:ilvl w:val="0"/>
          <w:numId w:val="21"/>
        </w:numPr>
        <w:spacing w:after="0" w:line="360" w:lineRule="auto"/>
        <w:jc w:val="both"/>
        <w:rPr>
          <w:sz w:val="28"/>
          <w:szCs w:val="28"/>
        </w:rPr>
      </w:pPr>
      <w:r w:rsidRPr="005541E4">
        <w:rPr>
          <w:sz w:val="28"/>
          <w:szCs w:val="28"/>
        </w:rPr>
        <w:t>внутрішньовенна інвазі</w:t>
      </w:r>
      <w:r w:rsidR="000836D9">
        <w:rPr>
          <w:sz w:val="28"/>
          <w:szCs w:val="28"/>
        </w:rPr>
        <w:t>я</w:t>
      </w:r>
      <w:r w:rsidRPr="005541E4">
        <w:rPr>
          <w:sz w:val="28"/>
          <w:szCs w:val="28"/>
        </w:rPr>
        <w:t xml:space="preserve"> новоутворення;</w:t>
      </w:r>
    </w:p>
    <w:p w14:paraId="78D832C4" w14:textId="77777777" w:rsidR="00601931" w:rsidRPr="005541E4" w:rsidRDefault="00601931" w:rsidP="00340AEC">
      <w:pPr>
        <w:pStyle w:val="a6"/>
        <w:numPr>
          <w:ilvl w:val="0"/>
          <w:numId w:val="21"/>
        </w:numPr>
        <w:spacing w:after="0" w:line="360" w:lineRule="auto"/>
        <w:jc w:val="both"/>
        <w:rPr>
          <w:sz w:val="28"/>
          <w:szCs w:val="28"/>
        </w:rPr>
      </w:pPr>
      <w:r w:rsidRPr="005541E4">
        <w:rPr>
          <w:sz w:val="28"/>
          <w:szCs w:val="28"/>
        </w:rPr>
        <w:t>мультифокальність пухлини;</w:t>
      </w:r>
    </w:p>
    <w:p w14:paraId="19208297" w14:textId="1169646B" w:rsidR="00601931" w:rsidRPr="005541E4" w:rsidRDefault="00601931" w:rsidP="00340AEC">
      <w:pPr>
        <w:pStyle w:val="a6"/>
        <w:numPr>
          <w:ilvl w:val="0"/>
          <w:numId w:val="21"/>
        </w:numPr>
        <w:spacing w:after="0" w:line="360" w:lineRule="auto"/>
        <w:jc w:val="both"/>
        <w:rPr>
          <w:sz w:val="28"/>
          <w:szCs w:val="28"/>
        </w:rPr>
      </w:pPr>
      <w:r w:rsidRPr="005541E4">
        <w:rPr>
          <w:sz w:val="28"/>
          <w:szCs w:val="28"/>
        </w:rPr>
        <w:t>локальний рецидив пухлини</w:t>
      </w:r>
      <w:r w:rsidR="00FB6AFE" w:rsidRPr="005541E4">
        <w:rPr>
          <w:sz w:val="28"/>
          <w:szCs w:val="28"/>
        </w:rPr>
        <w:t xml:space="preserve"> або наявність попередніх операцій на нирці</w:t>
      </w:r>
      <w:r w:rsidRPr="005541E4">
        <w:rPr>
          <w:sz w:val="28"/>
          <w:szCs w:val="28"/>
        </w:rPr>
        <w:t>;</w:t>
      </w:r>
    </w:p>
    <w:p w14:paraId="6F62937A" w14:textId="19BC0554" w:rsidR="00601931" w:rsidRPr="005541E4" w:rsidRDefault="00601931" w:rsidP="00F34AD2">
      <w:pPr>
        <w:pStyle w:val="a6"/>
        <w:numPr>
          <w:ilvl w:val="0"/>
          <w:numId w:val="21"/>
        </w:numPr>
        <w:spacing w:after="0" w:line="360" w:lineRule="auto"/>
        <w:jc w:val="both"/>
        <w:rPr>
          <w:sz w:val="28"/>
          <w:szCs w:val="28"/>
        </w:rPr>
      </w:pPr>
      <w:r w:rsidRPr="005541E4">
        <w:rPr>
          <w:sz w:val="28"/>
          <w:szCs w:val="28"/>
        </w:rPr>
        <w:t>наявність перинефрит</w:t>
      </w:r>
      <w:r w:rsidR="00FB6AFE" w:rsidRPr="005541E4">
        <w:rPr>
          <w:sz w:val="28"/>
          <w:szCs w:val="28"/>
        </w:rPr>
        <w:t>у</w:t>
      </w:r>
      <w:r w:rsidR="00206FF1" w:rsidRPr="005541E4">
        <w:rPr>
          <w:sz w:val="28"/>
          <w:szCs w:val="28"/>
        </w:rPr>
        <w:t>.</w:t>
      </w:r>
    </w:p>
    <w:p w14:paraId="73D32794" w14:textId="748EE218" w:rsidR="00FB6AFE" w:rsidRPr="005541E4" w:rsidRDefault="00206FF1" w:rsidP="0058507B">
      <w:pPr>
        <w:pStyle w:val="a6"/>
        <w:spacing w:after="0" w:line="360" w:lineRule="auto"/>
        <w:ind w:left="0" w:firstLine="709"/>
        <w:jc w:val="both"/>
        <w:rPr>
          <w:sz w:val="28"/>
          <w:szCs w:val="28"/>
        </w:rPr>
      </w:pPr>
      <w:r w:rsidRPr="005541E4">
        <w:rPr>
          <w:sz w:val="28"/>
          <w:szCs w:val="28"/>
        </w:rPr>
        <w:t xml:space="preserve">Збільшують ризик </w:t>
      </w:r>
      <w:r w:rsidR="00FB6AFE" w:rsidRPr="005541E4">
        <w:rPr>
          <w:sz w:val="28"/>
          <w:szCs w:val="28"/>
        </w:rPr>
        <w:t>п</w:t>
      </w:r>
      <w:r w:rsidRPr="005541E4">
        <w:rPr>
          <w:sz w:val="28"/>
          <w:szCs w:val="28"/>
        </w:rPr>
        <w:t>і</w:t>
      </w:r>
      <w:r w:rsidR="00FB6AFE" w:rsidRPr="005541E4">
        <w:rPr>
          <w:sz w:val="28"/>
          <w:szCs w:val="28"/>
        </w:rPr>
        <w:t>слеопераційних ускладнень:</w:t>
      </w:r>
    </w:p>
    <w:p w14:paraId="34DE0B36" w14:textId="0252CF3E" w:rsidR="00206FF1" w:rsidRPr="005541E4" w:rsidRDefault="00206FF1" w:rsidP="0058507B">
      <w:pPr>
        <w:pStyle w:val="a6"/>
        <w:numPr>
          <w:ilvl w:val="0"/>
          <w:numId w:val="21"/>
        </w:numPr>
        <w:spacing w:after="0" w:line="360" w:lineRule="auto"/>
        <w:ind w:left="0"/>
        <w:jc w:val="both"/>
        <w:rPr>
          <w:sz w:val="28"/>
          <w:szCs w:val="28"/>
        </w:rPr>
      </w:pPr>
      <w:r w:rsidRPr="005541E4">
        <w:rPr>
          <w:sz w:val="28"/>
          <w:szCs w:val="28"/>
        </w:rPr>
        <w:t>поганий загальний стан пацієнта (ECOG</w:t>
      </w:r>
      <w:r w:rsidRPr="005541E4">
        <w:rPr>
          <w:sz w:val="28"/>
          <w:szCs w:val="28"/>
          <w:u w:val="single"/>
        </w:rPr>
        <w:t>&gt;</w:t>
      </w:r>
      <w:r w:rsidRPr="005541E4">
        <w:rPr>
          <w:sz w:val="28"/>
          <w:szCs w:val="28"/>
        </w:rPr>
        <w:t>2 бал</w:t>
      </w:r>
      <w:r w:rsidR="000836D9">
        <w:rPr>
          <w:sz w:val="28"/>
          <w:szCs w:val="28"/>
        </w:rPr>
        <w:t>и</w:t>
      </w:r>
      <w:r w:rsidRPr="005541E4">
        <w:rPr>
          <w:sz w:val="28"/>
          <w:szCs w:val="28"/>
        </w:rPr>
        <w:t>);</w:t>
      </w:r>
    </w:p>
    <w:p w14:paraId="329337A1" w14:textId="4560E9DD" w:rsidR="00FB6AFE" w:rsidRPr="005541E4" w:rsidRDefault="00FB6AFE" w:rsidP="0058507B">
      <w:pPr>
        <w:pStyle w:val="a6"/>
        <w:numPr>
          <w:ilvl w:val="0"/>
          <w:numId w:val="21"/>
        </w:numPr>
        <w:spacing w:after="0" w:line="360" w:lineRule="auto"/>
        <w:ind w:left="0"/>
        <w:jc w:val="both"/>
        <w:rPr>
          <w:sz w:val="28"/>
          <w:szCs w:val="28"/>
        </w:rPr>
      </w:pPr>
      <w:r w:rsidRPr="005541E4">
        <w:rPr>
          <w:sz w:val="28"/>
          <w:szCs w:val="28"/>
        </w:rPr>
        <w:lastRenderedPageBreak/>
        <w:t xml:space="preserve">наявність імперативних показань до ОЗХ. </w:t>
      </w:r>
    </w:p>
    <w:p w14:paraId="3ECD0CEC" w14:textId="39DD1521" w:rsidR="00206FF1" w:rsidRPr="005541E4" w:rsidRDefault="00206FF1" w:rsidP="0058507B">
      <w:pPr>
        <w:pStyle w:val="a6"/>
        <w:spacing w:after="0" w:line="360" w:lineRule="auto"/>
        <w:ind w:left="0" w:firstLine="709"/>
        <w:jc w:val="both"/>
        <w:rPr>
          <w:sz w:val="28"/>
          <w:szCs w:val="28"/>
        </w:rPr>
      </w:pPr>
      <w:r w:rsidRPr="005541E4">
        <w:rPr>
          <w:sz w:val="28"/>
          <w:szCs w:val="28"/>
        </w:rPr>
        <w:t>Суттєво не впливають на складність ОЗХ:</w:t>
      </w:r>
    </w:p>
    <w:p w14:paraId="59C06C32" w14:textId="6B447F99" w:rsidR="00206FF1" w:rsidRPr="005541E4" w:rsidRDefault="00206FF1" w:rsidP="0058507B">
      <w:pPr>
        <w:pStyle w:val="a6"/>
        <w:numPr>
          <w:ilvl w:val="0"/>
          <w:numId w:val="21"/>
        </w:numPr>
        <w:spacing w:after="0" w:line="360" w:lineRule="auto"/>
        <w:ind w:left="0"/>
        <w:jc w:val="both"/>
        <w:rPr>
          <w:sz w:val="28"/>
          <w:szCs w:val="28"/>
        </w:rPr>
      </w:pPr>
      <w:r w:rsidRPr="005541E4">
        <w:rPr>
          <w:sz w:val="28"/>
          <w:szCs w:val="28"/>
        </w:rPr>
        <w:t>вік пацієнта;</w:t>
      </w:r>
    </w:p>
    <w:p w14:paraId="1393AD8E" w14:textId="6F2AF668" w:rsidR="00206FF1" w:rsidRPr="005541E4" w:rsidRDefault="00206FF1" w:rsidP="0058507B">
      <w:pPr>
        <w:pStyle w:val="a6"/>
        <w:numPr>
          <w:ilvl w:val="0"/>
          <w:numId w:val="21"/>
        </w:numPr>
        <w:spacing w:after="0" w:line="360" w:lineRule="auto"/>
        <w:ind w:left="0"/>
        <w:jc w:val="both"/>
        <w:rPr>
          <w:sz w:val="28"/>
          <w:szCs w:val="28"/>
        </w:rPr>
      </w:pPr>
      <w:r w:rsidRPr="005541E4">
        <w:rPr>
          <w:sz w:val="28"/>
          <w:szCs w:val="28"/>
        </w:rPr>
        <w:t>наявність камен</w:t>
      </w:r>
      <w:r w:rsidR="000836D9">
        <w:rPr>
          <w:sz w:val="28"/>
          <w:szCs w:val="28"/>
        </w:rPr>
        <w:t>я</w:t>
      </w:r>
      <w:r w:rsidRPr="005541E4">
        <w:rPr>
          <w:sz w:val="28"/>
          <w:szCs w:val="28"/>
        </w:rPr>
        <w:t xml:space="preserve"> в нирці з новоутворенням.</w:t>
      </w:r>
    </w:p>
    <w:p w14:paraId="2ABC27F4" w14:textId="77777777" w:rsidR="00114CCB" w:rsidRPr="005541E4" w:rsidRDefault="00114CCB" w:rsidP="00B63B66">
      <w:pPr>
        <w:spacing w:after="0" w:line="360" w:lineRule="auto"/>
        <w:ind w:firstLine="709"/>
        <w:rPr>
          <w:rStyle w:val="af4"/>
          <w:b/>
          <w:bCs/>
        </w:rPr>
      </w:pPr>
    </w:p>
    <w:p w14:paraId="144C520A" w14:textId="143F4512" w:rsidR="00A76CB1" w:rsidRPr="005541E4" w:rsidRDefault="00A76CB1" w:rsidP="00B63B66">
      <w:pPr>
        <w:spacing w:after="0" w:line="360" w:lineRule="auto"/>
        <w:ind w:firstLine="709"/>
        <w:rPr>
          <w:rStyle w:val="af4"/>
          <w:b/>
          <w:bCs/>
        </w:rPr>
      </w:pPr>
      <w:r w:rsidRPr="005541E4">
        <w:rPr>
          <w:rStyle w:val="af4"/>
          <w:b/>
          <w:bCs/>
        </w:rPr>
        <w:t xml:space="preserve">Результати розділу викладені в </w:t>
      </w:r>
      <w:r w:rsidR="000836D9">
        <w:rPr>
          <w:rStyle w:val="af4"/>
          <w:b/>
          <w:bCs/>
        </w:rPr>
        <w:t>так</w:t>
      </w:r>
      <w:r w:rsidRPr="005541E4">
        <w:rPr>
          <w:rStyle w:val="af4"/>
          <w:b/>
          <w:bCs/>
        </w:rPr>
        <w:t>их наукових публікаціях</w:t>
      </w:r>
      <w:r w:rsidR="009803C3" w:rsidRPr="005541E4">
        <w:rPr>
          <w:rStyle w:val="af4"/>
          <w:b/>
          <w:bCs/>
        </w:rPr>
        <w:t xml:space="preserve">: </w:t>
      </w:r>
      <w:r w:rsidRPr="005541E4">
        <w:rPr>
          <w:rStyle w:val="af4"/>
          <w:b/>
          <w:bCs/>
        </w:rPr>
        <w:t>[</w:t>
      </w:r>
      <w:r w:rsidR="00406ACA" w:rsidRPr="005541E4">
        <w:rPr>
          <w:rStyle w:val="af4"/>
          <w:b/>
          <w:bCs/>
        </w:rPr>
        <w:t xml:space="preserve">240, 243, 245, 257, 258, </w:t>
      </w:r>
      <w:r w:rsidR="00B274D0" w:rsidRPr="005541E4">
        <w:rPr>
          <w:rStyle w:val="af4"/>
          <w:b/>
          <w:bCs/>
        </w:rPr>
        <w:t>259</w:t>
      </w:r>
      <w:r w:rsidRPr="005541E4">
        <w:rPr>
          <w:rStyle w:val="af4"/>
          <w:b/>
          <w:bCs/>
        </w:rPr>
        <w:t>]</w:t>
      </w:r>
      <w:r w:rsidR="009803C3" w:rsidRPr="005541E4">
        <w:rPr>
          <w:rStyle w:val="af4"/>
          <w:b/>
          <w:bCs/>
        </w:rPr>
        <w:t>.</w:t>
      </w:r>
      <w:r w:rsidRPr="005541E4">
        <w:rPr>
          <w:rStyle w:val="af4"/>
          <w:b/>
          <w:bCs/>
        </w:rPr>
        <w:t xml:space="preserve"> </w:t>
      </w:r>
    </w:p>
    <w:p w14:paraId="7B302EF7" w14:textId="02CA0E7B" w:rsidR="00D82132" w:rsidRPr="005541E4" w:rsidRDefault="00927CA7" w:rsidP="00744721">
      <w:pPr>
        <w:pStyle w:val="1"/>
      </w:pPr>
      <w:r w:rsidRPr="005541E4">
        <w:br w:type="page"/>
      </w:r>
      <w:bookmarkStart w:id="212" w:name="_Toc61915533"/>
      <w:bookmarkStart w:id="213" w:name="_Toc61915802"/>
      <w:bookmarkStart w:id="214" w:name="_Toc61916424"/>
      <w:bookmarkStart w:id="215" w:name="_Toc63126179"/>
      <w:r w:rsidR="00D82132" w:rsidRPr="005541E4">
        <w:lastRenderedPageBreak/>
        <w:t>РОЗДІЛ 6</w:t>
      </w:r>
      <w:bookmarkEnd w:id="212"/>
      <w:bookmarkEnd w:id="213"/>
      <w:bookmarkEnd w:id="214"/>
      <w:bookmarkEnd w:id="215"/>
    </w:p>
    <w:p w14:paraId="6BF695C9" w14:textId="7CD2D4F4" w:rsidR="00D82132" w:rsidRPr="005541E4" w:rsidRDefault="00F62EDA" w:rsidP="00744721">
      <w:pPr>
        <w:pStyle w:val="1"/>
      </w:pPr>
      <w:bookmarkStart w:id="216" w:name="_Toc61915534"/>
      <w:bookmarkStart w:id="217" w:name="_Toc61915803"/>
      <w:bookmarkStart w:id="218" w:name="_Toc61916425"/>
      <w:bookmarkStart w:id="219" w:name="_Toc63126180"/>
      <w:r w:rsidRPr="005541E4">
        <w:t>ОНКОЛОГІЧНІ</w:t>
      </w:r>
      <w:r w:rsidR="00D82132" w:rsidRPr="005541E4">
        <w:t xml:space="preserve"> РЕЗУЛЬТАТИ ОРГАНОЗБЕРІГАЮЧОЇ ХІРУРГІЇ ПУХЛИН НИРОК</w:t>
      </w:r>
      <w:bookmarkEnd w:id="216"/>
      <w:bookmarkEnd w:id="217"/>
      <w:bookmarkEnd w:id="218"/>
      <w:bookmarkEnd w:id="219"/>
    </w:p>
    <w:p w14:paraId="0FD2C0CD" w14:textId="77777777" w:rsidR="0037723D" w:rsidRDefault="0037723D" w:rsidP="00816D6D">
      <w:pPr>
        <w:pStyle w:val="2"/>
        <w:ind w:left="709" w:firstLine="0"/>
      </w:pPr>
      <w:bookmarkStart w:id="220" w:name="_Toc61915535"/>
      <w:bookmarkStart w:id="221" w:name="_Toc61915804"/>
      <w:bookmarkStart w:id="222" w:name="_Toc61916426"/>
      <w:bookmarkStart w:id="223" w:name="_Toc63126181"/>
      <w:bookmarkStart w:id="224" w:name="_Hlk61814097"/>
    </w:p>
    <w:p w14:paraId="6DDD2878" w14:textId="1C9A3BC2" w:rsidR="00D82132" w:rsidRPr="005541E4" w:rsidRDefault="00D82132" w:rsidP="00816D6D">
      <w:pPr>
        <w:pStyle w:val="2"/>
        <w:ind w:left="709" w:firstLine="0"/>
      </w:pPr>
      <w:r w:rsidRPr="005541E4">
        <w:t>6.1. Локальні рецидиви після органозберігаючої хірургії пухлин нирок. Хірургічне лікування пацієнтів з локальним рецидивом</w:t>
      </w:r>
      <w:bookmarkEnd w:id="220"/>
      <w:bookmarkEnd w:id="221"/>
      <w:bookmarkEnd w:id="222"/>
      <w:bookmarkEnd w:id="223"/>
    </w:p>
    <w:bookmarkEnd w:id="224"/>
    <w:p w14:paraId="6B51AF1A" w14:textId="1535AD7A" w:rsidR="00D82132" w:rsidRPr="005541E4" w:rsidRDefault="00D82132" w:rsidP="00B42E40">
      <w:pPr>
        <w:spacing w:after="0" w:line="360" w:lineRule="auto"/>
        <w:ind w:firstLine="709"/>
        <w:jc w:val="both"/>
        <w:rPr>
          <w:szCs w:val="28"/>
        </w:rPr>
      </w:pPr>
      <w:r w:rsidRPr="005541E4">
        <w:rPr>
          <w:szCs w:val="28"/>
        </w:rPr>
        <w:t>Наразі рецидив пухлини</w:t>
      </w:r>
      <w:r w:rsidR="004B3662" w:rsidRPr="005541E4">
        <w:rPr>
          <w:szCs w:val="28"/>
        </w:rPr>
        <w:t xml:space="preserve"> після ОЗХ</w:t>
      </w:r>
      <w:r w:rsidRPr="005541E4">
        <w:rPr>
          <w:szCs w:val="28"/>
        </w:rPr>
        <w:t xml:space="preserve"> є значною медичною проблемою. У випадку </w:t>
      </w:r>
      <w:r w:rsidR="00E63551" w:rsidRPr="005541E4">
        <w:rPr>
          <w:szCs w:val="28"/>
        </w:rPr>
        <w:t>повторного виявлення</w:t>
      </w:r>
      <w:r w:rsidRPr="005541E4">
        <w:rPr>
          <w:szCs w:val="28"/>
        </w:rPr>
        <w:t xml:space="preserve"> </w:t>
      </w:r>
      <w:r w:rsidR="00E63551" w:rsidRPr="005541E4">
        <w:rPr>
          <w:szCs w:val="28"/>
        </w:rPr>
        <w:t>пухлини в нирці</w:t>
      </w:r>
      <w:r w:rsidRPr="005541E4">
        <w:rPr>
          <w:szCs w:val="28"/>
        </w:rPr>
        <w:t xml:space="preserve">, хірургічне втручання, а особливо повторна резекція нирки, виявляється дуже складним завданням. Окрім того, виявлення новоутворення в </w:t>
      </w:r>
      <w:r w:rsidR="004B3662" w:rsidRPr="005541E4">
        <w:rPr>
          <w:szCs w:val="28"/>
        </w:rPr>
        <w:t xml:space="preserve">нирці, </w:t>
      </w:r>
      <w:r w:rsidRPr="005541E4">
        <w:rPr>
          <w:szCs w:val="28"/>
        </w:rPr>
        <w:t>оперован</w:t>
      </w:r>
      <w:r w:rsidR="000836D9">
        <w:rPr>
          <w:szCs w:val="28"/>
        </w:rPr>
        <w:t>ій</w:t>
      </w:r>
      <w:r w:rsidR="004B3662" w:rsidRPr="005541E4">
        <w:rPr>
          <w:szCs w:val="28"/>
        </w:rPr>
        <w:t xml:space="preserve"> раніше,</w:t>
      </w:r>
      <w:r w:rsidRPr="005541E4">
        <w:rPr>
          <w:szCs w:val="28"/>
        </w:rPr>
        <w:t xml:space="preserve"> майже завжди викликають певні сумніви у пацієнта щодо якості виконання хірургом першої резекції та дискомфорт у самого хірурга при визначенні причин цього рецидиву. </w:t>
      </w:r>
    </w:p>
    <w:p w14:paraId="37B76817" w14:textId="497FF7B6" w:rsidR="00D82132" w:rsidRPr="005541E4" w:rsidRDefault="00050BE5" w:rsidP="00B42E40">
      <w:pPr>
        <w:spacing w:after="0" w:line="360" w:lineRule="auto"/>
        <w:ind w:firstLine="709"/>
        <w:jc w:val="both"/>
        <w:rPr>
          <w:szCs w:val="28"/>
        </w:rPr>
      </w:pPr>
      <w:bookmarkStart w:id="225" w:name="_Hlk53881615"/>
      <w:r w:rsidRPr="005541E4">
        <w:rPr>
          <w:szCs w:val="28"/>
        </w:rPr>
        <w:t>Б</w:t>
      </w:r>
      <w:r w:rsidR="00D82132" w:rsidRPr="005541E4">
        <w:rPr>
          <w:szCs w:val="28"/>
        </w:rPr>
        <w:t>у</w:t>
      </w:r>
      <w:r w:rsidR="000836D9">
        <w:rPr>
          <w:szCs w:val="28"/>
        </w:rPr>
        <w:t>ло</w:t>
      </w:r>
      <w:r w:rsidR="00D82132" w:rsidRPr="005541E4">
        <w:rPr>
          <w:szCs w:val="28"/>
        </w:rPr>
        <w:t xml:space="preserve"> досліджен</w:t>
      </w:r>
      <w:r w:rsidR="000836D9">
        <w:rPr>
          <w:szCs w:val="28"/>
        </w:rPr>
        <w:t>о</w:t>
      </w:r>
      <w:r w:rsidR="00D82132" w:rsidRPr="005541E4">
        <w:rPr>
          <w:szCs w:val="28"/>
        </w:rPr>
        <w:t xml:space="preserve"> 31 пацієнт</w:t>
      </w:r>
      <w:r w:rsidR="000836D9">
        <w:rPr>
          <w:szCs w:val="28"/>
        </w:rPr>
        <w:t>а</w:t>
      </w:r>
      <w:r w:rsidR="00D82132" w:rsidRPr="005541E4">
        <w:rPr>
          <w:szCs w:val="28"/>
        </w:rPr>
        <w:t xml:space="preserve"> з локальним рецидивом пухлини нирки, які склали окрему вибірку, оскільки 13 (41,9%) з них ОЗХ була виконана в інших регіонах України та </w:t>
      </w:r>
      <w:r w:rsidR="005F45BB" w:rsidRPr="005541E4">
        <w:rPr>
          <w:szCs w:val="28"/>
        </w:rPr>
        <w:t xml:space="preserve">18 (58,1%) </w:t>
      </w:r>
      <w:r w:rsidR="00D82132" w:rsidRPr="005541E4">
        <w:rPr>
          <w:szCs w:val="28"/>
        </w:rPr>
        <w:t xml:space="preserve">хворим ОЗХ проводилася до періоду формування основної групи дослідження (більше 10 років). </w:t>
      </w:r>
    </w:p>
    <w:bookmarkEnd w:id="225"/>
    <w:p w14:paraId="122106B6" w14:textId="77129FE7" w:rsidR="00D82132" w:rsidRPr="005541E4" w:rsidRDefault="002B56F7" w:rsidP="00B42E40">
      <w:pPr>
        <w:spacing w:after="0" w:line="360" w:lineRule="auto"/>
        <w:ind w:firstLine="709"/>
        <w:jc w:val="both"/>
        <w:rPr>
          <w:szCs w:val="28"/>
        </w:rPr>
      </w:pPr>
      <w:r w:rsidRPr="005541E4">
        <w:rPr>
          <w:szCs w:val="28"/>
        </w:rPr>
        <w:t xml:space="preserve">Серед цих  пацієнтів </w:t>
      </w:r>
      <w:r w:rsidR="000836D9">
        <w:rPr>
          <w:szCs w:val="28"/>
        </w:rPr>
        <w:t>(</w:t>
      </w:r>
      <w:r w:rsidR="000836D9" w:rsidRPr="005541E4">
        <w:rPr>
          <w:szCs w:val="28"/>
        </w:rPr>
        <w:t>31</w:t>
      </w:r>
      <w:r w:rsidR="000836D9">
        <w:rPr>
          <w:szCs w:val="28"/>
        </w:rPr>
        <w:t xml:space="preserve">) </w:t>
      </w:r>
      <w:r w:rsidRPr="005541E4">
        <w:rPr>
          <w:szCs w:val="28"/>
        </w:rPr>
        <w:t>з локальним рецидивом пухлини нирки, середній розмір пухлини був 58,1</w:t>
      </w:r>
      <w:r w:rsidRPr="005541E4">
        <w:rPr>
          <w:szCs w:val="28"/>
          <w:u w:val="single"/>
        </w:rPr>
        <w:t>+</w:t>
      </w:r>
      <w:r w:rsidRPr="005541E4">
        <w:rPr>
          <w:szCs w:val="28"/>
        </w:rPr>
        <w:t>17,2 мм (мінімум – 15 мм, максимум – 220</w:t>
      </w:r>
      <w:r w:rsidR="000836D9">
        <w:t> </w:t>
      </w:r>
      <w:r w:rsidRPr="005541E4">
        <w:rPr>
          <w:szCs w:val="28"/>
        </w:rPr>
        <w:t xml:space="preserve">мм), мультифокальність була у 4 (12,9%) хворих, розповсюдження </w:t>
      </w:r>
      <w:r w:rsidR="000836D9">
        <w:rPr>
          <w:szCs w:val="28"/>
        </w:rPr>
        <w:t>у</w:t>
      </w:r>
      <w:r w:rsidRPr="005541E4">
        <w:rPr>
          <w:szCs w:val="28"/>
        </w:rPr>
        <w:t xml:space="preserve"> венозну систему спостерігалася у 8 (25,8%), інвазія в синусний або паранефральний жир – у 10 (32,3%), повністю інтраренальні пухлини – у 3 (9,7%) пацієнтів, абсолютні показання до ОЗХ – у 12 (38,7%) хворих. </w:t>
      </w:r>
      <w:r w:rsidR="00E63551" w:rsidRPr="005541E4">
        <w:rPr>
          <w:szCs w:val="28"/>
        </w:rPr>
        <w:t>Н</w:t>
      </w:r>
      <w:r w:rsidR="00D82132" w:rsidRPr="005541E4">
        <w:rPr>
          <w:szCs w:val="28"/>
        </w:rPr>
        <w:t>а</w:t>
      </w:r>
      <w:r w:rsidR="00E63551" w:rsidRPr="005541E4">
        <w:rPr>
          <w:szCs w:val="28"/>
        </w:rPr>
        <w:t xml:space="preserve"> </w:t>
      </w:r>
      <w:r w:rsidR="00D82132" w:rsidRPr="005541E4">
        <w:rPr>
          <w:szCs w:val="28"/>
        </w:rPr>
        <w:t xml:space="preserve">етапі первинної операції пацієнти розподілялися </w:t>
      </w:r>
      <w:r w:rsidR="00E63551" w:rsidRPr="005541E4">
        <w:rPr>
          <w:szCs w:val="28"/>
        </w:rPr>
        <w:t xml:space="preserve">за стадією </w:t>
      </w:r>
      <w:r w:rsidR="000836D9">
        <w:rPr>
          <w:szCs w:val="28"/>
        </w:rPr>
        <w:t>в такий спосіб</w:t>
      </w:r>
      <w:r w:rsidR="00D82132" w:rsidRPr="005541E4">
        <w:rPr>
          <w:szCs w:val="28"/>
        </w:rPr>
        <w:t>: Т1а – 5 (16,1%), Т1</w:t>
      </w:r>
      <w:r w:rsidR="00D82132" w:rsidRPr="005541E4">
        <w:rPr>
          <w:szCs w:val="28"/>
          <w:lang w:val="en-US"/>
        </w:rPr>
        <w:t>b</w:t>
      </w:r>
      <w:r w:rsidR="00D82132" w:rsidRPr="005541E4">
        <w:rPr>
          <w:szCs w:val="28"/>
        </w:rPr>
        <w:t xml:space="preserve"> – 8 (25,8%),  </w:t>
      </w:r>
      <w:r w:rsidR="00D82132" w:rsidRPr="005541E4">
        <w:rPr>
          <w:szCs w:val="28"/>
          <w:lang w:val="en-US"/>
        </w:rPr>
        <w:t>T</w:t>
      </w:r>
      <w:r w:rsidR="00D82132" w:rsidRPr="005541E4">
        <w:rPr>
          <w:szCs w:val="28"/>
        </w:rPr>
        <w:t>2</w:t>
      </w:r>
      <w:r w:rsidR="00D82132" w:rsidRPr="005541E4">
        <w:rPr>
          <w:szCs w:val="28"/>
          <w:lang w:val="en-US"/>
        </w:rPr>
        <w:t>a</w:t>
      </w:r>
      <w:r w:rsidR="00D82132" w:rsidRPr="005541E4">
        <w:rPr>
          <w:szCs w:val="28"/>
        </w:rPr>
        <w:t xml:space="preserve"> – 4 (12,9%), </w:t>
      </w:r>
      <w:r w:rsidR="00D82132" w:rsidRPr="005541E4">
        <w:rPr>
          <w:szCs w:val="28"/>
          <w:lang w:val="en-US"/>
        </w:rPr>
        <w:t>T</w:t>
      </w:r>
      <w:r w:rsidR="00D82132" w:rsidRPr="005541E4">
        <w:rPr>
          <w:szCs w:val="28"/>
        </w:rPr>
        <w:t>2</w:t>
      </w:r>
      <w:r w:rsidR="00D82132" w:rsidRPr="005541E4">
        <w:rPr>
          <w:szCs w:val="28"/>
          <w:lang w:val="en-US"/>
        </w:rPr>
        <w:t>b</w:t>
      </w:r>
      <w:r w:rsidR="00D82132" w:rsidRPr="005541E4">
        <w:rPr>
          <w:szCs w:val="28"/>
        </w:rPr>
        <w:t xml:space="preserve"> – 2 (6,5%), </w:t>
      </w:r>
      <w:r w:rsidR="00D82132" w:rsidRPr="005541E4">
        <w:rPr>
          <w:szCs w:val="28"/>
          <w:lang w:val="en-US"/>
        </w:rPr>
        <w:t>T</w:t>
      </w:r>
      <w:r w:rsidR="00D82132" w:rsidRPr="005541E4">
        <w:rPr>
          <w:szCs w:val="28"/>
        </w:rPr>
        <w:t>3</w:t>
      </w:r>
      <w:r w:rsidR="00D82132" w:rsidRPr="005541E4">
        <w:rPr>
          <w:szCs w:val="28"/>
          <w:lang w:val="en-US"/>
        </w:rPr>
        <w:t>a</w:t>
      </w:r>
      <w:r w:rsidR="00D82132" w:rsidRPr="005541E4">
        <w:rPr>
          <w:szCs w:val="28"/>
        </w:rPr>
        <w:t xml:space="preserve"> – 12 (38,7%). У 3 (9,7%) хворих локальний рецидив спостерігався разом з віддаленими метастазами. Середній час спостереження до виявлення локального рецидиву був 32,1</w:t>
      </w:r>
      <w:r w:rsidR="00D82132" w:rsidRPr="005541E4">
        <w:rPr>
          <w:szCs w:val="28"/>
          <w:u w:val="single"/>
        </w:rPr>
        <w:t>+</w:t>
      </w:r>
      <w:r w:rsidR="00D82132" w:rsidRPr="005541E4">
        <w:rPr>
          <w:szCs w:val="28"/>
        </w:rPr>
        <w:t>2,7 місяця.</w:t>
      </w:r>
    </w:p>
    <w:p w14:paraId="65B02987" w14:textId="0361246C" w:rsidR="00DF07E7" w:rsidRPr="005541E4" w:rsidRDefault="00DF07E7" w:rsidP="00DF07E7">
      <w:pPr>
        <w:spacing w:after="0" w:line="360" w:lineRule="auto"/>
        <w:ind w:firstLine="709"/>
        <w:jc w:val="both"/>
        <w:rPr>
          <w:szCs w:val="28"/>
        </w:rPr>
      </w:pPr>
      <w:r w:rsidRPr="005541E4">
        <w:rPr>
          <w:szCs w:val="28"/>
        </w:rPr>
        <w:t>Проведено порівняльн</w:t>
      </w:r>
      <w:r w:rsidR="00E2138D">
        <w:rPr>
          <w:szCs w:val="28"/>
        </w:rPr>
        <w:t>е</w:t>
      </w:r>
      <w:r w:rsidRPr="005541E4">
        <w:rPr>
          <w:szCs w:val="28"/>
        </w:rPr>
        <w:t xml:space="preserve"> </w:t>
      </w:r>
      <w:r w:rsidR="00E2138D" w:rsidRPr="005541E4">
        <w:rPr>
          <w:szCs w:val="28"/>
        </w:rPr>
        <w:t>оцін</w:t>
      </w:r>
      <w:r w:rsidR="00E2138D">
        <w:rPr>
          <w:szCs w:val="28"/>
        </w:rPr>
        <w:t>ювання</w:t>
      </w:r>
      <w:r w:rsidRPr="005541E4">
        <w:rPr>
          <w:szCs w:val="28"/>
        </w:rPr>
        <w:t xml:space="preserve"> характеристик рецидивних пухлин після резекції нирки та іншими новоутвореннями, що підлягали ОЗХ за </w:t>
      </w:r>
      <w:r w:rsidR="000836D9">
        <w:rPr>
          <w:szCs w:val="28"/>
        </w:rPr>
        <w:lastRenderedPageBreak/>
        <w:t>так</w:t>
      </w:r>
      <w:r w:rsidRPr="005541E4">
        <w:rPr>
          <w:szCs w:val="28"/>
        </w:rPr>
        <w:t xml:space="preserve">ими критеріями: розмір пухлини &gt;7 см, наявність внутрішньовенної інвазії, мультифокальність, інвазія в паранефральний або синусний жир, інтрапаренхімна локалізація та наявність абсолютних показань до ОЗХ. Результати порівняння за цими критеріями представлено в таблиці 6.1.  </w:t>
      </w:r>
    </w:p>
    <w:p w14:paraId="17B71CCA" w14:textId="060FCF3C" w:rsidR="00DF07E7" w:rsidRPr="005541E4" w:rsidRDefault="00DF07E7" w:rsidP="00DF07E7">
      <w:pPr>
        <w:spacing w:after="0" w:line="360" w:lineRule="auto"/>
        <w:jc w:val="right"/>
        <w:rPr>
          <w:szCs w:val="28"/>
        </w:rPr>
      </w:pPr>
      <w:r w:rsidRPr="005541E4">
        <w:rPr>
          <w:szCs w:val="28"/>
        </w:rPr>
        <w:t>Таблиця 6.1</w:t>
      </w:r>
    </w:p>
    <w:p w14:paraId="32360DAA" w14:textId="602F9613" w:rsidR="00DF07E7" w:rsidRPr="005541E4" w:rsidRDefault="00DF07E7" w:rsidP="00DF07E7">
      <w:pPr>
        <w:spacing w:after="0" w:line="360" w:lineRule="auto"/>
        <w:jc w:val="center"/>
        <w:rPr>
          <w:b/>
          <w:bCs/>
          <w:szCs w:val="28"/>
        </w:rPr>
      </w:pPr>
      <w:r w:rsidRPr="005541E4">
        <w:rPr>
          <w:b/>
          <w:bCs/>
          <w:szCs w:val="28"/>
        </w:rPr>
        <w:t xml:space="preserve">Порівняльні характеристики рецидивних </w:t>
      </w:r>
      <w:r w:rsidR="00F37668" w:rsidRPr="005541E4">
        <w:rPr>
          <w:b/>
          <w:bCs/>
          <w:szCs w:val="28"/>
        </w:rPr>
        <w:t>та первинних пухлин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1843"/>
        <w:gridCol w:w="1701"/>
        <w:gridCol w:w="1383"/>
      </w:tblGrid>
      <w:tr w:rsidR="00DF07E7" w:rsidRPr="005541E4" w14:paraId="6D7EE662" w14:textId="77777777" w:rsidTr="00D10EA2">
        <w:tc>
          <w:tcPr>
            <w:tcW w:w="4644" w:type="dxa"/>
            <w:shd w:val="clear" w:color="auto" w:fill="auto"/>
            <w:vAlign w:val="center"/>
          </w:tcPr>
          <w:p w14:paraId="5EB702A1" w14:textId="77777777" w:rsidR="00DF07E7" w:rsidRPr="005541E4" w:rsidRDefault="00DF07E7" w:rsidP="00F20B8D">
            <w:pPr>
              <w:spacing w:after="0" w:line="276" w:lineRule="auto"/>
              <w:jc w:val="center"/>
              <w:rPr>
                <w:b/>
                <w:bCs/>
                <w:szCs w:val="28"/>
              </w:rPr>
            </w:pPr>
            <w:r w:rsidRPr="005541E4">
              <w:rPr>
                <w:b/>
                <w:bCs/>
                <w:szCs w:val="28"/>
              </w:rPr>
              <w:t>Характеристики новоутворення</w:t>
            </w:r>
          </w:p>
        </w:tc>
        <w:tc>
          <w:tcPr>
            <w:tcW w:w="1843" w:type="dxa"/>
            <w:shd w:val="clear" w:color="auto" w:fill="auto"/>
            <w:vAlign w:val="center"/>
          </w:tcPr>
          <w:p w14:paraId="2DECCC75" w14:textId="77777777" w:rsidR="00DF07E7" w:rsidRPr="005541E4" w:rsidRDefault="00DF07E7" w:rsidP="00F20B8D">
            <w:pPr>
              <w:spacing w:after="0" w:line="276" w:lineRule="auto"/>
              <w:jc w:val="center"/>
              <w:rPr>
                <w:b/>
                <w:bCs/>
                <w:szCs w:val="28"/>
              </w:rPr>
            </w:pPr>
            <w:r w:rsidRPr="005541E4">
              <w:rPr>
                <w:b/>
                <w:bCs/>
                <w:szCs w:val="28"/>
              </w:rPr>
              <w:t>Пацієнти з рецидивом</w:t>
            </w:r>
          </w:p>
          <w:p w14:paraId="706C628B" w14:textId="77777777" w:rsidR="00DF07E7" w:rsidRPr="005541E4" w:rsidRDefault="00DF07E7" w:rsidP="00F20B8D">
            <w:pPr>
              <w:spacing w:after="0" w:line="276" w:lineRule="auto"/>
              <w:jc w:val="center"/>
              <w:rPr>
                <w:b/>
                <w:bCs/>
                <w:szCs w:val="28"/>
              </w:rPr>
            </w:pPr>
            <w:r w:rsidRPr="005541E4">
              <w:rPr>
                <w:b/>
                <w:bCs/>
                <w:szCs w:val="28"/>
                <w:lang w:val="en-US"/>
              </w:rPr>
              <w:t>N=</w:t>
            </w:r>
            <w:r w:rsidRPr="005541E4">
              <w:rPr>
                <w:b/>
                <w:bCs/>
                <w:szCs w:val="28"/>
              </w:rPr>
              <w:t>3</w:t>
            </w:r>
            <w:r w:rsidRPr="005541E4">
              <w:rPr>
                <w:b/>
                <w:bCs/>
                <w:szCs w:val="28"/>
                <w:lang w:val="en-US"/>
              </w:rPr>
              <w:t>1</w:t>
            </w:r>
          </w:p>
        </w:tc>
        <w:tc>
          <w:tcPr>
            <w:tcW w:w="1701" w:type="dxa"/>
            <w:shd w:val="clear" w:color="auto" w:fill="auto"/>
            <w:vAlign w:val="center"/>
          </w:tcPr>
          <w:p w14:paraId="090D57A0" w14:textId="77777777" w:rsidR="00DF07E7" w:rsidRPr="005541E4" w:rsidRDefault="00DF07E7" w:rsidP="00F20B8D">
            <w:pPr>
              <w:spacing w:after="0" w:line="276" w:lineRule="auto"/>
              <w:jc w:val="center"/>
              <w:rPr>
                <w:b/>
                <w:bCs/>
                <w:szCs w:val="28"/>
              </w:rPr>
            </w:pPr>
            <w:r w:rsidRPr="005541E4">
              <w:rPr>
                <w:b/>
                <w:bCs/>
                <w:szCs w:val="28"/>
              </w:rPr>
              <w:t>Група ОЗХ</w:t>
            </w:r>
          </w:p>
          <w:p w14:paraId="5FE7429B" w14:textId="77777777" w:rsidR="00DF07E7" w:rsidRPr="005541E4" w:rsidRDefault="00DF07E7" w:rsidP="00F20B8D">
            <w:pPr>
              <w:spacing w:after="0" w:line="276" w:lineRule="auto"/>
              <w:jc w:val="center"/>
              <w:rPr>
                <w:b/>
                <w:bCs/>
                <w:szCs w:val="28"/>
                <w:lang w:val="en-US"/>
              </w:rPr>
            </w:pPr>
            <w:r w:rsidRPr="005541E4">
              <w:rPr>
                <w:b/>
                <w:bCs/>
                <w:szCs w:val="28"/>
                <w:lang w:val="en-US"/>
              </w:rPr>
              <w:t>N=701</w:t>
            </w:r>
          </w:p>
        </w:tc>
        <w:tc>
          <w:tcPr>
            <w:tcW w:w="1383" w:type="dxa"/>
            <w:shd w:val="clear" w:color="auto" w:fill="auto"/>
            <w:vAlign w:val="center"/>
          </w:tcPr>
          <w:p w14:paraId="45F317F7" w14:textId="77777777" w:rsidR="00DF07E7" w:rsidRPr="005541E4" w:rsidRDefault="00DF07E7" w:rsidP="00F20B8D">
            <w:pPr>
              <w:spacing w:after="0" w:line="276" w:lineRule="auto"/>
              <w:jc w:val="center"/>
              <w:rPr>
                <w:b/>
                <w:bCs/>
                <w:szCs w:val="28"/>
              </w:rPr>
            </w:pPr>
            <w:r w:rsidRPr="005541E4">
              <w:rPr>
                <w:b/>
                <w:bCs/>
                <w:szCs w:val="28"/>
              </w:rPr>
              <w:t>р</w:t>
            </w:r>
          </w:p>
          <w:p w14:paraId="19EB288A" w14:textId="77777777" w:rsidR="00DF07E7" w:rsidRPr="005541E4" w:rsidRDefault="00DF07E7" w:rsidP="00F20B8D">
            <w:pPr>
              <w:spacing w:after="0" w:line="276" w:lineRule="auto"/>
              <w:jc w:val="center"/>
              <w:rPr>
                <w:b/>
                <w:bCs/>
                <w:szCs w:val="28"/>
                <w:lang w:val="en-US"/>
              </w:rPr>
            </w:pPr>
          </w:p>
        </w:tc>
      </w:tr>
      <w:tr w:rsidR="00DF07E7" w:rsidRPr="005541E4" w14:paraId="2D8FDDBB" w14:textId="77777777" w:rsidTr="00D10EA2">
        <w:tc>
          <w:tcPr>
            <w:tcW w:w="4644" w:type="dxa"/>
            <w:shd w:val="clear" w:color="auto" w:fill="auto"/>
            <w:vAlign w:val="center"/>
          </w:tcPr>
          <w:p w14:paraId="38593CE8" w14:textId="77777777" w:rsidR="00DF07E7" w:rsidRPr="005541E4" w:rsidRDefault="00DF07E7" w:rsidP="00DF07E7">
            <w:pPr>
              <w:spacing w:after="0" w:line="360" w:lineRule="auto"/>
              <w:rPr>
                <w:szCs w:val="28"/>
              </w:rPr>
            </w:pPr>
            <w:r w:rsidRPr="005541E4">
              <w:rPr>
                <w:szCs w:val="28"/>
              </w:rPr>
              <w:t xml:space="preserve">Розмір &gt;7 см (стадії </w:t>
            </w:r>
            <w:r w:rsidRPr="005541E4">
              <w:rPr>
                <w:szCs w:val="28"/>
                <w:lang w:val="en-US"/>
              </w:rPr>
              <w:t>T</w:t>
            </w:r>
            <w:r w:rsidRPr="005541E4">
              <w:rPr>
                <w:szCs w:val="28"/>
              </w:rPr>
              <w:t>2</w:t>
            </w:r>
            <w:r w:rsidRPr="005541E4">
              <w:rPr>
                <w:szCs w:val="28"/>
                <w:lang w:val="en-US"/>
              </w:rPr>
              <w:t>a</w:t>
            </w:r>
            <w:r w:rsidRPr="005541E4">
              <w:rPr>
                <w:szCs w:val="28"/>
              </w:rPr>
              <w:t xml:space="preserve"> та </w:t>
            </w:r>
            <w:r w:rsidRPr="005541E4">
              <w:rPr>
                <w:szCs w:val="28"/>
                <w:lang w:val="en-US"/>
              </w:rPr>
              <w:t>T</w:t>
            </w:r>
            <w:r w:rsidRPr="005541E4">
              <w:rPr>
                <w:szCs w:val="28"/>
              </w:rPr>
              <w:t>2</w:t>
            </w:r>
            <w:r w:rsidRPr="005541E4">
              <w:rPr>
                <w:szCs w:val="28"/>
                <w:lang w:val="en-US"/>
              </w:rPr>
              <w:t>b</w:t>
            </w:r>
            <w:r w:rsidRPr="005541E4">
              <w:rPr>
                <w:szCs w:val="28"/>
              </w:rPr>
              <w:t>)</w:t>
            </w:r>
          </w:p>
        </w:tc>
        <w:tc>
          <w:tcPr>
            <w:tcW w:w="1843" w:type="dxa"/>
            <w:shd w:val="clear" w:color="auto" w:fill="auto"/>
            <w:vAlign w:val="center"/>
          </w:tcPr>
          <w:p w14:paraId="52825B22" w14:textId="77777777" w:rsidR="00DF07E7" w:rsidRPr="005541E4" w:rsidRDefault="00DF07E7" w:rsidP="00DF07E7">
            <w:pPr>
              <w:spacing w:after="0" w:line="360" w:lineRule="auto"/>
              <w:jc w:val="center"/>
              <w:rPr>
                <w:szCs w:val="28"/>
              </w:rPr>
            </w:pPr>
            <w:r w:rsidRPr="005541E4">
              <w:rPr>
                <w:szCs w:val="28"/>
              </w:rPr>
              <w:t>6 (19,4%)</w:t>
            </w:r>
          </w:p>
        </w:tc>
        <w:tc>
          <w:tcPr>
            <w:tcW w:w="1701" w:type="dxa"/>
            <w:shd w:val="clear" w:color="auto" w:fill="auto"/>
            <w:vAlign w:val="center"/>
          </w:tcPr>
          <w:p w14:paraId="6DEF12CC" w14:textId="77777777" w:rsidR="00DF07E7" w:rsidRPr="005541E4" w:rsidRDefault="00DF07E7" w:rsidP="00DF07E7">
            <w:pPr>
              <w:spacing w:after="0" w:line="360" w:lineRule="auto"/>
              <w:jc w:val="center"/>
              <w:rPr>
                <w:szCs w:val="28"/>
              </w:rPr>
            </w:pPr>
            <w:r w:rsidRPr="005541E4">
              <w:rPr>
                <w:szCs w:val="28"/>
              </w:rPr>
              <w:t>86 (12,3%)</w:t>
            </w:r>
          </w:p>
        </w:tc>
        <w:tc>
          <w:tcPr>
            <w:tcW w:w="1383" w:type="dxa"/>
            <w:shd w:val="clear" w:color="auto" w:fill="auto"/>
            <w:vAlign w:val="center"/>
          </w:tcPr>
          <w:p w14:paraId="07B10816" w14:textId="77777777" w:rsidR="00DF07E7" w:rsidRPr="005541E4" w:rsidRDefault="00DF07E7" w:rsidP="00DF07E7">
            <w:pPr>
              <w:spacing w:after="0" w:line="360" w:lineRule="auto"/>
              <w:jc w:val="center"/>
              <w:rPr>
                <w:szCs w:val="28"/>
              </w:rPr>
            </w:pPr>
            <w:r w:rsidRPr="005541E4">
              <w:rPr>
                <w:szCs w:val="28"/>
              </w:rPr>
              <w:t>&gt;0,244</w:t>
            </w:r>
          </w:p>
        </w:tc>
      </w:tr>
      <w:tr w:rsidR="00DF07E7" w:rsidRPr="005541E4" w14:paraId="44A5DD8F" w14:textId="77777777" w:rsidTr="00D10EA2">
        <w:tc>
          <w:tcPr>
            <w:tcW w:w="4644" w:type="dxa"/>
            <w:shd w:val="clear" w:color="auto" w:fill="auto"/>
            <w:vAlign w:val="center"/>
          </w:tcPr>
          <w:p w14:paraId="033A0915" w14:textId="77777777" w:rsidR="00DF07E7" w:rsidRPr="005541E4" w:rsidRDefault="00DF07E7" w:rsidP="00DF07E7">
            <w:pPr>
              <w:spacing w:after="0" w:line="360" w:lineRule="auto"/>
              <w:rPr>
                <w:szCs w:val="28"/>
              </w:rPr>
            </w:pPr>
            <w:r w:rsidRPr="005541E4">
              <w:rPr>
                <w:szCs w:val="28"/>
              </w:rPr>
              <w:t xml:space="preserve">Внутрішньовенна інвазія </w:t>
            </w:r>
          </w:p>
        </w:tc>
        <w:tc>
          <w:tcPr>
            <w:tcW w:w="1843" w:type="dxa"/>
            <w:shd w:val="clear" w:color="auto" w:fill="auto"/>
            <w:vAlign w:val="center"/>
          </w:tcPr>
          <w:p w14:paraId="647B1C4E" w14:textId="77777777" w:rsidR="00DF07E7" w:rsidRPr="005541E4" w:rsidRDefault="00DF07E7" w:rsidP="00DF07E7">
            <w:pPr>
              <w:spacing w:after="0" w:line="360" w:lineRule="auto"/>
              <w:jc w:val="center"/>
              <w:rPr>
                <w:szCs w:val="28"/>
              </w:rPr>
            </w:pPr>
            <w:r w:rsidRPr="005541E4">
              <w:rPr>
                <w:szCs w:val="28"/>
              </w:rPr>
              <w:t>8 (25,8%)</w:t>
            </w:r>
          </w:p>
        </w:tc>
        <w:tc>
          <w:tcPr>
            <w:tcW w:w="1701" w:type="dxa"/>
            <w:shd w:val="clear" w:color="auto" w:fill="auto"/>
            <w:vAlign w:val="center"/>
          </w:tcPr>
          <w:p w14:paraId="61F9C696" w14:textId="77777777" w:rsidR="00DF07E7" w:rsidRPr="005541E4" w:rsidRDefault="00DF07E7" w:rsidP="00DF07E7">
            <w:pPr>
              <w:spacing w:after="0" w:line="360" w:lineRule="auto"/>
              <w:jc w:val="center"/>
              <w:rPr>
                <w:szCs w:val="28"/>
              </w:rPr>
            </w:pPr>
            <w:r w:rsidRPr="005541E4">
              <w:rPr>
                <w:szCs w:val="28"/>
              </w:rPr>
              <w:t>32 (4,6%)</w:t>
            </w:r>
          </w:p>
        </w:tc>
        <w:tc>
          <w:tcPr>
            <w:tcW w:w="1383" w:type="dxa"/>
            <w:shd w:val="clear" w:color="auto" w:fill="auto"/>
            <w:vAlign w:val="center"/>
          </w:tcPr>
          <w:p w14:paraId="464448B3" w14:textId="77777777" w:rsidR="00DF07E7" w:rsidRPr="005541E4" w:rsidRDefault="00DF07E7" w:rsidP="00DF07E7">
            <w:pPr>
              <w:spacing w:after="0" w:line="360" w:lineRule="auto"/>
              <w:jc w:val="center"/>
              <w:rPr>
                <w:szCs w:val="28"/>
              </w:rPr>
            </w:pPr>
            <w:r w:rsidRPr="005541E4">
              <w:rPr>
                <w:szCs w:val="28"/>
              </w:rPr>
              <w:t>&lt;0,001</w:t>
            </w:r>
          </w:p>
        </w:tc>
      </w:tr>
      <w:tr w:rsidR="00DF07E7" w:rsidRPr="005541E4" w14:paraId="0E6F5FAE" w14:textId="77777777" w:rsidTr="00D10EA2">
        <w:tc>
          <w:tcPr>
            <w:tcW w:w="4644" w:type="dxa"/>
            <w:shd w:val="clear" w:color="auto" w:fill="auto"/>
            <w:vAlign w:val="center"/>
          </w:tcPr>
          <w:p w14:paraId="2A318B52" w14:textId="77777777" w:rsidR="00DF07E7" w:rsidRPr="005541E4" w:rsidRDefault="00DF07E7" w:rsidP="00DF07E7">
            <w:pPr>
              <w:spacing w:after="0" w:line="360" w:lineRule="auto"/>
              <w:rPr>
                <w:szCs w:val="28"/>
              </w:rPr>
            </w:pPr>
            <w:r w:rsidRPr="005541E4">
              <w:rPr>
                <w:szCs w:val="28"/>
              </w:rPr>
              <w:t xml:space="preserve">Мультифокальність </w:t>
            </w:r>
          </w:p>
        </w:tc>
        <w:tc>
          <w:tcPr>
            <w:tcW w:w="1843" w:type="dxa"/>
            <w:shd w:val="clear" w:color="auto" w:fill="auto"/>
            <w:vAlign w:val="center"/>
          </w:tcPr>
          <w:p w14:paraId="49BA907F" w14:textId="77777777" w:rsidR="00DF07E7" w:rsidRPr="005541E4" w:rsidRDefault="00DF07E7" w:rsidP="00DF07E7">
            <w:pPr>
              <w:spacing w:after="0" w:line="360" w:lineRule="auto"/>
              <w:jc w:val="center"/>
              <w:rPr>
                <w:szCs w:val="28"/>
              </w:rPr>
            </w:pPr>
            <w:r w:rsidRPr="005541E4">
              <w:rPr>
                <w:szCs w:val="28"/>
              </w:rPr>
              <w:t>4 (12,9%)</w:t>
            </w:r>
          </w:p>
        </w:tc>
        <w:tc>
          <w:tcPr>
            <w:tcW w:w="1701" w:type="dxa"/>
            <w:shd w:val="clear" w:color="auto" w:fill="auto"/>
            <w:vAlign w:val="center"/>
          </w:tcPr>
          <w:p w14:paraId="15462B76" w14:textId="77777777" w:rsidR="00DF07E7" w:rsidRPr="005541E4" w:rsidRDefault="00DF07E7" w:rsidP="00DF07E7">
            <w:pPr>
              <w:spacing w:after="0" w:line="360" w:lineRule="auto"/>
              <w:jc w:val="center"/>
              <w:rPr>
                <w:szCs w:val="28"/>
              </w:rPr>
            </w:pPr>
            <w:r w:rsidRPr="005541E4">
              <w:rPr>
                <w:szCs w:val="28"/>
              </w:rPr>
              <w:t>22 (3,1%)</w:t>
            </w:r>
          </w:p>
        </w:tc>
        <w:tc>
          <w:tcPr>
            <w:tcW w:w="1383" w:type="dxa"/>
            <w:shd w:val="clear" w:color="auto" w:fill="auto"/>
            <w:vAlign w:val="center"/>
          </w:tcPr>
          <w:p w14:paraId="3FFE00BE" w14:textId="77777777" w:rsidR="00DF07E7" w:rsidRPr="005541E4" w:rsidRDefault="00DF07E7" w:rsidP="00DF07E7">
            <w:pPr>
              <w:spacing w:after="0" w:line="360" w:lineRule="auto"/>
              <w:jc w:val="center"/>
              <w:rPr>
                <w:szCs w:val="28"/>
              </w:rPr>
            </w:pPr>
            <w:bookmarkStart w:id="226" w:name="_Hlk54981647"/>
            <w:r w:rsidRPr="005541E4">
              <w:rPr>
                <w:szCs w:val="28"/>
              </w:rPr>
              <w:t>&lt;0,004</w:t>
            </w:r>
            <w:bookmarkEnd w:id="226"/>
          </w:p>
        </w:tc>
      </w:tr>
      <w:tr w:rsidR="00DF07E7" w:rsidRPr="005541E4" w14:paraId="46CAA8C1" w14:textId="77777777" w:rsidTr="00D10EA2">
        <w:tc>
          <w:tcPr>
            <w:tcW w:w="4644" w:type="dxa"/>
            <w:shd w:val="clear" w:color="auto" w:fill="auto"/>
            <w:vAlign w:val="center"/>
          </w:tcPr>
          <w:p w14:paraId="61B643D7" w14:textId="77777777" w:rsidR="00DF07E7" w:rsidRPr="005541E4" w:rsidRDefault="00DF07E7" w:rsidP="00F20B8D">
            <w:pPr>
              <w:spacing w:after="0" w:line="276" w:lineRule="auto"/>
              <w:rPr>
                <w:szCs w:val="28"/>
              </w:rPr>
            </w:pPr>
            <w:r w:rsidRPr="005541E4">
              <w:rPr>
                <w:szCs w:val="28"/>
              </w:rPr>
              <w:t xml:space="preserve">Інвазія в паранефральний або синусний жир </w:t>
            </w:r>
          </w:p>
        </w:tc>
        <w:tc>
          <w:tcPr>
            <w:tcW w:w="1843" w:type="dxa"/>
            <w:shd w:val="clear" w:color="auto" w:fill="auto"/>
            <w:vAlign w:val="center"/>
          </w:tcPr>
          <w:p w14:paraId="285580B3" w14:textId="77777777" w:rsidR="00DF07E7" w:rsidRPr="005541E4" w:rsidRDefault="00DF07E7" w:rsidP="00F20B8D">
            <w:pPr>
              <w:spacing w:after="0" w:line="276" w:lineRule="auto"/>
              <w:jc w:val="center"/>
              <w:rPr>
                <w:szCs w:val="28"/>
              </w:rPr>
            </w:pPr>
            <w:r w:rsidRPr="005541E4">
              <w:rPr>
                <w:szCs w:val="28"/>
              </w:rPr>
              <w:t>10 (32,3%)</w:t>
            </w:r>
          </w:p>
        </w:tc>
        <w:tc>
          <w:tcPr>
            <w:tcW w:w="1701" w:type="dxa"/>
            <w:shd w:val="clear" w:color="auto" w:fill="auto"/>
            <w:vAlign w:val="center"/>
          </w:tcPr>
          <w:p w14:paraId="73371496" w14:textId="77777777" w:rsidR="00DF07E7" w:rsidRPr="005541E4" w:rsidRDefault="00DF07E7" w:rsidP="00F20B8D">
            <w:pPr>
              <w:spacing w:after="0" w:line="276" w:lineRule="auto"/>
              <w:jc w:val="center"/>
              <w:rPr>
                <w:szCs w:val="28"/>
              </w:rPr>
            </w:pPr>
            <w:r w:rsidRPr="005541E4">
              <w:rPr>
                <w:szCs w:val="28"/>
              </w:rPr>
              <w:t>67 (9,6%)</w:t>
            </w:r>
          </w:p>
        </w:tc>
        <w:tc>
          <w:tcPr>
            <w:tcW w:w="1383" w:type="dxa"/>
            <w:shd w:val="clear" w:color="auto" w:fill="auto"/>
            <w:vAlign w:val="center"/>
          </w:tcPr>
          <w:p w14:paraId="231DBC39" w14:textId="77777777" w:rsidR="00DF07E7" w:rsidRPr="005541E4" w:rsidRDefault="00DF07E7" w:rsidP="00F20B8D">
            <w:pPr>
              <w:spacing w:after="0" w:line="276" w:lineRule="auto"/>
              <w:jc w:val="center"/>
              <w:rPr>
                <w:szCs w:val="28"/>
              </w:rPr>
            </w:pPr>
            <w:r w:rsidRPr="005541E4">
              <w:rPr>
                <w:szCs w:val="28"/>
              </w:rPr>
              <w:t>&lt;0,001</w:t>
            </w:r>
          </w:p>
        </w:tc>
      </w:tr>
      <w:tr w:rsidR="00DF07E7" w:rsidRPr="005541E4" w14:paraId="62450858" w14:textId="77777777" w:rsidTr="00D10EA2">
        <w:tc>
          <w:tcPr>
            <w:tcW w:w="4644" w:type="dxa"/>
            <w:shd w:val="clear" w:color="auto" w:fill="auto"/>
            <w:vAlign w:val="center"/>
          </w:tcPr>
          <w:p w14:paraId="67B8C9FB" w14:textId="77777777" w:rsidR="00DF07E7" w:rsidRPr="005541E4" w:rsidRDefault="00DF07E7" w:rsidP="00DF07E7">
            <w:pPr>
              <w:spacing w:after="0" w:line="360" w:lineRule="auto"/>
              <w:rPr>
                <w:szCs w:val="28"/>
              </w:rPr>
            </w:pPr>
            <w:r w:rsidRPr="005541E4">
              <w:rPr>
                <w:szCs w:val="28"/>
              </w:rPr>
              <w:t>Повністю інтрапаренхімні пухлини</w:t>
            </w:r>
          </w:p>
        </w:tc>
        <w:tc>
          <w:tcPr>
            <w:tcW w:w="1843" w:type="dxa"/>
            <w:shd w:val="clear" w:color="auto" w:fill="auto"/>
            <w:vAlign w:val="center"/>
          </w:tcPr>
          <w:p w14:paraId="3729822B" w14:textId="77777777" w:rsidR="00DF07E7" w:rsidRPr="005541E4" w:rsidRDefault="00DF07E7" w:rsidP="00DF07E7">
            <w:pPr>
              <w:spacing w:after="0" w:line="360" w:lineRule="auto"/>
              <w:jc w:val="center"/>
              <w:rPr>
                <w:szCs w:val="28"/>
              </w:rPr>
            </w:pPr>
            <w:r w:rsidRPr="005541E4">
              <w:rPr>
                <w:szCs w:val="28"/>
              </w:rPr>
              <w:t>3 (9,7%)</w:t>
            </w:r>
          </w:p>
        </w:tc>
        <w:tc>
          <w:tcPr>
            <w:tcW w:w="1701" w:type="dxa"/>
            <w:shd w:val="clear" w:color="auto" w:fill="auto"/>
            <w:vAlign w:val="center"/>
          </w:tcPr>
          <w:p w14:paraId="4E73793F" w14:textId="77777777" w:rsidR="00DF07E7" w:rsidRPr="005541E4" w:rsidRDefault="00DF07E7" w:rsidP="00DF07E7">
            <w:pPr>
              <w:spacing w:after="0" w:line="360" w:lineRule="auto"/>
              <w:jc w:val="center"/>
              <w:rPr>
                <w:szCs w:val="28"/>
                <w:lang w:val="en-US"/>
              </w:rPr>
            </w:pPr>
            <w:r w:rsidRPr="005541E4">
              <w:rPr>
                <w:szCs w:val="28"/>
                <w:lang w:val="en-US"/>
              </w:rPr>
              <w:t>27 (3</w:t>
            </w:r>
            <w:r w:rsidRPr="005541E4">
              <w:rPr>
                <w:szCs w:val="28"/>
              </w:rPr>
              <w:t>,</w:t>
            </w:r>
            <w:r w:rsidRPr="005541E4">
              <w:rPr>
                <w:szCs w:val="28"/>
                <w:lang w:val="en-US"/>
              </w:rPr>
              <w:t>9%)</w:t>
            </w:r>
          </w:p>
        </w:tc>
        <w:tc>
          <w:tcPr>
            <w:tcW w:w="1383" w:type="dxa"/>
            <w:shd w:val="clear" w:color="auto" w:fill="auto"/>
            <w:vAlign w:val="center"/>
          </w:tcPr>
          <w:p w14:paraId="3EFF469F" w14:textId="77777777" w:rsidR="00DF07E7" w:rsidRPr="005541E4" w:rsidRDefault="00DF07E7" w:rsidP="00DF07E7">
            <w:pPr>
              <w:spacing w:after="0" w:line="360" w:lineRule="auto"/>
              <w:jc w:val="center"/>
              <w:rPr>
                <w:szCs w:val="28"/>
              </w:rPr>
            </w:pPr>
            <w:r w:rsidRPr="005541E4">
              <w:rPr>
                <w:szCs w:val="28"/>
              </w:rPr>
              <w:t>&gt;0,113</w:t>
            </w:r>
          </w:p>
        </w:tc>
      </w:tr>
      <w:tr w:rsidR="00DF07E7" w:rsidRPr="005541E4" w14:paraId="459E6F9F" w14:textId="77777777" w:rsidTr="00D10EA2">
        <w:tc>
          <w:tcPr>
            <w:tcW w:w="4644" w:type="dxa"/>
            <w:shd w:val="clear" w:color="auto" w:fill="auto"/>
            <w:vAlign w:val="center"/>
          </w:tcPr>
          <w:p w14:paraId="0D5DF5DB" w14:textId="77777777" w:rsidR="00DF07E7" w:rsidRPr="005541E4" w:rsidRDefault="00DF07E7" w:rsidP="00DF07E7">
            <w:pPr>
              <w:spacing w:after="0" w:line="360" w:lineRule="auto"/>
              <w:rPr>
                <w:szCs w:val="28"/>
              </w:rPr>
            </w:pPr>
            <w:r w:rsidRPr="005541E4">
              <w:rPr>
                <w:szCs w:val="28"/>
              </w:rPr>
              <w:t>Абсолютні показання до ОЗХ</w:t>
            </w:r>
          </w:p>
        </w:tc>
        <w:tc>
          <w:tcPr>
            <w:tcW w:w="1843" w:type="dxa"/>
            <w:shd w:val="clear" w:color="auto" w:fill="auto"/>
            <w:vAlign w:val="center"/>
          </w:tcPr>
          <w:p w14:paraId="68AD9CE3" w14:textId="77777777" w:rsidR="00DF07E7" w:rsidRPr="005541E4" w:rsidRDefault="00DF07E7" w:rsidP="00DF07E7">
            <w:pPr>
              <w:spacing w:after="0" w:line="360" w:lineRule="auto"/>
              <w:jc w:val="center"/>
              <w:rPr>
                <w:szCs w:val="28"/>
              </w:rPr>
            </w:pPr>
            <w:r w:rsidRPr="005541E4">
              <w:rPr>
                <w:szCs w:val="28"/>
              </w:rPr>
              <w:t>12 (38,7%)</w:t>
            </w:r>
          </w:p>
        </w:tc>
        <w:tc>
          <w:tcPr>
            <w:tcW w:w="1701" w:type="dxa"/>
            <w:shd w:val="clear" w:color="auto" w:fill="auto"/>
            <w:vAlign w:val="center"/>
          </w:tcPr>
          <w:p w14:paraId="6768917F" w14:textId="77777777" w:rsidR="00DF07E7" w:rsidRPr="005541E4" w:rsidRDefault="00DF07E7" w:rsidP="00DF07E7">
            <w:pPr>
              <w:spacing w:after="0" w:line="360" w:lineRule="auto"/>
              <w:jc w:val="center"/>
              <w:rPr>
                <w:szCs w:val="28"/>
              </w:rPr>
            </w:pPr>
            <w:r w:rsidRPr="005541E4">
              <w:rPr>
                <w:szCs w:val="28"/>
                <w:lang w:val="en-US"/>
              </w:rPr>
              <w:t>167 (23,8%)</w:t>
            </w:r>
          </w:p>
        </w:tc>
        <w:tc>
          <w:tcPr>
            <w:tcW w:w="1383" w:type="dxa"/>
            <w:shd w:val="clear" w:color="auto" w:fill="auto"/>
            <w:vAlign w:val="center"/>
          </w:tcPr>
          <w:p w14:paraId="31A29798" w14:textId="77777777" w:rsidR="00DF07E7" w:rsidRPr="005541E4" w:rsidRDefault="00DF07E7" w:rsidP="00DF07E7">
            <w:pPr>
              <w:spacing w:after="0" w:line="360" w:lineRule="auto"/>
              <w:jc w:val="center"/>
              <w:rPr>
                <w:szCs w:val="28"/>
              </w:rPr>
            </w:pPr>
            <w:r w:rsidRPr="005541E4">
              <w:rPr>
                <w:szCs w:val="28"/>
              </w:rPr>
              <w:t>&lt;0,001</w:t>
            </w:r>
          </w:p>
        </w:tc>
      </w:tr>
    </w:tbl>
    <w:p w14:paraId="6A2CF296" w14:textId="77777777" w:rsidR="00DF07E7" w:rsidRPr="005541E4" w:rsidRDefault="00DF07E7" w:rsidP="00DF07E7">
      <w:pPr>
        <w:spacing w:after="0" w:line="360" w:lineRule="auto"/>
        <w:ind w:firstLine="709"/>
        <w:jc w:val="both"/>
        <w:rPr>
          <w:szCs w:val="28"/>
        </w:rPr>
      </w:pPr>
    </w:p>
    <w:p w14:paraId="789AD7D1" w14:textId="22A03141" w:rsidR="00DF07E7" w:rsidRPr="005541E4" w:rsidRDefault="00DF07E7" w:rsidP="00B42E40">
      <w:pPr>
        <w:spacing w:after="0" w:line="360" w:lineRule="auto"/>
        <w:ind w:firstLine="709"/>
        <w:jc w:val="both"/>
        <w:rPr>
          <w:szCs w:val="28"/>
        </w:rPr>
      </w:pPr>
      <w:r w:rsidRPr="005541E4">
        <w:rPr>
          <w:szCs w:val="28"/>
        </w:rPr>
        <w:t>Виявилося, що рецидивні пухлини після ОЗХ є більш складними за рахунок достовірно більшої частоти новоутворень з внутрішньовенною інвазією, мультифокальністю, інвазі</w:t>
      </w:r>
      <w:r w:rsidR="00BD3844" w:rsidRPr="005541E4">
        <w:rPr>
          <w:szCs w:val="28"/>
        </w:rPr>
        <w:t>ї</w:t>
      </w:r>
      <w:r w:rsidRPr="005541E4">
        <w:rPr>
          <w:szCs w:val="28"/>
        </w:rPr>
        <w:t xml:space="preserve"> в паранефральний або синусний жир, інтрапаренхімно</w:t>
      </w:r>
      <w:r w:rsidR="00BD3844" w:rsidRPr="005541E4">
        <w:rPr>
          <w:szCs w:val="28"/>
        </w:rPr>
        <w:t>ї</w:t>
      </w:r>
      <w:r w:rsidRPr="005541E4">
        <w:rPr>
          <w:szCs w:val="28"/>
        </w:rPr>
        <w:t xml:space="preserve"> локалізаці</w:t>
      </w:r>
      <w:r w:rsidR="00BD3844" w:rsidRPr="005541E4">
        <w:rPr>
          <w:szCs w:val="28"/>
        </w:rPr>
        <w:t>ї</w:t>
      </w:r>
      <w:r w:rsidRPr="005541E4">
        <w:rPr>
          <w:szCs w:val="28"/>
        </w:rPr>
        <w:t xml:space="preserve"> та абсолютни</w:t>
      </w:r>
      <w:r w:rsidR="00BD3844" w:rsidRPr="005541E4">
        <w:rPr>
          <w:szCs w:val="28"/>
        </w:rPr>
        <w:t>х</w:t>
      </w:r>
      <w:r w:rsidRPr="005541E4">
        <w:rPr>
          <w:szCs w:val="28"/>
        </w:rPr>
        <w:t xml:space="preserve"> показан</w:t>
      </w:r>
      <w:r w:rsidR="00BD3844" w:rsidRPr="005541E4">
        <w:rPr>
          <w:szCs w:val="28"/>
        </w:rPr>
        <w:t>ь</w:t>
      </w:r>
      <w:r w:rsidRPr="005541E4">
        <w:rPr>
          <w:szCs w:val="28"/>
        </w:rPr>
        <w:t xml:space="preserve"> до ОЗХ.</w:t>
      </w:r>
      <w:bookmarkStart w:id="227" w:name="_Hlk54981501"/>
      <w:r w:rsidRPr="005541E4">
        <w:rPr>
          <w:szCs w:val="28"/>
        </w:rPr>
        <w:t xml:space="preserve"> </w:t>
      </w:r>
      <w:bookmarkEnd w:id="227"/>
    </w:p>
    <w:p w14:paraId="768E3C70" w14:textId="0EB4CEA4" w:rsidR="00F20B8D" w:rsidRPr="005541E4" w:rsidRDefault="00F20B8D" w:rsidP="00B42E40">
      <w:pPr>
        <w:spacing w:after="0" w:line="360" w:lineRule="auto"/>
        <w:ind w:firstLine="709"/>
        <w:jc w:val="both"/>
        <w:rPr>
          <w:szCs w:val="28"/>
        </w:rPr>
      </w:pPr>
      <w:r w:rsidRPr="005541E4">
        <w:rPr>
          <w:spacing w:val="-10"/>
          <w:szCs w:val="28"/>
        </w:rPr>
        <w:t>Бу</w:t>
      </w:r>
      <w:r w:rsidR="008065C5" w:rsidRPr="005541E4">
        <w:rPr>
          <w:spacing w:val="-10"/>
          <w:szCs w:val="28"/>
        </w:rPr>
        <w:t>ло</w:t>
      </w:r>
      <w:r w:rsidRPr="005541E4">
        <w:rPr>
          <w:spacing w:val="-10"/>
          <w:szCs w:val="28"/>
        </w:rPr>
        <w:t xml:space="preserve"> проведен</w:t>
      </w:r>
      <w:r w:rsidR="008065C5" w:rsidRPr="005541E4">
        <w:rPr>
          <w:spacing w:val="-10"/>
          <w:szCs w:val="28"/>
        </w:rPr>
        <w:t xml:space="preserve">о </w:t>
      </w:r>
      <w:r w:rsidRPr="005541E4">
        <w:rPr>
          <w:spacing w:val="-10"/>
          <w:szCs w:val="28"/>
        </w:rPr>
        <w:t xml:space="preserve">аналіз причин локального рецидиву пухлин нирки за допомогою </w:t>
      </w:r>
      <w:r w:rsidR="000836D9">
        <w:rPr>
          <w:spacing w:val="-10"/>
          <w:szCs w:val="28"/>
        </w:rPr>
        <w:t>зі</w:t>
      </w:r>
      <w:r w:rsidRPr="005541E4">
        <w:rPr>
          <w:spacing w:val="-10"/>
          <w:szCs w:val="28"/>
        </w:rPr>
        <w:t xml:space="preserve">ставлення даних КТ перед первинною операцією та після виникнення рецидиву, а також патоморфологічного дослідження видалених тканин після повторних операцій. </w:t>
      </w:r>
      <w:r w:rsidR="000836D9">
        <w:rPr>
          <w:spacing w:val="-10"/>
          <w:szCs w:val="28"/>
        </w:rPr>
        <w:t>У</w:t>
      </w:r>
      <w:r w:rsidRPr="005541E4">
        <w:rPr>
          <w:spacing w:val="-10"/>
          <w:szCs w:val="28"/>
        </w:rPr>
        <w:t xml:space="preserve"> результаті  виявлено, що рецидив в зоні резекції новоутворення, а значить найбільш вірогідно пов’язаний з неадекватним видаленням пухлини</w:t>
      </w:r>
      <w:r w:rsidR="000836D9">
        <w:rPr>
          <w:spacing w:val="-10"/>
          <w:szCs w:val="28"/>
        </w:rPr>
        <w:t>,</w:t>
      </w:r>
      <w:r w:rsidRPr="005541E4">
        <w:rPr>
          <w:spacing w:val="-10"/>
          <w:szCs w:val="28"/>
        </w:rPr>
        <w:t xml:space="preserve"> був в 21 (67,7%) випадку. На рисунку 6.1. продемонстровано КТ пацієнта до операції та після виникнення локального рецидиву через 24 місяц</w:t>
      </w:r>
      <w:r w:rsidR="000836D9">
        <w:rPr>
          <w:spacing w:val="-10"/>
          <w:szCs w:val="28"/>
        </w:rPr>
        <w:t>і</w:t>
      </w:r>
      <w:r w:rsidRPr="005541E4">
        <w:rPr>
          <w:spacing w:val="-10"/>
          <w:szCs w:val="28"/>
        </w:rPr>
        <w:t xml:space="preserve"> після первинної операції. На зображеннях видно, що локалізації первинної пухлини та рецидиву в нирці</w:t>
      </w:r>
      <w:r w:rsidRPr="005541E4">
        <w:rPr>
          <w:szCs w:val="28"/>
        </w:rPr>
        <w:t xml:space="preserve"> </w:t>
      </w:r>
      <w:r w:rsidR="000836D9">
        <w:rPr>
          <w:szCs w:val="28"/>
        </w:rPr>
        <w:t>збігаються</w:t>
      </w:r>
      <w:r w:rsidRPr="005541E4">
        <w:rPr>
          <w:szCs w:val="28"/>
        </w:rPr>
        <w:t xml:space="preserve">. Цей клінічний випадок демонструє </w:t>
      </w:r>
      <w:r w:rsidRPr="005541E4">
        <w:rPr>
          <w:szCs w:val="28"/>
        </w:rPr>
        <w:lastRenderedPageBreak/>
        <w:t>нерадикальність видалення пухлини при первинній ОЗХ. Цьому хворому виконан</w:t>
      </w:r>
      <w:r w:rsidR="00840F0C">
        <w:rPr>
          <w:szCs w:val="28"/>
        </w:rPr>
        <w:t>о</w:t>
      </w:r>
      <w:r w:rsidRPr="005541E4">
        <w:rPr>
          <w:szCs w:val="28"/>
        </w:rPr>
        <w:t xml:space="preserve"> нефректомі</w:t>
      </w:r>
      <w:r w:rsidR="00840F0C">
        <w:rPr>
          <w:szCs w:val="28"/>
        </w:rPr>
        <w:t>ю</w:t>
      </w:r>
      <w:r w:rsidRPr="005541E4">
        <w:rPr>
          <w:szCs w:val="28"/>
        </w:rPr>
        <w:t xml:space="preserve"> у зв’язку з рецидивом новоутворення.</w:t>
      </w:r>
    </w:p>
    <w:p w14:paraId="7F81DDCF" w14:textId="71D31A99" w:rsidR="008364DA" w:rsidRPr="005541E4" w:rsidRDefault="00CD0523" w:rsidP="008364DA">
      <w:pPr>
        <w:spacing w:after="0" w:line="360" w:lineRule="auto"/>
        <w:ind w:firstLine="709"/>
        <w:jc w:val="both"/>
        <w:rPr>
          <w:b/>
          <w:bCs/>
          <w:szCs w:val="28"/>
        </w:rPr>
        <w:sectPr w:rsidR="008364DA" w:rsidRPr="005541E4" w:rsidSect="00D82132">
          <w:headerReference w:type="default" r:id="rId169"/>
          <w:endnotePr>
            <w:numFmt w:val="decimal"/>
          </w:endnotePr>
          <w:type w:val="continuous"/>
          <w:pgSz w:w="11906" w:h="16838"/>
          <w:pgMar w:top="1134" w:right="850" w:bottom="1134" w:left="1701" w:header="708" w:footer="708" w:gutter="0"/>
          <w:cols w:space="708"/>
          <w:docGrid w:linePitch="360"/>
        </w:sectPr>
      </w:pPr>
      <w:r>
        <w:rPr>
          <w:noProof/>
        </w:rPr>
        <w:pict w14:anchorId="536037E7">
          <v:shape id="_x0000_s1152" type="#_x0000_t75" style="position:absolute;left:0;text-align:left;margin-left:329.8pt;margin-top:3.65pt;width:155.3pt;height:198.45pt;z-index:-2;visibility:visible;mso-wrap-style:square;mso-wrap-distance-left:9pt;mso-wrap-distance-top:0;mso-wrap-distance-right:9pt;mso-wrap-distance-bottom:0;mso-position-horizontal-relative:text;mso-position-vertical-relative:text;mso-width-relative:margin;mso-height-relative:margin" o:allowoverlap="f">
            <v:imagedata r:id="rId170" o:title=""/>
            <w10:wrap type="topAndBottom"/>
          </v:shape>
        </w:pict>
      </w:r>
      <w:r>
        <w:rPr>
          <w:noProof/>
          <w:spacing w:val="-10"/>
        </w:rPr>
        <w:pict w14:anchorId="33AC3EA3">
          <v:shape id="_x0000_s1154" type="#_x0000_t75" style="position:absolute;left:0;text-align:left;margin-left:146.4pt;margin-top:3.4pt;width:178.35pt;height:198.45pt;z-index:-1;visibility:visible;mso-wrap-style:square;mso-wrap-distance-left:9pt;mso-wrap-distance-top:0;mso-wrap-distance-right:9pt;mso-wrap-distance-bottom:0;mso-position-horizontal-relative:text;mso-position-vertical-relative:text;mso-width-relative:margin;mso-height-relative:margin">
            <v:imagedata r:id="rId171" o:title=""/>
            <w10:wrap type="topAndBottom"/>
          </v:shape>
        </w:pict>
      </w:r>
      <w:r>
        <w:rPr>
          <w:noProof/>
          <w:spacing w:val="-10"/>
        </w:rPr>
        <w:pict w14:anchorId="3208C1FD">
          <v:shape id="_x0000_s1153" type="#_x0000_t75" style="position:absolute;left:0;text-align:left;margin-left:-.9pt;margin-top:3.4pt;width:147.3pt;height:198.45pt;z-index:93;visibility:visible;mso-wrap-style:square;mso-wrap-distance-left:9pt;mso-wrap-distance-top:0;mso-wrap-distance-right:9pt;mso-wrap-distance-bottom:0;mso-position-horizontal-relative:text;mso-position-vertical-relative:text;mso-width-relative:margin;mso-height-relative:margin">
            <v:imagedata r:id="rId172" o:title=""/>
            <o:lock v:ext="edit" grouping="t"/>
            <w10:wrap type="topAndBottom"/>
          </v:shape>
        </w:pict>
      </w:r>
    </w:p>
    <w:p w14:paraId="34274C14" w14:textId="11130A92" w:rsidR="00D82132" w:rsidRPr="005541E4" w:rsidRDefault="00D82132" w:rsidP="00D82132">
      <w:pPr>
        <w:spacing w:line="360" w:lineRule="auto"/>
        <w:jc w:val="both"/>
        <w:rPr>
          <w:b/>
          <w:bCs/>
          <w:szCs w:val="28"/>
        </w:rPr>
      </w:pPr>
      <w:r w:rsidRPr="005541E4">
        <w:rPr>
          <w:b/>
          <w:bCs/>
          <w:szCs w:val="28"/>
        </w:rPr>
        <w:t xml:space="preserve">              </w:t>
      </w:r>
      <w:r w:rsidR="008065C5" w:rsidRPr="005541E4">
        <w:rPr>
          <w:b/>
          <w:bCs/>
          <w:szCs w:val="28"/>
        </w:rPr>
        <w:t xml:space="preserve">  </w:t>
      </w:r>
      <w:r w:rsidRPr="005541E4">
        <w:rPr>
          <w:b/>
          <w:bCs/>
          <w:szCs w:val="28"/>
        </w:rPr>
        <w:t xml:space="preserve">   А                          </w:t>
      </w:r>
      <w:r w:rsidR="00D53DAB" w:rsidRPr="005541E4">
        <w:rPr>
          <w:b/>
          <w:bCs/>
          <w:szCs w:val="28"/>
          <w:lang w:val="ru-RU"/>
        </w:rPr>
        <w:t xml:space="preserve">                 </w:t>
      </w:r>
      <w:r w:rsidR="008065C5" w:rsidRPr="005541E4">
        <w:rPr>
          <w:b/>
          <w:bCs/>
          <w:szCs w:val="28"/>
          <w:lang w:val="ru-RU"/>
        </w:rPr>
        <w:t xml:space="preserve"> </w:t>
      </w:r>
      <w:r w:rsidRPr="005541E4">
        <w:rPr>
          <w:b/>
          <w:bCs/>
          <w:szCs w:val="28"/>
        </w:rPr>
        <w:t>Б</w:t>
      </w:r>
      <w:r w:rsidR="008065C5" w:rsidRPr="005541E4">
        <w:rPr>
          <w:b/>
          <w:bCs/>
          <w:szCs w:val="28"/>
        </w:rPr>
        <w:t xml:space="preserve">                                             В</w:t>
      </w:r>
    </w:p>
    <w:p w14:paraId="09A38569" w14:textId="30DB11E6" w:rsidR="00D82132" w:rsidRPr="005541E4" w:rsidRDefault="00D82132" w:rsidP="008065C5">
      <w:pPr>
        <w:spacing w:after="0" w:line="360" w:lineRule="auto"/>
        <w:jc w:val="both"/>
        <w:rPr>
          <w:szCs w:val="28"/>
        </w:rPr>
      </w:pPr>
      <w:r w:rsidRPr="005541E4">
        <w:rPr>
          <w:szCs w:val="28"/>
        </w:rPr>
        <w:t xml:space="preserve">Рис. </w:t>
      </w:r>
      <w:r w:rsidR="00B95C01" w:rsidRPr="005541E4">
        <w:rPr>
          <w:szCs w:val="28"/>
        </w:rPr>
        <w:t>6.1</w:t>
      </w:r>
      <w:r w:rsidR="0037723D">
        <w:rPr>
          <w:szCs w:val="28"/>
        </w:rPr>
        <w:t>.</w:t>
      </w:r>
      <w:r w:rsidRPr="005541E4">
        <w:rPr>
          <w:szCs w:val="28"/>
        </w:rPr>
        <w:t xml:space="preserve"> А: КТ пацієнта до ОЗХ. Б: КТ при локальному рецидиві в зоні резекції.</w:t>
      </w:r>
      <w:r w:rsidR="008065C5" w:rsidRPr="005541E4">
        <w:rPr>
          <w:szCs w:val="28"/>
        </w:rPr>
        <w:t xml:space="preserve"> В:</w:t>
      </w:r>
      <w:r w:rsidRPr="005541E4">
        <w:rPr>
          <w:szCs w:val="28"/>
        </w:rPr>
        <w:t xml:space="preserve"> </w:t>
      </w:r>
      <w:r w:rsidR="00840F0C">
        <w:rPr>
          <w:szCs w:val="28"/>
        </w:rPr>
        <w:t>В</w:t>
      </w:r>
      <w:r w:rsidR="00840F0C" w:rsidRPr="005541E4">
        <w:rPr>
          <w:szCs w:val="28"/>
        </w:rPr>
        <w:t>идалена</w:t>
      </w:r>
      <w:r w:rsidR="00840F0C">
        <w:rPr>
          <w:szCs w:val="28"/>
        </w:rPr>
        <w:t xml:space="preserve"> н</w:t>
      </w:r>
      <w:r w:rsidRPr="005541E4">
        <w:rPr>
          <w:szCs w:val="28"/>
        </w:rPr>
        <w:t>ирка з рецидивом новоутворення в зоні резекції</w:t>
      </w:r>
      <w:r w:rsidR="0037723D">
        <w:rPr>
          <w:szCs w:val="28"/>
        </w:rPr>
        <w:t>.</w:t>
      </w:r>
    </w:p>
    <w:p w14:paraId="0254197C" w14:textId="77777777" w:rsidR="008065C5" w:rsidRPr="005541E4" w:rsidRDefault="008065C5" w:rsidP="008065C5">
      <w:pPr>
        <w:spacing w:after="0" w:line="360" w:lineRule="auto"/>
        <w:jc w:val="both"/>
        <w:rPr>
          <w:szCs w:val="28"/>
        </w:rPr>
      </w:pPr>
    </w:p>
    <w:p w14:paraId="1397FD8F" w14:textId="32EAA20F" w:rsidR="00E70F13" w:rsidRPr="005541E4" w:rsidRDefault="00840F0C" w:rsidP="00D53DAB">
      <w:pPr>
        <w:spacing w:line="360" w:lineRule="auto"/>
        <w:ind w:firstLine="709"/>
        <w:jc w:val="both"/>
        <w:rPr>
          <w:szCs w:val="28"/>
        </w:rPr>
      </w:pPr>
      <w:r>
        <w:rPr>
          <w:szCs w:val="28"/>
        </w:rPr>
        <w:t>Подальш</w:t>
      </w:r>
      <w:r w:rsidR="00D82132" w:rsidRPr="005541E4">
        <w:rPr>
          <w:szCs w:val="28"/>
        </w:rPr>
        <w:t xml:space="preserve">е клінічне спостереження пацієнта з локальним рецидивом </w:t>
      </w:r>
      <w:r>
        <w:rPr>
          <w:szCs w:val="28"/>
        </w:rPr>
        <w:t>у</w:t>
      </w:r>
      <w:r w:rsidR="00D82132" w:rsidRPr="005541E4">
        <w:rPr>
          <w:szCs w:val="28"/>
        </w:rPr>
        <w:t xml:space="preserve"> зоні резекції новоутворення демонструє динаміку його розвитку та певні складності діагностики рецидиву за даними КТ. Продемонстрован</w:t>
      </w:r>
      <w:r w:rsidR="00A669CD" w:rsidRPr="005541E4">
        <w:rPr>
          <w:szCs w:val="28"/>
        </w:rPr>
        <w:t>о</w:t>
      </w:r>
      <w:r w:rsidR="00D82132" w:rsidRPr="005541E4">
        <w:rPr>
          <w:szCs w:val="28"/>
        </w:rPr>
        <w:t xml:space="preserve"> сері</w:t>
      </w:r>
      <w:r w:rsidR="00D53DAB" w:rsidRPr="005541E4">
        <w:rPr>
          <w:szCs w:val="28"/>
        </w:rPr>
        <w:t>ю</w:t>
      </w:r>
      <w:r w:rsidR="00D82132" w:rsidRPr="005541E4">
        <w:rPr>
          <w:szCs w:val="28"/>
        </w:rPr>
        <w:t xml:space="preserve"> томограм пацієнта до операції та через 2, 6 та 10 місяців після операції (рис.</w:t>
      </w:r>
      <w:r>
        <w:rPr>
          <w:szCs w:val="28"/>
        </w:rPr>
        <w:t> </w:t>
      </w:r>
      <w:r w:rsidR="00B95C01" w:rsidRPr="005541E4">
        <w:rPr>
          <w:szCs w:val="28"/>
        </w:rPr>
        <w:t>6.</w:t>
      </w:r>
      <w:r w:rsidR="00DF5ABB" w:rsidRPr="005541E4">
        <w:rPr>
          <w:szCs w:val="28"/>
          <w:lang w:val="ru-RU"/>
        </w:rPr>
        <w:t>2</w:t>
      </w:r>
      <w:r w:rsidR="00D82132" w:rsidRPr="005541E4">
        <w:rPr>
          <w:szCs w:val="28"/>
        </w:rPr>
        <w:t xml:space="preserve">). При КТ, що </w:t>
      </w:r>
      <w:r w:rsidR="00E70F13" w:rsidRPr="005541E4">
        <w:rPr>
          <w:szCs w:val="28"/>
        </w:rPr>
        <w:t xml:space="preserve">було </w:t>
      </w:r>
      <w:r w:rsidR="00D82132" w:rsidRPr="005541E4">
        <w:rPr>
          <w:szCs w:val="28"/>
        </w:rPr>
        <w:t>виконан</w:t>
      </w:r>
      <w:r w:rsidR="00E70F13" w:rsidRPr="005541E4">
        <w:rPr>
          <w:szCs w:val="28"/>
        </w:rPr>
        <w:t>о</w:t>
      </w:r>
      <w:r w:rsidR="00D82132" w:rsidRPr="005541E4">
        <w:rPr>
          <w:szCs w:val="28"/>
        </w:rPr>
        <w:t xml:space="preserve"> через 2 місяц</w:t>
      </w:r>
      <w:r>
        <w:rPr>
          <w:szCs w:val="28"/>
        </w:rPr>
        <w:t>і</w:t>
      </w:r>
      <w:r w:rsidR="00D82132" w:rsidRPr="005541E4">
        <w:rPr>
          <w:szCs w:val="28"/>
        </w:rPr>
        <w:t xml:space="preserve"> після ОЗХ спостерігається інтенсивне накопичення контрасту в зоні резекції</w:t>
      </w:r>
      <w:r w:rsidR="00E70F13" w:rsidRPr="005541E4">
        <w:rPr>
          <w:szCs w:val="28"/>
        </w:rPr>
        <w:t xml:space="preserve"> (рис. 6.</w:t>
      </w:r>
      <w:r w:rsidR="00DF5ABB" w:rsidRPr="005541E4">
        <w:rPr>
          <w:szCs w:val="28"/>
          <w:lang w:val="ru-RU"/>
        </w:rPr>
        <w:t>2</w:t>
      </w:r>
      <w:r w:rsidR="00E70F13" w:rsidRPr="005541E4">
        <w:rPr>
          <w:szCs w:val="28"/>
        </w:rPr>
        <w:t>-А)</w:t>
      </w:r>
      <w:r w:rsidR="00D82132" w:rsidRPr="005541E4">
        <w:rPr>
          <w:szCs w:val="28"/>
        </w:rPr>
        <w:t xml:space="preserve">. </w:t>
      </w:r>
      <w:r>
        <w:rPr>
          <w:szCs w:val="28"/>
        </w:rPr>
        <w:t>У</w:t>
      </w:r>
      <w:r w:rsidR="00D82132" w:rsidRPr="005541E4">
        <w:rPr>
          <w:szCs w:val="28"/>
        </w:rPr>
        <w:t xml:space="preserve">раховуючи нетривалий час після операції та </w:t>
      </w:r>
      <w:r w:rsidR="001E689D" w:rsidRPr="005541E4">
        <w:rPr>
          <w:szCs w:val="28"/>
        </w:rPr>
        <w:t xml:space="preserve">значну </w:t>
      </w:r>
      <w:r w:rsidR="00D82132" w:rsidRPr="005541E4">
        <w:rPr>
          <w:szCs w:val="28"/>
        </w:rPr>
        <w:t xml:space="preserve">інтенсивність контрастування </w:t>
      </w:r>
      <w:r w:rsidR="001E689D" w:rsidRPr="005541E4">
        <w:rPr>
          <w:szCs w:val="28"/>
        </w:rPr>
        <w:t xml:space="preserve">новоутворення, </w:t>
      </w:r>
      <w:r w:rsidR="00D82132" w:rsidRPr="005541E4">
        <w:rPr>
          <w:szCs w:val="28"/>
        </w:rPr>
        <w:t>виникла підозра на наявність псевдоаневризми в зоні резекції (рис</w:t>
      </w:r>
      <w:r w:rsidR="00E70F13" w:rsidRPr="005541E4">
        <w:rPr>
          <w:szCs w:val="28"/>
        </w:rPr>
        <w:t>. 6.</w:t>
      </w:r>
      <w:r w:rsidR="00DF5ABB" w:rsidRPr="005541E4">
        <w:rPr>
          <w:szCs w:val="28"/>
          <w:lang w:val="ru-RU"/>
        </w:rPr>
        <w:t>2</w:t>
      </w:r>
      <w:r w:rsidR="00E70F13" w:rsidRPr="005541E4">
        <w:rPr>
          <w:szCs w:val="28"/>
        </w:rPr>
        <w:t>-Б</w:t>
      </w:r>
      <w:r w:rsidR="00D82132" w:rsidRPr="005541E4">
        <w:rPr>
          <w:szCs w:val="28"/>
        </w:rPr>
        <w:t>). Через 6 місяців після операції в зоні резекції є новоутворення з низькою інтенсивністю накопичення контраст</w:t>
      </w:r>
      <w:r w:rsidR="00E70F13" w:rsidRPr="005541E4">
        <w:rPr>
          <w:szCs w:val="28"/>
        </w:rPr>
        <w:t>у</w:t>
      </w:r>
      <w:r w:rsidR="00D82132" w:rsidRPr="005541E4">
        <w:rPr>
          <w:szCs w:val="28"/>
        </w:rPr>
        <w:t xml:space="preserve"> – необхідно </w:t>
      </w:r>
      <w:r w:rsidR="00BE5818" w:rsidRPr="005541E4">
        <w:rPr>
          <w:szCs w:val="28"/>
        </w:rPr>
        <w:t xml:space="preserve">було </w:t>
      </w:r>
      <w:r w:rsidR="00D82132" w:rsidRPr="005541E4">
        <w:rPr>
          <w:szCs w:val="28"/>
        </w:rPr>
        <w:t xml:space="preserve">проводити диференційну діагностику між гематомою та локальним рецидивом (рис. </w:t>
      </w:r>
      <w:r w:rsidR="00E70F13" w:rsidRPr="005541E4">
        <w:rPr>
          <w:szCs w:val="28"/>
        </w:rPr>
        <w:t>6.</w:t>
      </w:r>
      <w:r w:rsidR="00DF5ABB" w:rsidRPr="005541E4">
        <w:rPr>
          <w:szCs w:val="28"/>
        </w:rPr>
        <w:t>2</w:t>
      </w:r>
      <w:r w:rsidR="00E70F13" w:rsidRPr="005541E4">
        <w:rPr>
          <w:szCs w:val="28"/>
        </w:rPr>
        <w:t>-В</w:t>
      </w:r>
      <w:r w:rsidR="00D82132" w:rsidRPr="005541E4">
        <w:rPr>
          <w:szCs w:val="28"/>
        </w:rPr>
        <w:t>). Наступн</w:t>
      </w:r>
      <w:r w:rsidR="00BE5818" w:rsidRPr="005541E4">
        <w:rPr>
          <w:szCs w:val="28"/>
        </w:rPr>
        <w:t>а</w:t>
      </w:r>
      <w:r w:rsidR="00D82132" w:rsidRPr="005541E4">
        <w:rPr>
          <w:szCs w:val="28"/>
        </w:rPr>
        <w:t xml:space="preserve"> КТ (10 місяців після операції) показала збільшення новоутворення –</w:t>
      </w:r>
      <w:r w:rsidR="00E70F13" w:rsidRPr="005541E4">
        <w:rPr>
          <w:szCs w:val="28"/>
        </w:rPr>
        <w:t xml:space="preserve"> було</w:t>
      </w:r>
      <w:r w:rsidR="00D82132" w:rsidRPr="005541E4">
        <w:rPr>
          <w:szCs w:val="28"/>
        </w:rPr>
        <w:t xml:space="preserve"> підтверджен</w:t>
      </w:r>
      <w:r w:rsidR="00E70F13" w:rsidRPr="005541E4">
        <w:rPr>
          <w:szCs w:val="28"/>
        </w:rPr>
        <w:t>о наявність</w:t>
      </w:r>
      <w:r w:rsidR="00D82132" w:rsidRPr="005541E4">
        <w:rPr>
          <w:szCs w:val="28"/>
        </w:rPr>
        <w:t xml:space="preserve"> локальн</w:t>
      </w:r>
      <w:r w:rsidR="00E70F13" w:rsidRPr="005541E4">
        <w:rPr>
          <w:szCs w:val="28"/>
        </w:rPr>
        <w:t>ого</w:t>
      </w:r>
      <w:r w:rsidR="00D82132" w:rsidRPr="005541E4">
        <w:rPr>
          <w:szCs w:val="28"/>
        </w:rPr>
        <w:t xml:space="preserve"> рецидив</w:t>
      </w:r>
      <w:r w:rsidR="00E70F13" w:rsidRPr="005541E4">
        <w:rPr>
          <w:szCs w:val="28"/>
        </w:rPr>
        <w:t>у</w:t>
      </w:r>
      <w:r w:rsidR="00D82132" w:rsidRPr="005541E4">
        <w:rPr>
          <w:szCs w:val="28"/>
        </w:rPr>
        <w:t xml:space="preserve"> в зоні резекції нирки</w:t>
      </w:r>
      <w:r>
        <w:rPr>
          <w:szCs w:val="28"/>
        </w:rPr>
        <w:t>,</w:t>
      </w:r>
      <w:r w:rsidR="00D82132" w:rsidRPr="005541E4">
        <w:rPr>
          <w:szCs w:val="28"/>
        </w:rPr>
        <w:t xml:space="preserve"> і пацієнту виконан</w:t>
      </w:r>
      <w:r w:rsidR="00E70F13" w:rsidRPr="005541E4">
        <w:rPr>
          <w:szCs w:val="28"/>
        </w:rPr>
        <w:t>о</w:t>
      </w:r>
      <w:r w:rsidR="00D82132" w:rsidRPr="005541E4">
        <w:rPr>
          <w:szCs w:val="28"/>
        </w:rPr>
        <w:t xml:space="preserve"> нефректомі</w:t>
      </w:r>
      <w:r w:rsidR="00E70F13" w:rsidRPr="005541E4">
        <w:rPr>
          <w:szCs w:val="28"/>
        </w:rPr>
        <w:t>ю</w:t>
      </w:r>
      <w:r w:rsidR="00D82132" w:rsidRPr="005541E4">
        <w:rPr>
          <w:szCs w:val="28"/>
        </w:rPr>
        <w:t xml:space="preserve"> (рис.</w:t>
      </w:r>
      <w:r w:rsidR="00E70F13" w:rsidRPr="005541E4">
        <w:rPr>
          <w:szCs w:val="28"/>
        </w:rPr>
        <w:t xml:space="preserve"> 6.</w:t>
      </w:r>
      <w:r w:rsidR="00DF5ABB" w:rsidRPr="005541E4">
        <w:rPr>
          <w:szCs w:val="28"/>
          <w:lang w:val="ru-RU"/>
        </w:rPr>
        <w:t>2</w:t>
      </w:r>
      <w:r w:rsidR="00E70F13" w:rsidRPr="005541E4">
        <w:rPr>
          <w:szCs w:val="28"/>
        </w:rPr>
        <w:t>-Г</w:t>
      </w:r>
      <w:r w:rsidR="00D82132" w:rsidRPr="005541E4">
        <w:rPr>
          <w:szCs w:val="28"/>
        </w:rPr>
        <w:t>).</w:t>
      </w:r>
    </w:p>
    <w:p w14:paraId="64289684" w14:textId="53F1574B" w:rsidR="008065C5" w:rsidRPr="005541E4" w:rsidRDefault="008065C5" w:rsidP="00D53DAB">
      <w:pPr>
        <w:spacing w:line="360" w:lineRule="auto"/>
        <w:ind w:firstLine="709"/>
        <w:jc w:val="both"/>
        <w:rPr>
          <w:szCs w:val="28"/>
        </w:rPr>
      </w:pPr>
    </w:p>
    <w:p w14:paraId="18ED7154" w14:textId="254FD21C" w:rsidR="00D82132" w:rsidRPr="005541E4" w:rsidRDefault="00CD0523" w:rsidP="00D53DAB">
      <w:pPr>
        <w:spacing w:line="360" w:lineRule="auto"/>
        <w:ind w:firstLine="709"/>
        <w:jc w:val="both"/>
        <w:rPr>
          <w:szCs w:val="28"/>
        </w:rPr>
      </w:pPr>
      <w:r>
        <w:rPr>
          <w:noProof/>
        </w:rPr>
        <w:pict w14:anchorId="48805E5B">
          <v:shape id="_x0000_s1149" type="#_x0000_t75" style="position:absolute;left:0;text-align:left;margin-left:249.1pt;margin-top:2.4pt;width:173.35pt;height:226.75pt;z-index:97;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v:imagedata r:id="rId173" o:title=""/>
            <w10:wrap type="topAndBottom"/>
          </v:shape>
        </w:pict>
      </w:r>
      <w:r>
        <w:rPr>
          <w:noProof/>
        </w:rPr>
        <w:pict w14:anchorId="5AC949CA">
          <v:shape id="_x0000_s1150" type="#_x0000_t75" style="position:absolute;left:0;text-align:left;margin-left:249.1pt;margin-top:266.55pt;width:183.45pt;height:226.75pt;z-index:9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v:imagedata r:id="rId174" o:title=""/>
            <w10:wrap type="topAndBottom"/>
          </v:shape>
        </w:pict>
      </w:r>
      <w:r>
        <w:rPr>
          <w:noProof/>
        </w:rPr>
        <w:pict w14:anchorId="0446D172">
          <v:shape id="_x0000_s1148" type="#_x0000_t75" style="position:absolute;left:0;text-align:left;margin-left:17.4pt;margin-top:266.55pt;width:154.35pt;height:226.75pt;z-index:87;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v:imagedata r:id="rId175" o:title=""/>
            <w10:wrap type="topAndBottom"/>
          </v:shape>
        </w:pict>
      </w:r>
      <w:r>
        <w:rPr>
          <w:noProof/>
        </w:rPr>
        <w:pict w14:anchorId="4F00D2AF">
          <v:shape id="_x0000_s1151" type="#_x0000_t75" style="position:absolute;left:0;text-align:left;margin-left:16.2pt;margin-top:2.4pt;width:155.55pt;height:226.75pt;z-index:89;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v:imagedata r:id="rId176" o:title=""/>
            <o:lock v:ext="edit" grouping="t"/>
            <w10:wrap type="topAndBottom"/>
          </v:shape>
        </w:pict>
      </w:r>
      <w:r w:rsidR="00D53DAB" w:rsidRPr="005541E4">
        <w:rPr>
          <w:szCs w:val="28"/>
        </w:rPr>
        <w:t xml:space="preserve">                А                           </w:t>
      </w:r>
      <w:r w:rsidR="00D53DAB" w:rsidRPr="005541E4">
        <w:rPr>
          <w:szCs w:val="28"/>
          <w:lang w:val="ru-RU"/>
        </w:rPr>
        <w:t xml:space="preserve">                                        </w:t>
      </w:r>
      <w:r w:rsidR="00D53DAB" w:rsidRPr="005541E4">
        <w:rPr>
          <w:szCs w:val="28"/>
        </w:rPr>
        <w:t>Б</w:t>
      </w:r>
    </w:p>
    <w:p w14:paraId="68216094" w14:textId="046A97F4" w:rsidR="00D82132" w:rsidRPr="005541E4" w:rsidRDefault="00D53DAB" w:rsidP="00D82132">
      <w:pPr>
        <w:spacing w:line="360" w:lineRule="auto"/>
        <w:jc w:val="both"/>
        <w:rPr>
          <w:szCs w:val="28"/>
          <w:lang w:val="ru-RU"/>
        </w:rPr>
      </w:pPr>
      <w:r w:rsidRPr="005541E4">
        <w:rPr>
          <w:szCs w:val="28"/>
        </w:rPr>
        <w:t xml:space="preserve">                          </w:t>
      </w:r>
      <w:r w:rsidRPr="005541E4">
        <w:rPr>
          <w:szCs w:val="28"/>
          <w:lang w:val="ru-RU"/>
        </w:rPr>
        <w:t>В</w:t>
      </w:r>
      <w:r w:rsidRPr="005541E4">
        <w:rPr>
          <w:szCs w:val="28"/>
        </w:rPr>
        <w:t xml:space="preserve">                           </w:t>
      </w:r>
      <w:r w:rsidRPr="005541E4">
        <w:rPr>
          <w:szCs w:val="28"/>
          <w:lang w:val="ru-RU"/>
        </w:rPr>
        <w:t xml:space="preserve">                                         Г</w:t>
      </w:r>
    </w:p>
    <w:p w14:paraId="3ACDDF90" w14:textId="5F4A6A03" w:rsidR="00D53DAB" w:rsidRPr="005541E4" w:rsidRDefault="00D53DAB" w:rsidP="00E70F13">
      <w:pPr>
        <w:spacing w:line="360" w:lineRule="auto"/>
        <w:jc w:val="both"/>
        <w:rPr>
          <w:szCs w:val="28"/>
        </w:rPr>
      </w:pPr>
      <w:r w:rsidRPr="005541E4">
        <w:rPr>
          <w:szCs w:val="28"/>
        </w:rPr>
        <w:t xml:space="preserve">Рис. </w:t>
      </w:r>
      <w:r w:rsidRPr="005541E4">
        <w:rPr>
          <w:szCs w:val="28"/>
          <w:lang w:val="ru-RU"/>
        </w:rPr>
        <w:t>6.</w:t>
      </w:r>
      <w:r w:rsidR="00DF5ABB" w:rsidRPr="005541E4">
        <w:rPr>
          <w:szCs w:val="28"/>
          <w:lang w:val="ru-RU"/>
        </w:rPr>
        <w:t>2</w:t>
      </w:r>
      <w:r w:rsidRPr="005541E4">
        <w:rPr>
          <w:szCs w:val="28"/>
          <w:lang w:val="ru-RU"/>
        </w:rPr>
        <w:t>.</w:t>
      </w:r>
      <w:r w:rsidRPr="005541E4">
        <w:rPr>
          <w:szCs w:val="28"/>
        </w:rPr>
        <w:t xml:space="preserve"> </w:t>
      </w:r>
      <w:r w:rsidR="00E70F13" w:rsidRPr="005541E4">
        <w:rPr>
          <w:szCs w:val="28"/>
          <w:lang w:val="ru-RU"/>
        </w:rPr>
        <w:t xml:space="preserve">А: </w:t>
      </w:r>
      <w:r w:rsidRPr="005541E4">
        <w:rPr>
          <w:szCs w:val="28"/>
        </w:rPr>
        <w:t>КТ пацієнта з пухлиною нирки до ОЗХ.</w:t>
      </w:r>
      <w:r w:rsidR="00E70F13" w:rsidRPr="005541E4">
        <w:rPr>
          <w:szCs w:val="28"/>
        </w:rPr>
        <w:t xml:space="preserve"> Б</w:t>
      </w:r>
      <w:r w:rsidRPr="005541E4">
        <w:rPr>
          <w:szCs w:val="28"/>
        </w:rPr>
        <w:t xml:space="preserve">: </w:t>
      </w:r>
      <w:r w:rsidR="00D82132" w:rsidRPr="005541E4">
        <w:rPr>
          <w:szCs w:val="28"/>
        </w:rPr>
        <w:t>КТ через 2 мі</w:t>
      </w:r>
      <w:r w:rsidR="00E70F13" w:rsidRPr="005541E4">
        <w:rPr>
          <w:szCs w:val="28"/>
        </w:rPr>
        <w:t>сяц</w:t>
      </w:r>
      <w:r w:rsidR="00840F0C">
        <w:rPr>
          <w:szCs w:val="28"/>
        </w:rPr>
        <w:t>і</w:t>
      </w:r>
      <w:r w:rsidR="00D82132" w:rsidRPr="005541E4">
        <w:rPr>
          <w:szCs w:val="28"/>
        </w:rPr>
        <w:t xml:space="preserve"> після операції </w:t>
      </w:r>
      <w:r w:rsidR="00E70F13" w:rsidRPr="005541E4">
        <w:rPr>
          <w:szCs w:val="28"/>
          <w:lang w:val="ru-RU"/>
        </w:rPr>
        <w:t xml:space="preserve">є </w:t>
      </w:r>
      <w:r w:rsidR="00D82132" w:rsidRPr="005541E4">
        <w:rPr>
          <w:szCs w:val="28"/>
        </w:rPr>
        <w:t>інтенсивне накопичення контрасту в зоні резекції – підозра на псевдоаневризму.</w:t>
      </w:r>
      <w:r w:rsidR="00E70F13" w:rsidRPr="005541E4">
        <w:rPr>
          <w:szCs w:val="28"/>
        </w:rPr>
        <w:t xml:space="preserve"> В:</w:t>
      </w:r>
      <w:r w:rsidR="00D82132" w:rsidRPr="005541E4">
        <w:rPr>
          <w:szCs w:val="28"/>
        </w:rPr>
        <w:t xml:space="preserve"> КТ через 6 міс після операції (підозра на гематому в зоні резекції).</w:t>
      </w:r>
      <w:r w:rsidR="00E70F13" w:rsidRPr="005541E4">
        <w:rPr>
          <w:szCs w:val="28"/>
        </w:rPr>
        <w:t xml:space="preserve"> Г:</w:t>
      </w:r>
      <w:r w:rsidR="00D82132" w:rsidRPr="005541E4">
        <w:rPr>
          <w:szCs w:val="28"/>
        </w:rPr>
        <w:t xml:space="preserve"> КТ через 10 міс після операції (збільшення розміру новоутворення – підтверджен</w:t>
      </w:r>
      <w:r w:rsidR="00E70F13" w:rsidRPr="005541E4">
        <w:rPr>
          <w:szCs w:val="28"/>
        </w:rPr>
        <w:t>о</w:t>
      </w:r>
      <w:r w:rsidR="00D82132" w:rsidRPr="005541E4">
        <w:rPr>
          <w:szCs w:val="28"/>
        </w:rPr>
        <w:t xml:space="preserve"> рецидив  в зоні резекції)</w:t>
      </w:r>
      <w:r w:rsidR="0037723D">
        <w:rPr>
          <w:szCs w:val="28"/>
        </w:rPr>
        <w:t>.</w:t>
      </w:r>
    </w:p>
    <w:p w14:paraId="72EA2BCB" w14:textId="2AFCB5D0" w:rsidR="00D53DAB" w:rsidRPr="005541E4" w:rsidRDefault="00CD0523" w:rsidP="00D53DAB">
      <w:pPr>
        <w:spacing w:line="360" w:lineRule="auto"/>
        <w:ind w:firstLine="709"/>
        <w:jc w:val="both"/>
        <w:rPr>
          <w:szCs w:val="28"/>
        </w:rPr>
      </w:pPr>
      <w:r>
        <w:rPr>
          <w:noProof/>
        </w:rPr>
        <w:lastRenderedPageBreak/>
        <w:pict w14:anchorId="1C770122">
          <v:shape id="_x0000_s1146" type="#_x0000_t75" alt="КТ0004" style="position:absolute;left:0;text-align:left;margin-left:244.75pt;margin-top:138.4pt;width:230.3pt;height:198.45pt;z-index:99;visibility:visible;mso-wrap-style:square;mso-wrap-distance-left:9pt;mso-wrap-distance-top:0;mso-wrap-distance-right:9pt;mso-wrap-distance-bottom:0;mso-position-horizontal-relative:text;mso-position-vertical-relative:text;mso-width-relative:margin;mso-height-relative:margin">
            <v:imagedata r:id="rId177" o:title="КТ0004"/>
            <w10:wrap type="topAndBottom"/>
          </v:shape>
        </w:pict>
      </w:r>
      <w:r>
        <w:rPr>
          <w:noProof/>
        </w:rPr>
        <w:pict w14:anchorId="56D2D34C">
          <v:shape id="_x0000_s1147" type="#_x0000_t75" alt="КТ0006" style="position:absolute;left:0;text-align:left;margin-left:-4.55pt;margin-top:138.4pt;width:233.3pt;height:198.5pt;z-index: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v:imagedata r:id="rId178" o:title="КТ0006"/>
            <w10:wrap type="topAndBottom"/>
          </v:shape>
        </w:pict>
      </w:r>
      <w:r w:rsidR="00D82132" w:rsidRPr="005541E4">
        <w:rPr>
          <w:szCs w:val="28"/>
        </w:rPr>
        <w:t>Локальні рецидиви, пов’язані з мультифокальністю пухлини</w:t>
      </w:r>
      <w:r w:rsidR="00840F0C">
        <w:rPr>
          <w:szCs w:val="28"/>
        </w:rPr>
        <w:t>,</w:t>
      </w:r>
      <w:r w:rsidR="00D82132" w:rsidRPr="005541E4">
        <w:rPr>
          <w:szCs w:val="28"/>
        </w:rPr>
        <w:t xml:space="preserve"> визнан</w:t>
      </w:r>
      <w:r w:rsidR="00840F0C">
        <w:rPr>
          <w:szCs w:val="28"/>
        </w:rPr>
        <w:t>о</w:t>
      </w:r>
      <w:r w:rsidR="00D82132" w:rsidRPr="005541E4">
        <w:rPr>
          <w:szCs w:val="28"/>
        </w:rPr>
        <w:t xml:space="preserve"> </w:t>
      </w:r>
      <w:r w:rsidR="00840F0C">
        <w:rPr>
          <w:szCs w:val="28"/>
        </w:rPr>
        <w:t>в</w:t>
      </w:r>
      <w:r w:rsidR="00D82132" w:rsidRPr="005541E4">
        <w:rPr>
          <w:szCs w:val="28"/>
        </w:rPr>
        <w:t xml:space="preserve"> 7 (22,6%) хворих. КТ пацієнта до операції та </w:t>
      </w:r>
      <w:r w:rsidR="001E689D" w:rsidRPr="005541E4">
        <w:rPr>
          <w:szCs w:val="28"/>
        </w:rPr>
        <w:t>після</w:t>
      </w:r>
      <w:r w:rsidR="00D82132" w:rsidRPr="005541E4">
        <w:rPr>
          <w:szCs w:val="28"/>
        </w:rPr>
        <w:t xml:space="preserve"> виникненн</w:t>
      </w:r>
      <w:r w:rsidR="001E689D" w:rsidRPr="005541E4">
        <w:rPr>
          <w:szCs w:val="28"/>
        </w:rPr>
        <w:t>я</w:t>
      </w:r>
      <w:r w:rsidR="00D82132" w:rsidRPr="005541E4">
        <w:rPr>
          <w:szCs w:val="28"/>
        </w:rPr>
        <w:t xml:space="preserve"> локального рецидиву через 28 місяців після операції демонструє різні локалізації первинної пухлини та рецидиву в нирці, що можна вважати ознакою рецидиву при мультифокальності </w:t>
      </w:r>
      <w:r w:rsidR="001E689D" w:rsidRPr="005541E4">
        <w:rPr>
          <w:szCs w:val="28"/>
        </w:rPr>
        <w:t>(рис. 6.</w:t>
      </w:r>
      <w:r w:rsidR="0011232A" w:rsidRPr="005541E4">
        <w:rPr>
          <w:szCs w:val="28"/>
        </w:rPr>
        <w:t>3</w:t>
      </w:r>
      <w:r w:rsidR="00D82132" w:rsidRPr="005541E4">
        <w:rPr>
          <w:szCs w:val="28"/>
        </w:rPr>
        <w:t>).</w:t>
      </w:r>
    </w:p>
    <w:p w14:paraId="0FB608AD" w14:textId="73C1FAA8" w:rsidR="00D82132" w:rsidRPr="005541E4" w:rsidRDefault="00D82132" w:rsidP="00D53DAB">
      <w:pPr>
        <w:spacing w:line="360" w:lineRule="auto"/>
        <w:ind w:firstLine="709"/>
        <w:jc w:val="both"/>
        <w:rPr>
          <w:szCs w:val="28"/>
        </w:rPr>
      </w:pPr>
      <w:r w:rsidRPr="005541E4">
        <w:rPr>
          <w:szCs w:val="28"/>
        </w:rPr>
        <w:t xml:space="preserve">                     А                                                                   Б</w:t>
      </w:r>
    </w:p>
    <w:p w14:paraId="55778939" w14:textId="44D1DD8A" w:rsidR="00D82132" w:rsidRPr="005541E4" w:rsidRDefault="00D82132" w:rsidP="001E689D">
      <w:pPr>
        <w:spacing w:line="360" w:lineRule="auto"/>
        <w:jc w:val="both"/>
        <w:rPr>
          <w:szCs w:val="28"/>
        </w:rPr>
      </w:pPr>
      <w:r w:rsidRPr="005541E4">
        <w:rPr>
          <w:szCs w:val="28"/>
        </w:rPr>
        <w:t xml:space="preserve">Рис. </w:t>
      </w:r>
      <w:r w:rsidR="001E689D" w:rsidRPr="005541E4">
        <w:rPr>
          <w:szCs w:val="28"/>
        </w:rPr>
        <w:t>6.</w:t>
      </w:r>
      <w:r w:rsidR="0011232A" w:rsidRPr="005541E4">
        <w:rPr>
          <w:szCs w:val="28"/>
          <w:lang w:val="ru-RU"/>
        </w:rPr>
        <w:t>3</w:t>
      </w:r>
      <w:r w:rsidR="001E689D" w:rsidRPr="005541E4">
        <w:rPr>
          <w:szCs w:val="28"/>
        </w:rPr>
        <w:t xml:space="preserve">. </w:t>
      </w:r>
      <w:r w:rsidRPr="005541E4">
        <w:rPr>
          <w:szCs w:val="28"/>
        </w:rPr>
        <w:t xml:space="preserve">А: КТ пацієнта з пухлиною нирки до ОЗХ. Б: КТ при рецидиві  пухлини нирки </w:t>
      </w:r>
      <w:r w:rsidR="001E689D" w:rsidRPr="005541E4">
        <w:rPr>
          <w:szCs w:val="28"/>
        </w:rPr>
        <w:t>–</w:t>
      </w:r>
      <w:r w:rsidRPr="005541E4">
        <w:rPr>
          <w:szCs w:val="28"/>
        </w:rPr>
        <w:t xml:space="preserve"> локалізації первинної пухлини </w:t>
      </w:r>
      <w:r w:rsidR="00840F0C">
        <w:rPr>
          <w:szCs w:val="28"/>
        </w:rPr>
        <w:t>й</w:t>
      </w:r>
      <w:r w:rsidRPr="005541E4">
        <w:rPr>
          <w:szCs w:val="28"/>
        </w:rPr>
        <w:t xml:space="preserve"> рецидиву не </w:t>
      </w:r>
      <w:r w:rsidR="00840F0C">
        <w:rPr>
          <w:szCs w:val="28"/>
        </w:rPr>
        <w:t>збігаються</w:t>
      </w:r>
      <w:r w:rsidR="0037723D">
        <w:rPr>
          <w:szCs w:val="28"/>
        </w:rPr>
        <w:t>.</w:t>
      </w:r>
    </w:p>
    <w:p w14:paraId="308DD3BB" w14:textId="06511AEA" w:rsidR="00D82132" w:rsidRPr="005541E4" w:rsidRDefault="00D82132" w:rsidP="00B95C01">
      <w:pPr>
        <w:spacing w:after="0" w:line="360" w:lineRule="auto"/>
        <w:ind w:firstLine="709"/>
        <w:jc w:val="both"/>
        <w:rPr>
          <w:szCs w:val="28"/>
        </w:rPr>
      </w:pPr>
      <w:r w:rsidRPr="005541E4">
        <w:rPr>
          <w:szCs w:val="28"/>
        </w:rPr>
        <w:t>Також в 2 (6,5%) випадках рецидивні пухлини локалізувалис</w:t>
      </w:r>
      <w:r w:rsidR="00840F0C">
        <w:rPr>
          <w:szCs w:val="28"/>
        </w:rPr>
        <w:t>я</w:t>
      </w:r>
      <w:r w:rsidRPr="005541E4">
        <w:rPr>
          <w:szCs w:val="28"/>
        </w:rPr>
        <w:t xml:space="preserve"> </w:t>
      </w:r>
      <w:r w:rsidR="00840F0C">
        <w:rPr>
          <w:szCs w:val="28"/>
        </w:rPr>
        <w:t>як у</w:t>
      </w:r>
      <w:r w:rsidRPr="005541E4">
        <w:rPr>
          <w:szCs w:val="28"/>
        </w:rPr>
        <w:t xml:space="preserve"> зоні резекції</w:t>
      </w:r>
      <w:r w:rsidR="00840F0C">
        <w:rPr>
          <w:szCs w:val="28"/>
        </w:rPr>
        <w:t>,</w:t>
      </w:r>
      <w:r w:rsidRPr="005541E4">
        <w:rPr>
          <w:szCs w:val="28"/>
        </w:rPr>
        <w:t xml:space="preserve"> так і </w:t>
      </w:r>
      <w:r w:rsidR="00840F0C">
        <w:rPr>
          <w:szCs w:val="28"/>
        </w:rPr>
        <w:t xml:space="preserve">в </w:t>
      </w:r>
      <w:r w:rsidRPr="005541E4">
        <w:rPr>
          <w:szCs w:val="28"/>
        </w:rPr>
        <w:t>інших частинах нирки (мультифокальність + рецидив в зоні резекції).</w:t>
      </w:r>
    </w:p>
    <w:p w14:paraId="4C007FA7" w14:textId="7DCDF509" w:rsidR="00D82132" w:rsidRPr="005541E4" w:rsidRDefault="00D82132" w:rsidP="00D82132">
      <w:pPr>
        <w:spacing w:line="360" w:lineRule="auto"/>
        <w:ind w:firstLine="709"/>
        <w:jc w:val="both"/>
        <w:rPr>
          <w:spacing w:val="-4"/>
          <w:szCs w:val="28"/>
        </w:rPr>
      </w:pPr>
      <w:r w:rsidRPr="005541E4">
        <w:rPr>
          <w:spacing w:val="-4"/>
          <w:szCs w:val="28"/>
        </w:rPr>
        <w:t xml:space="preserve"> </w:t>
      </w:r>
      <w:r w:rsidR="00840F0C">
        <w:rPr>
          <w:spacing w:val="-4"/>
          <w:szCs w:val="28"/>
        </w:rPr>
        <w:t>У</w:t>
      </w:r>
      <w:r w:rsidRPr="005541E4">
        <w:rPr>
          <w:spacing w:val="-4"/>
          <w:szCs w:val="28"/>
        </w:rPr>
        <w:t>сього локальний рецидив поєднувався з метастазами в лімфовузли в 3 (9,7%) випадках. У 2 (6,5%) пацієнтів це була мультифокальна пухлина з метастазами в лімфовузли</w:t>
      </w:r>
      <w:r w:rsidR="00840F0C">
        <w:rPr>
          <w:spacing w:val="-4"/>
          <w:szCs w:val="28"/>
        </w:rPr>
        <w:t>,</w:t>
      </w:r>
      <w:r w:rsidRPr="005541E4">
        <w:rPr>
          <w:spacing w:val="-4"/>
          <w:szCs w:val="28"/>
        </w:rPr>
        <w:t xml:space="preserve"> ще </w:t>
      </w:r>
      <w:r w:rsidR="00840F0C">
        <w:rPr>
          <w:spacing w:val="-4"/>
          <w:szCs w:val="28"/>
        </w:rPr>
        <w:t>в</w:t>
      </w:r>
      <w:r w:rsidRPr="005541E4">
        <w:rPr>
          <w:spacing w:val="-4"/>
          <w:szCs w:val="28"/>
        </w:rPr>
        <w:t xml:space="preserve"> 1 (3,2%) хворого метастаз </w:t>
      </w:r>
      <w:r w:rsidR="00840F0C">
        <w:rPr>
          <w:spacing w:val="-4"/>
          <w:szCs w:val="28"/>
        </w:rPr>
        <w:t>у</w:t>
      </w:r>
      <w:r w:rsidRPr="005541E4">
        <w:rPr>
          <w:spacing w:val="-4"/>
          <w:szCs w:val="28"/>
        </w:rPr>
        <w:t xml:space="preserve"> лімфатичний вузол був при рецидиві з зони резекції. Приклад рецидиву мультифокальної пухлини з метастазом в лімфатичний вузол: на КТ до операції пухлина локалізується у верхньому полюсі нирки. Через 24 місяц</w:t>
      </w:r>
      <w:r w:rsidR="00840F0C">
        <w:rPr>
          <w:spacing w:val="-4"/>
          <w:szCs w:val="28"/>
        </w:rPr>
        <w:t>і</w:t>
      </w:r>
      <w:r w:rsidRPr="005541E4">
        <w:rPr>
          <w:spacing w:val="-4"/>
          <w:szCs w:val="28"/>
        </w:rPr>
        <w:t xml:space="preserve"> після операції існує рецидив в нижньому полюсі нирки в комбінації з метастазом </w:t>
      </w:r>
      <w:r w:rsidR="00840F0C">
        <w:rPr>
          <w:spacing w:val="-4"/>
          <w:szCs w:val="28"/>
        </w:rPr>
        <w:t>у</w:t>
      </w:r>
      <w:r w:rsidRPr="005541E4">
        <w:rPr>
          <w:spacing w:val="-4"/>
          <w:szCs w:val="28"/>
        </w:rPr>
        <w:t xml:space="preserve"> лімфатичний вузол, що локалізується нижче нижнього полюс</w:t>
      </w:r>
      <w:r w:rsidR="00840F0C">
        <w:rPr>
          <w:spacing w:val="-4"/>
          <w:szCs w:val="28"/>
        </w:rPr>
        <w:t>а</w:t>
      </w:r>
      <w:r w:rsidRPr="005541E4">
        <w:rPr>
          <w:spacing w:val="-4"/>
          <w:szCs w:val="28"/>
        </w:rPr>
        <w:t xml:space="preserve"> нирки (рис. </w:t>
      </w:r>
      <w:r w:rsidR="001E689D" w:rsidRPr="005541E4">
        <w:rPr>
          <w:szCs w:val="28"/>
        </w:rPr>
        <w:t>6.</w:t>
      </w:r>
      <w:r w:rsidR="0011232A" w:rsidRPr="005541E4">
        <w:rPr>
          <w:szCs w:val="28"/>
        </w:rPr>
        <w:t>4</w:t>
      </w:r>
      <w:r w:rsidRPr="005541E4">
        <w:rPr>
          <w:spacing w:val="-4"/>
          <w:szCs w:val="28"/>
        </w:rPr>
        <w:t>).</w:t>
      </w:r>
    </w:p>
    <w:p w14:paraId="4A2E17E3" w14:textId="32DD23C7" w:rsidR="00D82132" w:rsidRPr="005541E4" w:rsidRDefault="00CD0523" w:rsidP="00D82132">
      <w:pPr>
        <w:spacing w:line="360" w:lineRule="auto"/>
        <w:jc w:val="both"/>
        <w:rPr>
          <w:szCs w:val="28"/>
        </w:rPr>
        <w:sectPr w:rsidR="00D82132" w:rsidRPr="005541E4" w:rsidSect="004072D0">
          <w:endnotePr>
            <w:numFmt w:val="decimal"/>
          </w:endnotePr>
          <w:type w:val="continuous"/>
          <w:pgSz w:w="11906" w:h="16838"/>
          <w:pgMar w:top="1134" w:right="850" w:bottom="1134" w:left="1701" w:header="708" w:footer="708" w:gutter="0"/>
          <w:cols w:space="708"/>
          <w:docGrid w:linePitch="360"/>
        </w:sectPr>
      </w:pPr>
      <w:r>
        <w:rPr>
          <w:noProof/>
        </w:rPr>
        <w:lastRenderedPageBreak/>
        <w:pict w14:anchorId="0A36735B">
          <v:shape id="_x0000_s1145" type="#_x0000_t75" style="position:absolute;left:0;text-align:left;margin-left:261.65pt;margin-top:1.4pt;width:150.3pt;height:198.45pt;z-index:88;visibility:visible;mso-wrap-style:square;mso-wrap-distance-left:9pt;mso-wrap-distance-top:0;mso-wrap-distance-right:9pt;mso-wrap-distance-bottom:0;mso-position-horizontal-relative:text;mso-position-vertical-relative:text;mso-width-relative:margin;mso-height-relative:margin">
            <v:imagedata r:id="rId179" o:title=""/>
            <w10:wrap type="topAndBottom"/>
          </v:shape>
        </w:pict>
      </w:r>
      <w:r>
        <w:rPr>
          <w:noProof/>
        </w:rPr>
        <w:pict w14:anchorId="10E6FA45">
          <v:shape id="_x0000_s1144" type="#_x0000_t75" style="position:absolute;left:0;text-align:left;margin-left:30.2pt;margin-top:1.4pt;width:146.25pt;height:198.45pt;z-index:100;visibility:visible;mso-wrap-style:square;mso-wrap-distance-left:9pt;mso-wrap-distance-top:0;mso-wrap-distance-right:9pt;mso-wrap-distance-bottom:0;mso-position-horizontal-relative:text;mso-position-vertical-relative:text;mso-width-relative:margin;mso-height-relative:margin">
            <v:imagedata r:id="rId180" o:title=""/>
            <o:lock v:ext="edit" grouping="t"/>
            <w10:wrap type="topAndBottom"/>
          </v:shape>
        </w:pict>
      </w:r>
    </w:p>
    <w:p w14:paraId="655740B8" w14:textId="5FCC028B" w:rsidR="00D82132" w:rsidRPr="005541E4" w:rsidRDefault="00D82132" w:rsidP="001E689D">
      <w:pPr>
        <w:spacing w:after="120" w:line="360" w:lineRule="auto"/>
        <w:jc w:val="both"/>
        <w:rPr>
          <w:b/>
          <w:bCs/>
          <w:szCs w:val="28"/>
        </w:rPr>
      </w:pPr>
      <w:r w:rsidRPr="005541E4">
        <w:rPr>
          <w:b/>
          <w:bCs/>
          <w:szCs w:val="28"/>
        </w:rPr>
        <w:t xml:space="preserve">                         </w:t>
      </w:r>
      <w:r w:rsidR="001E689D" w:rsidRPr="005541E4">
        <w:rPr>
          <w:b/>
          <w:bCs/>
          <w:szCs w:val="28"/>
        </w:rPr>
        <w:t xml:space="preserve">  </w:t>
      </w:r>
      <w:r w:rsidRPr="005541E4">
        <w:rPr>
          <w:b/>
          <w:bCs/>
          <w:szCs w:val="28"/>
        </w:rPr>
        <w:t xml:space="preserve">  А                                                                 Б</w:t>
      </w:r>
    </w:p>
    <w:p w14:paraId="5F5ACA34" w14:textId="422CD8EA" w:rsidR="00D82132" w:rsidRPr="005541E4" w:rsidRDefault="00D82132" w:rsidP="00EC51D7">
      <w:pPr>
        <w:spacing w:after="120" w:line="360" w:lineRule="auto"/>
        <w:rPr>
          <w:szCs w:val="28"/>
          <w:lang w:val="ru-RU"/>
        </w:rPr>
        <w:sectPr w:rsidR="00D82132" w:rsidRPr="005541E4" w:rsidSect="004072D0">
          <w:endnotePr>
            <w:numFmt w:val="decimal"/>
          </w:endnotePr>
          <w:type w:val="continuous"/>
          <w:pgSz w:w="11906" w:h="16838"/>
          <w:pgMar w:top="1134" w:right="850" w:bottom="1134" w:left="1701" w:header="708" w:footer="708" w:gutter="0"/>
          <w:cols w:space="708"/>
          <w:docGrid w:linePitch="360"/>
        </w:sectPr>
      </w:pPr>
      <w:r w:rsidRPr="005541E4">
        <w:rPr>
          <w:szCs w:val="28"/>
        </w:rPr>
        <w:t>Рис.</w:t>
      </w:r>
      <w:r w:rsidR="001E689D" w:rsidRPr="005541E4">
        <w:rPr>
          <w:szCs w:val="28"/>
        </w:rPr>
        <w:t xml:space="preserve"> 6.</w:t>
      </w:r>
      <w:r w:rsidR="0011232A" w:rsidRPr="005541E4">
        <w:rPr>
          <w:szCs w:val="28"/>
          <w:lang w:val="ru-RU"/>
        </w:rPr>
        <w:t>4</w:t>
      </w:r>
      <w:r w:rsidR="001E689D" w:rsidRPr="005541E4">
        <w:rPr>
          <w:szCs w:val="28"/>
        </w:rPr>
        <w:t>.</w:t>
      </w:r>
      <w:r w:rsidRPr="005541E4">
        <w:rPr>
          <w:szCs w:val="28"/>
        </w:rPr>
        <w:t xml:space="preserve"> А: КТ пацієнта з пухлиною  верхнього полюс</w:t>
      </w:r>
      <w:r w:rsidR="00840F0C">
        <w:rPr>
          <w:szCs w:val="28"/>
        </w:rPr>
        <w:t>а</w:t>
      </w:r>
      <w:r w:rsidRPr="005541E4">
        <w:rPr>
          <w:szCs w:val="28"/>
        </w:rPr>
        <w:t xml:space="preserve"> нирки до ОЗХ.</w:t>
      </w:r>
      <w:r w:rsidRPr="005541E4">
        <w:rPr>
          <w:b/>
          <w:bCs/>
          <w:szCs w:val="28"/>
        </w:rPr>
        <w:t xml:space="preserve"> </w:t>
      </w:r>
      <w:r w:rsidRPr="005541E4">
        <w:rPr>
          <w:szCs w:val="28"/>
        </w:rPr>
        <w:t>Б: КТ при рецидиві  пухлини нижнього полюс</w:t>
      </w:r>
      <w:r w:rsidR="00840F0C">
        <w:rPr>
          <w:szCs w:val="28"/>
        </w:rPr>
        <w:t>а</w:t>
      </w:r>
      <w:r w:rsidRPr="005541E4">
        <w:rPr>
          <w:szCs w:val="28"/>
        </w:rPr>
        <w:t xml:space="preserve"> нирки у сполученні з метастазом у л/вузол</w:t>
      </w:r>
      <w:r w:rsidR="001E689D" w:rsidRPr="005541E4">
        <w:rPr>
          <w:szCs w:val="28"/>
        </w:rPr>
        <w:t xml:space="preserve"> після  </w:t>
      </w:r>
      <w:r w:rsidR="001E689D" w:rsidRPr="005541E4">
        <w:rPr>
          <w:spacing w:val="-4"/>
          <w:szCs w:val="28"/>
        </w:rPr>
        <w:t>24 міс спостереження</w:t>
      </w:r>
      <w:r w:rsidR="0037723D">
        <w:rPr>
          <w:spacing w:val="-4"/>
          <w:szCs w:val="28"/>
        </w:rPr>
        <w:t>.</w:t>
      </w:r>
    </w:p>
    <w:p w14:paraId="1F734E33" w14:textId="77E1CFB6" w:rsidR="00D82132" w:rsidRPr="005541E4" w:rsidRDefault="00CD0523" w:rsidP="00D82132">
      <w:pPr>
        <w:spacing w:line="360" w:lineRule="auto"/>
        <w:ind w:firstLine="709"/>
        <w:jc w:val="both"/>
        <w:rPr>
          <w:szCs w:val="28"/>
        </w:rPr>
      </w:pPr>
      <w:r>
        <w:rPr>
          <w:noProof/>
        </w:rPr>
        <w:lastRenderedPageBreak/>
        <w:pict w14:anchorId="28E1EBF5">
          <v:shape id="_x0000_s1142" type="#_x0000_t75" style="position:absolute;left:0;text-align:left;margin-left:-.75pt;margin-top:135.45pt;width:216.25pt;height:198.45pt;z-index:86;visibility:visible;mso-wrap-style:square;mso-wrap-distance-left:9pt;mso-wrap-distance-top:0;mso-wrap-distance-right:9pt;mso-wrap-distance-bottom:0;mso-position-horizontal-relative:text;mso-position-vertical-relative:text;mso-width-relative:margin;mso-height-relative:margin" o:allowoverlap="f">
            <v:imagedata r:id="rId181" o:title="IMG_6516"/>
            <o:lock v:ext="edit" grouping="t"/>
            <w10:wrap type="topAndBottom"/>
          </v:shape>
        </w:pict>
      </w:r>
      <w:r>
        <w:rPr>
          <w:noProof/>
        </w:rPr>
        <w:pict w14:anchorId="0422B8B4">
          <v:shape id="_x0000_s1143" type="#_x0000_t75" style="position:absolute;left:0;text-align:left;margin-left:251.45pt;margin-top:135.45pt;width:192pt;height:198.6pt;z-index:101;visibility:visible;mso-wrap-style:square;mso-wrap-distance-left:9pt;mso-wrap-distance-top:0;mso-wrap-distance-right:9pt;mso-wrap-distance-bottom:0;mso-position-horizontal-relative:text;mso-position-vertical-relative:text;mso-width-relative:margin;mso-height-relative:margin" o:allowoverlap="f">
            <v:imagedata r:id="rId182" o:title=""/>
            <w10:wrap type="topAndBottom"/>
          </v:shape>
        </w:pict>
      </w:r>
      <w:r w:rsidR="00D82132" w:rsidRPr="005541E4">
        <w:rPr>
          <w:szCs w:val="28"/>
        </w:rPr>
        <w:t xml:space="preserve">У 8 (25,8%) випадках рецидивна пухлина розповсюджувалась у венозну систему. Інвазія в інтраренальні вени виявлена </w:t>
      </w:r>
      <w:r w:rsidR="00075FCF" w:rsidRPr="005541E4">
        <w:rPr>
          <w:szCs w:val="28"/>
        </w:rPr>
        <w:t>у</w:t>
      </w:r>
      <w:r w:rsidR="00D82132" w:rsidRPr="005541E4">
        <w:rPr>
          <w:szCs w:val="28"/>
        </w:rPr>
        <w:t xml:space="preserve"> 4 (12,9%) </w:t>
      </w:r>
      <w:r w:rsidR="00075FCF" w:rsidRPr="005541E4">
        <w:rPr>
          <w:szCs w:val="28"/>
        </w:rPr>
        <w:t>пацієнтів</w:t>
      </w:r>
      <w:r w:rsidR="00D82132" w:rsidRPr="005541E4">
        <w:rPr>
          <w:szCs w:val="28"/>
        </w:rPr>
        <w:t>. Продемонстрован</w:t>
      </w:r>
      <w:r w:rsidR="00075FCF" w:rsidRPr="005541E4">
        <w:rPr>
          <w:szCs w:val="28"/>
        </w:rPr>
        <w:t>о</w:t>
      </w:r>
      <w:r w:rsidR="00D82132" w:rsidRPr="005541E4">
        <w:rPr>
          <w:szCs w:val="28"/>
        </w:rPr>
        <w:t xml:space="preserve"> приклад локалізації локального рецидиву в інтраренальній вені</w:t>
      </w:r>
      <w:r w:rsidR="00075FCF" w:rsidRPr="005541E4">
        <w:rPr>
          <w:szCs w:val="28"/>
        </w:rPr>
        <w:t xml:space="preserve"> (рис. 6.</w:t>
      </w:r>
      <w:r w:rsidR="0011232A" w:rsidRPr="005541E4">
        <w:rPr>
          <w:szCs w:val="28"/>
        </w:rPr>
        <w:t>5</w:t>
      </w:r>
      <w:r w:rsidR="00075FCF" w:rsidRPr="005541E4">
        <w:rPr>
          <w:szCs w:val="28"/>
        </w:rPr>
        <w:t>)</w:t>
      </w:r>
      <w:r w:rsidR="00D82132" w:rsidRPr="005541E4">
        <w:rPr>
          <w:szCs w:val="28"/>
        </w:rPr>
        <w:t>:</w:t>
      </w:r>
      <w:r w:rsidR="00075FCF" w:rsidRPr="005541E4">
        <w:rPr>
          <w:szCs w:val="28"/>
        </w:rPr>
        <w:t xml:space="preserve"> А – </w:t>
      </w:r>
      <w:r w:rsidR="00D82132" w:rsidRPr="005541E4">
        <w:rPr>
          <w:szCs w:val="28"/>
        </w:rPr>
        <w:t>КТ до операції;</w:t>
      </w:r>
      <w:r w:rsidR="00075FCF" w:rsidRPr="005541E4">
        <w:rPr>
          <w:szCs w:val="28"/>
        </w:rPr>
        <w:t xml:space="preserve"> Б –</w:t>
      </w:r>
      <w:r w:rsidR="00D82132" w:rsidRPr="005541E4">
        <w:rPr>
          <w:szCs w:val="28"/>
        </w:rPr>
        <w:t xml:space="preserve"> через 12 місяців після ОЗХ</w:t>
      </w:r>
      <w:r w:rsidR="00296831" w:rsidRPr="005541E4">
        <w:rPr>
          <w:szCs w:val="28"/>
        </w:rPr>
        <w:t xml:space="preserve"> </w:t>
      </w:r>
      <w:r w:rsidR="00F05981">
        <w:rPr>
          <w:szCs w:val="28"/>
        </w:rPr>
        <w:t>–</w:t>
      </w:r>
      <w:r w:rsidR="00D82132" w:rsidRPr="005541E4">
        <w:rPr>
          <w:szCs w:val="28"/>
        </w:rPr>
        <w:t xml:space="preserve"> рецидив відсутній</w:t>
      </w:r>
      <w:r w:rsidR="00535CBE" w:rsidRPr="005541E4">
        <w:rPr>
          <w:szCs w:val="28"/>
        </w:rPr>
        <w:t>.</w:t>
      </w:r>
      <w:r w:rsidR="00D82132" w:rsidRPr="005541E4">
        <w:rPr>
          <w:szCs w:val="28"/>
        </w:rPr>
        <w:t xml:space="preserve"> </w:t>
      </w:r>
    </w:p>
    <w:p w14:paraId="5F2A90F8" w14:textId="77777777" w:rsidR="00D14421" w:rsidRPr="005541E4" w:rsidRDefault="00D14421" w:rsidP="00EC51D7">
      <w:pPr>
        <w:spacing w:after="0" w:line="360" w:lineRule="auto"/>
        <w:jc w:val="both"/>
        <w:rPr>
          <w:szCs w:val="28"/>
        </w:rPr>
      </w:pPr>
    </w:p>
    <w:p w14:paraId="3DB4DCF5" w14:textId="4D8A646B" w:rsidR="00075FCF" w:rsidRPr="005541E4" w:rsidRDefault="00D82132" w:rsidP="00EC51D7">
      <w:pPr>
        <w:spacing w:after="0" w:line="360" w:lineRule="auto"/>
        <w:jc w:val="both"/>
        <w:rPr>
          <w:szCs w:val="28"/>
        </w:rPr>
      </w:pPr>
      <w:r w:rsidRPr="005541E4">
        <w:rPr>
          <w:szCs w:val="28"/>
        </w:rPr>
        <w:t xml:space="preserve">Рис. </w:t>
      </w:r>
      <w:r w:rsidR="00075FCF" w:rsidRPr="005541E4">
        <w:rPr>
          <w:szCs w:val="28"/>
        </w:rPr>
        <w:t>6.</w:t>
      </w:r>
      <w:r w:rsidR="0011232A" w:rsidRPr="005541E4">
        <w:rPr>
          <w:szCs w:val="28"/>
          <w:lang w:val="ru-RU"/>
        </w:rPr>
        <w:t>5</w:t>
      </w:r>
      <w:r w:rsidR="00075FCF" w:rsidRPr="005541E4">
        <w:rPr>
          <w:szCs w:val="28"/>
        </w:rPr>
        <w:t>. А:</w:t>
      </w:r>
      <w:r w:rsidRPr="005541E4">
        <w:rPr>
          <w:szCs w:val="28"/>
        </w:rPr>
        <w:t xml:space="preserve"> КТ пацієнта з пухлиною нирки до ОЗХ.</w:t>
      </w:r>
      <w:r w:rsidR="00075FCF" w:rsidRPr="005541E4">
        <w:rPr>
          <w:szCs w:val="28"/>
        </w:rPr>
        <w:t xml:space="preserve"> </w:t>
      </w:r>
      <w:r w:rsidR="00535CBE" w:rsidRPr="005541E4">
        <w:rPr>
          <w:szCs w:val="28"/>
        </w:rPr>
        <w:t xml:space="preserve"> </w:t>
      </w:r>
      <w:r w:rsidR="00075FCF" w:rsidRPr="005541E4">
        <w:rPr>
          <w:szCs w:val="28"/>
        </w:rPr>
        <w:t xml:space="preserve">Б: </w:t>
      </w:r>
      <w:r w:rsidRPr="005541E4">
        <w:rPr>
          <w:szCs w:val="28"/>
        </w:rPr>
        <w:t>КТ</w:t>
      </w:r>
      <w:r w:rsidR="00075FCF" w:rsidRPr="005541E4">
        <w:rPr>
          <w:szCs w:val="28"/>
        </w:rPr>
        <w:t xml:space="preserve"> </w:t>
      </w:r>
      <w:r w:rsidRPr="005541E4">
        <w:rPr>
          <w:szCs w:val="28"/>
        </w:rPr>
        <w:t>через 12 міс., після операції – відсутність рецидиву</w:t>
      </w:r>
      <w:r w:rsidR="0037723D">
        <w:rPr>
          <w:szCs w:val="28"/>
        </w:rPr>
        <w:t>.</w:t>
      </w:r>
      <w:r w:rsidR="00075FCF" w:rsidRPr="005541E4">
        <w:rPr>
          <w:szCs w:val="28"/>
        </w:rPr>
        <w:t xml:space="preserve"> </w:t>
      </w:r>
    </w:p>
    <w:p w14:paraId="387D8EB2" w14:textId="412EC4FE" w:rsidR="00535CBE" w:rsidRPr="005541E4" w:rsidRDefault="00CD0523" w:rsidP="00535CBE">
      <w:pPr>
        <w:spacing w:line="360" w:lineRule="auto"/>
        <w:ind w:firstLine="709"/>
        <w:jc w:val="both"/>
        <w:rPr>
          <w:szCs w:val="28"/>
        </w:rPr>
      </w:pPr>
      <w:r>
        <w:rPr>
          <w:szCs w:val="28"/>
        </w:rPr>
        <w:lastRenderedPageBreak/>
        <w:pict w14:anchorId="48EF3310">
          <v:shape id="_x0000_s1141" type="#_x0000_t75" style="position:absolute;left:0;text-align:left;margin-left:132.65pt;margin-top:65pt;width:192.15pt;height:212.6pt;z-index:94;visibility:visible;mso-wrap-style:square;mso-wrap-distance-left:9pt;mso-wrap-distance-top:0;mso-wrap-distance-right:9pt;mso-wrap-distance-bottom:0;mso-position-horizontal-relative:text;mso-position-vertical-relative:text;mso-width-relative:margin;mso-height-relative:margin" o:allowoverlap="f">
            <v:imagedata r:id="rId183" o:title="IMG_6521"/>
            <w10:wrap type="topAndBottom"/>
          </v:shape>
        </w:pict>
      </w:r>
      <w:r w:rsidR="00535CBE" w:rsidRPr="005541E4">
        <w:rPr>
          <w:szCs w:val="28"/>
        </w:rPr>
        <w:t>Через 24 місяц</w:t>
      </w:r>
      <w:r w:rsidR="00840F0C">
        <w:rPr>
          <w:szCs w:val="28"/>
        </w:rPr>
        <w:t>і</w:t>
      </w:r>
      <w:r w:rsidR="00535CBE" w:rsidRPr="005541E4">
        <w:rPr>
          <w:szCs w:val="28"/>
        </w:rPr>
        <w:t xml:space="preserve"> після ОЗХ був виявлений рецидив в інтраренальну вену (рис. 6.</w:t>
      </w:r>
      <w:r w:rsidR="0011232A" w:rsidRPr="005541E4">
        <w:rPr>
          <w:szCs w:val="28"/>
          <w:lang w:val="ru-RU"/>
        </w:rPr>
        <w:t>6</w:t>
      </w:r>
      <w:r w:rsidR="00535CBE" w:rsidRPr="005541E4">
        <w:rPr>
          <w:szCs w:val="28"/>
        </w:rPr>
        <w:t>). Пацієнту було виконано нефректомію.</w:t>
      </w:r>
    </w:p>
    <w:p w14:paraId="0C4A7C8B" w14:textId="43D80CC5" w:rsidR="00EC51D7" w:rsidRPr="005541E4" w:rsidRDefault="00EC51D7" w:rsidP="00535CBE">
      <w:pPr>
        <w:spacing w:after="120" w:line="360" w:lineRule="auto"/>
        <w:ind w:firstLine="709"/>
        <w:rPr>
          <w:szCs w:val="28"/>
        </w:rPr>
        <w:sectPr w:rsidR="00EC51D7" w:rsidRPr="005541E4" w:rsidSect="00097B68">
          <w:endnotePr>
            <w:numFmt w:val="decimal"/>
          </w:endnotePr>
          <w:type w:val="continuous"/>
          <w:pgSz w:w="11906" w:h="16838"/>
          <w:pgMar w:top="1134" w:right="850" w:bottom="1134" w:left="1701" w:header="708" w:footer="708" w:gutter="0"/>
          <w:cols w:space="708"/>
          <w:docGrid w:linePitch="360"/>
        </w:sectPr>
      </w:pPr>
    </w:p>
    <w:p w14:paraId="006D65B0" w14:textId="6D23DA19" w:rsidR="00535CBE" w:rsidRPr="005541E4" w:rsidRDefault="00535CBE" w:rsidP="00535CBE">
      <w:pPr>
        <w:spacing w:line="360" w:lineRule="auto"/>
        <w:jc w:val="both"/>
        <w:rPr>
          <w:szCs w:val="28"/>
        </w:rPr>
      </w:pPr>
      <w:r w:rsidRPr="005541E4">
        <w:rPr>
          <w:szCs w:val="28"/>
        </w:rPr>
        <w:t xml:space="preserve">Рис. </w:t>
      </w:r>
      <w:r w:rsidR="000042A9" w:rsidRPr="005541E4">
        <w:rPr>
          <w:szCs w:val="28"/>
        </w:rPr>
        <w:t>6.</w:t>
      </w:r>
      <w:r w:rsidR="0011232A" w:rsidRPr="005541E4">
        <w:rPr>
          <w:szCs w:val="28"/>
          <w:lang w:val="ru-RU"/>
        </w:rPr>
        <w:t>6</w:t>
      </w:r>
      <w:r w:rsidR="000042A9" w:rsidRPr="005541E4">
        <w:rPr>
          <w:szCs w:val="28"/>
        </w:rPr>
        <w:t>.</w:t>
      </w:r>
      <w:r w:rsidRPr="005541E4">
        <w:rPr>
          <w:szCs w:val="28"/>
        </w:rPr>
        <w:t xml:space="preserve"> </w:t>
      </w:r>
      <w:r w:rsidR="000042A9" w:rsidRPr="005541E4">
        <w:rPr>
          <w:szCs w:val="28"/>
        </w:rPr>
        <w:t xml:space="preserve"> </w:t>
      </w:r>
      <w:r w:rsidRPr="005541E4">
        <w:rPr>
          <w:szCs w:val="28"/>
        </w:rPr>
        <w:t>КТ через 24 міс., після операції – рецидив в інтрапаренхімну вену.</w:t>
      </w:r>
    </w:p>
    <w:p w14:paraId="5D2EF5ED" w14:textId="0CA279B4" w:rsidR="00535CBE" w:rsidRPr="005541E4" w:rsidRDefault="00535CBE" w:rsidP="00F03BF5">
      <w:pPr>
        <w:jc w:val="both"/>
        <w:rPr>
          <w:szCs w:val="28"/>
        </w:rPr>
        <w:sectPr w:rsidR="00535CBE" w:rsidRPr="005541E4" w:rsidSect="004072D0">
          <w:endnotePr>
            <w:numFmt w:val="decimal"/>
          </w:endnotePr>
          <w:type w:val="continuous"/>
          <w:pgSz w:w="11906" w:h="16838"/>
          <w:pgMar w:top="1134" w:right="850" w:bottom="1134" w:left="1701" w:header="708" w:footer="708" w:gutter="0"/>
          <w:cols w:space="708"/>
          <w:docGrid w:linePitch="360"/>
        </w:sectPr>
      </w:pPr>
    </w:p>
    <w:p w14:paraId="16EC5405" w14:textId="38A6AC11" w:rsidR="00D82132" w:rsidRPr="005541E4" w:rsidRDefault="00CD0523" w:rsidP="00D82132">
      <w:pPr>
        <w:spacing w:line="360" w:lineRule="auto"/>
        <w:ind w:firstLine="709"/>
        <w:jc w:val="both"/>
        <w:rPr>
          <w:szCs w:val="28"/>
        </w:rPr>
      </w:pPr>
      <w:r>
        <w:rPr>
          <w:noProof/>
        </w:rPr>
        <w:lastRenderedPageBreak/>
        <w:pict w14:anchorId="03A2D73B">
          <v:shape id="_x0000_s1140" type="#_x0000_t75" style="position:absolute;left:0;text-align:left;margin-left:253.4pt;margin-top:92.65pt;width:172.65pt;height:226.75pt;z-index:90;visibility:visible;mso-wrap-style:square;mso-wrap-distance-left:9pt;mso-wrap-distance-top:0;mso-wrap-distance-right:9pt;mso-wrap-distance-bottom:0;mso-position-horizontal:absolute;mso-position-horizontal-relative:text;mso-position-vertical:absolute;mso-position-vertical-relative:text;mso-width-relative:margin;mso-height-relative:margin">
            <v:imagedata r:id="rId184" o:title=""/>
            <o:lock v:ext="edit" grouping="t"/>
            <w10:wrap type="topAndBottom"/>
          </v:shape>
        </w:pict>
      </w:r>
      <w:r>
        <w:rPr>
          <w:noProof/>
        </w:rPr>
        <w:pict w14:anchorId="4F8097A0">
          <v:shape id="_x0000_s1139" type="#_x0000_t75" style="position:absolute;left:0;text-align:left;margin-left:.05pt;margin-top:92.65pt;width:189pt;height:226.75pt;z-index:96;visibility:visible;mso-wrap-style:square;mso-wrap-distance-left:9pt;mso-wrap-distance-top:0;mso-wrap-distance-right:9pt;mso-wrap-distance-bottom:0;mso-position-horizontal-relative:text;mso-position-vertical-relative:text;mso-width-relative:margin;mso-height-relative:margin">
            <v:imagedata r:id="rId185" o:title=""/>
            <w10:wrap type="topAndBottom"/>
          </v:shape>
        </w:pict>
      </w:r>
      <w:r w:rsidR="00D82132" w:rsidRPr="005541E4">
        <w:rPr>
          <w:szCs w:val="28"/>
        </w:rPr>
        <w:t>Інвазі</w:t>
      </w:r>
      <w:r w:rsidR="000042A9" w:rsidRPr="005541E4">
        <w:rPr>
          <w:szCs w:val="28"/>
        </w:rPr>
        <w:t>ю</w:t>
      </w:r>
      <w:r w:rsidR="00D82132" w:rsidRPr="005541E4">
        <w:rPr>
          <w:szCs w:val="28"/>
        </w:rPr>
        <w:t xml:space="preserve"> в основну ниркову вену зафіксован</w:t>
      </w:r>
      <w:r w:rsidR="000042A9" w:rsidRPr="005541E4">
        <w:rPr>
          <w:szCs w:val="28"/>
        </w:rPr>
        <w:t>о</w:t>
      </w:r>
      <w:r w:rsidR="00D82132" w:rsidRPr="005541E4">
        <w:rPr>
          <w:szCs w:val="28"/>
        </w:rPr>
        <w:t xml:space="preserve"> </w:t>
      </w:r>
      <w:r w:rsidR="00840F0C">
        <w:rPr>
          <w:szCs w:val="28"/>
        </w:rPr>
        <w:t>у</w:t>
      </w:r>
      <w:r w:rsidR="00D82132" w:rsidRPr="005541E4">
        <w:rPr>
          <w:szCs w:val="28"/>
        </w:rPr>
        <w:t xml:space="preserve"> 2 (6,5%) випадках. На рис. </w:t>
      </w:r>
      <w:r w:rsidR="006F1369" w:rsidRPr="005541E4">
        <w:rPr>
          <w:szCs w:val="28"/>
        </w:rPr>
        <w:t>6.</w:t>
      </w:r>
      <w:r w:rsidR="0011232A" w:rsidRPr="005541E4">
        <w:rPr>
          <w:szCs w:val="28"/>
          <w:lang w:val="ru-RU"/>
        </w:rPr>
        <w:t>7</w:t>
      </w:r>
      <w:r w:rsidR="006F1369" w:rsidRPr="005541E4">
        <w:rPr>
          <w:szCs w:val="28"/>
        </w:rPr>
        <w:t xml:space="preserve"> –</w:t>
      </w:r>
      <w:r w:rsidR="00D82132" w:rsidRPr="005541E4">
        <w:rPr>
          <w:szCs w:val="28"/>
        </w:rPr>
        <w:t xml:space="preserve"> приклад локального рецидиву в основн</w:t>
      </w:r>
      <w:r w:rsidR="00F05981">
        <w:rPr>
          <w:szCs w:val="28"/>
        </w:rPr>
        <w:t>у</w:t>
      </w:r>
      <w:r w:rsidR="00D82132" w:rsidRPr="005541E4">
        <w:rPr>
          <w:szCs w:val="28"/>
        </w:rPr>
        <w:t xml:space="preserve"> нирков</w:t>
      </w:r>
      <w:r w:rsidR="00F05981">
        <w:rPr>
          <w:szCs w:val="28"/>
        </w:rPr>
        <w:t>у</w:t>
      </w:r>
      <w:r w:rsidR="00D82132" w:rsidRPr="005541E4">
        <w:rPr>
          <w:szCs w:val="28"/>
        </w:rPr>
        <w:t xml:space="preserve"> вен</w:t>
      </w:r>
      <w:r w:rsidR="00F05981">
        <w:rPr>
          <w:szCs w:val="28"/>
        </w:rPr>
        <w:t>у</w:t>
      </w:r>
      <w:r w:rsidR="00D82132" w:rsidRPr="005541E4">
        <w:rPr>
          <w:szCs w:val="28"/>
        </w:rPr>
        <w:t xml:space="preserve"> через 20 місяців після ОЗХ. Пацієнту також </w:t>
      </w:r>
      <w:r w:rsidR="006F1369" w:rsidRPr="005541E4">
        <w:rPr>
          <w:szCs w:val="28"/>
        </w:rPr>
        <w:t>виконано нефректомію</w:t>
      </w:r>
      <w:r w:rsidR="00F05981">
        <w:rPr>
          <w:szCs w:val="28"/>
        </w:rPr>
        <w:t>.</w:t>
      </w:r>
      <w:r w:rsidR="00D82132" w:rsidRPr="005541E4">
        <w:rPr>
          <w:noProof/>
        </w:rPr>
        <w:t xml:space="preserve"> </w:t>
      </w:r>
    </w:p>
    <w:p w14:paraId="035FFEB7" w14:textId="77777777" w:rsidR="00D82132" w:rsidRPr="005541E4" w:rsidRDefault="00D82132" w:rsidP="00D82132">
      <w:pPr>
        <w:spacing w:line="360" w:lineRule="auto"/>
        <w:jc w:val="both"/>
        <w:rPr>
          <w:szCs w:val="28"/>
        </w:rPr>
        <w:sectPr w:rsidR="00D82132" w:rsidRPr="005541E4" w:rsidSect="004072D0">
          <w:endnotePr>
            <w:numFmt w:val="decimal"/>
          </w:endnotePr>
          <w:type w:val="continuous"/>
          <w:pgSz w:w="11906" w:h="16838"/>
          <w:pgMar w:top="1134" w:right="850" w:bottom="1134" w:left="1701" w:header="708" w:footer="708" w:gutter="0"/>
          <w:cols w:space="708"/>
          <w:docGrid w:linePitch="360"/>
        </w:sectPr>
      </w:pPr>
    </w:p>
    <w:p w14:paraId="14BB5D1E" w14:textId="550E432F" w:rsidR="00D82132" w:rsidRPr="005541E4" w:rsidRDefault="00D82132" w:rsidP="00D82132">
      <w:pPr>
        <w:spacing w:line="360" w:lineRule="auto"/>
        <w:jc w:val="both"/>
        <w:rPr>
          <w:b/>
          <w:bCs/>
          <w:szCs w:val="28"/>
        </w:rPr>
      </w:pPr>
      <w:r w:rsidRPr="005541E4">
        <w:rPr>
          <w:b/>
          <w:bCs/>
          <w:szCs w:val="28"/>
        </w:rPr>
        <w:t xml:space="preserve">                          А                         </w:t>
      </w:r>
      <w:r w:rsidR="00F03BF5" w:rsidRPr="005541E4">
        <w:rPr>
          <w:b/>
          <w:bCs/>
          <w:szCs w:val="28"/>
        </w:rPr>
        <w:t xml:space="preserve">  </w:t>
      </w:r>
      <w:r w:rsidRPr="005541E4">
        <w:rPr>
          <w:b/>
          <w:bCs/>
          <w:szCs w:val="28"/>
        </w:rPr>
        <w:t xml:space="preserve">                                        Б</w:t>
      </w:r>
    </w:p>
    <w:p w14:paraId="72F008EF" w14:textId="6B240DF4" w:rsidR="00D82132" w:rsidRPr="005541E4" w:rsidRDefault="00D82132" w:rsidP="00D82132">
      <w:pPr>
        <w:spacing w:line="360" w:lineRule="auto"/>
        <w:jc w:val="both"/>
        <w:rPr>
          <w:szCs w:val="28"/>
        </w:rPr>
      </w:pPr>
      <w:r w:rsidRPr="005541E4">
        <w:rPr>
          <w:szCs w:val="28"/>
        </w:rPr>
        <w:t xml:space="preserve">Рис. </w:t>
      </w:r>
      <w:r w:rsidR="006F1369" w:rsidRPr="005541E4">
        <w:rPr>
          <w:szCs w:val="28"/>
        </w:rPr>
        <w:t>6.</w:t>
      </w:r>
      <w:r w:rsidR="0011232A" w:rsidRPr="005541E4">
        <w:rPr>
          <w:szCs w:val="28"/>
          <w:lang w:val="ru-RU"/>
        </w:rPr>
        <w:t>7</w:t>
      </w:r>
      <w:r w:rsidR="006F1369" w:rsidRPr="005541E4">
        <w:rPr>
          <w:szCs w:val="28"/>
        </w:rPr>
        <w:t xml:space="preserve">. </w:t>
      </w:r>
      <w:r w:rsidRPr="005541E4">
        <w:rPr>
          <w:szCs w:val="28"/>
        </w:rPr>
        <w:t>А: КТ пацієнта з пухлиною нирки до ОЗХ.  Б: КТ через 20 міс., після операції – рецидив п</w:t>
      </w:r>
      <w:r w:rsidR="00840F0C">
        <w:rPr>
          <w:szCs w:val="28"/>
        </w:rPr>
        <w:t>ухлини в основній нирковій вені</w:t>
      </w:r>
      <w:r w:rsidR="0037723D">
        <w:rPr>
          <w:szCs w:val="28"/>
        </w:rPr>
        <w:t>.</w:t>
      </w:r>
    </w:p>
    <w:p w14:paraId="253FA989" w14:textId="1DCC7B23" w:rsidR="00D82132" w:rsidRPr="005541E4" w:rsidRDefault="00D82132" w:rsidP="00D82132">
      <w:pPr>
        <w:spacing w:line="360" w:lineRule="auto"/>
        <w:ind w:firstLine="709"/>
        <w:jc w:val="both"/>
        <w:rPr>
          <w:szCs w:val="28"/>
        </w:rPr>
      </w:pPr>
      <w:r w:rsidRPr="005541E4">
        <w:rPr>
          <w:szCs w:val="28"/>
        </w:rPr>
        <w:lastRenderedPageBreak/>
        <w:t xml:space="preserve">Рецидив пухлини з інвазією в нижню порожнисту вену після ОЗХ виявлений у 2 (6,5%) пацієнтів: </w:t>
      </w:r>
      <w:r w:rsidR="00840F0C">
        <w:rPr>
          <w:szCs w:val="28"/>
        </w:rPr>
        <w:t>в</w:t>
      </w:r>
      <w:r w:rsidRPr="005541E4">
        <w:rPr>
          <w:szCs w:val="28"/>
        </w:rPr>
        <w:t xml:space="preserve"> 1 (3,2%) з розповсюдженням до підпечінкового відділу НПВ та </w:t>
      </w:r>
      <w:r w:rsidR="00840F0C">
        <w:rPr>
          <w:szCs w:val="28"/>
        </w:rPr>
        <w:t>в</w:t>
      </w:r>
      <w:r w:rsidRPr="005541E4">
        <w:rPr>
          <w:szCs w:val="28"/>
        </w:rPr>
        <w:t xml:space="preserve"> 1 (3,2%) – в інтрапер</w:t>
      </w:r>
      <w:r w:rsidR="00840F0C">
        <w:rPr>
          <w:szCs w:val="28"/>
        </w:rPr>
        <w:t>и</w:t>
      </w:r>
      <w:r w:rsidRPr="005541E4">
        <w:rPr>
          <w:szCs w:val="28"/>
        </w:rPr>
        <w:t xml:space="preserve">кардіальний відділ НПВ (рис. </w:t>
      </w:r>
      <w:r w:rsidR="00425CE9" w:rsidRPr="005541E4">
        <w:rPr>
          <w:szCs w:val="28"/>
        </w:rPr>
        <w:t>6.</w:t>
      </w:r>
      <w:r w:rsidR="00110E4E" w:rsidRPr="005541E4">
        <w:rPr>
          <w:szCs w:val="28"/>
        </w:rPr>
        <w:t>8</w:t>
      </w:r>
      <w:r w:rsidRPr="005541E4">
        <w:rPr>
          <w:szCs w:val="28"/>
        </w:rPr>
        <w:t>).</w:t>
      </w:r>
      <w:r w:rsidR="005A19CE" w:rsidRPr="005541E4">
        <w:rPr>
          <w:szCs w:val="28"/>
        </w:rPr>
        <w:t xml:space="preserve">   </w:t>
      </w:r>
    </w:p>
    <w:p w14:paraId="1657B920" w14:textId="4AF0DE18" w:rsidR="00D82132" w:rsidRPr="005541E4" w:rsidRDefault="00CD0523" w:rsidP="00D82132">
      <w:pPr>
        <w:spacing w:line="360" w:lineRule="auto"/>
        <w:ind w:firstLine="709"/>
        <w:jc w:val="both"/>
        <w:rPr>
          <w:szCs w:val="28"/>
        </w:rPr>
      </w:pPr>
      <w:r>
        <w:rPr>
          <w:noProof/>
        </w:rPr>
        <w:pict w14:anchorId="3FC14197">
          <v:shape id="_x0000_s1138" type="#_x0000_t75" style="position:absolute;left:0;text-align:left;margin-left:103.5pt;margin-top:7.15pt;width:220.6pt;height:255.1pt;z-index:91;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v:imagedata r:id="rId186" o:title=""/>
            <w10:wrap type="topAndBottom"/>
          </v:shape>
        </w:pict>
      </w:r>
    </w:p>
    <w:p w14:paraId="5F42350A" w14:textId="513B4DCA" w:rsidR="00D82132" w:rsidRPr="005541E4" w:rsidRDefault="00D82132" w:rsidP="00965BFA">
      <w:pPr>
        <w:spacing w:line="360" w:lineRule="auto"/>
        <w:jc w:val="both"/>
        <w:rPr>
          <w:szCs w:val="28"/>
        </w:rPr>
      </w:pPr>
      <w:r w:rsidRPr="005541E4">
        <w:rPr>
          <w:szCs w:val="28"/>
        </w:rPr>
        <w:t>Рис</w:t>
      </w:r>
      <w:r w:rsidR="00965BFA" w:rsidRPr="005541E4">
        <w:rPr>
          <w:szCs w:val="28"/>
        </w:rPr>
        <w:t>. 6.</w:t>
      </w:r>
      <w:r w:rsidR="00110E4E" w:rsidRPr="005541E4">
        <w:rPr>
          <w:szCs w:val="28"/>
          <w:lang w:val="ru-RU"/>
        </w:rPr>
        <w:t>8</w:t>
      </w:r>
      <w:r w:rsidR="00965BFA" w:rsidRPr="005541E4">
        <w:rPr>
          <w:szCs w:val="28"/>
        </w:rPr>
        <w:t>.</w:t>
      </w:r>
      <w:r w:rsidRPr="005541E4">
        <w:rPr>
          <w:szCs w:val="28"/>
        </w:rPr>
        <w:t xml:space="preserve"> Рецидив пухлини нирки з інвазією в НПВ та інтраренальні вени (макропрепарат)</w:t>
      </w:r>
      <w:r w:rsidR="0037723D">
        <w:rPr>
          <w:szCs w:val="28"/>
        </w:rPr>
        <w:t>.</w:t>
      </w:r>
    </w:p>
    <w:p w14:paraId="09F99827" w14:textId="77777777" w:rsidR="00D82132" w:rsidRPr="005541E4" w:rsidRDefault="00D82132" w:rsidP="00965BFA">
      <w:pPr>
        <w:spacing w:line="360" w:lineRule="auto"/>
        <w:ind w:firstLine="709"/>
        <w:jc w:val="both"/>
        <w:rPr>
          <w:szCs w:val="28"/>
        </w:rPr>
        <w:sectPr w:rsidR="00D82132" w:rsidRPr="005541E4" w:rsidSect="004072D0">
          <w:endnotePr>
            <w:numFmt w:val="decimal"/>
          </w:endnotePr>
          <w:type w:val="continuous"/>
          <w:pgSz w:w="11906" w:h="16838"/>
          <w:pgMar w:top="1134" w:right="850" w:bottom="1134" w:left="1701" w:header="708" w:footer="708" w:gutter="0"/>
          <w:cols w:space="708"/>
          <w:docGrid w:linePitch="360"/>
        </w:sectPr>
      </w:pPr>
    </w:p>
    <w:p w14:paraId="4868060B" w14:textId="29915DBE" w:rsidR="00D82132" w:rsidRPr="005541E4" w:rsidRDefault="00D82132" w:rsidP="00D7481C">
      <w:pPr>
        <w:spacing w:after="0" w:line="360" w:lineRule="auto"/>
        <w:ind w:firstLine="709"/>
        <w:jc w:val="both"/>
        <w:rPr>
          <w:szCs w:val="28"/>
        </w:rPr>
      </w:pPr>
      <w:r w:rsidRPr="005541E4">
        <w:rPr>
          <w:b/>
          <w:bCs/>
          <w:i/>
          <w:iCs/>
          <w:szCs w:val="28"/>
        </w:rPr>
        <w:lastRenderedPageBreak/>
        <w:t>Хірургічне лікування пацієнтів з локальним рецидивом</w:t>
      </w:r>
      <w:r w:rsidRPr="005541E4">
        <w:rPr>
          <w:szCs w:val="28"/>
        </w:rPr>
        <w:t xml:space="preserve"> було проведено у 28 (90,3%) хворих і </w:t>
      </w:r>
      <w:bookmarkStart w:id="228" w:name="_Hlk62330987"/>
      <w:r w:rsidRPr="005541E4">
        <w:rPr>
          <w:szCs w:val="28"/>
        </w:rPr>
        <w:t>3 (9,7%) пацієнтам оперативне лікування не проводилося у зв’язку з наявністю у них віддалених метастазів</w:t>
      </w:r>
      <w:bookmarkEnd w:id="228"/>
      <w:r w:rsidRPr="005541E4">
        <w:rPr>
          <w:szCs w:val="28"/>
        </w:rPr>
        <w:t>. Повторна ОЗХ була виконана у 6 (19,4%) хворих, решті пацієнтів була проведена радикальна нефректомія.</w:t>
      </w:r>
    </w:p>
    <w:p w14:paraId="15D6AD64" w14:textId="46CCE768" w:rsidR="00965BFA" w:rsidRPr="005541E4" w:rsidRDefault="00D82132" w:rsidP="00D82132">
      <w:pPr>
        <w:spacing w:line="360" w:lineRule="auto"/>
        <w:ind w:firstLine="709"/>
        <w:jc w:val="both"/>
        <w:rPr>
          <w:szCs w:val="28"/>
        </w:rPr>
      </w:pPr>
      <w:r w:rsidRPr="005541E4">
        <w:rPr>
          <w:szCs w:val="28"/>
        </w:rPr>
        <w:t>Кількість випадків повторної ОЗХ при локальному рецидивів склала 6</w:t>
      </w:r>
      <w:r w:rsidR="00840F0C">
        <w:rPr>
          <w:szCs w:val="28"/>
        </w:rPr>
        <w:t> </w:t>
      </w:r>
      <w:r w:rsidRPr="005541E4">
        <w:rPr>
          <w:szCs w:val="28"/>
        </w:rPr>
        <w:t xml:space="preserve">(19,4%) пацієнтів. </w:t>
      </w:r>
      <w:r w:rsidR="00840F0C">
        <w:rPr>
          <w:szCs w:val="28"/>
        </w:rPr>
        <w:t>У</w:t>
      </w:r>
      <w:r w:rsidRPr="005541E4">
        <w:rPr>
          <w:szCs w:val="28"/>
        </w:rPr>
        <w:t>раховуючи невелику кількість таких операцій, основні результати про особливості пухлини, хворих та результати лікування</w:t>
      </w:r>
      <w:r w:rsidR="00840F0C" w:rsidRPr="00840F0C">
        <w:rPr>
          <w:szCs w:val="28"/>
        </w:rPr>
        <w:t xml:space="preserve"> </w:t>
      </w:r>
      <w:r w:rsidR="00840F0C" w:rsidRPr="005541E4">
        <w:rPr>
          <w:szCs w:val="28"/>
        </w:rPr>
        <w:t>щодо кожного пацієнта</w:t>
      </w:r>
      <w:r w:rsidRPr="005541E4">
        <w:rPr>
          <w:szCs w:val="28"/>
        </w:rPr>
        <w:t xml:space="preserve"> докладно представлен</w:t>
      </w:r>
      <w:r w:rsidR="00965BFA" w:rsidRPr="005541E4">
        <w:rPr>
          <w:szCs w:val="28"/>
        </w:rPr>
        <w:t>о</w:t>
      </w:r>
      <w:r w:rsidRPr="005541E4">
        <w:rPr>
          <w:szCs w:val="28"/>
        </w:rPr>
        <w:t xml:space="preserve"> в таблиці </w:t>
      </w:r>
      <w:r w:rsidR="00D7481C" w:rsidRPr="005541E4">
        <w:rPr>
          <w:szCs w:val="28"/>
        </w:rPr>
        <w:t>6.</w:t>
      </w:r>
      <w:r w:rsidR="00E97C35" w:rsidRPr="005541E4">
        <w:rPr>
          <w:szCs w:val="28"/>
        </w:rPr>
        <w:t>2</w:t>
      </w:r>
      <w:r w:rsidRPr="005541E4">
        <w:rPr>
          <w:szCs w:val="28"/>
        </w:rPr>
        <w:t>.</w:t>
      </w:r>
    </w:p>
    <w:p w14:paraId="59BCB8EC" w14:textId="7A9734EF" w:rsidR="00D82132" w:rsidRPr="005541E4" w:rsidRDefault="00D82132" w:rsidP="00D82132">
      <w:pPr>
        <w:spacing w:line="360" w:lineRule="auto"/>
        <w:ind w:firstLine="709"/>
        <w:jc w:val="both"/>
        <w:rPr>
          <w:szCs w:val="28"/>
        </w:rPr>
      </w:pPr>
      <w:r w:rsidRPr="005541E4">
        <w:rPr>
          <w:szCs w:val="28"/>
        </w:rPr>
        <w:t xml:space="preserve"> </w:t>
      </w:r>
    </w:p>
    <w:p w14:paraId="6F7F192A" w14:textId="278DE46D" w:rsidR="00425CE9" w:rsidRPr="005541E4" w:rsidRDefault="00D82132" w:rsidP="00425CE9">
      <w:pPr>
        <w:spacing w:after="0" w:line="360" w:lineRule="auto"/>
        <w:jc w:val="right"/>
        <w:rPr>
          <w:szCs w:val="28"/>
        </w:rPr>
      </w:pPr>
      <w:r w:rsidRPr="005541E4">
        <w:rPr>
          <w:szCs w:val="28"/>
        </w:rPr>
        <w:lastRenderedPageBreak/>
        <w:t>Таблиця</w:t>
      </w:r>
      <w:r w:rsidR="00D7481C" w:rsidRPr="005541E4">
        <w:rPr>
          <w:szCs w:val="28"/>
        </w:rPr>
        <w:t xml:space="preserve"> 6.</w:t>
      </w:r>
      <w:r w:rsidR="00E97C35" w:rsidRPr="005541E4">
        <w:rPr>
          <w:szCs w:val="28"/>
        </w:rPr>
        <w:t>2</w:t>
      </w:r>
      <w:r w:rsidRPr="005541E4">
        <w:rPr>
          <w:szCs w:val="28"/>
        </w:rPr>
        <w:t xml:space="preserve"> </w:t>
      </w:r>
    </w:p>
    <w:p w14:paraId="380F2946" w14:textId="0B084FDA" w:rsidR="00D82132" w:rsidRPr="005541E4" w:rsidRDefault="00D82132" w:rsidP="00425CE9">
      <w:pPr>
        <w:spacing w:after="0" w:line="360" w:lineRule="auto"/>
        <w:jc w:val="center"/>
        <w:rPr>
          <w:b/>
          <w:bCs/>
          <w:szCs w:val="28"/>
        </w:rPr>
      </w:pPr>
      <w:r w:rsidRPr="005541E4">
        <w:rPr>
          <w:b/>
          <w:bCs/>
          <w:szCs w:val="28"/>
        </w:rPr>
        <w:t>Результати повторної ОЗХ при локальному рецидиві</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6"/>
        <w:gridCol w:w="1134"/>
        <w:gridCol w:w="1134"/>
        <w:gridCol w:w="1134"/>
        <w:gridCol w:w="1134"/>
        <w:gridCol w:w="1134"/>
        <w:gridCol w:w="1134"/>
      </w:tblGrid>
      <w:tr w:rsidR="008C3620" w:rsidRPr="005541E4" w14:paraId="403A7C87" w14:textId="77777777" w:rsidTr="00493F52">
        <w:tc>
          <w:tcPr>
            <w:tcW w:w="2836" w:type="dxa"/>
            <w:shd w:val="clear" w:color="auto" w:fill="auto"/>
          </w:tcPr>
          <w:p w14:paraId="38AF3FB7" w14:textId="77777777" w:rsidR="00D82132" w:rsidRPr="005541E4" w:rsidRDefault="00D82132" w:rsidP="00493F52">
            <w:pPr>
              <w:spacing w:after="0" w:line="360" w:lineRule="auto"/>
              <w:rPr>
                <w:sz w:val="24"/>
                <w:szCs w:val="24"/>
              </w:rPr>
            </w:pPr>
          </w:p>
        </w:tc>
        <w:tc>
          <w:tcPr>
            <w:tcW w:w="1134" w:type="dxa"/>
            <w:shd w:val="clear" w:color="auto" w:fill="auto"/>
          </w:tcPr>
          <w:p w14:paraId="362C2ECA" w14:textId="77777777" w:rsidR="00D82132" w:rsidRPr="005541E4" w:rsidRDefault="00D82132" w:rsidP="00493F52">
            <w:pPr>
              <w:spacing w:after="0" w:line="360" w:lineRule="auto"/>
              <w:jc w:val="center"/>
              <w:rPr>
                <w:sz w:val="24"/>
                <w:szCs w:val="24"/>
              </w:rPr>
            </w:pPr>
            <w:r w:rsidRPr="005541E4">
              <w:rPr>
                <w:kern w:val="24"/>
                <w:sz w:val="24"/>
                <w:szCs w:val="24"/>
              </w:rPr>
              <w:t>Випадок 1</w:t>
            </w:r>
          </w:p>
        </w:tc>
        <w:tc>
          <w:tcPr>
            <w:tcW w:w="1134" w:type="dxa"/>
            <w:shd w:val="clear" w:color="auto" w:fill="auto"/>
          </w:tcPr>
          <w:p w14:paraId="580BD705" w14:textId="77777777" w:rsidR="00D82132" w:rsidRPr="005541E4" w:rsidRDefault="00D82132" w:rsidP="00493F52">
            <w:pPr>
              <w:spacing w:after="0" w:line="360" w:lineRule="auto"/>
              <w:jc w:val="center"/>
              <w:rPr>
                <w:sz w:val="24"/>
                <w:szCs w:val="24"/>
              </w:rPr>
            </w:pPr>
            <w:r w:rsidRPr="005541E4">
              <w:rPr>
                <w:kern w:val="24"/>
                <w:sz w:val="24"/>
                <w:szCs w:val="24"/>
              </w:rPr>
              <w:t>Випадок 2</w:t>
            </w:r>
          </w:p>
        </w:tc>
        <w:tc>
          <w:tcPr>
            <w:tcW w:w="1134" w:type="dxa"/>
            <w:shd w:val="clear" w:color="auto" w:fill="auto"/>
          </w:tcPr>
          <w:p w14:paraId="5944BA46" w14:textId="77777777" w:rsidR="00D82132" w:rsidRPr="005541E4" w:rsidRDefault="00D82132" w:rsidP="00493F52">
            <w:pPr>
              <w:spacing w:after="0" w:line="360" w:lineRule="auto"/>
              <w:jc w:val="center"/>
              <w:rPr>
                <w:sz w:val="24"/>
                <w:szCs w:val="24"/>
              </w:rPr>
            </w:pPr>
            <w:r w:rsidRPr="005541E4">
              <w:rPr>
                <w:kern w:val="24"/>
                <w:sz w:val="24"/>
                <w:szCs w:val="24"/>
              </w:rPr>
              <w:t>Випадок 3</w:t>
            </w:r>
          </w:p>
        </w:tc>
        <w:tc>
          <w:tcPr>
            <w:tcW w:w="1134" w:type="dxa"/>
            <w:shd w:val="clear" w:color="auto" w:fill="auto"/>
          </w:tcPr>
          <w:p w14:paraId="3CAAF901" w14:textId="77777777" w:rsidR="00D82132" w:rsidRPr="005541E4" w:rsidRDefault="00D82132" w:rsidP="00493F52">
            <w:pPr>
              <w:spacing w:after="0" w:line="360" w:lineRule="auto"/>
              <w:jc w:val="center"/>
              <w:rPr>
                <w:sz w:val="24"/>
                <w:szCs w:val="24"/>
              </w:rPr>
            </w:pPr>
            <w:r w:rsidRPr="005541E4">
              <w:rPr>
                <w:kern w:val="24"/>
                <w:sz w:val="24"/>
                <w:szCs w:val="24"/>
              </w:rPr>
              <w:t>Випадок 4</w:t>
            </w:r>
          </w:p>
        </w:tc>
        <w:tc>
          <w:tcPr>
            <w:tcW w:w="1134" w:type="dxa"/>
            <w:shd w:val="clear" w:color="auto" w:fill="auto"/>
          </w:tcPr>
          <w:p w14:paraId="061F7295" w14:textId="77777777" w:rsidR="00D82132" w:rsidRPr="005541E4" w:rsidRDefault="00D82132" w:rsidP="00493F52">
            <w:pPr>
              <w:spacing w:after="0" w:line="360" w:lineRule="auto"/>
              <w:jc w:val="center"/>
              <w:rPr>
                <w:sz w:val="24"/>
                <w:szCs w:val="24"/>
              </w:rPr>
            </w:pPr>
            <w:r w:rsidRPr="005541E4">
              <w:rPr>
                <w:kern w:val="24"/>
                <w:sz w:val="24"/>
                <w:szCs w:val="24"/>
              </w:rPr>
              <w:t>Випадок 5</w:t>
            </w:r>
          </w:p>
        </w:tc>
        <w:tc>
          <w:tcPr>
            <w:tcW w:w="1134" w:type="dxa"/>
            <w:shd w:val="clear" w:color="auto" w:fill="auto"/>
          </w:tcPr>
          <w:p w14:paraId="7F7B8216" w14:textId="77777777" w:rsidR="00D82132" w:rsidRPr="005541E4" w:rsidRDefault="00D82132" w:rsidP="00493F52">
            <w:pPr>
              <w:spacing w:after="0" w:line="360" w:lineRule="auto"/>
              <w:jc w:val="center"/>
              <w:rPr>
                <w:sz w:val="24"/>
                <w:szCs w:val="24"/>
              </w:rPr>
            </w:pPr>
            <w:r w:rsidRPr="005541E4">
              <w:rPr>
                <w:kern w:val="24"/>
                <w:sz w:val="24"/>
                <w:szCs w:val="24"/>
              </w:rPr>
              <w:t>Випадок 6</w:t>
            </w:r>
          </w:p>
        </w:tc>
      </w:tr>
      <w:tr w:rsidR="008C3620" w:rsidRPr="005541E4" w14:paraId="34AD2706" w14:textId="77777777" w:rsidTr="00493F52">
        <w:tc>
          <w:tcPr>
            <w:tcW w:w="2836" w:type="dxa"/>
            <w:shd w:val="clear" w:color="auto" w:fill="auto"/>
          </w:tcPr>
          <w:p w14:paraId="1EC82EAC" w14:textId="77777777" w:rsidR="00D82132" w:rsidRPr="005541E4" w:rsidRDefault="00D82132" w:rsidP="00493F52">
            <w:pPr>
              <w:spacing w:after="0" w:line="360" w:lineRule="auto"/>
            </w:pPr>
            <w:r w:rsidRPr="005541E4">
              <w:rPr>
                <w:kern w:val="24"/>
              </w:rPr>
              <w:t>Стать</w:t>
            </w:r>
          </w:p>
        </w:tc>
        <w:tc>
          <w:tcPr>
            <w:tcW w:w="1134" w:type="dxa"/>
            <w:shd w:val="clear" w:color="auto" w:fill="auto"/>
          </w:tcPr>
          <w:p w14:paraId="00B337FB" w14:textId="77777777" w:rsidR="00D82132" w:rsidRPr="005541E4" w:rsidRDefault="00D82132" w:rsidP="00493F52">
            <w:pPr>
              <w:spacing w:after="0" w:line="360" w:lineRule="auto"/>
              <w:jc w:val="center"/>
            </w:pPr>
            <w:r w:rsidRPr="005541E4">
              <w:t>Ч</w:t>
            </w:r>
          </w:p>
        </w:tc>
        <w:tc>
          <w:tcPr>
            <w:tcW w:w="1134" w:type="dxa"/>
            <w:shd w:val="clear" w:color="auto" w:fill="auto"/>
          </w:tcPr>
          <w:p w14:paraId="76775433" w14:textId="77777777" w:rsidR="00D82132" w:rsidRPr="005541E4" w:rsidRDefault="00D82132" w:rsidP="00493F52">
            <w:pPr>
              <w:spacing w:after="0" w:line="360" w:lineRule="auto"/>
              <w:jc w:val="center"/>
            </w:pPr>
            <w:r w:rsidRPr="005541E4">
              <w:t>Ч</w:t>
            </w:r>
          </w:p>
        </w:tc>
        <w:tc>
          <w:tcPr>
            <w:tcW w:w="1134" w:type="dxa"/>
            <w:shd w:val="clear" w:color="auto" w:fill="auto"/>
          </w:tcPr>
          <w:p w14:paraId="5AE61553" w14:textId="77777777" w:rsidR="00D82132" w:rsidRPr="005541E4" w:rsidRDefault="00D82132" w:rsidP="00493F52">
            <w:pPr>
              <w:spacing w:after="0" w:line="360" w:lineRule="auto"/>
              <w:jc w:val="center"/>
            </w:pPr>
            <w:r w:rsidRPr="005541E4">
              <w:t>Ч</w:t>
            </w:r>
          </w:p>
        </w:tc>
        <w:tc>
          <w:tcPr>
            <w:tcW w:w="1134" w:type="dxa"/>
            <w:shd w:val="clear" w:color="auto" w:fill="auto"/>
          </w:tcPr>
          <w:p w14:paraId="47CCECA4" w14:textId="77777777" w:rsidR="00D82132" w:rsidRPr="005541E4" w:rsidRDefault="00D82132" w:rsidP="00493F52">
            <w:pPr>
              <w:spacing w:after="0" w:line="360" w:lineRule="auto"/>
              <w:jc w:val="center"/>
            </w:pPr>
            <w:r w:rsidRPr="005541E4">
              <w:t>Ч</w:t>
            </w:r>
          </w:p>
        </w:tc>
        <w:tc>
          <w:tcPr>
            <w:tcW w:w="1134" w:type="dxa"/>
            <w:shd w:val="clear" w:color="auto" w:fill="auto"/>
          </w:tcPr>
          <w:p w14:paraId="1B9F211A" w14:textId="77777777" w:rsidR="00D82132" w:rsidRPr="005541E4" w:rsidRDefault="00D82132" w:rsidP="00493F52">
            <w:pPr>
              <w:spacing w:after="0" w:line="360" w:lineRule="auto"/>
              <w:jc w:val="center"/>
            </w:pPr>
            <w:r w:rsidRPr="005541E4">
              <w:t>Ж</w:t>
            </w:r>
          </w:p>
        </w:tc>
        <w:tc>
          <w:tcPr>
            <w:tcW w:w="1134" w:type="dxa"/>
            <w:shd w:val="clear" w:color="auto" w:fill="auto"/>
          </w:tcPr>
          <w:p w14:paraId="42C5ADE6" w14:textId="77777777" w:rsidR="00D82132" w:rsidRPr="005541E4" w:rsidRDefault="00D82132" w:rsidP="00493F52">
            <w:pPr>
              <w:spacing w:after="0" w:line="360" w:lineRule="auto"/>
              <w:jc w:val="center"/>
            </w:pPr>
            <w:r w:rsidRPr="005541E4">
              <w:t>Ж</w:t>
            </w:r>
          </w:p>
        </w:tc>
      </w:tr>
      <w:tr w:rsidR="008C3620" w:rsidRPr="005541E4" w14:paraId="5A80410A" w14:textId="77777777" w:rsidTr="00493F52">
        <w:tc>
          <w:tcPr>
            <w:tcW w:w="2836" w:type="dxa"/>
            <w:shd w:val="clear" w:color="auto" w:fill="auto"/>
          </w:tcPr>
          <w:p w14:paraId="71BEDC2E" w14:textId="77777777" w:rsidR="00D82132" w:rsidRPr="005541E4" w:rsidRDefault="00D82132" w:rsidP="00493F52">
            <w:pPr>
              <w:spacing w:after="0" w:line="360" w:lineRule="auto"/>
            </w:pPr>
            <w:r w:rsidRPr="005541E4">
              <w:rPr>
                <w:kern w:val="24"/>
              </w:rPr>
              <w:t>Вік, років</w:t>
            </w:r>
          </w:p>
        </w:tc>
        <w:tc>
          <w:tcPr>
            <w:tcW w:w="1134" w:type="dxa"/>
            <w:shd w:val="clear" w:color="auto" w:fill="auto"/>
          </w:tcPr>
          <w:p w14:paraId="4211CA18" w14:textId="77777777" w:rsidR="00D82132" w:rsidRPr="005541E4" w:rsidRDefault="00D82132" w:rsidP="00493F52">
            <w:pPr>
              <w:spacing w:after="0" w:line="360" w:lineRule="auto"/>
              <w:jc w:val="center"/>
            </w:pPr>
            <w:r w:rsidRPr="005541E4">
              <w:rPr>
                <w:kern w:val="24"/>
              </w:rPr>
              <w:t>63</w:t>
            </w:r>
          </w:p>
        </w:tc>
        <w:tc>
          <w:tcPr>
            <w:tcW w:w="1134" w:type="dxa"/>
            <w:shd w:val="clear" w:color="auto" w:fill="auto"/>
          </w:tcPr>
          <w:p w14:paraId="3F82DE73" w14:textId="77777777" w:rsidR="00D82132" w:rsidRPr="005541E4" w:rsidRDefault="00D82132" w:rsidP="00493F52">
            <w:pPr>
              <w:spacing w:after="0" w:line="360" w:lineRule="auto"/>
              <w:jc w:val="center"/>
            </w:pPr>
            <w:r w:rsidRPr="005541E4">
              <w:t>38</w:t>
            </w:r>
          </w:p>
        </w:tc>
        <w:tc>
          <w:tcPr>
            <w:tcW w:w="1134" w:type="dxa"/>
            <w:shd w:val="clear" w:color="auto" w:fill="auto"/>
          </w:tcPr>
          <w:p w14:paraId="1A9CB28D" w14:textId="77777777" w:rsidR="00D82132" w:rsidRPr="005541E4" w:rsidRDefault="00D82132" w:rsidP="00493F52">
            <w:pPr>
              <w:spacing w:after="0" w:line="360" w:lineRule="auto"/>
              <w:jc w:val="center"/>
            </w:pPr>
            <w:r w:rsidRPr="005541E4">
              <w:t>64</w:t>
            </w:r>
          </w:p>
        </w:tc>
        <w:tc>
          <w:tcPr>
            <w:tcW w:w="1134" w:type="dxa"/>
            <w:shd w:val="clear" w:color="auto" w:fill="auto"/>
          </w:tcPr>
          <w:p w14:paraId="087A9DB9" w14:textId="77777777" w:rsidR="00D82132" w:rsidRPr="005541E4" w:rsidRDefault="00D82132" w:rsidP="00493F52">
            <w:pPr>
              <w:spacing w:after="0" w:line="360" w:lineRule="auto"/>
              <w:jc w:val="center"/>
            </w:pPr>
            <w:r w:rsidRPr="005541E4">
              <w:t>60</w:t>
            </w:r>
          </w:p>
        </w:tc>
        <w:tc>
          <w:tcPr>
            <w:tcW w:w="1134" w:type="dxa"/>
            <w:shd w:val="clear" w:color="auto" w:fill="auto"/>
          </w:tcPr>
          <w:p w14:paraId="63017528" w14:textId="77777777" w:rsidR="00D82132" w:rsidRPr="005541E4" w:rsidRDefault="00D82132" w:rsidP="00493F52">
            <w:pPr>
              <w:spacing w:after="0" w:line="360" w:lineRule="auto"/>
              <w:jc w:val="center"/>
            </w:pPr>
            <w:r w:rsidRPr="005541E4">
              <w:t>67</w:t>
            </w:r>
          </w:p>
        </w:tc>
        <w:tc>
          <w:tcPr>
            <w:tcW w:w="1134" w:type="dxa"/>
            <w:shd w:val="clear" w:color="auto" w:fill="auto"/>
          </w:tcPr>
          <w:p w14:paraId="49F86D27" w14:textId="77777777" w:rsidR="00D82132" w:rsidRPr="005541E4" w:rsidRDefault="00D82132" w:rsidP="00493F52">
            <w:pPr>
              <w:spacing w:after="0" w:line="360" w:lineRule="auto"/>
              <w:jc w:val="center"/>
            </w:pPr>
            <w:r w:rsidRPr="005541E4">
              <w:t>54</w:t>
            </w:r>
          </w:p>
        </w:tc>
      </w:tr>
      <w:tr w:rsidR="008C3620" w:rsidRPr="005541E4" w14:paraId="41723D92" w14:textId="77777777" w:rsidTr="00493F52">
        <w:tc>
          <w:tcPr>
            <w:tcW w:w="2836" w:type="dxa"/>
            <w:shd w:val="clear" w:color="auto" w:fill="auto"/>
          </w:tcPr>
          <w:p w14:paraId="054C0E9A" w14:textId="77777777" w:rsidR="00D82132" w:rsidRPr="005541E4" w:rsidRDefault="00D82132" w:rsidP="00493F52">
            <w:pPr>
              <w:spacing w:after="0" w:line="360" w:lineRule="auto"/>
            </w:pPr>
            <w:r w:rsidRPr="005541E4">
              <w:rPr>
                <w:kern w:val="24"/>
                <w:lang w:val="en-US"/>
              </w:rPr>
              <w:t>ECOG</w:t>
            </w:r>
            <w:r w:rsidRPr="005541E4">
              <w:rPr>
                <w:kern w:val="24"/>
              </w:rPr>
              <w:t xml:space="preserve"> статус</w:t>
            </w:r>
          </w:p>
        </w:tc>
        <w:tc>
          <w:tcPr>
            <w:tcW w:w="1134" w:type="dxa"/>
            <w:shd w:val="clear" w:color="auto" w:fill="auto"/>
          </w:tcPr>
          <w:p w14:paraId="51D8E7FC" w14:textId="77777777" w:rsidR="00D82132" w:rsidRPr="005541E4" w:rsidRDefault="00D82132" w:rsidP="00493F52">
            <w:pPr>
              <w:spacing w:after="0" w:line="360" w:lineRule="auto"/>
              <w:jc w:val="center"/>
            </w:pPr>
            <w:r w:rsidRPr="005541E4">
              <w:rPr>
                <w:kern w:val="24"/>
              </w:rPr>
              <w:t>1</w:t>
            </w:r>
          </w:p>
        </w:tc>
        <w:tc>
          <w:tcPr>
            <w:tcW w:w="1134" w:type="dxa"/>
            <w:shd w:val="clear" w:color="auto" w:fill="auto"/>
          </w:tcPr>
          <w:p w14:paraId="094897AD" w14:textId="77777777" w:rsidR="00D82132" w:rsidRPr="005541E4" w:rsidRDefault="00D82132" w:rsidP="00493F52">
            <w:pPr>
              <w:spacing w:after="0" w:line="360" w:lineRule="auto"/>
              <w:jc w:val="center"/>
            </w:pPr>
            <w:r w:rsidRPr="005541E4">
              <w:t>0</w:t>
            </w:r>
          </w:p>
        </w:tc>
        <w:tc>
          <w:tcPr>
            <w:tcW w:w="1134" w:type="dxa"/>
            <w:shd w:val="clear" w:color="auto" w:fill="auto"/>
          </w:tcPr>
          <w:p w14:paraId="40EF7541" w14:textId="77777777" w:rsidR="00D82132" w:rsidRPr="005541E4" w:rsidRDefault="00D82132" w:rsidP="00493F52">
            <w:pPr>
              <w:spacing w:after="0" w:line="360" w:lineRule="auto"/>
              <w:jc w:val="center"/>
            </w:pPr>
            <w:r w:rsidRPr="005541E4">
              <w:t>0</w:t>
            </w:r>
          </w:p>
        </w:tc>
        <w:tc>
          <w:tcPr>
            <w:tcW w:w="1134" w:type="dxa"/>
            <w:shd w:val="clear" w:color="auto" w:fill="auto"/>
          </w:tcPr>
          <w:p w14:paraId="3D721B4D" w14:textId="77777777" w:rsidR="00D82132" w:rsidRPr="005541E4" w:rsidRDefault="00D82132" w:rsidP="00493F52">
            <w:pPr>
              <w:spacing w:after="0" w:line="360" w:lineRule="auto"/>
              <w:jc w:val="center"/>
            </w:pPr>
            <w:r w:rsidRPr="005541E4">
              <w:t>0</w:t>
            </w:r>
          </w:p>
        </w:tc>
        <w:tc>
          <w:tcPr>
            <w:tcW w:w="1134" w:type="dxa"/>
            <w:shd w:val="clear" w:color="auto" w:fill="auto"/>
          </w:tcPr>
          <w:p w14:paraId="5D8E26E6" w14:textId="77777777" w:rsidR="00D82132" w:rsidRPr="005541E4" w:rsidRDefault="00D82132" w:rsidP="00493F52">
            <w:pPr>
              <w:spacing w:after="0" w:line="360" w:lineRule="auto"/>
              <w:jc w:val="center"/>
            </w:pPr>
            <w:r w:rsidRPr="005541E4">
              <w:t>1</w:t>
            </w:r>
          </w:p>
        </w:tc>
        <w:tc>
          <w:tcPr>
            <w:tcW w:w="1134" w:type="dxa"/>
            <w:shd w:val="clear" w:color="auto" w:fill="auto"/>
          </w:tcPr>
          <w:p w14:paraId="31771BCC" w14:textId="77777777" w:rsidR="00D82132" w:rsidRPr="005541E4" w:rsidRDefault="00D82132" w:rsidP="00493F52">
            <w:pPr>
              <w:spacing w:after="0" w:line="360" w:lineRule="auto"/>
              <w:jc w:val="center"/>
            </w:pPr>
            <w:r w:rsidRPr="005541E4">
              <w:t>0</w:t>
            </w:r>
          </w:p>
        </w:tc>
      </w:tr>
      <w:tr w:rsidR="008C3620" w:rsidRPr="005541E4" w14:paraId="38CD55CA" w14:textId="77777777" w:rsidTr="00493F52">
        <w:tc>
          <w:tcPr>
            <w:tcW w:w="2836" w:type="dxa"/>
            <w:shd w:val="clear" w:color="auto" w:fill="auto"/>
          </w:tcPr>
          <w:p w14:paraId="56B0E96C" w14:textId="77777777" w:rsidR="00D82132" w:rsidRPr="005541E4" w:rsidRDefault="00D82132" w:rsidP="00493F52">
            <w:pPr>
              <w:spacing w:after="0" w:line="360" w:lineRule="auto"/>
              <w:rPr>
                <w:kern w:val="24"/>
              </w:rPr>
            </w:pPr>
            <w:r w:rsidRPr="005541E4">
              <w:rPr>
                <w:kern w:val="24"/>
              </w:rPr>
              <w:t>Єдина нирка</w:t>
            </w:r>
          </w:p>
        </w:tc>
        <w:tc>
          <w:tcPr>
            <w:tcW w:w="1134" w:type="dxa"/>
            <w:shd w:val="clear" w:color="auto" w:fill="auto"/>
          </w:tcPr>
          <w:p w14:paraId="5BF7B6D7" w14:textId="77777777" w:rsidR="00D82132" w:rsidRPr="005541E4" w:rsidRDefault="00D82132" w:rsidP="00493F52">
            <w:pPr>
              <w:spacing w:after="0" w:line="360" w:lineRule="auto"/>
              <w:jc w:val="center"/>
              <w:rPr>
                <w:b/>
                <w:bCs/>
              </w:rPr>
            </w:pPr>
            <w:r w:rsidRPr="005541E4">
              <w:rPr>
                <w:b/>
                <w:bCs/>
                <w:kern w:val="24"/>
              </w:rPr>
              <w:t>+</w:t>
            </w:r>
          </w:p>
        </w:tc>
        <w:tc>
          <w:tcPr>
            <w:tcW w:w="1134" w:type="dxa"/>
            <w:shd w:val="clear" w:color="auto" w:fill="auto"/>
          </w:tcPr>
          <w:p w14:paraId="492E3171" w14:textId="77777777" w:rsidR="00D82132" w:rsidRPr="005541E4" w:rsidRDefault="00D82132" w:rsidP="00493F52">
            <w:pPr>
              <w:spacing w:after="0" w:line="360" w:lineRule="auto"/>
              <w:jc w:val="center"/>
            </w:pPr>
            <w:r w:rsidRPr="005541E4">
              <w:t>-</w:t>
            </w:r>
          </w:p>
        </w:tc>
        <w:tc>
          <w:tcPr>
            <w:tcW w:w="1134" w:type="dxa"/>
            <w:shd w:val="clear" w:color="auto" w:fill="auto"/>
          </w:tcPr>
          <w:p w14:paraId="0C2BA601" w14:textId="77777777" w:rsidR="00D82132" w:rsidRPr="005541E4" w:rsidRDefault="00D82132" w:rsidP="00493F52">
            <w:pPr>
              <w:spacing w:after="0" w:line="360" w:lineRule="auto"/>
              <w:jc w:val="center"/>
            </w:pPr>
            <w:r w:rsidRPr="005541E4">
              <w:t>-</w:t>
            </w:r>
          </w:p>
        </w:tc>
        <w:tc>
          <w:tcPr>
            <w:tcW w:w="1134" w:type="dxa"/>
            <w:shd w:val="clear" w:color="auto" w:fill="auto"/>
          </w:tcPr>
          <w:p w14:paraId="018C21B3" w14:textId="77777777" w:rsidR="00D82132" w:rsidRPr="005541E4" w:rsidRDefault="00D82132" w:rsidP="00493F52">
            <w:pPr>
              <w:spacing w:after="0" w:line="360" w:lineRule="auto"/>
              <w:jc w:val="center"/>
            </w:pPr>
            <w:r w:rsidRPr="005541E4">
              <w:t>-</w:t>
            </w:r>
          </w:p>
        </w:tc>
        <w:tc>
          <w:tcPr>
            <w:tcW w:w="1134" w:type="dxa"/>
            <w:shd w:val="clear" w:color="auto" w:fill="auto"/>
          </w:tcPr>
          <w:p w14:paraId="77F57F61" w14:textId="77777777" w:rsidR="00D82132" w:rsidRPr="005541E4" w:rsidRDefault="00D82132" w:rsidP="00493F52">
            <w:pPr>
              <w:spacing w:after="0" w:line="360" w:lineRule="auto"/>
              <w:jc w:val="center"/>
            </w:pPr>
            <w:r w:rsidRPr="005541E4">
              <w:t>-</w:t>
            </w:r>
          </w:p>
        </w:tc>
        <w:tc>
          <w:tcPr>
            <w:tcW w:w="1134" w:type="dxa"/>
            <w:shd w:val="clear" w:color="auto" w:fill="auto"/>
          </w:tcPr>
          <w:p w14:paraId="2024A4A7" w14:textId="77777777" w:rsidR="00D82132" w:rsidRPr="005541E4" w:rsidRDefault="00D82132" w:rsidP="00493F52">
            <w:pPr>
              <w:spacing w:after="0" w:line="360" w:lineRule="auto"/>
              <w:jc w:val="center"/>
            </w:pPr>
            <w:r w:rsidRPr="005541E4">
              <w:t>-</w:t>
            </w:r>
          </w:p>
        </w:tc>
      </w:tr>
      <w:tr w:rsidR="008C3620" w:rsidRPr="005541E4" w14:paraId="493A5FCF" w14:textId="77777777" w:rsidTr="00493F52">
        <w:tc>
          <w:tcPr>
            <w:tcW w:w="2836" w:type="dxa"/>
            <w:shd w:val="clear" w:color="auto" w:fill="auto"/>
          </w:tcPr>
          <w:p w14:paraId="3860E5EC" w14:textId="77777777" w:rsidR="00D82132" w:rsidRPr="005541E4" w:rsidRDefault="00D82132" w:rsidP="00493F52">
            <w:pPr>
              <w:spacing w:after="0" w:line="360" w:lineRule="auto"/>
              <w:rPr>
                <w:kern w:val="24"/>
              </w:rPr>
            </w:pPr>
            <w:r w:rsidRPr="005541E4">
              <w:rPr>
                <w:kern w:val="24"/>
              </w:rPr>
              <w:t>Двобічні пухлини</w:t>
            </w:r>
          </w:p>
        </w:tc>
        <w:tc>
          <w:tcPr>
            <w:tcW w:w="1134" w:type="dxa"/>
            <w:shd w:val="clear" w:color="auto" w:fill="auto"/>
          </w:tcPr>
          <w:p w14:paraId="786169C5" w14:textId="77777777" w:rsidR="00D82132" w:rsidRPr="005541E4" w:rsidRDefault="00D82132" w:rsidP="00493F52">
            <w:pPr>
              <w:spacing w:after="0" w:line="360" w:lineRule="auto"/>
              <w:jc w:val="center"/>
            </w:pPr>
            <w:r w:rsidRPr="005541E4">
              <w:t>-</w:t>
            </w:r>
          </w:p>
        </w:tc>
        <w:tc>
          <w:tcPr>
            <w:tcW w:w="1134" w:type="dxa"/>
            <w:shd w:val="clear" w:color="auto" w:fill="auto"/>
          </w:tcPr>
          <w:p w14:paraId="4C239F01" w14:textId="77777777" w:rsidR="00D82132" w:rsidRPr="005541E4" w:rsidRDefault="00D82132" w:rsidP="00493F52">
            <w:pPr>
              <w:spacing w:after="0" w:line="360" w:lineRule="auto"/>
              <w:jc w:val="center"/>
            </w:pPr>
            <w:r w:rsidRPr="005541E4">
              <w:t>-</w:t>
            </w:r>
          </w:p>
        </w:tc>
        <w:tc>
          <w:tcPr>
            <w:tcW w:w="1134" w:type="dxa"/>
            <w:shd w:val="clear" w:color="auto" w:fill="auto"/>
          </w:tcPr>
          <w:p w14:paraId="0D97CDB2" w14:textId="77777777" w:rsidR="00D82132" w:rsidRPr="005541E4" w:rsidRDefault="00D82132" w:rsidP="00493F52">
            <w:pPr>
              <w:spacing w:after="0" w:line="360" w:lineRule="auto"/>
              <w:jc w:val="center"/>
            </w:pPr>
            <w:r w:rsidRPr="005541E4">
              <w:rPr>
                <w:b/>
                <w:bCs/>
                <w:kern w:val="24"/>
              </w:rPr>
              <w:t>+</w:t>
            </w:r>
          </w:p>
        </w:tc>
        <w:tc>
          <w:tcPr>
            <w:tcW w:w="1134" w:type="dxa"/>
            <w:shd w:val="clear" w:color="auto" w:fill="auto"/>
          </w:tcPr>
          <w:p w14:paraId="13BAE176" w14:textId="77777777" w:rsidR="00D82132" w:rsidRPr="005541E4" w:rsidRDefault="00D82132" w:rsidP="00493F52">
            <w:pPr>
              <w:spacing w:after="0" w:line="360" w:lineRule="auto"/>
              <w:jc w:val="center"/>
            </w:pPr>
            <w:r w:rsidRPr="005541E4">
              <w:t>-</w:t>
            </w:r>
          </w:p>
        </w:tc>
        <w:tc>
          <w:tcPr>
            <w:tcW w:w="1134" w:type="dxa"/>
            <w:shd w:val="clear" w:color="auto" w:fill="auto"/>
          </w:tcPr>
          <w:p w14:paraId="03681D66" w14:textId="77777777" w:rsidR="00D82132" w:rsidRPr="005541E4" w:rsidRDefault="00D82132" w:rsidP="00493F52">
            <w:pPr>
              <w:spacing w:after="0" w:line="360" w:lineRule="auto"/>
              <w:jc w:val="center"/>
            </w:pPr>
            <w:r w:rsidRPr="005541E4">
              <w:rPr>
                <w:b/>
                <w:bCs/>
                <w:kern w:val="24"/>
              </w:rPr>
              <w:t>+</w:t>
            </w:r>
          </w:p>
        </w:tc>
        <w:tc>
          <w:tcPr>
            <w:tcW w:w="1134" w:type="dxa"/>
            <w:shd w:val="clear" w:color="auto" w:fill="auto"/>
          </w:tcPr>
          <w:p w14:paraId="4C3C8801" w14:textId="77777777" w:rsidR="00D82132" w:rsidRPr="005541E4" w:rsidRDefault="00D82132" w:rsidP="00493F52">
            <w:pPr>
              <w:spacing w:after="0" w:line="360" w:lineRule="auto"/>
              <w:jc w:val="center"/>
            </w:pPr>
            <w:r w:rsidRPr="005541E4">
              <w:t>-</w:t>
            </w:r>
          </w:p>
        </w:tc>
      </w:tr>
      <w:tr w:rsidR="008C3620" w:rsidRPr="005541E4" w14:paraId="24941C12" w14:textId="77777777" w:rsidTr="00493F52">
        <w:tc>
          <w:tcPr>
            <w:tcW w:w="2836" w:type="dxa"/>
            <w:shd w:val="clear" w:color="auto" w:fill="auto"/>
          </w:tcPr>
          <w:p w14:paraId="5F7A730C" w14:textId="77777777" w:rsidR="00D82132" w:rsidRPr="005541E4" w:rsidRDefault="00D82132" w:rsidP="00493F52">
            <w:pPr>
              <w:spacing w:after="0" w:line="360" w:lineRule="auto"/>
              <w:rPr>
                <w:kern w:val="24"/>
              </w:rPr>
            </w:pPr>
            <w:r w:rsidRPr="005541E4">
              <w:rPr>
                <w:kern w:val="24"/>
              </w:rPr>
              <w:t>Розмір пухлини, мм</w:t>
            </w:r>
          </w:p>
        </w:tc>
        <w:tc>
          <w:tcPr>
            <w:tcW w:w="1134" w:type="dxa"/>
            <w:shd w:val="clear" w:color="auto" w:fill="auto"/>
          </w:tcPr>
          <w:p w14:paraId="779C6DF2" w14:textId="77777777" w:rsidR="00D82132" w:rsidRPr="005541E4" w:rsidRDefault="00D82132" w:rsidP="00493F52">
            <w:pPr>
              <w:spacing w:after="0" w:line="360" w:lineRule="auto"/>
              <w:jc w:val="center"/>
            </w:pPr>
            <w:r w:rsidRPr="005541E4">
              <w:t>80</w:t>
            </w:r>
          </w:p>
        </w:tc>
        <w:tc>
          <w:tcPr>
            <w:tcW w:w="1134" w:type="dxa"/>
            <w:shd w:val="clear" w:color="auto" w:fill="auto"/>
          </w:tcPr>
          <w:p w14:paraId="4732CDE8" w14:textId="77777777" w:rsidR="00D82132" w:rsidRPr="005541E4" w:rsidRDefault="00D82132" w:rsidP="00493F52">
            <w:pPr>
              <w:spacing w:after="0" w:line="360" w:lineRule="auto"/>
              <w:jc w:val="center"/>
            </w:pPr>
            <w:r w:rsidRPr="005541E4">
              <w:t>80</w:t>
            </w:r>
          </w:p>
        </w:tc>
        <w:tc>
          <w:tcPr>
            <w:tcW w:w="1134" w:type="dxa"/>
            <w:shd w:val="clear" w:color="auto" w:fill="auto"/>
          </w:tcPr>
          <w:p w14:paraId="031213D4" w14:textId="77777777" w:rsidR="00D82132" w:rsidRPr="005541E4" w:rsidRDefault="00D82132" w:rsidP="00493F52">
            <w:pPr>
              <w:spacing w:after="0" w:line="360" w:lineRule="auto"/>
              <w:jc w:val="center"/>
            </w:pPr>
            <w:r w:rsidRPr="005541E4">
              <w:t>35</w:t>
            </w:r>
          </w:p>
        </w:tc>
        <w:tc>
          <w:tcPr>
            <w:tcW w:w="1134" w:type="dxa"/>
            <w:shd w:val="clear" w:color="auto" w:fill="auto"/>
          </w:tcPr>
          <w:p w14:paraId="678F579F" w14:textId="77777777" w:rsidR="00D82132" w:rsidRPr="005541E4" w:rsidRDefault="00D82132" w:rsidP="00493F52">
            <w:pPr>
              <w:spacing w:after="0" w:line="360" w:lineRule="auto"/>
              <w:jc w:val="center"/>
            </w:pPr>
            <w:r w:rsidRPr="005541E4">
              <w:t>22</w:t>
            </w:r>
          </w:p>
        </w:tc>
        <w:tc>
          <w:tcPr>
            <w:tcW w:w="1134" w:type="dxa"/>
            <w:shd w:val="clear" w:color="auto" w:fill="auto"/>
          </w:tcPr>
          <w:p w14:paraId="01216408" w14:textId="77777777" w:rsidR="00D82132" w:rsidRPr="005541E4" w:rsidRDefault="00D82132" w:rsidP="00493F52">
            <w:pPr>
              <w:spacing w:after="0" w:line="360" w:lineRule="auto"/>
              <w:jc w:val="center"/>
            </w:pPr>
            <w:r w:rsidRPr="005541E4">
              <w:t>22</w:t>
            </w:r>
          </w:p>
        </w:tc>
        <w:tc>
          <w:tcPr>
            <w:tcW w:w="1134" w:type="dxa"/>
            <w:shd w:val="clear" w:color="auto" w:fill="auto"/>
          </w:tcPr>
          <w:p w14:paraId="79073549" w14:textId="77777777" w:rsidR="00D82132" w:rsidRPr="005541E4" w:rsidRDefault="00D82132" w:rsidP="00493F52">
            <w:pPr>
              <w:spacing w:after="0" w:line="360" w:lineRule="auto"/>
              <w:jc w:val="center"/>
            </w:pPr>
            <w:r w:rsidRPr="005541E4">
              <w:t>88</w:t>
            </w:r>
          </w:p>
        </w:tc>
      </w:tr>
      <w:tr w:rsidR="008C3620" w:rsidRPr="005541E4" w14:paraId="5011BC5C" w14:textId="77777777" w:rsidTr="00493F52">
        <w:tc>
          <w:tcPr>
            <w:tcW w:w="2836" w:type="dxa"/>
            <w:shd w:val="clear" w:color="auto" w:fill="auto"/>
          </w:tcPr>
          <w:p w14:paraId="6105A8CB" w14:textId="77777777" w:rsidR="00D82132" w:rsidRPr="005541E4" w:rsidRDefault="00D82132" w:rsidP="00493F52">
            <w:pPr>
              <w:spacing w:after="0" w:line="360" w:lineRule="auto"/>
              <w:rPr>
                <w:kern w:val="24"/>
              </w:rPr>
            </w:pPr>
            <w:r w:rsidRPr="005541E4">
              <w:rPr>
                <w:kern w:val="24"/>
              </w:rPr>
              <w:t>Інвазія в жир</w:t>
            </w:r>
          </w:p>
        </w:tc>
        <w:tc>
          <w:tcPr>
            <w:tcW w:w="1134" w:type="dxa"/>
            <w:shd w:val="clear" w:color="auto" w:fill="auto"/>
          </w:tcPr>
          <w:p w14:paraId="31294DD0" w14:textId="77777777" w:rsidR="00D82132" w:rsidRPr="005541E4" w:rsidRDefault="00D82132" w:rsidP="00493F52">
            <w:pPr>
              <w:spacing w:after="0" w:line="360" w:lineRule="auto"/>
              <w:jc w:val="center"/>
            </w:pPr>
            <w:r w:rsidRPr="005541E4">
              <w:rPr>
                <w:b/>
                <w:bCs/>
                <w:kern w:val="24"/>
              </w:rPr>
              <w:t>+</w:t>
            </w:r>
          </w:p>
        </w:tc>
        <w:tc>
          <w:tcPr>
            <w:tcW w:w="1134" w:type="dxa"/>
            <w:shd w:val="clear" w:color="auto" w:fill="auto"/>
          </w:tcPr>
          <w:p w14:paraId="189AE4C7" w14:textId="77777777" w:rsidR="00D82132" w:rsidRPr="005541E4" w:rsidRDefault="00D82132" w:rsidP="00493F52">
            <w:pPr>
              <w:spacing w:after="0" w:line="360" w:lineRule="auto"/>
              <w:jc w:val="center"/>
            </w:pPr>
            <w:r w:rsidRPr="005541E4">
              <w:t>-</w:t>
            </w:r>
          </w:p>
        </w:tc>
        <w:tc>
          <w:tcPr>
            <w:tcW w:w="1134" w:type="dxa"/>
            <w:shd w:val="clear" w:color="auto" w:fill="auto"/>
          </w:tcPr>
          <w:p w14:paraId="09477353" w14:textId="77777777" w:rsidR="00D82132" w:rsidRPr="005541E4" w:rsidRDefault="00D82132" w:rsidP="00493F52">
            <w:pPr>
              <w:spacing w:after="0" w:line="360" w:lineRule="auto"/>
              <w:jc w:val="center"/>
            </w:pPr>
            <w:r w:rsidRPr="005541E4">
              <w:rPr>
                <w:b/>
                <w:bCs/>
                <w:kern w:val="24"/>
              </w:rPr>
              <w:t>+</w:t>
            </w:r>
          </w:p>
        </w:tc>
        <w:tc>
          <w:tcPr>
            <w:tcW w:w="1134" w:type="dxa"/>
            <w:shd w:val="clear" w:color="auto" w:fill="auto"/>
          </w:tcPr>
          <w:p w14:paraId="151FE024" w14:textId="77777777" w:rsidR="00D82132" w:rsidRPr="005541E4" w:rsidRDefault="00D82132" w:rsidP="00493F52">
            <w:pPr>
              <w:spacing w:after="0" w:line="360" w:lineRule="auto"/>
              <w:jc w:val="center"/>
            </w:pPr>
            <w:r w:rsidRPr="005541E4">
              <w:rPr>
                <w:b/>
                <w:bCs/>
                <w:kern w:val="24"/>
              </w:rPr>
              <w:t>+</w:t>
            </w:r>
          </w:p>
        </w:tc>
        <w:tc>
          <w:tcPr>
            <w:tcW w:w="1134" w:type="dxa"/>
            <w:shd w:val="clear" w:color="auto" w:fill="auto"/>
          </w:tcPr>
          <w:p w14:paraId="02E68645" w14:textId="77777777" w:rsidR="00D82132" w:rsidRPr="005541E4" w:rsidRDefault="00D82132" w:rsidP="00493F52">
            <w:pPr>
              <w:spacing w:after="0" w:line="360" w:lineRule="auto"/>
              <w:jc w:val="center"/>
            </w:pPr>
            <w:r w:rsidRPr="005541E4">
              <w:t>-</w:t>
            </w:r>
          </w:p>
        </w:tc>
        <w:tc>
          <w:tcPr>
            <w:tcW w:w="1134" w:type="dxa"/>
            <w:shd w:val="clear" w:color="auto" w:fill="auto"/>
          </w:tcPr>
          <w:p w14:paraId="60B9B997" w14:textId="77777777" w:rsidR="00D82132" w:rsidRPr="005541E4" w:rsidRDefault="00D82132" w:rsidP="00493F52">
            <w:pPr>
              <w:spacing w:after="0" w:line="360" w:lineRule="auto"/>
              <w:jc w:val="center"/>
            </w:pPr>
            <w:r w:rsidRPr="005541E4">
              <w:t>-</w:t>
            </w:r>
          </w:p>
        </w:tc>
      </w:tr>
      <w:tr w:rsidR="008C3620" w:rsidRPr="005541E4" w14:paraId="4DF75A60" w14:textId="77777777" w:rsidTr="00493F52">
        <w:tc>
          <w:tcPr>
            <w:tcW w:w="2836" w:type="dxa"/>
            <w:shd w:val="clear" w:color="auto" w:fill="auto"/>
          </w:tcPr>
          <w:p w14:paraId="5373F27B" w14:textId="77777777" w:rsidR="00D82132" w:rsidRPr="005541E4" w:rsidRDefault="00D82132" w:rsidP="00D7481C">
            <w:pPr>
              <w:spacing w:after="0" w:line="276" w:lineRule="auto"/>
              <w:rPr>
                <w:kern w:val="24"/>
              </w:rPr>
            </w:pPr>
            <w:r w:rsidRPr="005541E4">
              <w:rPr>
                <w:kern w:val="24"/>
              </w:rPr>
              <w:t>Інвазія в збиральну систему</w:t>
            </w:r>
          </w:p>
        </w:tc>
        <w:tc>
          <w:tcPr>
            <w:tcW w:w="1134" w:type="dxa"/>
            <w:shd w:val="clear" w:color="auto" w:fill="auto"/>
          </w:tcPr>
          <w:p w14:paraId="222A4974" w14:textId="77777777" w:rsidR="00D82132" w:rsidRPr="005541E4" w:rsidRDefault="00D82132" w:rsidP="00D7481C">
            <w:pPr>
              <w:spacing w:after="0" w:line="276" w:lineRule="auto"/>
              <w:jc w:val="center"/>
            </w:pPr>
            <w:r w:rsidRPr="005541E4">
              <w:t>-</w:t>
            </w:r>
          </w:p>
        </w:tc>
        <w:tc>
          <w:tcPr>
            <w:tcW w:w="1134" w:type="dxa"/>
            <w:shd w:val="clear" w:color="auto" w:fill="auto"/>
          </w:tcPr>
          <w:p w14:paraId="4B50A8C7" w14:textId="77777777" w:rsidR="00D82132" w:rsidRPr="005541E4" w:rsidRDefault="00D82132" w:rsidP="00D7481C">
            <w:pPr>
              <w:spacing w:after="0" w:line="276" w:lineRule="auto"/>
              <w:jc w:val="center"/>
            </w:pPr>
            <w:r w:rsidRPr="005541E4">
              <w:t>-</w:t>
            </w:r>
          </w:p>
        </w:tc>
        <w:tc>
          <w:tcPr>
            <w:tcW w:w="1134" w:type="dxa"/>
            <w:shd w:val="clear" w:color="auto" w:fill="auto"/>
          </w:tcPr>
          <w:p w14:paraId="7067B8A0" w14:textId="77777777" w:rsidR="00D82132" w:rsidRPr="005541E4" w:rsidRDefault="00D82132" w:rsidP="00D7481C">
            <w:pPr>
              <w:spacing w:after="0" w:line="276" w:lineRule="auto"/>
              <w:jc w:val="center"/>
              <w:rPr>
                <w:b/>
                <w:bCs/>
              </w:rPr>
            </w:pPr>
            <w:r w:rsidRPr="005541E4">
              <w:rPr>
                <w:b/>
                <w:bCs/>
              </w:rPr>
              <w:t>+</w:t>
            </w:r>
          </w:p>
        </w:tc>
        <w:tc>
          <w:tcPr>
            <w:tcW w:w="1134" w:type="dxa"/>
            <w:shd w:val="clear" w:color="auto" w:fill="auto"/>
          </w:tcPr>
          <w:p w14:paraId="5622C643" w14:textId="77777777" w:rsidR="00D82132" w:rsidRPr="005541E4" w:rsidRDefault="00D82132" w:rsidP="00D7481C">
            <w:pPr>
              <w:spacing w:after="0" w:line="276" w:lineRule="auto"/>
              <w:jc w:val="center"/>
            </w:pPr>
            <w:r w:rsidRPr="005541E4">
              <w:t>-</w:t>
            </w:r>
          </w:p>
        </w:tc>
        <w:tc>
          <w:tcPr>
            <w:tcW w:w="1134" w:type="dxa"/>
            <w:shd w:val="clear" w:color="auto" w:fill="auto"/>
          </w:tcPr>
          <w:p w14:paraId="0F1CE729" w14:textId="77777777" w:rsidR="00D82132" w:rsidRPr="005541E4" w:rsidRDefault="00D82132" w:rsidP="00D7481C">
            <w:pPr>
              <w:spacing w:after="0" w:line="276" w:lineRule="auto"/>
              <w:jc w:val="center"/>
            </w:pPr>
            <w:r w:rsidRPr="005541E4">
              <w:t>-</w:t>
            </w:r>
          </w:p>
        </w:tc>
        <w:tc>
          <w:tcPr>
            <w:tcW w:w="1134" w:type="dxa"/>
            <w:shd w:val="clear" w:color="auto" w:fill="auto"/>
          </w:tcPr>
          <w:p w14:paraId="62DCDC2B" w14:textId="77777777" w:rsidR="00D82132" w:rsidRPr="005541E4" w:rsidRDefault="00D82132" w:rsidP="00D7481C">
            <w:pPr>
              <w:spacing w:after="0" w:line="276" w:lineRule="auto"/>
              <w:jc w:val="center"/>
              <w:rPr>
                <w:b/>
                <w:bCs/>
              </w:rPr>
            </w:pPr>
            <w:r w:rsidRPr="005541E4">
              <w:rPr>
                <w:b/>
                <w:bCs/>
              </w:rPr>
              <w:t>+</w:t>
            </w:r>
          </w:p>
        </w:tc>
      </w:tr>
      <w:tr w:rsidR="008C3620" w:rsidRPr="005541E4" w14:paraId="05B2322A" w14:textId="77777777" w:rsidTr="00493F52">
        <w:tc>
          <w:tcPr>
            <w:tcW w:w="2836" w:type="dxa"/>
            <w:shd w:val="clear" w:color="auto" w:fill="auto"/>
          </w:tcPr>
          <w:p w14:paraId="2552FF46" w14:textId="77777777" w:rsidR="00D82132" w:rsidRPr="005541E4" w:rsidRDefault="00D82132" w:rsidP="00D7481C">
            <w:pPr>
              <w:spacing w:after="0" w:line="276" w:lineRule="auto"/>
              <w:rPr>
                <w:kern w:val="24"/>
              </w:rPr>
            </w:pPr>
            <w:r w:rsidRPr="005541E4">
              <w:rPr>
                <w:kern w:val="24"/>
              </w:rPr>
              <w:t>Інтрапаренхімна локалізація</w:t>
            </w:r>
          </w:p>
        </w:tc>
        <w:tc>
          <w:tcPr>
            <w:tcW w:w="1134" w:type="dxa"/>
            <w:shd w:val="clear" w:color="auto" w:fill="auto"/>
          </w:tcPr>
          <w:p w14:paraId="7C17F791" w14:textId="77777777" w:rsidR="00D82132" w:rsidRPr="005541E4" w:rsidRDefault="00D82132" w:rsidP="00D7481C">
            <w:pPr>
              <w:spacing w:after="0" w:line="276" w:lineRule="auto"/>
              <w:jc w:val="center"/>
            </w:pPr>
            <w:r w:rsidRPr="005541E4">
              <w:t>-</w:t>
            </w:r>
          </w:p>
        </w:tc>
        <w:tc>
          <w:tcPr>
            <w:tcW w:w="1134" w:type="dxa"/>
            <w:shd w:val="clear" w:color="auto" w:fill="auto"/>
          </w:tcPr>
          <w:p w14:paraId="3E817F65" w14:textId="77777777" w:rsidR="00D82132" w:rsidRPr="005541E4" w:rsidRDefault="00D82132" w:rsidP="00D7481C">
            <w:pPr>
              <w:spacing w:after="0" w:line="276" w:lineRule="auto"/>
              <w:jc w:val="center"/>
            </w:pPr>
            <w:r w:rsidRPr="005541E4">
              <w:rPr>
                <w:b/>
                <w:bCs/>
                <w:kern w:val="24"/>
              </w:rPr>
              <w:t>+</w:t>
            </w:r>
          </w:p>
        </w:tc>
        <w:tc>
          <w:tcPr>
            <w:tcW w:w="1134" w:type="dxa"/>
            <w:shd w:val="clear" w:color="auto" w:fill="auto"/>
          </w:tcPr>
          <w:p w14:paraId="09011A24" w14:textId="77777777" w:rsidR="00D82132" w:rsidRPr="005541E4" w:rsidRDefault="00D82132" w:rsidP="00D7481C">
            <w:pPr>
              <w:spacing w:after="0" w:line="276" w:lineRule="auto"/>
              <w:jc w:val="center"/>
            </w:pPr>
            <w:r w:rsidRPr="005541E4">
              <w:t>-</w:t>
            </w:r>
          </w:p>
        </w:tc>
        <w:tc>
          <w:tcPr>
            <w:tcW w:w="1134" w:type="dxa"/>
            <w:shd w:val="clear" w:color="auto" w:fill="auto"/>
          </w:tcPr>
          <w:p w14:paraId="0A547F65" w14:textId="77777777" w:rsidR="00D82132" w:rsidRPr="005541E4" w:rsidRDefault="00D82132" w:rsidP="00D7481C">
            <w:pPr>
              <w:spacing w:after="0" w:line="276" w:lineRule="auto"/>
              <w:jc w:val="center"/>
            </w:pPr>
            <w:r w:rsidRPr="005541E4">
              <w:t>-</w:t>
            </w:r>
          </w:p>
        </w:tc>
        <w:tc>
          <w:tcPr>
            <w:tcW w:w="1134" w:type="dxa"/>
            <w:shd w:val="clear" w:color="auto" w:fill="auto"/>
          </w:tcPr>
          <w:p w14:paraId="66A7EE86" w14:textId="77777777" w:rsidR="00D82132" w:rsidRPr="005541E4" w:rsidRDefault="00D82132" w:rsidP="00D7481C">
            <w:pPr>
              <w:spacing w:after="0" w:line="276" w:lineRule="auto"/>
              <w:jc w:val="center"/>
            </w:pPr>
            <w:r w:rsidRPr="005541E4">
              <w:t>-</w:t>
            </w:r>
          </w:p>
        </w:tc>
        <w:tc>
          <w:tcPr>
            <w:tcW w:w="1134" w:type="dxa"/>
            <w:shd w:val="clear" w:color="auto" w:fill="auto"/>
          </w:tcPr>
          <w:p w14:paraId="53768AA8" w14:textId="77777777" w:rsidR="00D82132" w:rsidRPr="005541E4" w:rsidRDefault="00D82132" w:rsidP="00D7481C">
            <w:pPr>
              <w:spacing w:after="0" w:line="276" w:lineRule="auto"/>
              <w:jc w:val="center"/>
            </w:pPr>
            <w:r w:rsidRPr="005541E4">
              <w:t>-</w:t>
            </w:r>
          </w:p>
        </w:tc>
      </w:tr>
    </w:tbl>
    <w:p w14:paraId="1E8B362A" w14:textId="77777777" w:rsidR="00D82132" w:rsidRPr="005541E4" w:rsidRDefault="00D82132" w:rsidP="00D82132">
      <w:pPr>
        <w:spacing w:after="0"/>
        <w:rPr>
          <w:vanish/>
        </w:rPr>
      </w:pP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6"/>
        <w:gridCol w:w="1134"/>
        <w:gridCol w:w="1134"/>
        <w:gridCol w:w="1134"/>
        <w:gridCol w:w="1134"/>
        <w:gridCol w:w="1134"/>
        <w:gridCol w:w="1134"/>
      </w:tblGrid>
      <w:tr w:rsidR="008C3620" w:rsidRPr="005541E4" w14:paraId="591BCF78" w14:textId="77777777" w:rsidTr="00493F52">
        <w:tc>
          <w:tcPr>
            <w:tcW w:w="2836" w:type="dxa"/>
            <w:shd w:val="clear" w:color="auto" w:fill="auto"/>
          </w:tcPr>
          <w:p w14:paraId="203B34A6" w14:textId="77777777" w:rsidR="00D82132" w:rsidRPr="005541E4" w:rsidRDefault="00D82132" w:rsidP="00D7481C">
            <w:pPr>
              <w:spacing w:after="0" w:line="360" w:lineRule="auto"/>
              <w:rPr>
                <w:rFonts w:eastAsia="Calibri"/>
                <w:kern w:val="24"/>
                <w:szCs w:val="22"/>
              </w:rPr>
            </w:pPr>
            <w:r w:rsidRPr="005541E4">
              <w:rPr>
                <w:rFonts w:eastAsia="Calibri"/>
                <w:szCs w:val="22"/>
              </w:rPr>
              <w:t>Час операції, хв</w:t>
            </w:r>
          </w:p>
        </w:tc>
        <w:tc>
          <w:tcPr>
            <w:tcW w:w="1134" w:type="dxa"/>
            <w:shd w:val="clear" w:color="auto" w:fill="auto"/>
          </w:tcPr>
          <w:p w14:paraId="1A5F9169"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370</w:t>
            </w:r>
          </w:p>
        </w:tc>
        <w:tc>
          <w:tcPr>
            <w:tcW w:w="1134" w:type="dxa"/>
            <w:shd w:val="clear" w:color="auto" w:fill="auto"/>
          </w:tcPr>
          <w:p w14:paraId="5F5A1919"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120</w:t>
            </w:r>
          </w:p>
        </w:tc>
        <w:tc>
          <w:tcPr>
            <w:tcW w:w="1134" w:type="dxa"/>
            <w:shd w:val="clear" w:color="auto" w:fill="auto"/>
            <w:vAlign w:val="bottom"/>
          </w:tcPr>
          <w:p w14:paraId="1E81B784"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155</w:t>
            </w:r>
          </w:p>
        </w:tc>
        <w:tc>
          <w:tcPr>
            <w:tcW w:w="1134" w:type="dxa"/>
            <w:shd w:val="clear" w:color="auto" w:fill="auto"/>
          </w:tcPr>
          <w:p w14:paraId="7169F7DA"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90</w:t>
            </w:r>
          </w:p>
        </w:tc>
        <w:tc>
          <w:tcPr>
            <w:tcW w:w="1134" w:type="dxa"/>
            <w:shd w:val="clear" w:color="auto" w:fill="auto"/>
          </w:tcPr>
          <w:p w14:paraId="0956492E"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95</w:t>
            </w:r>
          </w:p>
        </w:tc>
        <w:tc>
          <w:tcPr>
            <w:tcW w:w="1134" w:type="dxa"/>
            <w:shd w:val="clear" w:color="auto" w:fill="auto"/>
          </w:tcPr>
          <w:p w14:paraId="4E421B3D"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90</w:t>
            </w:r>
          </w:p>
        </w:tc>
      </w:tr>
      <w:tr w:rsidR="008C3620" w:rsidRPr="005541E4" w14:paraId="5D1C07FE" w14:textId="77777777" w:rsidTr="00493F52">
        <w:tc>
          <w:tcPr>
            <w:tcW w:w="2836" w:type="dxa"/>
            <w:shd w:val="clear" w:color="auto" w:fill="auto"/>
          </w:tcPr>
          <w:p w14:paraId="1AF32668" w14:textId="77777777" w:rsidR="00D82132" w:rsidRPr="005541E4" w:rsidRDefault="00D82132" w:rsidP="00493F52">
            <w:pPr>
              <w:spacing w:after="0" w:line="276" w:lineRule="auto"/>
              <w:rPr>
                <w:rFonts w:eastAsia="Calibri"/>
                <w:kern w:val="24"/>
                <w:szCs w:val="22"/>
              </w:rPr>
            </w:pPr>
            <w:r w:rsidRPr="005541E4">
              <w:rPr>
                <w:rFonts w:eastAsia="Calibri"/>
                <w:szCs w:val="22"/>
              </w:rPr>
              <w:t>Час ішемії (хв)</w:t>
            </w:r>
          </w:p>
        </w:tc>
        <w:tc>
          <w:tcPr>
            <w:tcW w:w="1134" w:type="dxa"/>
            <w:shd w:val="clear" w:color="auto" w:fill="auto"/>
            <w:vAlign w:val="bottom"/>
          </w:tcPr>
          <w:p w14:paraId="7D152843" w14:textId="77777777" w:rsidR="00D82132" w:rsidRPr="005541E4" w:rsidRDefault="00D82132" w:rsidP="00493F52">
            <w:pPr>
              <w:spacing w:after="0" w:line="276" w:lineRule="auto"/>
              <w:jc w:val="center"/>
              <w:rPr>
                <w:rFonts w:eastAsia="Calibri"/>
                <w:szCs w:val="22"/>
              </w:rPr>
            </w:pPr>
            <w:r w:rsidRPr="005541E4">
              <w:rPr>
                <w:rFonts w:eastAsia="Calibri"/>
                <w:szCs w:val="22"/>
              </w:rPr>
              <w:t>100</w:t>
            </w:r>
          </w:p>
        </w:tc>
        <w:tc>
          <w:tcPr>
            <w:tcW w:w="1134" w:type="dxa"/>
            <w:shd w:val="clear" w:color="auto" w:fill="auto"/>
          </w:tcPr>
          <w:p w14:paraId="2FB6934B" w14:textId="77777777" w:rsidR="00D82132" w:rsidRPr="005541E4" w:rsidRDefault="00D82132" w:rsidP="00493F52">
            <w:pPr>
              <w:spacing w:after="0" w:line="276" w:lineRule="auto"/>
              <w:jc w:val="center"/>
              <w:rPr>
                <w:rFonts w:eastAsia="Calibri"/>
                <w:szCs w:val="22"/>
              </w:rPr>
            </w:pPr>
            <w:r w:rsidRPr="005541E4">
              <w:rPr>
                <w:rFonts w:eastAsia="Calibri"/>
                <w:szCs w:val="22"/>
              </w:rPr>
              <w:t>10</w:t>
            </w:r>
          </w:p>
        </w:tc>
        <w:tc>
          <w:tcPr>
            <w:tcW w:w="1134" w:type="dxa"/>
            <w:shd w:val="clear" w:color="auto" w:fill="auto"/>
            <w:vAlign w:val="bottom"/>
          </w:tcPr>
          <w:p w14:paraId="0A3D6EF4" w14:textId="77777777" w:rsidR="00D82132" w:rsidRPr="005541E4" w:rsidRDefault="00D82132" w:rsidP="00493F52">
            <w:pPr>
              <w:spacing w:after="0" w:line="276" w:lineRule="auto"/>
              <w:jc w:val="center"/>
              <w:rPr>
                <w:rFonts w:eastAsia="Calibri"/>
                <w:szCs w:val="22"/>
              </w:rPr>
            </w:pPr>
            <w:r w:rsidRPr="005541E4">
              <w:rPr>
                <w:rFonts w:eastAsia="Calibri"/>
                <w:szCs w:val="22"/>
              </w:rPr>
              <w:t>11,5</w:t>
            </w:r>
          </w:p>
        </w:tc>
        <w:tc>
          <w:tcPr>
            <w:tcW w:w="1134" w:type="dxa"/>
            <w:shd w:val="clear" w:color="auto" w:fill="auto"/>
          </w:tcPr>
          <w:p w14:paraId="71D63DC9" w14:textId="77777777" w:rsidR="00D82132" w:rsidRPr="005541E4" w:rsidRDefault="00D82132" w:rsidP="00493F52">
            <w:pPr>
              <w:spacing w:after="0" w:line="276" w:lineRule="auto"/>
              <w:jc w:val="center"/>
              <w:rPr>
                <w:rFonts w:eastAsia="Calibri"/>
                <w:szCs w:val="22"/>
              </w:rPr>
            </w:pPr>
            <w:r w:rsidRPr="005541E4">
              <w:rPr>
                <w:rFonts w:eastAsia="Calibri"/>
                <w:szCs w:val="22"/>
              </w:rPr>
              <w:t>7</w:t>
            </w:r>
          </w:p>
        </w:tc>
        <w:tc>
          <w:tcPr>
            <w:tcW w:w="1134" w:type="dxa"/>
            <w:shd w:val="clear" w:color="auto" w:fill="auto"/>
            <w:vAlign w:val="bottom"/>
          </w:tcPr>
          <w:p w14:paraId="430D3C3C" w14:textId="77777777" w:rsidR="00D82132" w:rsidRPr="005541E4" w:rsidRDefault="00D82132" w:rsidP="00493F52">
            <w:pPr>
              <w:spacing w:after="0" w:line="276" w:lineRule="auto"/>
              <w:jc w:val="center"/>
              <w:rPr>
                <w:rFonts w:eastAsia="Calibri"/>
                <w:szCs w:val="22"/>
              </w:rPr>
            </w:pPr>
            <w:r w:rsidRPr="005541E4">
              <w:rPr>
                <w:rFonts w:eastAsia="Calibri"/>
                <w:szCs w:val="22"/>
              </w:rPr>
              <w:t>11</w:t>
            </w:r>
          </w:p>
        </w:tc>
        <w:tc>
          <w:tcPr>
            <w:tcW w:w="1134" w:type="dxa"/>
            <w:shd w:val="clear" w:color="auto" w:fill="auto"/>
          </w:tcPr>
          <w:p w14:paraId="6DCC9925" w14:textId="77777777" w:rsidR="00D82132" w:rsidRPr="005541E4" w:rsidRDefault="00D82132" w:rsidP="00493F52">
            <w:pPr>
              <w:spacing w:after="0" w:line="276" w:lineRule="auto"/>
              <w:jc w:val="center"/>
              <w:rPr>
                <w:rFonts w:eastAsia="Calibri"/>
                <w:szCs w:val="22"/>
              </w:rPr>
            </w:pPr>
            <w:r w:rsidRPr="005541E4">
              <w:rPr>
                <w:rFonts w:eastAsia="Calibri"/>
                <w:szCs w:val="22"/>
              </w:rPr>
              <w:t>10</w:t>
            </w:r>
          </w:p>
        </w:tc>
      </w:tr>
      <w:tr w:rsidR="008C3620" w:rsidRPr="005541E4" w14:paraId="535F8AA1" w14:textId="77777777" w:rsidTr="00493F52">
        <w:tc>
          <w:tcPr>
            <w:tcW w:w="2836" w:type="dxa"/>
            <w:shd w:val="clear" w:color="auto" w:fill="auto"/>
          </w:tcPr>
          <w:p w14:paraId="176B7650" w14:textId="12778DAA" w:rsidR="00D82132" w:rsidRPr="005541E4" w:rsidRDefault="00D82132" w:rsidP="00840F0C">
            <w:pPr>
              <w:spacing w:after="0" w:line="276" w:lineRule="auto"/>
              <w:rPr>
                <w:rFonts w:eastAsia="Calibri"/>
                <w:kern w:val="24"/>
                <w:szCs w:val="22"/>
              </w:rPr>
            </w:pPr>
            <w:r w:rsidRPr="005541E4">
              <w:rPr>
                <w:rFonts w:eastAsia="Calibri"/>
                <w:szCs w:val="22"/>
              </w:rPr>
              <w:t>Гіпотермічна перфуз</w:t>
            </w:r>
            <w:r w:rsidR="00840F0C">
              <w:rPr>
                <w:rFonts w:eastAsia="Calibri"/>
                <w:szCs w:val="22"/>
              </w:rPr>
              <w:t>і</w:t>
            </w:r>
            <w:r w:rsidRPr="005541E4">
              <w:rPr>
                <w:rFonts w:eastAsia="Calibri"/>
                <w:szCs w:val="22"/>
              </w:rPr>
              <w:t>я ex situ</w:t>
            </w:r>
          </w:p>
        </w:tc>
        <w:tc>
          <w:tcPr>
            <w:tcW w:w="1134" w:type="dxa"/>
            <w:shd w:val="clear" w:color="auto" w:fill="auto"/>
          </w:tcPr>
          <w:p w14:paraId="10A6A924" w14:textId="77777777" w:rsidR="00D82132" w:rsidRPr="005541E4" w:rsidRDefault="00D82132" w:rsidP="00D7481C">
            <w:pPr>
              <w:spacing w:after="0" w:line="276" w:lineRule="auto"/>
              <w:jc w:val="center"/>
              <w:rPr>
                <w:szCs w:val="22"/>
              </w:rPr>
            </w:pPr>
            <w:r w:rsidRPr="005541E4">
              <w:rPr>
                <w:szCs w:val="22"/>
              </w:rPr>
              <w:t>+</w:t>
            </w:r>
          </w:p>
        </w:tc>
        <w:tc>
          <w:tcPr>
            <w:tcW w:w="1134" w:type="dxa"/>
            <w:shd w:val="clear" w:color="auto" w:fill="auto"/>
          </w:tcPr>
          <w:p w14:paraId="64B387E4" w14:textId="77777777" w:rsidR="00D82132" w:rsidRPr="005541E4" w:rsidRDefault="00D82132" w:rsidP="00D7481C">
            <w:pPr>
              <w:spacing w:after="0" w:line="276" w:lineRule="auto"/>
              <w:jc w:val="center"/>
              <w:rPr>
                <w:rFonts w:eastAsia="Calibri"/>
                <w:kern w:val="24"/>
                <w:szCs w:val="22"/>
              </w:rPr>
            </w:pPr>
            <w:r w:rsidRPr="005541E4">
              <w:rPr>
                <w:szCs w:val="22"/>
              </w:rPr>
              <w:t>-</w:t>
            </w:r>
          </w:p>
        </w:tc>
        <w:tc>
          <w:tcPr>
            <w:tcW w:w="1134" w:type="dxa"/>
            <w:shd w:val="clear" w:color="auto" w:fill="auto"/>
          </w:tcPr>
          <w:p w14:paraId="56713069" w14:textId="77777777" w:rsidR="00D82132" w:rsidRPr="005541E4" w:rsidRDefault="00D82132" w:rsidP="00D7481C">
            <w:pPr>
              <w:spacing w:after="0" w:line="276" w:lineRule="auto"/>
              <w:jc w:val="center"/>
              <w:rPr>
                <w:rFonts w:eastAsia="Calibri"/>
                <w:kern w:val="24"/>
                <w:szCs w:val="22"/>
              </w:rPr>
            </w:pPr>
            <w:r w:rsidRPr="005541E4">
              <w:rPr>
                <w:szCs w:val="22"/>
              </w:rPr>
              <w:t>-</w:t>
            </w:r>
          </w:p>
        </w:tc>
        <w:tc>
          <w:tcPr>
            <w:tcW w:w="1134" w:type="dxa"/>
            <w:shd w:val="clear" w:color="auto" w:fill="auto"/>
          </w:tcPr>
          <w:p w14:paraId="4F5B0C47" w14:textId="77777777" w:rsidR="00D82132" w:rsidRPr="005541E4" w:rsidRDefault="00D82132" w:rsidP="00D7481C">
            <w:pPr>
              <w:spacing w:after="0" w:line="276" w:lineRule="auto"/>
              <w:jc w:val="center"/>
              <w:rPr>
                <w:rFonts w:eastAsia="Calibri"/>
                <w:kern w:val="24"/>
                <w:szCs w:val="22"/>
              </w:rPr>
            </w:pPr>
            <w:r w:rsidRPr="005541E4">
              <w:rPr>
                <w:szCs w:val="22"/>
              </w:rPr>
              <w:t>-</w:t>
            </w:r>
          </w:p>
        </w:tc>
        <w:tc>
          <w:tcPr>
            <w:tcW w:w="1134" w:type="dxa"/>
            <w:shd w:val="clear" w:color="auto" w:fill="auto"/>
          </w:tcPr>
          <w:p w14:paraId="72F2DB5A" w14:textId="77777777" w:rsidR="00D82132" w:rsidRPr="005541E4" w:rsidRDefault="00D82132" w:rsidP="00D7481C">
            <w:pPr>
              <w:spacing w:after="0" w:line="276" w:lineRule="auto"/>
              <w:jc w:val="center"/>
              <w:rPr>
                <w:rFonts w:eastAsia="Calibri"/>
                <w:kern w:val="24"/>
                <w:szCs w:val="22"/>
              </w:rPr>
            </w:pPr>
            <w:r w:rsidRPr="005541E4">
              <w:rPr>
                <w:szCs w:val="22"/>
              </w:rPr>
              <w:t>-</w:t>
            </w:r>
          </w:p>
        </w:tc>
        <w:tc>
          <w:tcPr>
            <w:tcW w:w="1134" w:type="dxa"/>
            <w:shd w:val="clear" w:color="auto" w:fill="auto"/>
          </w:tcPr>
          <w:p w14:paraId="69D60A8C" w14:textId="77777777" w:rsidR="00D82132" w:rsidRPr="005541E4" w:rsidRDefault="00D82132" w:rsidP="00D7481C">
            <w:pPr>
              <w:spacing w:after="0" w:line="276" w:lineRule="auto"/>
              <w:jc w:val="center"/>
              <w:rPr>
                <w:rFonts w:eastAsia="Calibri"/>
                <w:kern w:val="24"/>
                <w:szCs w:val="22"/>
              </w:rPr>
            </w:pPr>
            <w:r w:rsidRPr="005541E4">
              <w:rPr>
                <w:szCs w:val="22"/>
              </w:rPr>
              <w:t>-</w:t>
            </w:r>
          </w:p>
        </w:tc>
      </w:tr>
      <w:tr w:rsidR="008C3620" w:rsidRPr="005541E4" w14:paraId="2AFD503A" w14:textId="77777777" w:rsidTr="00493F52">
        <w:tc>
          <w:tcPr>
            <w:tcW w:w="2836" w:type="dxa"/>
            <w:shd w:val="clear" w:color="auto" w:fill="auto"/>
            <w:vAlign w:val="center"/>
          </w:tcPr>
          <w:p w14:paraId="1356204D" w14:textId="77777777" w:rsidR="00D82132" w:rsidRPr="005541E4" w:rsidRDefault="00D82132" w:rsidP="00D7481C">
            <w:pPr>
              <w:spacing w:after="0" w:line="360" w:lineRule="auto"/>
              <w:jc w:val="both"/>
              <w:rPr>
                <w:rFonts w:eastAsia="Calibri"/>
                <w:kern w:val="24"/>
                <w:szCs w:val="22"/>
              </w:rPr>
            </w:pPr>
            <w:r w:rsidRPr="005541E4">
              <w:rPr>
                <w:rFonts w:eastAsia="Calibri"/>
                <w:szCs w:val="22"/>
              </w:rPr>
              <w:t>Час ішемії, хв</w:t>
            </w:r>
          </w:p>
        </w:tc>
        <w:tc>
          <w:tcPr>
            <w:tcW w:w="1134" w:type="dxa"/>
            <w:shd w:val="clear" w:color="auto" w:fill="auto"/>
            <w:vAlign w:val="center"/>
          </w:tcPr>
          <w:p w14:paraId="6A21ED55" w14:textId="77777777" w:rsidR="00D82132" w:rsidRPr="005541E4" w:rsidRDefault="00D82132" w:rsidP="00D7481C">
            <w:pPr>
              <w:spacing w:after="0" w:line="360" w:lineRule="auto"/>
              <w:jc w:val="center"/>
              <w:rPr>
                <w:rFonts w:eastAsia="Calibri"/>
                <w:szCs w:val="22"/>
              </w:rPr>
            </w:pPr>
            <w:r w:rsidRPr="005541E4">
              <w:rPr>
                <w:rFonts w:eastAsia="Calibri"/>
                <w:szCs w:val="22"/>
              </w:rPr>
              <w:t>100</w:t>
            </w:r>
          </w:p>
        </w:tc>
        <w:tc>
          <w:tcPr>
            <w:tcW w:w="1134" w:type="dxa"/>
            <w:shd w:val="clear" w:color="auto" w:fill="auto"/>
            <w:vAlign w:val="center"/>
          </w:tcPr>
          <w:p w14:paraId="329ABB09" w14:textId="77777777" w:rsidR="00D82132" w:rsidRPr="005541E4" w:rsidRDefault="00D82132" w:rsidP="00D7481C">
            <w:pPr>
              <w:spacing w:after="0" w:line="360" w:lineRule="auto"/>
              <w:jc w:val="center"/>
              <w:rPr>
                <w:rFonts w:eastAsia="Calibri"/>
                <w:szCs w:val="22"/>
              </w:rPr>
            </w:pPr>
            <w:r w:rsidRPr="005541E4">
              <w:rPr>
                <w:rFonts w:eastAsia="Calibri"/>
                <w:szCs w:val="22"/>
              </w:rPr>
              <w:t>10</w:t>
            </w:r>
          </w:p>
        </w:tc>
        <w:tc>
          <w:tcPr>
            <w:tcW w:w="1134" w:type="dxa"/>
            <w:shd w:val="clear" w:color="auto" w:fill="auto"/>
            <w:vAlign w:val="center"/>
          </w:tcPr>
          <w:p w14:paraId="750603FC" w14:textId="77777777" w:rsidR="00D82132" w:rsidRPr="005541E4" w:rsidRDefault="00D82132" w:rsidP="00D7481C">
            <w:pPr>
              <w:spacing w:after="0" w:line="360" w:lineRule="auto"/>
              <w:jc w:val="center"/>
              <w:rPr>
                <w:rFonts w:eastAsia="Calibri"/>
                <w:szCs w:val="22"/>
              </w:rPr>
            </w:pPr>
            <w:r w:rsidRPr="005541E4">
              <w:rPr>
                <w:rFonts w:eastAsia="Calibri"/>
                <w:szCs w:val="22"/>
              </w:rPr>
              <w:t>11,5</w:t>
            </w:r>
          </w:p>
        </w:tc>
        <w:tc>
          <w:tcPr>
            <w:tcW w:w="1134" w:type="dxa"/>
            <w:shd w:val="clear" w:color="auto" w:fill="auto"/>
            <w:vAlign w:val="center"/>
          </w:tcPr>
          <w:p w14:paraId="02D3D1D6" w14:textId="77777777" w:rsidR="00D82132" w:rsidRPr="005541E4" w:rsidRDefault="00D82132" w:rsidP="00D7481C">
            <w:pPr>
              <w:spacing w:after="0" w:line="360" w:lineRule="auto"/>
              <w:jc w:val="center"/>
              <w:rPr>
                <w:rFonts w:eastAsia="Calibri"/>
                <w:szCs w:val="22"/>
              </w:rPr>
            </w:pPr>
            <w:r w:rsidRPr="005541E4">
              <w:rPr>
                <w:rFonts w:eastAsia="Calibri"/>
                <w:szCs w:val="22"/>
              </w:rPr>
              <w:t>7</w:t>
            </w:r>
          </w:p>
        </w:tc>
        <w:tc>
          <w:tcPr>
            <w:tcW w:w="1134" w:type="dxa"/>
            <w:shd w:val="clear" w:color="auto" w:fill="auto"/>
            <w:vAlign w:val="center"/>
          </w:tcPr>
          <w:p w14:paraId="1325B8D1" w14:textId="77777777" w:rsidR="00D82132" w:rsidRPr="005541E4" w:rsidRDefault="00D82132" w:rsidP="00D7481C">
            <w:pPr>
              <w:spacing w:after="0" w:line="360" w:lineRule="auto"/>
              <w:jc w:val="center"/>
              <w:rPr>
                <w:rFonts w:eastAsia="Calibri"/>
                <w:szCs w:val="22"/>
              </w:rPr>
            </w:pPr>
            <w:r w:rsidRPr="005541E4">
              <w:rPr>
                <w:rFonts w:eastAsia="Calibri"/>
                <w:szCs w:val="22"/>
              </w:rPr>
              <w:t>11</w:t>
            </w:r>
          </w:p>
        </w:tc>
        <w:tc>
          <w:tcPr>
            <w:tcW w:w="1134" w:type="dxa"/>
            <w:shd w:val="clear" w:color="auto" w:fill="auto"/>
            <w:vAlign w:val="center"/>
          </w:tcPr>
          <w:p w14:paraId="292FD4A4" w14:textId="77777777" w:rsidR="00D82132" w:rsidRPr="005541E4" w:rsidRDefault="00D82132" w:rsidP="00D7481C">
            <w:pPr>
              <w:spacing w:after="0" w:line="360" w:lineRule="auto"/>
              <w:jc w:val="center"/>
              <w:rPr>
                <w:rFonts w:eastAsia="Calibri"/>
                <w:szCs w:val="22"/>
              </w:rPr>
            </w:pPr>
            <w:r w:rsidRPr="005541E4">
              <w:rPr>
                <w:rFonts w:eastAsia="Calibri"/>
                <w:szCs w:val="22"/>
              </w:rPr>
              <w:t>10</w:t>
            </w:r>
          </w:p>
        </w:tc>
      </w:tr>
      <w:tr w:rsidR="008C3620" w:rsidRPr="005541E4" w14:paraId="0992B85C" w14:textId="77777777" w:rsidTr="00493F52">
        <w:tc>
          <w:tcPr>
            <w:tcW w:w="2836" w:type="dxa"/>
            <w:shd w:val="clear" w:color="auto" w:fill="auto"/>
            <w:vAlign w:val="center"/>
          </w:tcPr>
          <w:p w14:paraId="52FB80D5" w14:textId="77777777" w:rsidR="00D82132" w:rsidRPr="005541E4" w:rsidRDefault="00D82132" w:rsidP="00D7481C">
            <w:pPr>
              <w:spacing w:after="0" w:line="360" w:lineRule="auto"/>
              <w:jc w:val="both"/>
              <w:rPr>
                <w:rFonts w:eastAsia="Calibri"/>
                <w:kern w:val="24"/>
                <w:szCs w:val="22"/>
              </w:rPr>
            </w:pPr>
            <w:r w:rsidRPr="005541E4">
              <w:rPr>
                <w:rFonts w:eastAsia="Calibri"/>
                <w:szCs w:val="22"/>
              </w:rPr>
              <w:t>Крововтрата, мл</w:t>
            </w:r>
          </w:p>
        </w:tc>
        <w:tc>
          <w:tcPr>
            <w:tcW w:w="1134" w:type="dxa"/>
            <w:shd w:val="clear" w:color="auto" w:fill="auto"/>
            <w:vAlign w:val="center"/>
          </w:tcPr>
          <w:p w14:paraId="158A5B53"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4500</w:t>
            </w:r>
          </w:p>
        </w:tc>
        <w:tc>
          <w:tcPr>
            <w:tcW w:w="1134" w:type="dxa"/>
            <w:shd w:val="clear" w:color="auto" w:fill="auto"/>
            <w:vAlign w:val="center"/>
          </w:tcPr>
          <w:p w14:paraId="77DE40DD"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300</w:t>
            </w:r>
          </w:p>
        </w:tc>
        <w:tc>
          <w:tcPr>
            <w:tcW w:w="1134" w:type="dxa"/>
            <w:shd w:val="clear" w:color="auto" w:fill="auto"/>
            <w:vAlign w:val="center"/>
          </w:tcPr>
          <w:p w14:paraId="246B4397"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400</w:t>
            </w:r>
          </w:p>
        </w:tc>
        <w:tc>
          <w:tcPr>
            <w:tcW w:w="1134" w:type="dxa"/>
            <w:shd w:val="clear" w:color="auto" w:fill="auto"/>
          </w:tcPr>
          <w:p w14:paraId="420CC183"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300</w:t>
            </w:r>
          </w:p>
        </w:tc>
        <w:tc>
          <w:tcPr>
            <w:tcW w:w="1134" w:type="dxa"/>
            <w:shd w:val="clear" w:color="auto" w:fill="auto"/>
          </w:tcPr>
          <w:p w14:paraId="7E688744"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300</w:t>
            </w:r>
          </w:p>
        </w:tc>
        <w:tc>
          <w:tcPr>
            <w:tcW w:w="1134" w:type="dxa"/>
            <w:shd w:val="clear" w:color="auto" w:fill="auto"/>
          </w:tcPr>
          <w:p w14:paraId="0B1A4341"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300</w:t>
            </w:r>
          </w:p>
        </w:tc>
      </w:tr>
      <w:tr w:rsidR="008C3620" w:rsidRPr="005541E4" w14:paraId="398C4007" w14:textId="77777777" w:rsidTr="00493F52">
        <w:tc>
          <w:tcPr>
            <w:tcW w:w="2836" w:type="dxa"/>
            <w:shd w:val="clear" w:color="auto" w:fill="auto"/>
            <w:vAlign w:val="center"/>
          </w:tcPr>
          <w:p w14:paraId="5CB7472F" w14:textId="77777777" w:rsidR="00D82132" w:rsidRPr="005541E4" w:rsidRDefault="00D82132" w:rsidP="00D7481C">
            <w:pPr>
              <w:spacing w:after="0" w:line="276" w:lineRule="auto"/>
              <w:rPr>
                <w:rFonts w:eastAsia="Calibri"/>
                <w:szCs w:val="22"/>
              </w:rPr>
            </w:pPr>
            <w:r w:rsidRPr="005541E4">
              <w:rPr>
                <w:rFonts w:eastAsia="Calibri"/>
                <w:szCs w:val="22"/>
              </w:rPr>
              <w:t>Ускладнення під час операції</w:t>
            </w:r>
          </w:p>
        </w:tc>
        <w:tc>
          <w:tcPr>
            <w:tcW w:w="1134" w:type="dxa"/>
            <w:shd w:val="clear" w:color="auto" w:fill="auto"/>
            <w:vAlign w:val="center"/>
          </w:tcPr>
          <w:p w14:paraId="7E32C4E4" w14:textId="77777777" w:rsidR="00D82132" w:rsidRPr="005541E4" w:rsidRDefault="00D82132" w:rsidP="00D7481C">
            <w:pPr>
              <w:spacing w:after="0" w:line="276" w:lineRule="auto"/>
              <w:jc w:val="center"/>
              <w:rPr>
                <w:rFonts w:eastAsia="Calibri"/>
                <w:szCs w:val="22"/>
              </w:rPr>
            </w:pPr>
            <w:r w:rsidRPr="005541E4">
              <w:rPr>
                <w:rFonts w:eastAsia="Calibri"/>
                <w:kern w:val="24"/>
                <w:sz w:val="20"/>
              </w:rPr>
              <w:t>Сплен-ектомія,</w:t>
            </w:r>
            <w:r w:rsidRPr="005541E4">
              <w:rPr>
                <w:rFonts w:eastAsia="Calibri"/>
                <w:kern w:val="24"/>
                <w:szCs w:val="22"/>
              </w:rPr>
              <w:t xml:space="preserve"> </w:t>
            </w:r>
            <w:r w:rsidRPr="005541E4">
              <w:rPr>
                <w:rFonts w:eastAsia="Calibri"/>
                <w:kern w:val="24"/>
                <w:sz w:val="20"/>
              </w:rPr>
              <w:t>кровотеча</w:t>
            </w:r>
          </w:p>
        </w:tc>
        <w:tc>
          <w:tcPr>
            <w:tcW w:w="1134" w:type="dxa"/>
            <w:shd w:val="clear" w:color="auto" w:fill="auto"/>
            <w:vAlign w:val="center"/>
          </w:tcPr>
          <w:p w14:paraId="7CB85177" w14:textId="77777777" w:rsidR="00D82132" w:rsidRPr="005541E4" w:rsidRDefault="00D82132" w:rsidP="00D7481C">
            <w:pPr>
              <w:spacing w:after="0" w:line="276" w:lineRule="auto"/>
              <w:jc w:val="center"/>
              <w:rPr>
                <w:rFonts w:eastAsia="Calibri"/>
                <w:szCs w:val="22"/>
              </w:rPr>
            </w:pPr>
            <w:r w:rsidRPr="005541E4">
              <w:rPr>
                <w:szCs w:val="22"/>
              </w:rPr>
              <w:t>-</w:t>
            </w:r>
          </w:p>
        </w:tc>
        <w:tc>
          <w:tcPr>
            <w:tcW w:w="1134" w:type="dxa"/>
            <w:shd w:val="clear" w:color="auto" w:fill="auto"/>
            <w:vAlign w:val="center"/>
          </w:tcPr>
          <w:p w14:paraId="461A3F23" w14:textId="77777777" w:rsidR="00D82132" w:rsidRPr="005541E4" w:rsidRDefault="00D82132" w:rsidP="00D7481C">
            <w:pPr>
              <w:spacing w:after="0" w:line="276" w:lineRule="auto"/>
              <w:jc w:val="center"/>
              <w:rPr>
                <w:rFonts w:eastAsia="Calibri"/>
                <w:szCs w:val="22"/>
              </w:rPr>
            </w:pPr>
            <w:r w:rsidRPr="005541E4">
              <w:rPr>
                <w:szCs w:val="22"/>
              </w:rPr>
              <w:t>-</w:t>
            </w:r>
          </w:p>
        </w:tc>
        <w:tc>
          <w:tcPr>
            <w:tcW w:w="1134" w:type="dxa"/>
            <w:shd w:val="clear" w:color="auto" w:fill="auto"/>
            <w:vAlign w:val="center"/>
          </w:tcPr>
          <w:p w14:paraId="77F4F3C2" w14:textId="77777777" w:rsidR="00D82132" w:rsidRPr="005541E4" w:rsidRDefault="00D82132" w:rsidP="00D7481C">
            <w:pPr>
              <w:spacing w:after="0" w:line="276" w:lineRule="auto"/>
              <w:jc w:val="center"/>
              <w:rPr>
                <w:rFonts w:eastAsia="Calibri"/>
                <w:szCs w:val="22"/>
              </w:rPr>
            </w:pPr>
            <w:r w:rsidRPr="005541E4">
              <w:rPr>
                <w:szCs w:val="22"/>
              </w:rPr>
              <w:t>-</w:t>
            </w:r>
          </w:p>
        </w:tc>
        <w:tc>
          <w:tcPr>
            <w:tcW w:w="1134" w:type="dxa"/>
            <w:shd w:val="clear" w:color="auto" w:fill="auto"/>
            <w:vAlign w:val="center"/>
          </w:tcPr>
          <w:p w14:paraId="0B3855B6" w14:textId="77777777" w:rsidR="00D82132" w:rsidRPr="005541E4" w:rsidRDefault="00D82132" w:rsidP="00D7481C">
            <w:pPr>
              <w:spacing w:after="0" w:line="276" w:lineRule="auto"/>
              <w:jc w:val="center"/>
              <w:rPr>
                <w:rFonts w:eastAsia="Calibri"/>
                <w:szCs w:val="22"/>
              </w:rPr>
            </w:pPr>
            <w:r w:rsidRPr="005541E4">
              <w:rPr>
                <w:szCs w:val="22"/>
              </w:rPr>
              <w:t>-</w:t>
            </w:r>
          </w:p>
        </w:tc>
        <w:tc>
          <w:tcPr>
            <w:tcW w:w="1134" w:type="dxa"/>
            <w:shd w:val="clear" w:color="auto" w:fill="auto"/>
            <w:vAlign w:val="center"/>
          </w:tcPr>
          <w:p w14:paraId="0B3CE0E4" w14:textId="77777777" w:rsidR="00D82132" w:rsidRPr="005541E4" w:rsidRDefault="00D82132" w:rsidP="00D7481C">
            <w:pPr>
              <w:spacing w:after="0" w:line="276" w:lineRule="auto"/>
              <w:jc w:val="center"/>
              <w:rPr>
                <w:rFonts w:eastAsia="Calibri"/>
                <w:szCs w:val="22"/>
              </w:rPr>
            </w:pPr>
            <w:r w:rsidRPr="005541E4">
              <w:rPr>
                <w:szCs w:val="22"/>
              </w:rPr>
              <w:t>-</w:t>
            </w:r>
          </w:p>
        </w:tc>
      </w:tr>
      <w:tr w:rsidR="008C3620" w:rsidRPr="005541E4" w14:paraId="45E74033" w14:textId="77777777" w:rsidTr="00493F52">
        <w:tc>
          <w:tcPr>
            <w:tcW w:w="2836" w:type="dxa"/>
            <w:shd w:val="clear" w:color="auto" w:fill="auto"/>
            <w:vAlign w:val="center"/>
          </w:tcPr>
          <w:p w14:paraId="54812508" w14:textId="77777777" w:rsidR="00D82132" w:rsidRPr="005541E4" w:rsidRDefault="00D82132" w:rsidP="00D7481C">
            <w:pPr>
              <w:spacing w:after="0" w:line="360" w:lineRule="auto"/>
              <w:jc w:val="both"/>
              <w:rPr>
                <w:rFonts w:eastAsia="Calibri"/>
                <w:kern w:val="24"/>
                <w:szCs w:val="22"/>
              </w:rPr>
            </w:pPr>
            <w:r w:rsidRPr="005541E4">
              <w:rPr>
                <w:rFonts w:eastAsia="Calibri"/>
                <w:szCs w:val="22"/>
              </w:rPr>
              <w:t>П/о кровотеча</w:t>
            </w:r>
          </w:p>
        </w:tc>
        <w:tc>
          <w:tcPr>
            <w:tcW w:w="1134" w:type="dxa"/>
            <w:shd w:val="clear" w:color="auto" w:fill="auto"/>
            <w:vAlign w:val="bottom"/>
          </w:tcPr>
          <w:p w14:paraId="79769199"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vAlign w:val="center"/>
          </w:tcPr>
          <w:p w14:paraId="54BC97C9" w14:textId="77777777" w:rsidR="00D82132" w:rsidRPr="005541E4" w:rsidRDefault="00D82132" w:rsidP="00D7481C">
            <w:pPr>
              <w:spacing w:after="0" w:line="360" w:lineRule="auto"/>
              <w:jc w:val="center"/>
              <w:rPr>
                <w:rFonts w:eastAsia="Calibri"/>
                <w:b/>
                <w:bCs/>
                <w:kern w:val="24"/>
                <w:szCs w:val="22"/>
              </w:rPr>
            </w:pPr>
            <w:r w:rsidRPr="005541E4">
              <w:rPr>
                <w:rFonts w:eastAsia="Calibri"/>
                <w:b/>
                <w:bCs/>
                <w:kern w:val="24"/>
                <w:szCs w:val="22"/>
              </w:rPr>
              <w:t>+</w:t>
            </w:r>
          </w:p>
        </w:tc>
        <w:tc>
          <w:tcPr>
            <w:tcW w:w="1134" w:type="dxa"/>
            <w:shd w:val="clear" w:color="auto" w:fill="auto"/>
          </w:tcPr>
          <w:p w14:paraId="6217E7F0"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4A29CDEF"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40CE2B4E"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4060353D" w14:textId="77777777" w:rsidR="00D82132" w:rsidRPr="005541E4" w:rsidRDefault="00D82132" w:rsidP="00D7481C">
            <w:pPr>
              <w:spacing w:after="0" w:line="360" w:lineRule="auto"/>
              <w:jc w:val="center"/>
              <w:rPr>
                <w:rFonts w:eastAsia="Calibri"/>
                <w:kern w:val="24"/>
                <w:szCs w:val="22"/>
              </w:rPr>
            </w:pPr>
            <w:r w:rsidRPr="005541E4">
              <w:rPr>
                <w:szCs w:val="22"/>
              </w:rPr>
              <w:t>-</w:t>
            </w:r>
          </w:p>
        </w:tc>
      </w:tr>
      <w:tr w:rsidR="008C3620" w:rsidRPr="005541E4" w14:paraId="71BC1064" w14:textId="77777777" w:rsidTr="00493F52">
        <w:tc>
          <w:tcPr>
            <w:tcW w:w="2836" w:type="dxa"/>
            <w:shd w:val="clear" w:color="auto" w:fill="auto"/>
            <w:vAlign w:val="center"/>
          </w:tcPr>
          <w:p w14:paraId="5396B29A" w14:textId="77777777" w:rsidR="00D82132" w:rsidRPr="005541E4" w:rsidRDefault="00D82132" w:rsidP="00493F52">
            <w:pPr>
              <w:spacing w:after="0"/>
              <w:jc w:val="both"/>
              <w:rPr>
                <w:rFonts w:eastAsia="Calibri"/>
                <w:kern w:val="24"/>
                <w:szCs w:val="22"/>
              </w:rPr>
            </w:pPr>
            <w:r w:rsidRPr="005541E4">
              <w:rPr>
                <w:rFonts w:eastAsia="Calibri"/>
                <w:szCs w:val="22"/>
              </w:rPr>
              <w:t xml:space="preserve">Реоперація </w:t>
            </w:r>
          </w:p>
        </w:tc>
        <w:tc>
          <w:tcPr>
            <w:tcW w:w="1134" w:type="dxa"/>
            <w:shd w:val="clear" w:color="auto" w:fill="auto"/>
            <w:vAlign w:val="bottom"/>
          </w:tcPr>
          <w:p w14:paraId="574EA220" w14:textId="77777777" w:rsidR="00D82132" w:rsidRPr="005541E4" w:rsidRDefault="00D82132" w:rsidP="00493F52">
            <w:pPr>
              <w:spacing w:after="0"/>
              <w:jc w:val="center"/>
              <w:rPr>
                <w:rFonts w:eastAsia="Calibri"/>
                <w:kern w:val="24"/>
                <w:szCs w:val="22"/>
              </w:rPr>
            </w:pPr>
            <w:r w:rsidRPr="005541E4">
              <w:rPr>
                <w:szCs w:val="22"/>
              </w:rPr>
              <w:t>-</w:t>
            </w:r>
          </w:p>
        </w:tc>
        <w:tc>
          <w:tcPr>
            <w:tcW w:w="1134" w:type="dxa"/>
            <w:shd w:val="clear" w:color="auto" w:fill="auto"/>
            <w:vAlign w:val="center"/>
          </w:tcPr>
          <w:p w14:paraId="7EAE79D7" w14:textId="77777777" w:rsidR="00D82132" w:rsidRPr="005541E4" w:rsidRDefault="00D82132" w:rsidP="00493F52">
            <w:pPr>
              <w:spacing w:after="0"/>
              <w:jc w:val="center"/>
              <w:rPr>
                <w:rFonts w:eastAsia="Calibri"/>
                <w:kern w:val="24"/>
                <w:szCs w:val="22"/>
              </w:rPr>
            </w:pPr>
            <w:r w:rsidRPr="005541E4">
              <w:rPr>
                <w:rFonts w:eastAsia="Calibri"/>
                <w:kern w:val="24"/>
                <w:szCs w:val="22"/>
              </w:rPr>
              <w:t>Нефр-ектомія</w:t>
            </w:r>
          </w:p>
        </w:tc>
        <w:tc>
          <w:tcPr>
            <w:tcW w:w="1134" w:type="dxa"/>
            <w:shd w:val="clear" w:color="auto" w:fill="auto"/>
          </w:tcPr>
          <w:p w14:paraId="0685339B" w14:textId="77777777" w:rsidR="00D82132" w:rsidRPr="005541E4" w:rsidRDefault="00D82132" w:rsidP="00493F52">
            <w:pPr>
              <w:spacing w:after="0"/>
              <w:jc w:val="center"/>
              <w:rPr>
                <w:rFonts w:eastAsia="Calibri"/>
                <w:kern w:val="24"/>
                <w:szCs w:val="22"/>
              </w:rPr>
            </w:pPr>
            <w:r w:rsidRPr="005541E4">
              <w:rPr>
                <w:szCs w:val="22"/>
              </w:rPr>
              <w:t>-</w:t>
            </w:r>
          </w:p>
        </w:tc>
        <w:tc>
          <w:tcPr>
            <w:tcW w:w="1134" w:type="dxa"/>
            <w:shd w:val="clear" w:color="auto" w:fill="auto"/>
          </w:tcPr>
          <w:p w14:paraId="3F197695" w14:textId="77777777" w:rsidR="00D82132" w:rsidRPr="005541E4" w:rsidRDefault="00D82132" w:rsidP="00493F52">
            <w:pPr>
              <w:spacing w:after="0"/>
              <w:jc w:val="center"/>
              <w:rPr>
                <w:rFonts w:eastAsia="Calibri"/>
                <w:kern w:val="24"/>
                <w:szCs w:val="22"/>
              </w:rPr>
            </w:pPr>
            <w:r w:rsidRPr="005541E4">
              <w:rPr>
                <w:szCs w:val="22"/>
              </w:rPr>
              <w:t>-</w:t>
            </w:r>
          </w:p>
        </w:tc>
        <w:tc>
          <w:tcPr>
            <w:tcW w:w="1134" w:type="dxa"/>
            <w:shd w:val="clear" w:color="auto" w:fill="auto"/>
          </w:tcPr>
          <w:p w14:paraId="4EE71196" w14:textId="77777777" w:rsidR="00D82132" w:rsidRPr="005541E4" w:rsidRDefault="00D82132" w:rsidP="00493F52">
            <w:pPr>
              <w:spacing w:after="0"/>
              <w:jc w:val="center"/>
              <w:rPr>
                <w:rFonts w:eastAsia="Calibri"/>
                <w:kern w:val="24"/>
                <w:szCs w:val="22"/>
              </w:rPr>
            </w:pPr>
            <w:r w:rsidRPr="005541E4">
              <w:rPr>
                <w:szCs w:val="22"/>
              </w:rPr>
              <w:t>-</w:t>
            </w:r>
          </w:p>
        </w:tc>
        <w:tc>
          <w:tcPr>
            <w:tcW w:w="1134" w:type="dxa"/>
            <w:shd w:val="clear" w:color="auto" w:fill="auto"/>
          </w:tcPr>
          <w:p w14:paraId="119A9112" w14:textId="77777777" w:rsidR="00D82132" w:rsidRPr="005541E4" w:rsidRDefault="00D82132" w:rsidP="00493F52">
            <w:pPr>
              <w:spacing w:after="0"/>
              <w:jc w:val="center"/>
              <w:rPr>
                <w:rFonts w:eastAsia="Calibri"/>
                <w:kern w:val="24"/>
                <w:szCs w:val="22"/>
              </w:rPr>
            </w:pPr>
            <w:r w:rsidRPr="005541E4">
              <w:rPr>
                <w:szCs w:val="22"/>
              </w:rPr>
              <w:t>-</w:t>
            </w:r>
          </w:p>
        </w:tc>
      </w:tr>
      <w:tr w:rsidR="008C3620" w:rsidRPr="005541E4" w14:paraId="64236F2B" w14:textId="77777777" w:rsidTr="00493F52">
        <w:tc>
          <w:tcPr>
            <w:tcW w:w="2836" w:type="dxa"/>
            <w:shd w:val="clear" w:color="auto" w:fill="auto"/>
            <w:vAlign w:val="center"/>
          </w:tcPr>
          <w:p w14:paraId="56CDB6A6" w14:textId="77777777" w:rsidR="00D82132" w:rsidRPr="005541E4" w:rsidRDefault="00D82132" w:rsidP="00D7481C">
            <w:pPr>
              <w:spacing w:after="0" w:line="360" w:lineRule="auto"/>
              <w:jc w:val="both"/>
              <w:rPr>
                <w:rFonts w:eastAsia="Calibri"/>
                <w:kern w:val="24"/>
                <w:szCs w:val="22"/>
              </w:rPr>
            </w:pPr>
            <w:r w:rsidRPr="005541E4">
              <w:rPr>
                <w:rFonts w:eastAsia="Calibri"/>
                <w:szCs w:val="22"/>
              </w:rPr>
              <w:t xml:space="preserve">Олігоанурія </w:t>
            </w:r>
          </w:p>
        </w:tc>
        <w:tc>
          <w:tcPr>
            <w:tcW w:w="1134" w:type="dxa"/>
            <w:shd w:val="clear" w:color="auto" w:fill="auto"/>
          </w:tcPr>
          <w:p w14:paraId="2CE4F4EB"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6694A373"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6F4F68F0"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5479AA2F"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5A82B599"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637D9754" w14:textId="77777777" w:rsidR="00D82132" w:rsidRPr="005541E4" w:rsidRDefault="00D82132" w:rsidP="00D7481C">
            <w:pPr>
              <w:spacing w:after="0" w:line="360" w:lineRule="auto"/>
              <w:jc w:val="center"/>
              <w:rPr>
                <w:rFonts w:eastAsia="Calibri"/>
                <w:kern w:val="24"/>
                <w:szCs w:val="22"/>
              </w:rPr>
            </w:pPr>
            <w:r w:rsidRPr="005541E4">
              <w:rPr>
                <w:szCs w:val="22"/>
              </w:rPr>
              <w:t>-</w:t>
            </w:r>
          </w:p>
        </w:tc>
      </w:tr>
      <w:tr w:rsidR="008C3620" w:rsidRPr="005541E4" w14:paraId="722E92B3" w14:textId="77777777" w:rsidTr="00493F52">
        <w:tc>
          <w:tcPr>
            <w:tcW w:w="2836" w:type="dxa"/>
            <w:shd w:val="clear" w:color="auto" w:fill="auto"/>
            <w:vAlign w:val="center"/>
          </w:tcPr>
          <w:p w14:paraId="3E6CB5EA" w14:textId="77777777" w:rsidR="00D82132" w:rsidRPr="005541E4" w:rsidRDefault="00D82132" w:rsidP="00D7481C">
            <w:pPr>
              <w:spacing w:after="0" w:line="360" w:lineRule="auto"/>
              <w:jc w:val="both"/>
              <w:rPr>
                <w:rFonts w:eastAsia="Calibri"/>
                <w:kern w:val="24"/>
                <w:szCs w:val="22"/>
              </w:rPr>
            </w:pPr>
            <w:r w:rsidRPr="005541E4">
              <w:rPr>
                <w:rFonts w:eastAsia="Calibri"/>
                <w:szCs w:val="22"/>
              </w:rPr>
              <w:t xml:space="preserve">Гемодіаліз </w:t>
            </w:r>
          </w:p>
        </w:tc>
        <w:tc>
          <w:tcPr>
            <w:tcW w:w="1134" w:type="dxa"/>
            <w:shd w:val="clear" w:color="auto" w:fill="auto"/>
          </w:tcPr>
          <w:p w14:paraId="6B8B9E0F"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663B8D4C"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15A89386"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7F303944"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7811F1BE"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6373F298" w14:textId="77777777" w:rsidR="00D82132" w:rsidRPr="005541E4" w:rsidRDefault="00D82132" w:rsidP="00D7481C">
            <w:pPr>
              <w:spacing w:after="0" w:line="360" w:lineRule="auto"/>
              <w:jc w:val="center"/>
              <w:rPr>
                <w:rFonts w:eastAsia="Calibri"/>
                <w:kern w:val="24"/>
                <w:szCs w:val="22"/>
              </w:rPr>
            </w:pPr>
            <w:r w:rsidRPr="005541E4">
              <w:rPr>
                <w:szCs w:val="22"/>
              </w:rPr>
              <w:t>-</w:t>
            </w:r>
          </w:p>
        </w:tc>
      </w:tr>
      <w:tr w:rsidR="008C3620" w:rsidRPr="005541E4" w14:paraId="2945B325" w14:textId="77777777" w:rsidTr="00493F52">
        <w:tc>
          <w:tcPr>
            <w:tcW w:w="2836" w:type="dxa"/>
            <w:shd w:val="clear" w:color="auto" w:fill="auto"/>
            <w:vAlign w:val="center"/>
          </w:tcPr>
          <w:p w14:paraId="7FBEC2ED" w14:textId="77777777" w:rsidR="00D82132" w:rsidRPr="005541E4" w:rsidRDefault="00D82132" w:rsidP="00D7481C">
            <w:pPr>
              <w:spacing w:after="0" w:line="360" w:lineRule="auto"/>
              <w:rPr>
                <w:rFonts w:eastAsia="Calibri"/>
                <w:kern w:val="24"/>
                <w:szCs w:val="22"/>
              </w:rPr>
            </w:pPr>
            <w:r w:rsidRPr="005541E4">
              <w:rPr>
                <w:rFonts w:eastAsia="Calibri"/>
                <w:szCs w:val="22"/>
              </w:rPr>
              <w:t>Смерть пацієнта</w:t>
            </w:r>
          </w:p>
        </w:tc>
        <w:tc>
          <w:tcPr>
            <w:tcW w:w="1134" w:type="dxa"/>
            <w:shd w:val="clear" w:color="auto" w:fill="auto"/>
          </w:tcPr>
          <w:p w14:paraId="5448FF7F"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0F7E9FA7"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07BF8E75"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5AC8C83D"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tcPr>
          <w:p w14:paraId="63B6ACAA" w14:textId="77777777" w:rsidR="00D82132" w:rsidRPr="005541E4" w:rsidRDefault="00D82132" w:rsidP="00D7481C">
            <w:pPr>
              <w:spacing w:after="0" w:line="360" w:lineRule="auto"/>
              <w:jc w:val="center"/>
              <w:rPr>
                <w:rFonts w:eastAsia="Calibri"/>
                <w:kern w:val="24"/>
                <w:szCs w:val="22"/>
              </w:rPr>
            </w:pPr>
            <w:r w:rsidRPr="005541E4">
              <w:rPr>
                <w:szCs w:val="22"/>
              </w:rPr>
              <w:t>-</w:t>
            </w:r>
          </w:p>
        </w:tc>
        <w:tc>
          <w:tcPr>
            <w:tcW w:w="1134" w:type="dxa"/>
            <w:shd w:val="clear" w:color="auto" w:fill="auto"/>
            <w:vAlign w:val="center"/>
          </w:tcPr>
          <w:p w14:paraId="720AF429" w14:textId="77777777" w:rsidR="00D82132" w:rsidRPr="005541E4" w:rsidRDefault="00D82132" w:rsidP="00D7481C">
            <w:pPr>
              <w:spacing w:after="0" w:line="360" w:lineRule="auto"/>
              <w:jc w:val="center"/>
              <w:rPr>
                <w:rFonts w:eastAsia="Calibri"/>
                <w:kern w:val="24"/>
                <w:szCs w:val="22"/>
              </w:rPr>
            </w:pPr>
            <w:r w:rsidRPr="005541E4">
              <w:rPr>
                <w:szCs w:val="22"/>
              </w:rPr>
              <w:t>-</w:t>
            </w:r>
          </w:p>
        </w:tc>
      </w:tr>
      <w:tr w:rsidR="008C3620" w:rsidRPr="005541E4" w14:paraId="79E5320A" w14:textId="77777777" w:rsidTr="00493F52">
        <w:tc>
          <w:tcPr>
            <w:tcW w:w="2836" w:type="dxa"/>
            <w:shd w:val="clear" w:color="auto" w:fill="auto"/>
          </w:tcPr>
          <w:p w14:paraId="71F65BCB" w14:textId="77777777" w:rsidR="00D82132" w:rsidRPr="005541E4" w:rsidRDefault="00D82132" w:rsidP="00D7481C">
            <w:pPr>
              <w:spacing w:after="0" w:line="276" w:lineRule="auto"/>
              <w:rPr>
                <w:rFonts w:eastAsia="Calibri"/>
                <w:kern w:val="24"/>
                <w:szCs w:val="22"/>
              </w:rPr>
            </w:pPr>
            <w:r w:rsidRPr="005541E4">
              <w:rPr>
                <w:rFonts w:eastAsia="Calibri"/>
                <w:szCs w:val="22"/>
              </w:rPr>
              <w:t xml:space="preserve">Позитивний хірургічний край </w:t>
            </w:r>
          </w:p>
        </w:tc>
        <w:tc>
          <w:tcPr>
            <w:tcW w:w="1134" w:type="dxa"/>
            <w:shd w:val="clear" w:color="auto" w:fill="auto"/>
          </w:tcPr>
          <w:p w14:paraId="132C7448" w14:textId="77777777" w:rsidR="00D82132" w:rsidRPr="005541E4" w:rsidRDefault="00D82132" w:rsidP="00D7481C">
            <w:pPr>
              <w:spacing w:after="0" w:line="276" w:lineRule="auto"/>
              <w:jc w:val="center"/>
              <w:rPr>
                <w:rFonts w:eastAsia="Calibri"/>
                <w:kern w:val="24"/>
                <w:szCs w:val="22"/>
              </w:rPr>
            </w:pPr>
            <w:r w:rsidRPr="005541E4">
              <w:rPr>
                <w:szCs w:val="22"/>
              </w:rPr>
              <w:t>-</w:t>
            </w:r>
          </w:p>
        </w:tc>
        <w:tc>
          <w:tcPr>
            <w:tcW w:w="1134" w:type="dxa"/>
            <w:shd w:val="clear" w:color="auto" w:fill="auto"/>
          </w:tcPr>
          <w:p w14:paraId="2B75B99C" w14:textId="77777777" w:rsidR="00D82132" w:rsidRPr="005541E4" w:rsidRDefault="00D82132" w:rsidP="00D7481C">
            <w:pPr>
              <w:spacing w:after="0" w:line="276" w:lineRule="auto"/>
              <w:jc w:val="center"/>
              <w:rPr>
                <w:rFonts w:eastAsia="Calibri"/>
                <w:kern w:val="24"/>
                <w:szCs w:val="22"/>
              </w:rPr>
            </w:pPr>
            <w:r w:rsidRPr="005541E4">
              <w:rPr>
                <w:szCs w:val="22"/>
              </w:rPr>
              <w:t>-</w:t>
            </w:r>
          </w:p>
        </w:tc>
        <w:tc>
          <w:tcPr>
            <w:tcW w:w="1134" w:type="dxa"/>
            <w:shd w:val="clear" w:color="auto" w:fill="auto"/>
          </w:tcPr>
          <w:p w14:paraId="5E5E6C23" w14:textId="77777777" w:rsidR="00D82132" w:rsidRPr="005541E4" w:rsidRDefault="00D82132" w:rsidP="00D7481C">
            <w:pPr>
              <w:spacing w:after="0" w:line="276" w:lineRule="auto"/>
              <w:jc w:val="center"/>
              <w:rPr>
                <w:rFonts w:eastAsia="Calibri"/>
                <w:kern w:val="24"/>
                <w:szCs w:val="22"/>
              </w:rPr>
            </w:pPr>
            <w:r w:rsidRPr="005541E4">
              <w:rPr>
                <w:szCs w:val="22"/>
              </w:rPr>
              <w:t>-</w:t>
            </w:r>
          </w:p>
        </w:tc>
        <w:tc>
          <w:tcPr>
            <w:tcW w:w="1134" w:type="dxa"/>
            <w:shd w:val="clear" w:color="auto" w:fill="auto"/>
          </w:tcPr>
          <w:p w14:paraId="67676C14" w14:textId="77777777" w:rsidR="00D82132" w:rsidRPr="005541E4" w:rsidRDefault="00D82132" w:rsidP="00D7481C">
            <w:pPr>
              <w:spacing w:after="0" w:line="276" w:lineRule="auto"/>
              <w:jc w:val="center"/>
              <w:rPr>
                <w:rFonts w:eastAsia="Calibri"/>
                <w:kern w:val="24"/>
                <w:szCs w:val="22"/>
              </w:rPr>
            </w:pPr>
            <w:r w:rsidRPr="005541E4">
              <w:rPr>
                <w:szCs w:val="22"/>
              </w:rPr>
              <w:t>-</w:t>
            </w:r>
          </w:p>
        </w:tc>
        <w:tc>
          <w:tcPr>
            <w:tcW w:w="1134" w:type="dxa"/>
            <w:shd w:val="clear" w:color="auto" w:fill="auto"/>
          </w:tcPr>
          <w:p w14:paraId="05AA34A7" w14:textId="77777777" w:rsidR="00D82132" w:rsidRPr="005541E4" w:rsidRDefault="00D82132" w:rsidP="00D7481C">
            <w:pPr>
              <w:spacing w:after="0" w:line="276" w:lineRule="auto"/>
              <w:jc w:val="center"/>
              <w:rPr>
                <w:b/>
                <w:bCs/>
                <w:szCs w:val="22"/>
              </w:rPr>
            </w:pPr>
            <w:r w:rsidRPr="005541E4">
              <w:rPr>
                <w:rFonts w:eastAsia="Calibri"/>
                <w:b/>
                <w:bCs/>
                <w:kern w:val="24"/>
                <w:szCs w:val="22"/>
              </w:rPr>
              <w:t>-</w:t>
            </w:r>
          </w:p>
        </w:tc>
        <w:tc>
          <w:tcPr>
            <w:tcW w:w="1134" w:type="dxa"/>
            <w:shd w:val="clear" w:color="auto" w:fill="auto"/>
          </w:tcPr>
          <w:p w14:paraId="6DB2A808" w14:textId="77777777" w:rsidR="00D82132" w:rsidRPr="005541E4" w:rsidRDefault="00D82132" w:rsidP="00D7481C">
            <w:pPr>
              <w:spacing w:after="0" w:line="276" w:lineRule="auto"/>
              <w:jc w:val="center"/>
              <w:rPr>
                <w:szCs w:val="22"/>
              </w:rPr>
            </w:pPr>
            <w:r w:rsidRPr="005541E4">
              <w:rPr>
                <w:rFonts w:eastAsia="Calibri"/>
                <w:b/>
                <w:bCs/>
                <w:kern w:val="24"/>
                <w:szCs w:val="22"/>
              </w:rPr>
              <w:t>+</w:t>
            </w:r>
          </w:p>
        </w:tc>
      </w:tr>
      <w:tr w:rsidR="008C3620" w:rsidRPr="005541E4" w14:paraId="7F1C0D7E" w14:textId="77777777" w:rsidTr="00493F52">
        <w:tc>
          <w:tcPr>
            <w:tcW w:w="2836" w:type="dxa"/>
            <w:shd w:val="clear" w:color="auto" w:fill="auto"/>
            <w:vAlign w:val="center"/>
          </w:tcPr>
          <w:p w14:paraId="68BDA2A4" w14:textId="77777777" w:rsidR="00D82132" w:rsidRPr="005541E4" w:rsidRDefault="00D82132" w:rsidP="00D7481C">
            <w:pPr>
              <w:spacing w:after="0" w:line="360" w:lineRule="auto"/>
              <w:rPr>
                <w:rFonts w:eastAsia="Calibri"/>
                <w:kern w:val="24"/>
                <w:szCs w:val="22"/>
              </w:rPr>
            </w:pPr>
            <w:r w:rsidRPr="005541E4">
              <w:rPr>
                <w:rFonts w:eastAsia="Calibri"/>
                <w:szCs w:val="22"/>
              </w:rPr>
              <w:t>Δ ШКФ, мл/хв</w:t>
            </w:r>
          </w:p>
        </w:tc>
        <w:tc>
          <w:tcPr>
            <w:tcW w:w="1134" w:type="dxa"/>
            <w:shd w:val="clear" w:color="auto" w:fill="auto"/>
            <w:vAlign w:val="center"/>
          </w:tcPr>
          <w:p w14:paraId="4E1554E7"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-6,6</w:t>
            </w:r>
          </w:p>
        </w:tc>
        <w:tc>
          <w:tcPr>
            <w:tcW w:w="1134" w:type="dxa"/>
            <w:shd w:val="clear" w:color="auto" w:fill="auto"/>
            <w:vAlign w:val="center"/>
          </w:tcPr>
          <w:p w14:paraId="23670E44"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-41,3</w:t>
            </w:r>
          </w:p>
        </w:tc>
        <w:tc>
          <w:tcPr>
            <w:tcW w:w="1134" w:type="dxa"/>
            <w:shd w:val="clear" w:color="auto" w:fill="auto"/>
            <w:vAlign w:val="center"/>
          </w:tcPr>
          <w:p w14:paraId="439B1334"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-10,2</w:t>
            </w:r>
          </w:p>
        </w:tc>
        <w:tc>
          <w:tcPr>
            <w:tcW w:w="1134" w:type="dxa"/>
            <w:shd w:val="clear" w:color="auto" w:fill="auto"/>
            <w:vAlign w:val="center"/>
          </w:tcPr>
          <w:p w14:paraId="2F3C9D30"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-8,7</w:t>
            </w:r>
          </w:p>
        </w:tc>
        <w:tc>
          <w:tcPr>
            <w:tcW w:w="1134" w:type="dxa"/>
            <w:shd w:val="clear" w:color="auto" w:fill="auto"/>
            <w:vAlign w:val="center"/>
          </w:tcPr>
          <w:p w14:paraId="43671879"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-2,5</w:t>
            </w:r>
          </w:p>
        </w:tc>
        <w:tc>
          <w:tcPr>
            <w:tcW w:w="1134" w:type="dxa"/>
            <w:shd w:val="clear" w:color="auto" w:fill="auto"/>
            <w:vAlign w:val="center"/>
          </w:tcPr>
          <w:p w14:paraId="6522B238" w14:textId="77777777" w:rsidR="00D82132" w:rsidRPr="005541E4" w:rsidRDefault="00D82132" w:rsidP="00D7481C">
            <w:pPr>
              <w:spacing w:after="0" w:line="360" w:lineRule="auto"/>
              <w:jc w:val="center"/>
              <w:rPr>
                <w:rFonts w:eastAsia="Calibri"/>
                <w:kern w:val="24"/>
                <w:szCs w:val="22"/>
              </w:rPr>
            </w:pPr>
            <w:r w:rsidRPr="005541E4">
              <w:rPr>
                <w:rFonts w:eastAsia="Calibri"/>
                <w:szCs w:val="22"/>
              </w:rPr>
              <w:t>+0,2</w:t>
            </w:r>
          </w:p>
        </w:tc>
      </w:tr>
    </w:tbl>
    <w:p w14:paraId="41561163" w14:textId="77777777" w:rsidR="004B3662" w:rsidRPr="005541E4" w:rsidRDefault="004B3662" w:rsidP="00D82132">
      <w:pPr>
        <w:spacing w:line="360" w:lineRule="auto"/>
        <w:ind w:firstLine="709"/>
        <w:jc w:val="both"/>
        <w:rPr>
          <w:szCs w:val="28"/>
        </w:rPr>
      </w:pPr>
    </w:p>
    <w:p w14:paraId="68338A53" w14:textId="3602502B" w:rsidR="00D82132" w:rsidRPr="005541E4" w:rsidRDefault="00840F0C" w:rsidP="00D82132">
      <w:pPr>
        <w:spacing w:line="360" w:lineRule="auto"/>
        <w:ind w:firstLine="709"/>
        <w:jc w:val="both"/>
        <w:rPr>
          <w:szCs w:val="28"/>
        </w:rPr>
      </w:pPr>
      <w:r>
        <w:rPr>
          <w:szCs w:val="28"/>
        </w:rPr>
        <w:lastRenderedPageBreak/>
        <w:t xml:space="preserve">З 6 пацієнтів </w:t>
      </w:r>
      <w:r w:rsidR="00D82132" w:rsidRPr="005541E4">
        <w:rPr>
          <w:szCs w:val="28"/>
        </w:rPr>
        <w:t>3 (50%) мали абсолютні показання до ОЗХ (</w:t>
      </w:r>
      <w:r>
        <w:rPr>
          <w:szCs w:val="28"/>
        </w:rPr>
        <w:t>в</w:t>
      </w:r>
      <w:r w:rsidR="00D82132" w:rsidRPr="005541E4">
        <w:rPr>
          <w:szCs w:val="28"/>
        </w:rPr>
        <w:t xml:space="preserve"> 1 єдина нирка, у 2 двобічні пухлини).  Середній розмір пухлини був 54,5</w:t>
      </w:r>
      <w:r w:rsidR="00D82132" w:rsidRPr="005541E4">
        <w:rPr>
          <w:szCs w:val="28"/>
          <w:u w:val="single"/>
        </w:rPr>
        <w:t>+</w:t>
      </w:r>
      <w:r w:rsidR="00D82132" w:rsidRPr="005541E4">
        <w:rPr>
          <w:szCs w:val="28"/>
        </w:rPr>
        <w:t>28,6 мм (у  3 пацієнтів пухлини були &gt;7см</w:t>
      </w:r>
      <w:r w:rsidR="005A19CE" w:rsidRPr="005541E4">
        <w:rPr>
          <w:szCs w:val="28"/>
        </w:rPr>
        <w:t>)</w:t>
      </w:r>
      <w:r w:rsidR="00D82132" w:rsidRPr="005541E4">
        <w:rPr>
          <w:szCs w:val="28"/>
        </w:rPr>
        <w:t xml:space="preserve">. </w:t>
      </w:r>
      <w:r>
        <w:rPr>
          <w:szCs w:val="28"/>
        </w:rPr>
        <w:t>У</w:t>
      </w:r>
      <w:r w:rsidR="00D82132" w:rsidRPr="005541E4">
        <w:rPr>
          <w:szCs w:val="28"/>
        </w:rPr>
        <w:t xml:space="preserve"> 2 випадках відзначалася інвазія пухлини в папаренефральний жир, ще </w:t>
      </w:r>
      <w:r>
        <w:rPr>
          <w:szCs w:val="28"/>
        </w:rPr>
        <w:t>у</w:t>
      </w:r>
      <w:r w:rsidR="00D82132" w:rsidRPr="005541E4">
        <w:rPr>
          <w:szCs w:val="28"/>
        </w:rPr>
        <w:t xml:space="preserve"> 2 – і</w:t>
      </w:r>
      <w:r>
        <w:rPr>
          <w:szCs w:val="28"/>
        </w:rPr>
        <w:t>нвазія в збиральну систему, в 1</w:t>
      </w:r>
      <w:r w:rsidR="00D82132" w:rsidRPr="005541E4">
        <w:rPr>
          <w:szCs w:val="28"/>
        </w:rPr>
        <w:t xml:space="preserve"> пацієнта пухлина була інтрапаренхімною. Середній час операцій був 166 хвилин. Теплова ішемія нирки застосовувалася в 5 випадках і </w:t>
      </w:r>
      <w:r>
        <w:rPr>
          <w:szCs w:val="28"/>
        </w:rPr>
        <w:t>в</w:t>
      </w:r>
      <w:r w:rsidR="00D82132" w:rsidRPr="005541E4">
        <w:rPr>
          <w:szCs w:val="28"/>
        </w:rPr>
        <w:t xml:space="preserve"> 1 пацієнта була проведена екстракорпоральна резекція з холодовою перфузією. Теплова ішемія в середньому тривала 9,9</w:t>
      </w:r>
      <w:r w:rsidR="00D82132" w:rsidRPr="005541E4">
        <w:rPr>
          <w:szCs w:val="28"/>
          <w:u w:val="single"/>
        </w:rPr>
        <w:t>+</w:t>
      </w:r>
      <w:r w:rsidR="00D82132" w:rsidRPr="005541E4">
        <w:rPr>
          <w:szCs w:val="28"/>
        </w:rPr>
        <w:t xml:space="preserve">1,7 хвилин, а тривалість холодової </w:t>
      </w:r>
      <w:r w:rsidR="005A19CE" w:rsidRPr="005541E4">
        <w:rPr>
          <w:szCs w:val="28"/>
        </w:rPr>
        <w:t>–</w:t>
      </w:r>
      <w:r w:rsidR="00D82132" w:rsidRPr="005541E4">
        <w:rPr>
          <w:szCs w:val="28"/>
        </w:rPr>
        <w:t xml:space="preserve"> 100</w:t>
      </w:r>
      <w:r>
        <w:t> </w:t>
      </w:r>
      <w:r w:rsidR="00D82132" w:rsidRPr="005541E4">
        <w:rPr>
          <w:szCs w:val="28"/>
        </w:rPr>
        <w:t xml:space="preserve">хвилин.  У 5 пацієнтів крововтрата була на рівні мінімальних значень (300 мл), і 1 хворого під час екстракорпоральної ОЗХ відзначалася значна крововтрата – 4500 мл. Періопераційні ускладнення спостерігалися </w:t>
      </w:r>
      <w:r>
        <w:rPr>
          <w:szCs w:val="28"/>
        </w:rPr>
        <w:t>у</w:t>
      </w:r>
      <w:r w:rsidR="00D82132" w:rsidRPr="005541E4">
        <w:rPr>
          <w:szCs w:val="28"/>
        </w:rPr>
        <w:t xml:space="preserve"> 2 випадках. </w:t>
      </w:r>
      <w:r>
        <w:rPr>
          <w:szCs w:val="28"/>
        </w:rPr>
        <w:t>В</w:t>
      </w:r>
      <w:r w:rsidR="00D82132" w:rsidRPr="005541E4">
        <w:rPr>
          <w:szCs w:val="28"/>
        </w:rPr>
        <w:t xml:space="preserve"> одного пацієнта, </w:t>
      </w:r>
      <w:r>
        <w:rPr>
          <w:szCs w:val="28"/>
        </w:rPr>
        <w:t>у</w:t>
      </w:r>
      <w:r w:rsidR="00D82132" w:rsidRPr="005541E4">
        <w:rPr>
          <w:szCs w:val="28"/>
        </w:rPr>
        <w:t xml:space="preserve">наслідок виражених склеротичних змін навколо нирки, операція ускладнилася травмою селезінки і йому була виконана спленектомія. Ще </w:t>
      </w:r>
      <w:r>
        <w:rPr>
          <w:szCs w:val="28"/>
        </w:rPr>
        <w:t>в</w:t>
      </w:r>
      <w:r w:rsidR="00D82132" w:rsidRPr="005541E4">
        <w:rPr>
          <w:szCs w:val="28"/>
        </w:rPr>
        <w:t xml:space="preserve"> </w:t>
      </w:r>
      <w:r>
        <w:rPr>
          <w:szCs w:val="28"/>
        </w:rPr>
        <w:t>1</w:t>
      </w:r>
      <w:r w:rsidR="00D82132" w:rsidRPr="005541E4">
        <w:rPr>
          <w:szCs w:val="28"/>
        </w:rPr>
        <w:t xml:space="preserve"> хворого з великою інтрапаренхімною пухлиною в післяопераційному періоді </w:t>
      </w:r>
      <w:r>
        <w:rPr>
          <w:szCs w:val="28"/>
        </w:rPr>
        <w:t>спостерігалася</w:t>
      </w:r>
      <w:r w:rsidR="00D82132" w:rsidRPr="005541E4">
        <w:rPr>
          <w:szCs w:val="28"/>
        </w:rPr>
        <w:t xml:space="preserve"> кровотеча з післяопераційної рани, що змусило виконати повторну операцію – нефректомію. Післяопераційної летальності не було. Позитивний хірургічний край був зафіксований в одному випадку. Ниркова функція при повторній ОЗХ зберігалася добре. Без урахування пацієнта</w:t>
      </w:r>
      <w:r>
        <w:rPr>
          <w:szCs w:val="28"/>
        </w:rPr>
        <w:t>,</w:t>
      </w:r>
      <w:r w:rsidR="00D82132" w:rsidRPr="005541E4">
        <w:rPr>
          <w:szCs w:val="28"/>
        </w:rPr>
        <w:t xml:space="preserve"> якому була виконана вторинна нефректомія, зниження ШКФ було незначним: -5,6</w:t>
      </w:r>
      <w:r w:rsidR="00D82132" w:rsidRPr="005541E4">
        <w:rPr>
          <w:szCs w:val="28"/>
          <w:u w:val="single"/>
        </w:rPr>
        <w:t>+</w:t>
      </w:r>
      <w:r w:rsidR="00D82132" w:rsidRPr="005541E4">
        <w:rPr>
          <w:szCs w:val="28"/>
        </w:rPr>
        <w:t xml:space="preserve">3,9 мл/хв. Характерною рисою всіх повторних ОЗХ при рецидиві новоутворення була їх значна технічна складність </w:t>
      </w:r>
      <w:r>
        <w:rPr>
          <w:szCs w:val="28"/>
        </w:rPr>
        <w:t>у</w:t>
      </w:r>
      <w:r w:rsidR="00D82132" w:rsidRPr="005541E4">
        <w:rPr>
          <w:szCs w:val="28"/>
        </w:rPr>
        <w:t>наслідок наявності склеротично змінених тканин навколо нирки та ниркових судин. Великі розміри рецидивної пухлини з інвазією пухлини в синусний жир та збиральну систему нирки</w:t>
      </w:r>
      <w:r w:rsidR="005A19CE" w:rsidRPr="005541E4">
        <w:rPr>
          <w:szCs w:val="28"/>
        </w:rPr>
        <w:t xml:space="preserve"> також</w:t>
      </w:r>
      <w:r w:rsidR="00D82132" w:rsidRPr="005541E4">
        <w:rPr>
          <w:szCs w:val="28"/>
        </w:rPr>
        <w:t xml:space="preserve"> значно ускладню</w:t>
      </w:r>
      <w:r w:rsidR="00965BFA" w:rsidRPr="005541E4">
        <w:rPr>
          <w:szCs w:val="28"/>
        </w:rPr>
        <w:t>вали</w:t>
      </w:r>
      <w:r w:rsidR="00D82132" w:rsidRPr="005541E4">
        <w:rPr>
          <w:szCs w:val="28"/>
        </w:rPr>
        <w:t xml:space="preserve"> повторну ОЗХ, а невелику інтрапаренхімну пухлину</w:t>
      </w:r>
      <w:r w:rsidR="005A19CE" w:rsidRPr="005541E4">
        <w:rPr>
          <w:szCs w:val="28"/>
        </w:rPr>
        <w:t xml:space="preserve"> було</w:t>
      </w:r>
      <w:r w:rsidR="00D82132" w:rsidRPr="005541E4">
        <w:rPr>
          <w:szCs w:val="28"/>
        </w:rPr>
        <w:t xml:space="preserve"> </w:t>
      </w:r>
      <w:r>
        <w:rPr>
          <w:szCs w:val="28"/>
        </w:rPr>
        <w:t>складно</w:t>
      </w:r>
      <w:r w:rsidR="00D82132" w:rsidRPr="005541E4">
        <w:rPr>
          <w:szCs w:val="28"/>
        </w:rPr>
        <w:t xml:space="preserve"> видалити </w:t>
      </w:r>
      <w:r>
        <w:rPr>
          <w:szCs w:val="28"/>
        </w:rPr>
        <w:t>з огляду на труднощі</w:t>
      </w:r>
      <w:r w:rsidR="00D82132" w:rsidRPr="005541E4">
        <w:rPr>
          <w:szCs w:val="28"/>
        </w:rPr>
        <w:t xml:space="preserve"> її ідентифікації в нирці (рис. </w:t>
      </w:r>
      <w:r w:rsidR="005A19CE" w:rsidRPr="005541E4">
        <w:rPr>
          <w:szCs w:val="28"/>
        </w:rPr>
        <w:t>6.</w:t>
      </w:r>
      <w:r w:rsidR="00110E4E" w:rsidRPr="005541E4">
        <w:rPr>
          <w:szCs w:val="28"/>
        </w:rPr>
        <w:t>9</w:t>
      </w:r>
      <w:r w:rsidR="00D82132" w:rsidRPr="005541E4">
        <w:rPr>
          <w:szCs w:val="28"/>
        </w:rPr>
        <w:t>).</w:t>
      </w:r>
      <w:r w:rsidR="000E78CB" w:rsidRPr="005541E4">
        <w:rPr>
          <w:szCs w:val="28"/>
        </w:rPr>
        <w:t xml:space="preserve"> </w:t>
      </w:r>
    </w:p>
    <w:p w14:paraId="20C1E28F" w14:textId="77777777" w:rsidR="00F03BF5" w:rsidRPr="005541E4" w:rsidRDefault="00F03BF5" w:rsidP="00D82132">
      <w:pPr>
        <w:spacing w:line="360" w:lineRule="auto"/>
        <w:rPr>
          <w:b/>
          <w:bCs/>
          <w:szCs w:val="28"/>
        </w:rPr>
      </w:pPr>
    </w:p>
    <w:p w14:paraId="03D37B60" w14:textId="77777777" w:rsidR="00F03BF5" w:rsidRPr="005541E4" w:rsidRDefault="00F03BF5" w:rsidP="00D82132">
      <w:pPr>
        <w:spacing w:line="360" w:lineRule="auto"/>
        <w:rPr>
          <w:b/>
          <w:bCs/>
          <w:szCs w:val="28"/>
        </w:rPr>
      </w:pPr>
    </w:p>
    <w:p w14:paraId="7A339FC9" w14:textId="0C714CC6" w:rsidR="009357E2" w:rsidRPr="005541E4" w:rsidRDefault="00CD0523" w:rsidP="009357E2">
      <w:pPr>
        <w:spacing w:before="120" w:after="0" w:line="360" w:lineRule="auto"/>
        <w:rPr>
          <w:szCs w:val="28"/>
        </w:rPr>
      </w:pPr>
      <w:r>
        <w:rPr>
          <w:noProof/>
        </w:rPr>
        <w:lastRenderedPageBreak/>
        <w:pict w14:anchorId="433D89C1">
          <v:shape id="_x0000_s1137" type="#_x0000_t75" style="position:absolute;margin-left:99.85pt;margin-top:7.6pt;width:242.65pt;height:226.8pt;z-index:95;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allowoverlap="f">
            <v:imagedata r:id="rId187" o:title="DSCN3599"/>
            <w10:wrap type="topAndBottom"/>
          </v:shape>
        </w:pict>
      </w:r>
    </w:p>
    <w:p w14:paraId="0ACD9BB4" w14:textId="61384618" w:rsidR="00D82132" w:rsidRPr="005541E4" w:rsidRDefault="00D82132" w:rsidP="009357E2">
      <w:pPr>
        <w:spacing w:after="0" w:line="360" w:lineRule="auto"/>
        <w:rPr>
          <w:szCs w:val="28"/>
        </w:rPr>
      </w:pPr>
      <w:r w:rsidRPr="005541E4">
        <w:rPr>
          <w:szCs w:val="28"/>
        </w:rPr>
        <w:t>Рис.</w:t>
      </w:r>
      <w:r w:rsidRPr="005541E4">
        <w:rPr>
          <w:b/>
          <w:bCs/>
          <w:szCs w:val="28"/>
        </w:rPr>
        <w:t xml:space="preserve"> </w:t>
      </w:r>
      <w:r w:rsidR="005A19CE" w:rsidRPr="005541E4">
        <w:rPr>
          <w:szCs w:val="28"/>
        </w:rPr>
        <w:t>6.</w:t>
      </w:r>
      <w:r w:rsidR="00110E4E" w:rsidRPr="005541E4">
        <w:rPr>
          <w:szCs w:val="28"/>
          <w:lang w:val="ru-RU"/>
        </w:rPr>
        <w:t>9</w:t>
      </w:r>
      <w:r w:rsidR="005A19CE" w:rsidRPr="005541E4">
        <w:rPr>
          <w:szCs w:val="28"/>
        </w:rPr>
        <w:t>.</w:t>
      </w:r>
      <w:r w:rsidRPr="005541E4">
        <w:rPr>
          <w:szCs w:val="28"/>
        </w:rPr>
        <w:t xml:space="preserve"> Повторна ОЗХ рецидивної інтрапаренхімної пухлини нирки</w:t>
      </w:r>
      <w:r w:rsidR="0037723D">
        <w:rPr>
          <w:szCs w:val="28"/>
        </w:rPr>
        <w:t>.</w:t>
      </w:r>
    </w:p>
    <w:p w14:paraId="48419209" w14:textId="7BFE69D5" w:rsidR="00292880" w:rsidRPr="005541E4" w:rsidRDefault="00CD0523" w:rsidP="00B95C01">
      <w:pPr>
        <w:spacing w:after="0" w:line="360" w:lineRule="auto"/>
        <w:ind w:firstLine="709"/>
        <w:jc w:val="both"/>
        <w:rPr>
          <w:szCs w:val="28"/>
        </w:rPr>
      </w:pPr>
      <w:r>
        <w:rPr>
          <w:noProof/>
        </w:rPr>
        <w:pict w14:anchorId="5B6EBF5F">
          <v:shape id="_x0000_s1442" type="#_x0000_t75" style="position:absolute;left:0;text-align:left;margin-left:268.25pt;margin-top:139.8pt;width:159.05pt;height:226.75pt;z-index:132;visibility:visible;mso-wrap-style:square;mso-position-horizontal-relative:text;mso-position-vertical-relative:text">
            <v:imagedata r:id="rId188" o:title="" croptop="31544f" cropright="52023f"/>
            <o:lock v:ext="edit" grouping="t"/>
            <w10:wrap type="topAndBottom"/>
          </v:shape>
        </w:pict>
      </w:r>
      <w:r>
        <w:rPr>
          <w:noProof/>
        </w:rPr>
        <w:pict w14:anchorId="3532D555">
          <v:shape id="_x0000_s1440" type="#_x0000_t75" style="position:absolute;left:0;text-align:left;margin-left:23.45pt;margin-top:139.8pt;width:152.5pt;height:226.75pt;z-index:131;visibility:visible;mso-wrap-style:square;mso-position-horizontal-relative:text;mso-position-vertical-relative:text" o:allowoverlap="f">
            <v:imagedata r:id="rId188" o:title="" croptop="31166f" cropleft="13673f" cropright="38757f"/>
            <o:lock v:ext="edit" grouping="t"/>
            <w10:wrap type="topAndBottom"/>
          </v:shape>
        </w:pict>
      </w:r>
      <w:r w:rsidR="00060FFC">
        <w:rPr>
          <w:szCs w:val="28"/>
        </w:rPr>
        <w:t>У</w:t>
      </w:r>
      <w:r w:rsidR="005A19CE" w:rsidRPr="005541E4">
        <w:rPr>
          <w:szCs w:val="28"/>
        </w:rPr>
        <w:t xml:space="preserve"> складних випадках рецидивної пухлини у пацієнтів без абсолютних показань до ОЗХ виконувалася нефректомія.</w:t>
      </w:r>
      <w:r w:rsidR="00214E35" w:rsidRPr="005541E4">
        <w:rPr>
          <w:szCs w:val="28"/>
        </w:rPr>
        <w:t xml:space="preserve"> Найбільш складними хірургічні втручання прогнозовано виявилися </w:t>
      </w:r>
      <w:r w:rsidR="00292880" w:rsidRPr="005541E4">
        <w:rPr>
          <w:szCs w:val="28"/>
        </w:rPr>
        <w:t>при рецидиві пухлини з інвазією в НПВ</w:t>
      </w:r>
      <w:r w:rsidR="00DD767A" w:rsidRPr="005541E4">
        <w:rPr>
          <w:szCs w:val="28"/>
        </w:rPr>
        <w:t xml:space="preserve"> у </w:t>
      </w:r>
      <w:r w:rsidR="00214E35" w:rsidRPr="005541E4">
        <w:rPr>
          <w:szCs w:val="28"/>
        </w:rPr>
        <w:t xml:space="preserve"> 2 (6,5%) пацієнтів: </w:t>
      </w:r>
      <w:r w:rsidR="00060FFC">
        <w:rPr>
          <w:szCs w:val="28"/>
        </w:rPr>
        <w:t>в</w:t>
      </w:r>
      <w:r w:rsidR="00214E35" w:rsidRPr="005541E4">
        <w:rPr>
          <w:szCs w:val="28"/>
        </w:rPr>
        <w:t xml:space="preserve"> 1 (3,2%) </w:t>
      </w:r>
      <w:r w:rsidR="00292880" w:rsidRPr="005541E4">
        <w:rPr>
          <w:szCs w:val="28"/>
        </w:rPr>
        <w:t xml:space="preserve">– </w:t>
      </w:r>
      <w:r w:rsidR="00214E35" w:rsidRPr="005541E4">
        <w:rPr>
          <w:szCs w:val="28"/>
        </w:rPr>
        <w:t xml:space="preserve">до підпечінкового відділу НПВ та </w:t>
      </w:r>
      <w:r w:rsidR="00060FFC">
        <w:rPr>
          <w:szCs w:val="28"/>
        </w:rPr>
        <w:t>в</w:t>
      </w:r>
      <w:r w:rsidR="00214E35" w:rsidRPr="005541E4">
        <w:rPr>
          <w:szCs w:val="28"/>
        </w:rPr>
        <w:t xml:space="preserve"> 1 (3,2%) – в інтрапер</w:t>
      </w:r>
      <w:r w:rsidR="00060FFC">
        <w:rPr>
          <w:szCs w:val="28"/>
        </w:rPr>
        <w:t>и</w:t>
      </w:r>
      <w:r w:rsidR="00214E35" w:rsidRPr="005541E4">
        <w:rPr>
          <w:szCs w:val="28"/>
        </w:rPr>
        <w:t>кардіальний відділ НПВ</w:t>
      </w:r>
      <w:r w:rsidR="00DD767A" w:rsidRPr="005541E4">
        <w:rPr>
          <w:szCs w:val="28"/>
        </w:rPr>
        <w:t xml:space="preserve"> (рис. 6.1</w:t>
      </w:r>
      <w:r w:rsidR="00110E4E" w:rsidRPr="005541E4">
        <w:rPr>
          <w:szCs w:val="28"/>
        </w:rPr>
        <w:t>0</w:t>
      </w:r>
      <w:r w:rsidR="00DD767A" w:rsidRPr="005541E4">
        <w:rPr>
          <w:szCs w:val="28"/>
        </w:rPr>
        <w:t>).</w:t>
      </w:r>
    </w:p>
    <w:p w14:paraId="464D7C45" w14:textId="77777777" w:rsidR="001A7DCD" w:rsidRPr="005541E4" w:rsidRDefault="001A7DCD" w:rsidP="00B95C01">
      <w:pPr>
        <w:spacing w:after="0" w:line="360" w:lineRule="auto"/>
        <w:ind w:firstLine="709"/>
        <w:jc w:val="both"/>
        <w:rPr>
          <w:szCs w:val="28"/>
        </w:rPr>
      </w:pPr>
    </w:p>
    <w:p w14:paraId="6E9C4347" w14:textId="46E5FBAF" w:rsidR="00F834D1" w:rsidRPr="005541E4" w:rsidRDefault="001A7DCD" w:rsidP="001A7DCD">
      <w:pPr>
        <w:spacing w:after="0" w:line="360" w:lineRule="auto"/>
        <w:jc w:val="both"/>
        <w:rPr>
          <w:szCs w:val="28"/>
        </w:rPr>
      </w:pPr>
      <w:r w:rsidRPr="005541E4">
        <w:rPr>
          <w:szCs w:val="28"/>
        </w:rPr>
        <w:t>Рис.</w:t>
      </w:r>
      <w:r w:rsidRPr="005541E4">
        <w:rPr>
          <w:b/>
          <w:bCs/>
          <w:szCs w:val="28"/>
        </w:rPr>
        <w:t xml:space="preserve"> </w:t>
      </w:r>
      <w:r w:rsidRPr="005541E4">
        <w:rPr>
          <w:szCs w:val="28"/>
        </w:rPr>
        <w:t>6.1</w:t>
      </w:r>
      <w:r w:rsidR="00110E4E" w:rsidRPr="005541E4">
        <w:rPr>
          <w:szCs w:val="28"/>
          <w:lang w:val="ru-RU"/>
        </w:rPr>
        <w:t>0</w:t>
      </w:r>
      <w:r w:rsidRPr="005541E4">
        <w:rPr>
          <w:szCs w:val="28"/>
        </w:rPr>
        <w:t>. КТ при рецидивних пухлинах нирки після ОЗХ з інвазією в НПВ</w:t>
      </w:r>
      <w:r w:rsidR="0037723D">
        <w:rPr>
          <w:szCs w:val="28"/>
        </w:rPr>
        <w:t>.</w:t>
      </w:r>
      <w:r w:rsidRPr="005541E4">
        <w:rPr>
          <w:szCs w:val="28"/>
        </w:rPr>
        <w:t xml:space="preserve"> </w:t>
      </w:r>
    </w:p>
    <w:p w14:paraId="214A30F6" w14:textId="49E26AA1" w:rsidR="001A7DCD" w:rsidRPr="005541E4" w:rsidRDefault="00CD0523" w:rsidP="001A7DCD">
      <w:pPr>
        <w:spacing w:after="0" w:line="360" w:lineRule="auto"/>
        <w:ind w:firstLine="709"/>
        <w:jc w:val="both"/>
        <w:rPr>
          <w:szCs w:val="28"/>
        </w:rPr>
      </w:pPr>
      <w:r>
        <w:rPr>
          <w:noProof/>
        </w:rPr>
        <w:lastRenderedPageBreak/>
        <w:pict w14:anchorId="46264B37">
          <v:shape id="_x0000_s1443" type="#_x0000_t75" style="position:absolute;left:0;text-align:left;margin-left:272.3pt;margin-top:204.65pt;width:168.2pt;height:215.45pt;z-index:133;visibility:visible;mso-wrap-style:square;mso-position-horizontal-relative:text;mso-position-vertical-relative:text">
            <v:imagedata r:id="rId189" o:title="IMG_3682"/>
            <w10:wrap type="topAndBottom"/>
          </v:shape>
        </w:pict>
      </w:r>
      <w:r>
        <w:rPr>
          <w:noProof/>
        </w:rPr>
        <w:pict w14:anchorId="56EA116D">
          <v:shape id="_x0000_s1492" type="#_x0000_t75" style="position:absolute;left:0;text-align:left;margin-left:34pt;margin-top:204.65pt;width:160.6pt;height:215.45pt;z-index:134;visibility:visible;mso-wrap-style:square;mso-position-horizontal-relative:text;mso-position-vertical-relative:text">
            <v:imagedata r:id="rId190" o:title=""/>
            <w10:wrap type="topAndBottom"/>
          </v:shape>
        </w:pict>
      </w:r>
      <w:r w:rsidR="000E78CB" w:rsidRPr="005541E4">
        <w:rPr>
          <w:noProof/>
        </w:rPr>
        <w:t>РН з тромбектомією</w:t>
      </w:r>
      <w:r w:rsidR="001A7DCD" w:rsidRPr="005541E4">
        <w:rPr>
          <w:szCs w:val="28"/>
        </w:rPr>
        <w:t xml:space="preserve"> виконувалися без використання апарату штучного кровообігу</w:t>
      </w:r>
      <w:r w:rsidR="001A4205" w:rsidRPr="005541E4">
        <w:rPr>
          <w:szCs w:val="28"/>
        </w:rPr>
        <w:t>.</w:t>
      </w:r>
      <w:r w:rsidR="000E78CB" w:rsidRPr="005541E4">
        <w:rPr>
          <w:szCs w:val="28"/>
        </w:rPr>
        <w:t xml:space="preserve"> </w:t>
      </w:r>
      <w:r w:rsidR="001A4205" w:rsidRPr="005541E4">
        <w:rPr>
          <w:szCs w:val="28"/>
        </w:rPr>
        <w:t>В</w:t>
      </w:r>
      <w:r w:rsidR="000E78CB" w:rsidRPr="005541E4">
        <w:rPr>
          <w:szCs w:val="28"/>
        </w:rPr>
        <w:t>икорисову</w:t>
      </w:r>
      <w:r w:rsidR="001A4205" w:rsidRPr="005541E4">
        <w:rPr>
          <w:szCs w:val="28"/>
        </w:rPr>
        <w:t>лася</w:t>
      </w:r>
      <w:r w:rsidR="000E78CB" w:rsidRPr="005541E4">
        <w:rPr>
          <w:szCs w:val="28"/>
        </w:rPr>
        <w:t xml:space="preserve"> методик</w:t>
      </w:r>
      <w:r w:rsidR="00060FFC">
        <w:rPr>
          <w:szCs w:val="28"/>
        </w:rPr>
        <w:t>а</w:t>
      </w:r>
      <w:r w:rsidR="000E78CB" w:rsidRPr="005541E4">
        <w:rPr>
          <w:szCs w:val="28"/>
        </w:rPr>
        <w:t xml:space="preserve"> васкулярної ізоляції, але </w:t>
      </w:r>
      <w:r w:rsidR="00060FFC">
        <w:rPr>
          <w:szCs w:val="28"/>
        </w:rPr>
        <w:t>незважаючи на це,</w:t>
      </w:r>
      <w:r w:rsidR="000E78CB" w:rsidRPr="005541E4">
        <w:rPr>
          <w:szCs w:val="28"/>
        </w:rPr>
        <w:t xml:space="preserve"> </w:t>
      </w:r>
      <w:r w:rsidR="001A4205" w:rsidRPr="005541E4">
        <w:rPr>
          <w:szCs w:val="28"/>
        </w:rPr>
        <w:t xml:space="preserve">операції </w:t>
      </w:r>
      <w:r w:rsidR="000E78CB" w:rsidRPr="005541E4">
        <w:rPr>
          <w:szCs w:val="28"/>
        </w:rPr>
        <w:t>супроводжувалися крововтратою</w:t>
      </w:r>
      <w:r w:rsidR="001A4205" w:rsidRPr="005541E4">
        <w:rPr>
          <w:szCs w:val="28"/>
        </w:rPr>
        <w:t xml:space="preserve"> через НПВ з</w:t>
      </w:r>
      <w:r w:rsidR="000E78CB" w:rsidRPr="005541E4">
        <w:rPr>
          <w:szCs w:val="28"/>
        </w:rPr>
        <w:t xml:space="preserve"> </w:t>
      </w:r>
      <w:r w:rsidR="001A4205" w:rsidRPr="005541E4">
        <w:rPr>
          <w:szCs w:val="28"/>
        </w:rPr>
        <w:t>поперекови</w:t>
      </w:r>
      <w:r w:rsidR="001A4205" w:rsidRPr="005541E4">
        <w:rPr>
          <w:szCs w:val="28"/>
          <w:lang w:val="ru-RU"/>
        </w:rPr>
        <w:t>х</w:t>
      </w:r>
      <w:r w:rsidR="001A4205" w:rsidRPr="005541E4">
        <w:rPr>
          <w:szCs w:val="28"/>
        </w:rPr>
        <w:t xml:space="preserve"> вен</w:t>
      </w:r>
      <w:r w:rsidR="001A4205" w:rsidRPr="005541E4">
        <w:rPr>
          <w:szCs w:val="28"/>
          <w:lang w:val="ru-RU"/>
        </w:rPr>
        <w:t>.</w:t>
      </w:r>
      <w:r w:rsidR="001A4205" w:rsidRPr="005541E4">
        <w:rPr>
          <w:szCs w:val="28"/>
        </w:rPr>
        <w:t xml:space="preserve"> </w:t>
      </w:r>
      <w:r w:rsidR="00FF1ED3" w:rsidRPr="005541E4">
        <w:rPr>
          <w:szCs w:val="28"/>
        </w:rPr>
        <w:t xml:space="preserve"> Найбільш важливими параметрами для прийняття рішення про можливість видалення пухлинного тромб</w:t>
      </w:r>
      <w:r w:rsidR="00060FFC">
        <w:rPr>
          <w:szCs w:val="28"/>
        </w:rPr>
        <w:t>а</w:t>
      </w:r>
      <w:r w:rsidR="00FF1ED3" w:rsidRPr="005541E4">
        <w:rPr>
          <w:szCs w:val="28"/>
        </w:rPr>
        <w:t xml:space="preserve"> з інтрапер</w:t>
      </w:r>
      <w:r w:rsidR="00060FFC">
        <w:rPr>
          <w:szCs w:val="28"/>
        </w:rPr>
        <w:t>и</w:t>
      </w:r>
      <w:r w:rsidR="00FF1ED3" w:rsidRPr="005541E4">
        <w:rPr>
          <w:szCs w:val="28"/>
        </w:rPr>
        <w:t xml:space="preserve">кардіального відділу НПВ було вільне </w:t>
      </w:r>
      <w:r w:rsidR="00867787" w:rsidRPr="005541E4">
        <w:rPr>
          <w:szCs w:val="28"/>
        </w:rPr>
        <w:t>ф</w:t>
      </w:r>
      <w:r w:rsidR="00FF1ED3" w:rsidRPr="005541E4">
        <w:rPr>
          <w:szCs w:val="28"/>
        </w:rPr>
        <w:t>лотув</w:t>
      </w:r>
      <w:r w:rsidR="00867787" w:rsidRPr="005541E4">
        <w:rPr>
          <w:szCs w:val="28"/>
        </w:rPr>
        <w:t>а</w:t>
      </w:r>
      <w:r w:rsidR="00FF1ED3" w:rsidRPr="005541E4">
        <w:rPr>
          <w:szCs w:val="28"/>
        </w:rPr>
        <w:t>ння верхівки тромб</w:t>
      </w:r>
      <w:r w:rsidR="00060FFC">
        <w:rPr>
          <w:szCs w:val="28"/>
        </w:rPr>
        <w:t>а</w:t>
      </w:r>
      <w:r w:rsidR="00FF1ED3" w:rsidRPr="005541E4">
        <w:rPr>
          <w:szCs w:val="28"/>
        </w:rPr>
        <w:t xml:space="preserve"> в просвіті передсердя та відсутність вираженої серцевої недостатності у пацієнта.</w:t>
      </w:r>
      <w:r w:rsidR="000E78CB" w:rsidRPr="005541E4">
        <w:rPr>
          <w:szCs w:val="28"/>
        </w:rPr>
        <w:t xml:space="preserve"> </w:t>
      </w:r>
      <w:r w:rsidR="001A7DCD" w:rsidRPr="005541E4">
        <w:rPr>
          <w:szCs w:val="28"/>
        </w:rPr>
        <w:t>Вигляд нирки з поширенням пухлинного тромб</w:t>
      </w:r>
      <w:r w:rsidR="00060FFC">
        <w:rPr>
          <w:szCs w:val="28"/>
        </w:rPr>
        <w:t>а</w:t>
      </w:r>
      <w:r w:rsidR="001A7DCD" w:rsidRPr="005541E4">
        <w:rPr>
          <w:szCs w:val="28"/>
        </w:rPr>
        <w:t xml:space="preserve"> в НПВ представлено на рис.6.11. </w:t>
      </w:r>
    </w:p>
    <w:p w14:paraId="5C06B2B6" w14:textId="79DC5FDF" w:rsidR="00DD767A" w:rsidRPr="005541E4" w:rsidRDefault="00DD767A" w:rsidP="001A7DCD">
      <w:pPr>
        <w:spacing w:after="0" w:line="360" w:lineRule="auto"/>
        <w:jc w:val="both"/>
        <w:rPr>
          <w:b/>
          <w:bCs/>
          <w:szCs w:val="28"/>
        </w:rPr>
      </w:pPr>
      <w:r w:rsidRPr="005541E4">
        <w:rPr>
          <w:b/>
          <w:bCs/>
          <w:szCs w:val="28"/>
        </w:rPr>
        <w:t xml:space="preserve">                        </w:t>
      </w:r>
      <w:r w:rsidR="00D668E6" w:rsidRPr="005541E4">
        <w:rPr>
          <w:b/>
          <w:bCs/>
          <w:szCs w:val="28"/>
        </w:rPr>
        <w:t xml:space="preserve">     </w:t>
      </w:r>
      <w:r w:rsidR="001A4205" w:rsidRPr="005541E4">
        <w:rPr>
          <w:b/>
          <w:bCs/>
          <w:szCs w:val="28"/>
          <w:lang w:val="ru-RU"/>
        </w:rPr>
        <w:t xml:space="preserve"> </w:t>
      </w:r>
      <w:r w:rsidRPr="005541E4">
        <w:rPr>
          <w:b/>
          <w:bCs/>
          <w:szCs w:val="28"/>
        </w:rPr>
        <w:t xml:space="preserve"> А                                                         </w:t>
      </w:r>
      <w:r w:rsidR="001A4205" w:rsidRPr="005541E4">
        <w:rPr>
          <w:b/>
          <w:bCs/>
          <w:szCs w:val="28"/>
        </w:rPr>
        <w:t xml:space="preserve">       </w:t>
      </w:r>
      <w:r w:rsidRPr="005541E4">
        <w:rPr>
          <w:b/>
          <w:bCs/>
          <w:szCs w:val="28"/>
        </w:rPr>
        <w:t xml:space="preserve"> </w:t>
      </w:r>
      <w:r w:rsidR="007979BC" w:rsidRPr="005541E4">
        <w:rPr>
          <w:b/>
          <w:bCs/>
          <w:szCs w:val="28"/>
        </w:rPr>
        <w:t xml:space="preserve"> </w:t>
      </w:r>
      <w:r w:rsidRPr="005541E4">
        <w:rPr>
          <w:b/>
          <w:bCs/>
          <w:szCs w:val="28"/>
        </w:rPr>
        <w:t xml:space="preserve"> Б</w:t>
      </w:r>
    </w:p>
    <w:p w14:paraId="12D035D1" w14:textId="7FF530CD" w:rsidR="001C718B" w:rsidRPr="005541E4" w:rsidRDefault="001A7DCD" w:rsidP="007979BC">
      <w:pPr>
        <w:spacing w:line="360" w:lineRule="auto"/>
        <w:jc w:val="both"/>
        <w:rPr>
          <w:szCs w:val="28"/>
        </w:rPr>
      </w:pPr>
      <w:r w:rsidRPr="005541E4">
        <w:rPr>
          <w:szCs w:val="28"/>
        </w:rPr>
        <w:t>Рис.</w:t>
      </w:r>
      <w:r w:rsidRPr="005541E4">
        <w:rPr>
          <w:b/>
          <w:bCs/>
          <w:szCs w:val="28"/>
        </w:rPr>
        <w:t xml:space="preserve"> </w:t>
      </w:r>
      <w:r w:rsidRPr="005541E4">
        <w:rPr>
          <w:szCs w:val="28"/>
        </w:rPr>
        <w:t>6.11. А</w:t>
      </w:r>
      <w:r w:rsidR="007979BC" w:rsidRPr="005541E4">
        <w:rPr>
          <w:szCs w:val="28"/>
        </w:rPr>
        <w:t>: видалення пухлинного тромб</w:t>
      </w:r>
      <w:r w:rsidR="00060FFC">
        <w:rPr>
          <w:szCs w:val="28"/>
        </w:rPr>
        <w:t>а</w:t>
      </w:r>
      <w:r w:rsidR="007979BC" w:rsidRPr="005541E4">
        <w:rPr>
          <w:szCs w:val="28"/>
        </w:rPr>
        <w:t>, що сягав інтрапер</w:t>
      </w:r>
      <w:r w:rsidR="00060FFC">
        <w:rPr>
          <w:szCs w:val="28"/>
        </w:rPr>
        <w:t>и</w:t>
      </w:r>
      <w:r w:rsidR="007979BC" w:rsidRPr="005541E4">
        <w:rPr>
          <w:szCs w:val="28"/>
        </w:rPr>
        <w:t>кардіальн</w:t>
      </w:r>
      <w:r w:rsidR="00060FFC">
        <w:rPr>
          <w:szCs w:val="28"/>
        </w:rPr>
        <w:t>о</w:t>
      </w:r>
      <w:r w:rsidR="007979BC" w:rsidRPr="005541E4">
        <w:rPr>
          <w:szCs w:val="28"/>
        </w:rPr>
        <w:t xml:space="preserve">го відділу НПВ (етап операції). </w:t>
      </w:r>
      <w:r w:rsidRPr="005541E4">
        <w:rPr>
          <w:szCs w:val="28"/>
        </w:rPr>
        <w:t>Б</w:t>
      </w:r>
      <w:r w:rsidR="007979BC" w:rsidRPr="005541E4">
        <w:rPr>
          <w:szCs w:val="28"/>
        </w:rPr>
        <w:t>: макропрепарат</w:t>
      </w:r>
      <w:r w:rsidR="00060FFC">
        <w:rPr>
          <w:szCs w:val="28"/>
        </w:rPr>
        <w:t>:</w:t>
      </w:r>
      <w:r w:rsidR="007979BC" w:rsidRPr="005541E4">
        <w:rPr>
          <w:szCs w:val="28"/>
        </w:rPr>
        <w:t xml:space="preserve"> пухлинний тромб, що видалений з НПВ (макропрепарат)</w:t>
      </w:r>
      <w:r w:rsidR="0037723D">
        <w:rPr>
          <w:szCs w:val="28"/>
        </w:rPr>
        <w:t>.</w:t>
      </w:r>
    </w:p>
    <w:p w14:paraId="462B99FB" w14:textId="18C3201B" w:rsidR="00BD2FFA" w:rsidRPr="005541E4" w:rsidRDefault="001F0438" w:rsidP="00BD2FFA">
      <w:pPr>
        <w:spacing w:after="0" w:line="360" w:lineRule="auto"/>
        <w:ind w:firstLine="709"/>
        <w:jc w:val="both"/>
        <w:rPr>
          <w:spacing w:val="-2"/>
          <w:szCs w:val="28"/>
        </w:rPr>
      </w:pPr>
      <w:proofErr w:type="gramStart"/>
      <w:r w:rsidRPr="005541E4">
        <w:rPr>
          <w:spacing w:val="-2"/>
          <w:szCs w:val="28"/>
          <w:lang w:val="ru-RU"/>
        </w:rPr>
        <w:t>З</w:t>
      </w:r>
      <w:proofErr w:type="gramEnd"/>
      <w:r w:rsidRPr="005541E4">
        <w:rPr>
          <w:spacing w:val="-2"/>
          <w:szCs w:val="28"/>
          <w:lang w:val="ru-RU"/>
        </w:rPr>
        <w:t xml:space="preserve"> метою</w:t>
      </w:r>
      <w:r w:rsidR="00B22C2E" w:rsidRPr="005541E4">
        <w:rPr>
          <w:spacing w:val="-2"/>
          <w:szCs w:val="28"/>
          <w:lang w:val="ru-RU"/>
        </w:rPr>
        <w:t xml:space="preserve"> </w:t>
      </w:r>
      <w:r w:rsidR="00B22C2E" w:rsidRPr="005541E4">
        <w:rPr>
          <w:spacing w:val="-2"/>
          <w:szCs w:val="28"/>
        </w:rPr>
        <w:t>оцін</w:t>
      </w:r>
      <w:r w:rsidR="00060FFC">
        <w:rPr>
          <w:spacing w:val="-2"/>
          <w:szCs w:val="28"/>
        </w:rPr>
        <w:t>ювання</w:t>
      </w:r>
      <w:r w:rsidR="00D82132" w:rsidRPr="005541E4">
        <w:rPr>
          <w:spacing w:val="-2"/>
          <w:szCs w:val="28"/>
        </w:rPr>
        <w:t xml:space="preserve"> впливу характеристик новоутворення на частоту виникнення рецидиву було проведен</w:t>
      </w:r>
      <w:r w:rsidR="00060FFC">
        <w:rPr>
          <w:spacing w:val="-2"/>
          <w:szCs w:val="28"/>
        </w:rPr>
        <w:t>о</w:t>
      </w:r>
      <w:r w:rsidR="00D82132" w:rsidRPr="005541E4">
        <w:rPr>
          <w:spacing w:val="-2"/>
          <w:szCs w:val="28"/>
        </w:rPr>
        <w:t xml:space="preserve"> аналіз частоти рецидивів на основі результатів </w:t>
      </w:r>
      <w:r w:rsidR="00D82132" w:rsidRPr="005541E4">
        <w:rPr>
          <w:rFonts w:eastAsia="Calibri"/>
          <w:spacing w:val="-2"/>
          <w:szCs w:val="28"/>
        </w:rPr>
        <w:t>подальшого спостереження за хворими після ОЗХ. На основі інформації, отриман</w:t>
      </w:r>
      <w:r w:rsidR="00060FFC">
        <w:rPr>
          <w:rFonts w:eastAsia="Calibri"/>
          <w:spacing w:val="-2"/>
          <w:szCs w:val="28"/>
        </w:rPr>
        <w:t>ої</w:t>
      </w:r>
      <w:r w:rsidR="00D82132" w:rsidRPr="005541E4">
        <w:rPr>
          <w:rFonts w:eastAsia="Calibri"/>
          <w:spacing w:val="-2"/>
          <w:szCs w:val="28"/>
        </w:rPr>
        <w:t xml:space="preserve"> про </w:t>
      </w:r>
      <w:r w:rsidR="00D82132" w:rsidRPr="005541E4">
        <w:rPr>
          <w:spacing w:val="-2"/>
          <w:szCs w:val="28"/>
        </w:rPr>
        <w:t xml:space="preserve">606 (86,4%) пацієнтів після ОЗХ, загальна частота рецидивів </w:t>
      </w:r>
      <w:r w:rsidR="00060FFC">
        <w:rPr>
          <w:spacing w:val="-2"/>
          <w:szCs w:val="28"/>
        </w:rPr>
        <w:t>становила</w:t>
      </w:r>
      <w:r w:rsidR="00D82132" w:rsidRPr="005541E4">
        <w:rPr>
          <w:spacing w:val="-2"/>
          <w:szCs w:val="28"/>
        </w:rPr>
        <w:t xml:space="preserve"> 4,95% (30 хворих). Ці рецидиви скла</w:t>
      </w:r>
      <w:r w:rsidR="00060FFC">
        <w:rPr>
          <w:spacing w:val="-2"/>
          <w:szCs w:val="28"/>
        </w:rPr>
        <w:t>да</w:t>
      </w:r>
      <w:r w:rsidR="00D82132" w:rsidRPr="005541E4">
        <w:rPr>
          <w:spacing w:val="-2"/>
          <w:szCs w:val="28"/>
        </w:rPr>
        <w:t xml:space="preserve">лися з числа пацієнтів, </w:t>
      </w:r>
      <w:r w:rsidR="00060FFC">
        <w:rPr>
          <w:spacing w:val="-2"/>
          <w:szCs w:val="28"/>
        </w:rPr>
        <w:t>які</w:t>
      </w:r>
      <w:r w:rsidR="00D82132" w:rsidRPr="005541E4">
        <w:rPr>
          <w:spacing w:val="-2"/>
          <w:szCs w:val="28"/>
        </w:rPr>
        <w:t xml:space="preserve"> померли в різні періоди часу від раку нирки – 16 (2,6%), живих з метастазами – 5 (0,8%) та живих хворих з локальним рецидивом – 9 (1,5%) хворих. Середній час спостереження за хворими – 45</w:t>
      </w:r>
      <w:r w:rsidR="00D82132" w:rsidRPr="005541E4">
        <w:rPr>
          <w:spacing w:val="-2"/>
          <w:szCs w:val="28"/>
          <w:u w:val="single"/>
        </w:rPr>
        <w:t>+</w:t>
      </w:r>
      <w:r w:rsidR="00D82132" w:rsidRPr="005541E4">
        <w:rPr>
          <w:spacing w:val="-2"/>
          <w:szCs w:val="28"/>
        </w:rPr>
        <w:t xml:space="preserve">2,1 місяця, середній час </w:t>
      </w:r>
      <w:r w:rsidR="00D82132" w:rsidRPr="005541E4">
        <w:rPr>
          <w:spacing w:val="-2"/>
          <w:szCs w:val="28"/>
        </w:rPr>
        <w:lastRenderedPageBreak/>
        <w:t>спостереження до виявлення локального рецидиву був 28,3</w:t>
      </w:r>
      <w:r w:rsidR="00D82132" w:rsidRPr="005541E4">
        <w:rPr>
          <w:spacing w:val="-2"/>
          <w:szCs w:val="28"/>
          <w:u w:val="single"/>
        </w:rPr>
        <w:t>+</w:t>
      </w:r>
      <w:r w:rsidR="00D82132" w:rsidRPr="005541E4">
        <w:rPr>
          <w:spacing w:val="-2"/>
          <w:szCs w:val="28"/>
        </w:rPr>
        <w:t>2,6 місяця, а до виявлення метастазів – 40,2</w:t>
      </w:r>
      <w:r w:rsidR="00D82132" w:rsidRPr="005541E4">
        <w:rPr>
          <w:spacing w:val="-2"/>
          <w:szCs w:val="28"/>
          <w:u w:val="single"/>
        </w:rPr>
        <w:t>+</w:t>
      </w:r>
      <w:r w:rsidR="00D82132" w:rsidRPr="005541E4">
        <w:rPr>
          <w:spacing w:val="-2"/>
          <w:szCs w:val="28"/>
        </w:rPr>
        <w:t xml:space="preserve">3,1 місяця. </w:t>
      </w:r>
      <w:r w:rsidR="004D22A4">
        <w:rPr>
          <w:spacing w:val="-2"/>
          <w:szCs w:val="28"/>
        </w:rPr>
        <w:t>У</w:t>
      </w:r>
      <w:r w:rsidR="00D82132" w:rsidRPr="005541E4">
        <w:rPr>
          <w:spacing w:val="-2"/>
          <w:szCs w:val="28"/>
        </w:rPr>
        <w:t xml:space="preserve">сі пацієнти були </w:t>
      </w:r>
      <w:r w:rsidR="004D22A4">
        <w:rPr>
          <w:spacing w:val="-2"/>
          <w:szCs w:val="28"/>
        </w:rPr>
        <w:t>роз</w:t>
      </w:r>
      <w:r w:rsidR="00D82132" w:rsidRPr="005541E4">
        <w:rPr>
          <w:spacing w:val="-2"/>
          <w:szCs w:val="28"/>
        </w:rPr>
        <w:t xml:space="preserve">поділені на 8 груп залежно від наявності </w:t>
      </w:r>
      <w:r w:rsidR="004D22A4">
        <w:rPr>
          <w:spacing w:val="-2"/>
          <w:szCs w:val="28"/>
        </w:rPr>
        <w:t>в</w:t>
      </w:r>
      <w:r w:rsidR="00D82132" w:rsidRPr="005541E4">
        <w:rPr>
          <w:spacing w:val="-2"/>
          <w:szCs w:val="28"/>
        </w:rPr>
        <w:t xml:space="preserve"> них певних характеристик пухлини і в кожній групі порівняна частота рецидивів. Дані про частоту рецидивів з урахуванням характеристик новоутворення наведен</w:t>
      </w:r>
      <w:r w:rsidR="0010384D" w:rsidRPr="005541E4">
        <w:rPr>
          <w:spacing w:val="-2"/>
          <w:szCs w:val="28"/>
        </w:rPr>
        <w:t>о</w:t>
      </w:r>
      <w:r w:rsidR="00D82132" w:rsidRPr="005541E4">
        <w:rPr>
          <w:spacing w:val="-2"/>
          <w:szCs w:val="28"/>
        </w:rPr>
        <w:t xml:space="preserve"> </w:t>
      </w:r>
      <w:r w:rsidR="004D22A4">
        <w:rPr>
          <w:spacing w:val="-2"/>
          <w:szCs w:val="28"/>
        </w:rPr>
        <w:t>в</w:t>
      </w:r>
      <w:r w:rsidR="00D82132" w:rsidRPr="005541E4">
        <w:rPr>
          <w:spacing w:val="-2"/>
          <w:szCs w:val="28"/>
        </w:rPr>
        <w:t xml:space="preserve"> таблиці </w:t>
      </w:r>
      <w:r w:rsidR="00DF07E7" w:rsidRPr="005541E4">
        <w:rPr>
          <w:spacing w:val="-2"/>
          <w:szCs w:val="28"/>
        </w:rPr>
        <w:t>6.</w:t>
      </w:r>
      <w:r w:rsidR="00E97C35" w:rsidRPr="005541E4">
        <w:rPr>
          <w:spacing w:val="-2"/>
          <w:szCs w:val="28"/>
        </w:rPr>
        <w:t>3</w:t>
      </w:r>
      <w:r w:rsidR="00D82132" w:rsidRPr="005541E4">
        <w:rPr>
          <w:spacing w:val="-2"/>
          <w:szCs w:val="28"/>
        </w:rPr>
        <w:t>.</w:t>
      </w:r>
    </w:p>
    <w:p w14:paraId="2BC62BA2" w14:textId="0980E2D9" w:rsidR="00DF07E7" w:rsidRPr="005541E4" w:rsidRDefault="00D82132" w:rsidP="00DF07E7">
      <w:pPr>
        <w:spacing w:after="0" w:line="360" w:lineRule="auto"/>
        <w:ind w:firstLine="709"/>
        <w:jc w:val="right"/>
        <w:rPr>
          <w:szCs w:val="28"/>
        </w:rPr>
      </w:pPr>
      <w:r w:rsidRPr="005541E4">
        <w:rPr>
          <w:szCs w:val="28"/>
        </w:rPr>
        <w:t>Таблиця</w:t>
      </w:r>
      <w:r w:rsidR="00DF07E7" w:rsidRPr="005541E4">
        <w:rPr>
          <w:szCs w:val="28"/>
        </w:rPr>
        <w:t xml:space="preserve"> 6.</w:t>
      </w:r>
      <w:r w:rsidR="00E97C35" w:rsidRPr="005541E4">
        <w:rPr>
          <w:szCs w:val="28"/>
        </w:rPr>
        <w:t>3</w:t>
      </w:r>
      <w:r w:rsidRPr="005541E4">
        <w:rPr>
          <w:szCs w:val="28"/>
        </w:rPr>
        <w:t xml:space="preserve"> </w:t>
      </w:r>
    </w:p>
    <w:p w14:paraId="01B4FC7F" w14:textId="53F5B187" w:rsidR="00D82132" w:rsidRPr="005541E4" w:rsidRDefault="00D82132" w:rsidP="00154F72">
      <w:pPr>
        <w:spacing w:after="0" w:line="360" w:lineRule="auto"/>
        <w:jc w:val="center"/>
        <w:rPr>
          <w:b/>
          <w:bCs/>
          <w:szCs w:val="28"/>
        </w:rPr>
      </w:pPr>
      <w:r w:rsidRPr="005541E4">
        <w:rPr>
          <w:b/>
          <w:bCs/>
          <w:szCs w:val="28"/>
        </w:rPr>
        <w:t>Частота рецидивів з урахуванням характеристик пухлини</w:t>
      </w:r>
    </w:p>
    <w:tbl>
      <w:tblPr>
        <w:tblW w:w="488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7"/>
        <w:gridCol w:w="1842"/>
        <w:gridCol w:w="1133"/>
        <w:gridCol w:w="1701"/>
        <w:gridCol w:w="1134"/>
      </w:tblGrid>
      <w:tr w:rsidR="008C3620" w:rsidRPr="005541E4" w14:paraId="0DDFC983" w14:textId="77777777" w:rsidTr="00493F52">
        <w:trPr>
          <w:trHeight w:val="567"/>
        </w:trPr>
        <w:tc>
          <w:tcPr>
            <w:tcW w:w="1895" w:type="pct"/>
            <w:shd w:val="clear" w:color="auto" w:fill="auto"/>
            <w:vAlign w:val="center"/>
          </w:tcPr>
          <w:p w14:paraId="17475600" w14:textId="77777777" w:rsidR="00D82132" w:rsidRPr="005541E4" w:rsidRDefault="00D82132" w:rsidP="00154F72">
            <w:pPr>
              <w:spacing w:after="0" w:line="276" w:lineRule="auto"/>
              <w:jc w:val="center"/>
              <w:rPr>
                <w:b/>
                <w:bCs/>
                <w:szCs w:val="28"/>
              </w:rPr>
            </w:pPr>
            <w:bookmarkStart w:id="229" w:name="_Hlk34608753"/>
            <w:r w:rsidRPr="005541E4">
              <w:rPr>
                <w:b/>
                <w:bCs/>
                <w:szCs w:val="28"/>
              </w:rPr>
              <w:t>Характеристики пухлини при ОЗХ</w:t>
            </w:r>
          </w:p>
        </w:tc>
        <w:tc>
          <w:tcPr>
            <w:tcW w:w="984" w:type="pct"/>
            <w:shd w:val="clear" w:color="auto" w:fill="auto"/>
            <w:vAlign w:val="center"/>
          </w:tcPr>
          <w:p w14:paraId="26BB0AE1" w14:textId="77777777" w:rsidR="00D82132" w:rsidRPr="005541E4" w:rsidRDefault="00D82132" w:rsidP="00154F72">
            <w:pPr>
              <w:spacing w:after="0" w:line="276" w:lineRule="auto"/>
              <w:jc w:val="center"/>
              <w:rPr>
                <w:b/>
                <w:bCs/>
                <w:szCs w:val="28"/>
              </w:rPr>
            </w:pPr>
            <w:r w:rsidRPr="005541E4">
              <w:rPr>
                <w:b/>
                <w:bCs/>
                <w:szCs w:val="28"/>
              </w:rPr>
              <w:t>Живі, локальний рецидив</w:t>
            </w:r>
          </w:p>
        </w:tc>
        <w:tc>
          <w:tcPr>
            <w:tcW w:w="605" w:type="pct"/>
            <w:shd w:val="clear" w:color="auto" w:fill="auto"/>
            <w:vAlign w:val="center"/>
          </w:tcPr>
          <w:p w14:paraId="709D3227" w14:textId="77777777" w:rsidR="00D82132" w:rsidRPr="005541E4" w:rsidRDefault="00D82132" w:rsidP="00154F72">
            <w:pPr>
              <w:spacing w:after="0" w:line="276" w:lineRule="auto"/>
              <w:jc w:val="center"/>
              <w:rPr>
                <w:b/>
                <w:bCs/>
                <w:szCs w:val="28"/>
              </w:rPr>
            </w:pPr>
            <w:r w:rsidRPr="005541E4">
              <w:rPr>
                <w:b/>
                <w:bCs/>
                <w:szCs w:val="28"/>
              </w:rPr>
              <w:t>р</w:t>
            </w:r>
          </w:p>
        </w:tc>
        <w:tc>
          <w:tcPr>
            <w:tcW w:w="909" w:type="pct"/>
            <w:shd w:val="clear" w:color="auto" w:fill="auto"/>
            <w:vAlign w:val="center"/>
          </w:tcPr>
          <w:p w14:paraId="5999E8E5" w14:textId="77777777" w:rsidR="00D82132" w:rsidRPr="005541E4" w:rsidRDefault="00D82132" w:rsidP="00154F72">
            <w:pPr>
              <w:spacing w:after="0" w:line="276" w:lineRule="auto"/>
              <w:jc w:val="center"/>
              <w:rPr>
                <w:b/>
                <w:bCs/>
                <w:szCs w:val="28"/>
              </w:rPr>
            </w:pPr>
            <w:r w:rsidRPr="005541E4">
              <w:rPr>
                <w:b/>
                <w:bCs/>
                <w:szCs w:val="28"/>
              </w:rPr>
              <w:t>Живі,  метастази</w:t>
            </w:r>
          </w:p>
        </w:tc>
        <w:tc>
          <w:tcPr>
            <w:tcW w:w="606" w:type="pct"/>
            <w:shd w:val="clear" w:color="auto" w:fill="auto"/>
            <w:vAlign w:val="center"/>
          </w:tcPr>
          <w:p w14:paraId="0088743C" w14:textId="77777777" w:rsidR="00D82132" w:rsidRPr="005541E4" w:rsidRDefault="00D82132" w:rsidP="00154F72">
            <w:pPr>
              <w:spacing w:after="0" w:line="276" w:lineRule="auto"/>
              <w:jc w:val="center"/>
              <w:rPr>
                <w:b/>
                <w:bCs/>
                <w:szCs w:val="28"/>
              </w:rPr>
            </w:pPr>
            <w:r w:rsidRPr="005541E4">
              <w:rPr>
                <w:b/>
                <w:bCs/>
                <w:szCs w:val="28"/>
              </w:rPr>
              <w:t>р</w:t>
            </w:r>
          </w:p>
        </w:tc>
      </w:tr>
      <w:tr w:rsidR="008C3620" w:rsidRPr="005541E4" w14:paraId="3566DEDF" w14:textId="77777777" w:rsidTr="00493F52">
        <w:trPr>
          <w:trHeight w:val="567"/>
        </w:trPr>
        <w:tc>
          <w:tcPr>
            <w:tcW w:w="1895" w:type="pct"/>
            <w:shd w:val="clear" w:color="auto" w:fill="D9D9D9"/>
            <w:vAlign w:val="center"/>
          </w:tcPr>
          <w:p w14:paraId="5D426468" w14:textId="77777777" w:rsidR="00D82132" w:rsidRPr="005541E4" w:rsidRDefault="00D82132" w:rsidP="00154F72">
            <w:pPr>
              <w:spacing w:after="0" w:line="276" w:lineRule="auto"/>
              <w:rPr>
                <w:szCs w:val="28"/>
                <w:lang w:val="en-US"/>
              </w:rPr>
            </w:pPr>
            <w:r w:rsidRPr="005541E4">
              <w:rPr>
                <w:szCs w:val="28"/>
              </w:rPr>
              <w:t xml:space="preserve">Розмір &gt;70 мм </w:t>
            </w:r>
            <w:r w:rsidRPr="005541E4">
              <w:rPr>
                <w:szCs w:val="28"/>
                <w:lang w:val="en-US"/>
              </w:rPr>
              <w:t>(N=</w:t>
            </w:r>
            <w:r w:rsidRPr="005541E4">
              <w:rPr>
                <w:szCs w:val="28"/>
              </w:rPr>
              <w:t>76</w:t>
            </w:r>
            <w:r w:rsidRPr="005541E4">
              <w:rPr>
                <w:szCs w:val="28"/>
                <w:lang w:val="en-US"/>
              </w:rPr>
              <w:t>)</w:t>
            </w:r>
          </w:p>
        </w:tc>
        <w:tc>
          <w:tcPr>
            <w:tcW w:w="984" w:type="pct"/>
            <w:shd w:val="clear" w:color="auto" w:fill="D9D9D9"/>
            <w:vAlign w:val="center"/>
          </w:tcPr>
          <w:p w14:paraId="5712C980" w14:textId="77777777" w:rsidR="00D82132" w:rsidRPr="005541E4" w:rsidRDefault="00D82132" w:rsidP="00154F72">
            <w:pPr>
              <w:spacing w:after="0" w:line="276" w:lineRule="auto"/>
              <w:jc w:val="center"/>
              <w:rPr>
                <w:szCs w:val="28"/>
              </w:rPr>
            </w:pPr>
            <w:r w:rsidRPr="005541E4">
              <w:rPr>
                <w:szCs w:val="28"/>
              </w:rPr>
              <w:t>3 (3,9%)</w:t>
            </w:r>
          </w:p>
        </w:tc>
        <w:tc>
          <w:tcPr>
            <w:tcW w:w="605" w:type="pct"/>
            <w:vMerge w:val="restart"/>
            <w:shd w:val="clear" w:color="auto" w:fill="D9D9D9"/>
            <w:vAlign w:val="center"/>
          </w:tcPr>
          <w:p w14:paraId="06C9223F" w14:textId="77777777" w:rsidR="00D82132" w:rsidRPr="005541E4" w:rsidRDefault="00D82132" w:rsidP="00154F72">
            <w:pPr>
              <w:spacing w:after="0" w:line="276" w:lineRule="auto"/>
              <w:jc w:val="center"/>
              <w:rPr>
                <w:b/>
                <w:bCs/>
                <w:szCs w:val="28"/>
              </w:rPr>
            </w:pPr>
            <w:bookmarkStart w:id="230" w:name="_Hlk54981686"/>
            <w:r w:rsidRPr="005541E4">
              <w:rPr>
                <w:b/>
                <w:bCs/>
                <w:szCs w:val="28"/>
              </w:rPr>
              <w:t>&lt;0,001</w:t>
            </w:r>
            <w:bookmarkEnd w:id="230"/>
          </w:p>
        </w:tc>
        <w:tc>
          <w:tcPr>
            <w:tcW w:w="909" w:type="pct"/>
            <w:shd w:val="clear" w:color="auto" w:fill="D9D9D9"/>
            <w:vAlign w:val="center"/>
          </w:tcPr>
          <w:p w14:paraId="6D339031" w14:textId="77777777" w:rsidR="00D82132" w:rsidRPr="005541E4" w:rsidRDefault="00D82132" w:rsidP="00154F72">
            <w:pPr>
              <w:spacing w:after="0" w:line="276" w:lineRule="auto"/>
              <w:jc w:val="center"/>
              <w:rPr>
                <w:szCs w:val="28"/>
              </w:rPr>
            </w:pPr>
            <w:r w:rsidRPr="005541E4">
              <w:rPr>
                <w:szCs w:val="28"/>
              </w:rPr>
              <w:t>1 (1,3%)</w:t>
            </w:r>
          </w:p>
        </w:tc>
        <w:tc>
          <w:tcPr>
            <w:tcW w:w="606" w:type="pct"/>
            <w:vMerge w:val="restart"/>
            <w:shd w:val="clear" w:color="auto" w:fill="D9D9D9"/>
            <w:vAlign w:val="center"/>
          </w:tcPr>
          <w:p w14:paraId="6E2FA8AD" w14:textId="77777777" w:rsidR="00D82132" w:rsidRPr="005541E4" w:rsidRDefault="00D82132" w:rsidP="00154F72">
            <w:pPr>
              <w:spacing w:after="0" w:line="276" w:lineRule="auto"/>
              <w:jc w:val="center"/>
              <w:rPr>
                <w:szCs w:val="28"/>
              </w:rPr>
            </w:pPr>
            <w:r w:rsidRPr="005541E4">
              <w:rPr>
                <w:szCs w:val="28"/>
              </w:rPr>
              <w:t>&gt;0,660</w:t>
            </w:r>
          </w:p>
        </w:tc>
      </w:tr>
      <w:tr w:rsidR="008C3620" w:rsidRPr="005541E4" w14:paraId="2E249BB4" w14:textId="77777777" w:rsidTr="00493F52">
        <w:trPr>
          <w:trHeight w:val="567"/>
        </w:trPr>
        <w:tc>
          <w:tcPr>
            <w:tcW w:w="1895" w:type="pct"/>
            <w:shd w:val="clear" w:color="auto" w:fill="D9D9D9"/>
            <w:vAlign w:val="center"/>
          </w:tcPr>
          <w:p w14:paraId="4680EBC0" w14:textId="77777777" w:rsidR="00D82132" w:rsidRPr="005541E4" w:rsidRDefault="00D82132" w:rsidP="00154F72">
            <w:pPr>
              <w:spacing w:after="0" w:line="276" w:lineRule="auto"/>
              <w:rPr>
                <w:szCs w:val="28"/>
              </w:rPr>
            </w:pPr>
            <w:r w:rsidRPr="005541E4">
              <w:rPr>
                <w:szCs w:val="28"/>
              </w:rPr>
              <w:t xml:space="preserve">Розмір </w:t>
            </w:r>
            <w:r w:rsidRPr="005541E4">
              <w:rPr>
                <w:szCs w:val="28"/>
                <w:u w:val="single"/>
              </w:rPr>
              <w:t>&lt;</w:t>
            </w:r>
            <w:r w:rsidRPr="005541E4">
              <w:rPr>
                <w:szCs w:val="28"/>
              </w:rPr>
              <w:t>70 мм</w:t>
            </w:r>
            <w:r w:rsidRPr="005541E4">
              <w:rPr>
                <w:szCs w:val="28"/>
                <w:lang w:val="en-US"/>
              </w:rPr>
              <w:t xml:space="preserve"> (N=</w:t>
            </w:r>
            <w:r w:rsidRPr="005541E4">
              <w:rPr>
                <w:szCs w:val="28"/>
              </w:rPr>
              <w:t>530</w:t>
            </w:r>
            <w:r w:rsidRPr="005541E4">
              <w:rPr>
                <w:szCs w:val="28"/>
                <w:lang w:val="en-US"/>
              </w:rPr>
              <w:t>)</w:t>
            </w:r>
            <w:r w:rsidRPr="005541E4">
              <w:rPr>
                <w:szCs w:val="28"/>
              </w:rPr>
              <w:t xml:space="preserve"> </w:t>
            </w:r>
          </w:p>
        </w:tc>
        <w:tc>
          <w:tcPr>
            <w:tcW w:w="984" w:type="pct"/>
            <w:shd w:val="clear" w:color="auto" w:fill="D9D9D9"/>
            <w:vAlign w:val="center"/>
          </w:tcPr>
          <w:p w14:paraId="5AE0FD50" w14:textId="77777777" w:rsidR="00D82132" w:rsidRPr="005541E4" w:rsidRDefault="00D82132" w:rsidP="00154F72">
            <w:pPr>
              <w:spacing w:after="0" w:line="276" w:lineRule="auto"/>
              <w:jc w:val="center"/>
              <w:rPr>
                <w:szCs w:val="28"/>
              </w:rPr>
            </w:pPr>
            <w:r w:rsidRPr="005541E4">
              <w:rPr>
                <w:szCs w:val="28"/>
              </w:rPr>
              <w:t>6 (1,1%)</w:t>
            </w:r>
          </w:p>
        </w:tc>
        <w:tc>
          <w:tcPr>
            <w:tcW w:w="605" w:type="pct"/>
            <w:vMerge/>
            <w:shd w:val="clear" w:color="auto" w:fill="D9D9D9"/>
            <w:vAlign w:val="center"/>
          </w:tcPr>
          <w:p w14:paraId="0462DABB" w14:textId="77777777" w:rsidR="00D82132" w:rsidRPr="005541E4" w:rsidRDefault="00D82132" w:rsidP="00154F72">
            <w:pPr>
              <w:spacing w:after="0" w:line="276" w:lineRule="auto"/>
              <w:jc w:val="center"/>
              <w:rPr>
                <w:b/>
                <w:bCs/>
                <w:szCs w:val="28"/>
              </w:rPr>
            </w:pPr>
          </w:p>
        </w:tc>
        <w:tc>
          <w:tcPr>
            <w:tcW w:w="909" w:type="pct"/>
            <w:shd w:val="clear" w:color="auto" w:fill="D9D9D9"/>
            <w:vAlign w:val="center"/>
          </w:tcPr>
          <w:p w14:paraId="5F6DE44A" w14:textId="77777777" w:rsidR="00D82132" w:rsidRPr="005541E4" w:rsidRDefault="00D82132" w:rsidP="00154F72">
            <w:pPr>
              <w:spacing w:after="0" w:line="276" w:lineRule="auto"/>
              <w:jc w:val="center"/>
              <w:rPr>
                <w:szCs w:val="28"/>
              </w:rPr>
            </w:pPr>
            <w:r w:rsidRPr="005541E4">
              <w:rPr>
                <w:szCs w:val="28"/>
              </w:rPr>
              <w:t>4 (0,8%)</w:t>
            </w:r>
          </w:p>
        </w:tc>
        <w:tc>
          <w:tcPr>
            <w:tcW w:w="606" w:type="pct"/>
            <w:vMerge/>
            <w:shd w:val="clear" w:color="auto" w:fill="D9D9D9"/>
            <w:vAlign w:val="center"/>
          </w:tcPr>
          <w:p w14:paraId="15DBD91B" w14:textId="77777777" w:rsidR="00D82132" w:rsidRPr="005541E4" w:rsidRDefault="00D82132" w:rsidP="00154F72">
            <w:pPr>
              <w:spacing w:after="0" w:line="276" w:lineRule="auto"/>
              <w:jc w:val="center"/>
              <w:rPr>
                <w:szCs w:val="28"/>
              </w:rPr>
            </w:pPr>
          </w:p>
        </w:tc>
      </w:tr>
      <w:tr w:rsidR="008C3620" w:rsidRPr="005541E4" w14:paraId="34D422AB" w14:textId="77777777" w:rsidTr="00493F52">
        <w:trPr>
          <w:trHeight w:val="567"/>
        </w:trPr>
        <w:tc>
          <w:tcPr>
            <w:tcW w:w="1895" w:type="pct"/>
            <w:shd w:val="clear" w:color="auto" w:fill="auto"/>
            <w:vAlign w:val="center"/>
          </w:tcPr>
          <w:p w14:paraId="4D761963" w14:textId="77777777" w:rsidR="00D82132" w:rsidRPr="005541E4" w:rsidRDefault="00D82132" w:rsidP="00154F72">
            <w:pPr>
              <w:spacing w:after="0" w:line="276" w:lineRule="auto"/>
              <w:rPr>
                <w:szCs w:val="28"/>
                <w:lang w:val="en-US"/>
              </w:rPr>
            </w:pPr>
            <w:r w:rsidRPr="005541E4">
              <w:rPr>
                <w:szCs w:val="28"/>
              </w:rPr>
              <w:t>Внутрішньовенна інвазія</w:t>
            </w:r>
            <w:r w:rsidRPr="005541E4">
              <w:rPr>
                <w:szCs w:val="28"/>
                <w:lang w:val="en-US"/>
              </w:rPr>
              <w:t xml:space="preserve"> (N=</w:t>
            </w:r>
            <w:r w:rsidRPr="005541E4">
              <w:rPr>
                <w:szCs w:val="28"/>
              </w:rPr>
              <w:t>29</w:t>
            </w:r>
            <w:r w:rsidRPr="005541E4">
              <w:rPr>
                <w:szCs w:val="28"/>
                <w:lang w:val="en-US"/>
              </w:rPr>
              <w:t>)</w:t>
            </w:r>
          </w:p>
        </w:tc>
        <w:tc>
          <w:tcPr>
            <w:tcW w:w="984" w:type="pct"/>
            <w:shd w:val="clear" w:color="auto" w:fill="auto"/>
            <w:vAlign w:val="center"/>
          </w:tcPr>
          <w:p w14:paraId="46B8D25E" w14:textId="77777777" w:rsidR="00D82132" w:rsidRPr="005541E4" w:rsidRDefault="00D82132" w:rsidP="00154F72">
            <w:pPr>
              <w:spacing w:after="0" w:line="276" w:lineRule="auto"/>
              <w:jc w:val="center"/>
              <w:rPr>
                <w:szCs w:val="28"/>
              </w:rPr>
            </w:pPr>
            <w:r w:rsidRPr="005541E4">
              <w:rPr>
                <w:szCs w:val="28"/>
              </w:rPr>
              <w:t>3 (10,3%)</w:t>
            </w:r>
          </w:p>
        </w:tc>
        <w:tc>
          <w:tcPr>
            <w:tcW w:w="605" w:type="pct"/>
            <w:vMerge w:val="restart"/>
            <w:shd w:val="clear" w:color="auto" w:fill="auto"/>
            <w:vAlign w:val="center"/>
          </w:tcPr>
          <w:p w14:paraId="3B6B2D1A" w14:textId="77777777" w:rsidR="00D82132" w:rsidRPr="005541E4" w:rsidRDefault="00D82132" w:rsidP="00154F72">
            <w:pPr>
              <w:spacing w:after="0" w:line="276" w:lineRule="auto"/>
              <w:jc w:val="center"/>
              <w:rPr>
                <w:b/>
                <w:bCs/>
                <w:szCs w:val="28"/>
              </w:rPr>
            </w:pPr>
            <w:r w:rsidRPr="005541E4">
              <w:rPr>
                <w:b/>
                <w:bCs/>
                <w:szCs w:val="28"/>
              </w:rPr>
              <w:t>&lt;0,001</w:t>
            </w:r>
          </w:p>
        </w:tc>
        <w:tc>
          <w:tcPr>
            <w:tcW w:w="909" w:type="pct"/>
            <w:shd w:val="clear" w:color="auto" w:fill="auto"/>
            <w:vAlign w:val="center"/>
          </w:tcPr>
          <w:p w14:paraId="19AE06D4" w14:textId="77777777" w:rsidR="00D82132" w:rsidRPr="005541E4" w:rsidRDefault="00D82132" w:rsidP="00154F72">
            <w:pPr>
              <w:spacing w:after="0" w:line="276" w:lineRule="auto"/>
              <w:jc w:val="center"/>
              <w:rPr>
                <w:szCs w:val="28"/>
              </w:rPr>
            </w:pPr>
            <w:r w:rsidRPr="005541E4">
              <w:rPr>
                <w:szCs w:val="28"/>
              </w:rPr>
              <w:t>2 (6,9%)</w:t>
            </w:r>
          </w:p>
        </w:tc>
        <w:tc>
          <w:tcPr>
            <w:tcW w:w="606" w:type="pct"/>
            <w:vMerge w:val="restart"/>
            <w:shd w:val="clear" w:color="auto" w:fill="auto"/>
            <w:vAlign w:val="center"/>
          </w:tcPr>
          <w:p w14:paraId="4448B853" w14:textId="77777777" w:rsidR="00D82132" w:rsidRPr="005541E4" w:rsidRDefault="00D82132" w:rsidP="00154F72">
            <w:pPr>
              <w:spacing w:after="0" w:line="276" w:lineRule="auto"/>
              <w:jc w:val="center"/>
              <w:rPr>
                <w:b/>
                <w:bCs/>
                <w:szCs w:val="28"/>
              </w:rPr>
            </w:pPr>
            <w:r w:rsidRPr="005541E4">
              <w:rPr>
                <w:b/>
                <w:bCs/>
                <w:szCs w:val="28"/>
              </w:rPr>
              <w:t>&lt;0,001</w:t>
            </w:r>
          </w:p>
        </w:tc>
      </w:tr>
      <w:tr w:rsidR="008C3620" w:rsidRPr="005541E4" w14:paraId="14D97B71" w14:textId="77777777" w:rsidTr="00493F52">
        <w:trPr>
          <w:trHeight w:val="567"/>
        </w:trPr>
        <w:tc>
          <w:tcPr>
            <w:tcW w:w="1895" w:type="pct"/>
            <w:shd w:val="clear" w:color="auto" w:fill="auto"/>
            <w:vAlign w:val="center"/>
          </w:tcPr>
          <w:p w14:paraId="4942BDC8" w14:textId="77777777" w:rsidR="00D82132" w:rsidRPr="005541E4" w:rsidRDefault="00D82132" w:rsidP="00154F72">
            <w:pPr>
              <w:spacing w:after="0" w:line="276" w:lineRule="auto"/>
              <w:rPr>
                <w:szCs w:val="28"/>
                <w:lang w:val="en-US"/>
              </w:rPr>
            </w:pPr>
            <w:r w:rsidRPr="005541E4">
              <w:rPr>
                <w:szCs w:val="28"/>
              </w:rPr>
              <w:t>Без  внутрішньовенної інвазії</w:t>
            </w:r>
            <w:r w:rsidRPr="005541E4">
              <w:rPr>
                <w:szCs w:val="28"/>
                <w:lang w:val="en-US"/>
              </w:rPr>
              <w:t xml:space="preserve"> (N=</w:t>
            </w:r>
            <w:r w:rsidRPr="005541E4">
              <w:rPr>
                <w:szCs w:val="28"/>
              </w:rPr>
              <w:t>577</w:t>
            </w:r>
            <w:r w:rsidRPr="005541E4">
              <w:rPr>
                <w:szCs w:val="28"/>
                <w:lang w:val="en-US"/>
              </w:rPr>
              <w:t>)</w:t>
            </w:r>
          </w:p>
        </w:tc>
        <w:tc>
          <w:tcPr>
            <w:tcW w:w="984" w:type="pct"/>
            <w:shd w:val="clear" w:color="auto" w:fill="auto"/>
            <w:vAlign w:val="center"/>
          </w:tcPr>
          <w:p w14:paraId="20777C52" w14:textId="77777777" w:rsidR="00D82132" w:rsidRPr="005541E4" w:rsidRDefault="00D82132" w:rsidP="00154F72">
            <w:pPr>
              <w:spacing w:after="0" w:line="276" w:lineRule="auto"/>
              <w:jc w:val="center"/>
              <w:rPr>
                <w:szCs w:val="28"/>
              </w:rPr>
            </w:pPr>
            <w:r w:rsidRPr="005541E4">
              <w:rPr>
                <w:szCs w:val="28"/>
              </w:rPr>
              <w:t>6 (1,0%)</w:t>
            </w:r>
          </w:p>
        </w:tc>
        <w:tc>
          <w:tcPr>
            <w:tcW w:w="605" w:type="pct"/>
            <w:vMerge/>
            <w:shd w:val="clear" w:color="auto" w:fill="auto"/>
            <w:vAlign w:val="center"/>
          </w:tcPr>
          <w:p w14:paraId="22E92763" w14:textId="77777777" w:rsidR="00D82132" w:rsidRPr="005541E4" w:rsidRDefault="00D82132" w:rsidP="00154F72">
            <w:pPr>
              <w:spacing w:after="0" w:line="276" w:lineRule="auto"/>
              <w:jc w:val="center"/>
              <w:rPr>
                <w:szCs w:val="28"/>
              </w:rPr>
            </w:pPr>
          </w:p>
        </w:tc>
        <w:tc>
          <w:tcPr>
            <w:tcW w:w="909" w:type="pct"/>
            <w:shd w:val="clear" w:color="auto" w:fill="auto"/>
            <w:vAlign w:val="center"/>
          </w:tcPr>
          <w:p w14:paraId="6598D362" w14:textId="77777777" w:rsidR="00D82132" w:rsidRPr="005541E4" w:rsidRDefault="00D82132" w:rsidP="00154F72">
            <w:pPr>
              <w:spacing w:after="0" w:line="276" w:lineRule="auto"/>
              <w:jc w:val="center"/>
              <w:rPr>
                <w:szCs w:val="28"/>
              </w:rPr>
            </w:pPr>
            <w:r w:rsidRPr="005541E4">
              <w:rPr>
                <w:szCs w:val="28"/>
              </w:rPr>
              <w:t>3 (0,5%)</w:t>
            </w:r>
          </w:p>
        </w:tc>
        <w:tc>
          <w:tcPr>
            <w:tcW w:w="606" w:type="pct"/>
            <w:vMerge/>
            <w:shd w:val="clear" w:color="auto" w:fill="auto"/>
            <w:vAlign w:val="center"/>
          </w:tcPr>
          <w:p w14:paraId="32F24F50" w14:textId="77777777" w:rsidR="00D82132" w:rsidRPr="005541E4" w:rsidRDefault="00D82132" w:rsidP="00154F72">
            <w:pPr>
              <w:spacing w:after="0" w:line="276" w:lineRule="auto"/>
              <w:jc w:val="center"/>
              <w:rPr>
                <w:b/>
                <w:bCs/>
                <w:szCs w:val="28"/>
              </w:rPr>
            </w:pPr>
          </w:p>
        </w:tc>
      </w:tr>
      <w:tr w:rsidR="008C3620" w:rsidRPr="005541E4" w14:paraId="637B51FE" w14:textId="77777777" w:rsidTr="00493F52">
        <w:trPr>
          <w:trHeight w:val="567"/>
        </w:trPr>
        <w:tc>
          <w:tcPr>
            <w:tcW w:w="1895" w:type="pct"/>
            <w:shd w:val="clear" w:color="auto" w:fill="D9D9D9"/>
            <w:vAlign w:val="center"/>
          </w:tcPr>
          <w:p w14:paraId="76616D8C" w14:textId="77777777" w:rsidR="00D82132" w:rsidRPr="005541E4" w:rsidRDefault="00D82132" w:rsidP="00154F72">
            <w:pPr>
              <w:spacing w:after="0" w:line="276" w:lineRule="auto"/>
              <w:rPr>
                <w:szCs w:val="28"/>
                <w:lang w:val="en-US"/>
              </w:rPr>
            </w:pPr>
            <w:r w:rsidRPr="005541E4">
              <w:rPr>
                <w:szCs w:val="28"/>
              </w:rPr>
              <w:t>Мультифокальність</w:t>
            </w:r>
            <w:r w:rsidRPr="005541E4">
              <w:rPr>
                <w:szCs w:val="28"/>
                <w:lang w:val="en-US"/>
              </w:rPr>
              <w:t xml:space="preserve"> (N=</w:t>
            </w:r>
            <w:r w:rsidRPr="005541E4">
              <w:rPr>
                <w:szCs w:val="28"/>
              </w:rPr>
              <w:t>18</w:t>
            </w:r>
            <w:r w:rsidRPr="005541E4">
              <w:rPr>
                <w:szCs w:val="28"/>
                <w:lang w:val="en-US"/>
              </w:rPr>
              <w:t>)</w:t>
            </w:r>
          </w:p>
        </w:tc>
        <w:tc>
          <w:tcPr>
            <w:tcW w:w="984" w:type="pct"/>
            <w:shd w:val="clear" w:color="auto" w:fill="D9D9D9"/>
            <w:vAlign w:val="center"/>
          </w:tcPr>
          <w:p w14:paraId="12B4895A" w14:textId="77777777" w:rsidR="00D82132" w:rsidRPr="005541E4" w:rsidRDefault="00D82132" w:rsidP="00154F72">
            <w:pPr>
              <w:spacing w:after="0" w:line="276" w:lineRule="auto"/>
              <w:jc w:val="center"/>
              <w:rPr>
                <w:szCs w:val="28"/>
              </w:rPr>
            </w:pPr>
            <w:r w:rsidRPr="005541E4">
              <w:rPr>
                <w:szCs w:val="28"/>
              </w:rPr>
              <w:t>1 (5,6%)</w:t>
            </w:r>
          </w:p>
        </w:tc>
        <w:tc>
          <w:tcPr>
            <w:tcW w:w="605" w:type="pct"/>
            <w:vMerge w:val="restart"/>
            <w:shd w:val="clear" w:color="auto" w:fill="D9D9D9"/>
            <w:vAlign w:val="center"/>
          </w:tcPr>
          <w:p w14:paraId="3305EDFB" w14:textId="77777777" w:rsidR="00D82132" w:rsidRPr="005541E4" w:rsidRDefault="00D82132" w:rsidP="00154F72">
            <w:pPr>
              <w:spacing w:after="0" w:line="276" w:lineRule="auto"/>
              <w:jc w:val="center"/>
              <w:rPr>
                <w:szCs w:val="28"/>
              </w:rPr>
            </w:pPr>
            <w:r w:rsidRPr="005541E4">
              <w:rPr>
                <w:szCs w:val="28"/>
              </w:rPr>
              <w:t>&gt;0,153</w:t>
            </w:r>
          </w:p>
        </w:tc>
        <w:tc>
          <w:tcPr>
            <w:tcW w:w="909" w:type="pct"/>
            <w:shd w:val="clear" w:color="auto" w:fill="D9D9D9"/>
            <w:vAlign w:val="center"/>
          </w:tcPr>
          <w:p w14:paraId="05877713" w14:textId="77777777" w:rsidR="00D82132" w:rsidRPr="005541E4" w:rsidRDefault="00D82132" w:rsidP="00154F72">
            <w:pPr>
              <w:spacing w:after="0" w:line="276" w:lineRule="auto"/>
              <w:jc w:val="center"/>
              <w:rPr>
                <w:szCs w:val="28"/>
              </w:rPr>
            </w:pPr>
            <w:r w:rsidRPr="005541E4">
              <w:rPr>
                <w:szCs w:val="28"/>
              </w:rPr>
              <w:t>1 (5,6%)</w:t>
            </w:r>
          </w:p>
        </w:tc>
        <w:tc>
          <w:tcPr>
            <w:tcW w:w="606" w:type="pct"/>
            <w:vMerge w:val="restart"/>
            <w:shd w:val="clear" w:color="auto" w:fill="D9D9D9"/>
            <w:vAlign w:val="center"/>
          </w:tcPr>
          <w:p w14:paraId="38EFD2EB" w14:textId="77777777" w:rsidR="00D82132" w:rsidRPr="005541E4" w:rsidRDefault="00D82132" w:rsidP="00154F72">
            <w:pPr>
              <w:spacing w:after="0" w:line="276" w:lineRule="auto"/>
              <w:jc w:val="center"/>
              <w:rPr>
                <w:b/>
                <w:bCs/>
                <w:szCs w:val="28"/>
              </w:rPr>
            </w:pPr>
            <w:r w:rsidRPr="005541E4">
              <w:rPr>
                <w:b/>
                <w:bCs/>
                <w:szCs w:val="28"/>
              </w:rPr>
              <w:t>&lt;0,026</w:t>
            </w:r>
          </w:p>
        </w:tc>
      </w:tr>
      <w:tr w:rsidR="008C3620" w:rsidRPr="005541E4" w14:paraId="65107D85" w14:textId="77777777" w:rsidTr="00493F52">
        <w:trPr>
          <w:trHeight w:val="567"/>
        </w:trPr>
        <w:tc>
          <w:tcPr>
            <w:tcW w:w="1895" w:type="pct"/>
            <w:shd w:val="clear" w:color="auto" w:fill="D9D9D9"/>
            <w:vAlign w:val="center"/>
          </w:tcPr>
          <w:p w14:paraId="0D056833" w14:textId="77777777" w:rsidR="00D82132" w:rsidRPr="005541E4" w:rsidRDefault="00D82132" w:rsidP="00154F72">
            <w:pPr>
              <w:spacing w:after="0" w:line="276" w:lineRule="auto"/>
              <w:rPr>
                <w:szCs w:val="28"/>
              </w:rPr>
            </w:pPr>
            <w:r w:rsidRPr="005541E4">
              <w:rPr>
                <w:szCs w:val="28"/>
              </w:rPr>
              <w:t>Солітарна пухлина</w:t>
            </w:r>
            <w:r w:rsidRPr="005541E4">
              <w:rPr>
                <w:szCs w:val="28"/>
                <w:lang w:val="en-US"/>
              </w:rPr>
              <w:t xml:space="preserve"> (N=</w:t>
            </w:r>
            <w:r w:rsidRPr="005541E4">
              <w:rPr>
                <w:szCs w:val="28"/>
              </w:rPr>
              <w:t>588</w:t>
            </w:r>
            <w:r w:rsidRPr="005541E4">
              <w:rPr>
                <w:szCs w:val="28"/>
                <w:lang w:val="en-US"/>
              </w:rPr>
              <w:t>)</w:t>
            </w:r>
            <w:r w:rsidRPr="005541E4">
              <w:rPr>
                <w:szCs w:val="28"/>
              </w:rPr>
              <w:t xml:space="preserve"> </w:t>
            </w:r>
          </w:p>
        </w:tc>
        <w:tc>
          <w:tcPr>
            <w:tcW w:w="984" w:type="pct"/>
            <w:shd w:val="clear" w:color="auto" w:fill="D9D9D9"/>
            <w:vAlign w:val="center"/>
          </w:tcPr>
          <w:p w14:paraId="237B27B9" w14:textId="77777777" w:rsidR="00D82132" w:rsidRPr="005541E4" w:rsidRDefault="00D82132" w:rsidP="00154F72">
            <w:pPr>
              <w:spacing w:after="0" w:line="276" w:lineRule="auto"/>
              <w:jc w:val="center"/>
              <w:rPr>
                <w:szCs w:val="28"/>
              </w:rPr>
            </w:pPr>
            <w:r w:rsidRPr="005541E4">
              <w:rPr>
                <w:szCs w:val="28"/>
              </w:rPr>
              <w:t>8 (1,4%)</w:t>
            </w:r>
          </w:p>
        </w:tc>
        <w:tc>
          <w:tcPr>
            <w:tcW w:w="605" w:type="pct"/>
            <w:vMerge/>
            <w:shd w:val="clear" w:color="auto" w:fill="D9D9D9"/>
            <w:vAlign w:val="center"/>
          </w:tcPr>
          <w:p w14:paraId="46AFAAB7" w14:textId="77777777" w:rsidR="00D82132" w:rsidRPr="005541E4" w:rsidRDefault="00D82132" w:rsidP="00154F72">
            <w:pPr>
              <w:spacing w:after="0" w:line="276" w:lineRule="auto"/>
              <w:jc w:val="center"/>
              <w:rPr>
                <w:szCs w:val="28"/>
              </w:rPr>
            </w:pPr>
          </w:p>
        </w:tc>
        <w:tc>
          <w:tcPr>
            <w:tcW w:w="909" w:type="pct"/>
            <w:shd w:val="clear" w:color="auto" w:fill="D9D9D9"/>
            <w:vAlign w:val="center"/>
          </w:tcPr>
          <w:p w14:paraId="5C350565" w14:textId="77777777" w:rsidR="00D82132" w:rsidRPr="005541E4" w:rsidRDefault="00D82132" w:rsidP="00154F72">
            <w:pPr>
              <w:spacing w:after="0" w:line="276" w:lineRule="auto"/>
              <w:jc w:val="center"/>
              <w:rPr>
                <w:szCs w:val="28"/>
              </w:rPr>
            </w:pPr>
            <w:r w:rsidRPr="005541E4">
              <w:rPr>
                <w:szCs w:val="28"/>
              </w:rPr>
              <w:t>4 (0,7%)</w:t>
            </w:r>
          </w:p>
        </w:tc>
        <w:tc>
          <w:tcPr>
            <w:tcW w:w="606" w:type="pct"/>
            <w:vMerge/>
            <w:shd w:val="clear" w:color="auto" w:fill="D9D9D9"/>
            <w:vAlign w:val="center"/>
          </w:tcPr>
          <w:p w14:paraId="791CE880" w14:textId="77777777" w:rsidR="00D82132" w:rsidRPr="005541E4" w:rsidRDefault="00D82132" w:rsidP="00154F72">
            <w:pPr>
              <w:spacing w:after="0" w:line="276" w:lineRule="auto"/>
              <w:jc w:val="center"/>
              <w:rPr>
                <w:szCs w:val="28"/>
              </w:rPr>
            </w:pPr>
          </w:p>
        </w:tc>
      </w:tr>
      <w:tr w:rsidR="008C3620" w:rsidRPr="005541E4" w14:paraId="5791B3B1" w14:textId="77777777" w:rsidTr="00493F52">
        <w:trPr>
          <w:trHeight w:val="567"/>
        </w:trPr>
        <w:tc>
          <w:tcPr>
            <w:tcW w:w="1895" w:type="pct"/>
            <w:shd w:val="clear" w:color="auto" w:fill="auto"/>
            <w:vAlign w:val="center"/>
          </w:tcPr>
          <w:p w14:paraId="44AC3D72" w14:textId="77777777" w:rsidR="00D82132" w:rsidRPr="005541E4" w:rsidRDefault="00D82132" w:rsidP="00154F72">
            <w:pPr>
              <w:spacing w:after="0" w:line="276" w:lineRule="auto"/>
              <w:rPr>
                <w:szCs w:val="28"/>
              </w:rPr>
            </w:pPr>
            <w:r w:rsidRPr="005541E4">
              <w:rPr>
                <w:szCs w:val="28"/>
              </w:rPr>
              <w:t>ОЗХ при рецидиві (</w:t>
            </w:r>
            <w:r w:rsidRPr="005541E4">
              <w:rPr>
                <w:szCs w:val="28"/>
                <w:lang w:val="en-US"/>
              </w:rPr>
              <w:t>N</w:t>
            </w:r>
            <w:r w:rsidRPr="005541E4">
              <w:rPr>
                <w:szCs w:val="28"/>
              </w:rPr>
              <w:t xml:space="preserve">=6)  </w:t>
            </w:r>
          </w:p>
        </w:tc>
        <w:tc>
          <w:tcPr>
            <w:tcW w:w="984" w:type="pct"/>
            <w:shd w:val="clear" w:color="auto" w:fill="auto"/>
            <w:vAlign w:val="center"/>
          </w:tcPr>
          <w:p w14:paraId="1EBE07FF" w14:textId="77777777" w:rsidR="00D82132" w:rsidRPr="005541E4" w:rsidRDefault="00D82132" w:rsidP="00154F72">
            <w:pPr>
              <w:spacing w:after="0" w:line="276" w:lineRule="auto"/>
              <w:jc w:val="center"/>
              <w:rPr>
                <w:szCs w:val="28"/>
              </w:rPr>
            </w:pPr>
            <w:r w:rsidRPr="005541E4">
              <w:rPr>
                <w:szCs w:val="28"/>
              </w:rPr>
              <w:t>1 (16,7%)</w:t>
            </w:r>
          </w:p>
        </w:tc>
        <w:tc>
          <w:tcPr>
            <w:tcW w:w="605" w:type="pct"/>
            <w:vMerge w:val="restart"/>
            <w:shd w:val="clear" w:color="auto" w:fill="auto"/>
            <w:vAlign w:val="center"/>
          </w:tcPr>
          <w:p w14:paraId="7B458358" w14:textId="77777777" w:rsidR="00D82132" w:rsidRPr="005541E4" w:rsidRDefault="00D82132" w:rsidP="00154F72">
            <w:pPr>
              <w:spacing w:after="0" w:line="276" w:lineRule="auto"/>
              <w:jc w:val="center"/>
              <w:rPr>
                <w:b/>
                <w:bCs/>
                <w:szCs w:val="28"/>
              </w:rPr>
            </w:pPr>
            <w:r w:rsidRPr="005541E4">
              <w:rPr>
                <w:b/>
                <w:bCs/>
                <w:szCs w:val="28"/>
              </w:rPr>
              <w:t>&lt;0,002</w:t>
            </w:r>
          </w:p>
        </w:tc>
        <w:tc>
          <w:tcPr>
            <w:tcW w:w="909" w:type="pct"/>
            <w:shd w:val="clear" w:color="auto" w:fill="auto"/>
            <w:vAlign w:val="center"/>
          </w:tcPr>
          <w:p w14:paraId="34CCD2A3" w14:textId="77777777" w:rsidR="00D82132" w:rsidRPr="005541E4" w:rsidRDefault="00D82132" w:rsidP="00154F72">
            <w:pPr>
              <w:spacing w:after="0" w:line="276" w:lineRule="auto"/>
              <w:jc w:val="center"/>
              <w:rPr>
                <w:szCs w:val="28"/>
              </w:rPr>
            </w:pPr>
            <w:r w:rsidRPr="005541E4">
              <w:rPr>
                <w:szCs w:val="28"/>
              </w:rPr>
              <w:t>0 (0,0%)</w:t>
            </w:r>
          </w:p>
        </w:tc>
        <w:tc>
          <w:tcPr>
            <w:tcW w:w="606" w:type="pct"/>
            <w:vMerge w:val="restart"/>
            <w:shd w:val="clear" w:color="auto" w:fill="auto"/>
            <w:vAlign w:val="center"/>
          </w:tcPr>
          <w:p w14:paraId="30B980DF" w14:textId="77777777" w:rsidR="00D82132" w:rsidRPr="005541E4" w:rsidRDefault="00D82132" w:rsidP="00154F72">
            <w:pPr>
              <w:spacing w:after="0" w:line="276" w:lineRule="auto"/>
              <w:jc w:val="center"/>
              <w:rPr>
                <w:szCs w:val="28"/>
              </w:rPr>
            </w:pPr>
            <w:r w:rsidRPr="005541E4">
              <w:rPr>
                <w:szCs w:val="28"/>
              </w:rPr>
              <w:t>&gt;0,826</w:t>
            </w:r>
          </w:p>
        </w:tc>
      </w:tr>
      <w:tr w:rsidR="008C3620" w:rsidRPr="005541E4" w14:paraId="0CB83DE9" w14:textId="77777777" w:rsidTr="00493F52">
        <w:trPr>
          <w:trHeight w:val="567"/>
        </w:trPr>
        <w:tc>
          <w:tcPr>
            <w:tcW w:w="1895" w:type="pct"/>
            <w:shd w:val="clear" w:color="auto" w:fill="auto"/>
            <w:vAlign w:val="center"/>
          </w:tcPr>
          <w:p w14:paraId="0BA76E7C" w14:textId="77777777" w:rsidR="00D82132" w:rsidRPr="005541E4" w:rsidRDefault="00D82132" w:rsidP="00154F72">
            <w:pPr>
              <w:spacing w:after="0" w:line="276" w:lineRule="auto"/>
              <w:rPr>
                <w:szCs w:val="28"/>
                <w:lang w:val="en-US"/>
              </w:rPr>
            </w:pPr>
            <w:r w:rsidRPr="005541E4">
              <w:rPr>
                <w:szCs w:val="28"/>
              </w:rPr>
              <w:t>ОЗХ без рецидиву</w:t>
            </w:r>
            <w:r w:rsidRPr="005541E4">
              <w:rPr>
                <w:szCs w:val="28"/>
                <w:lang w:val="en-US"/>
              </w:rPr>
              <w:t xml:space="preserve"> (N=</w:t>
            </w:r>
            <w:r w:rsidRPr="005541E4">
              <w:rPr>
                <w:szCs w:val="28"/>
              </w:rPr>
              <w:t>600</w:t>
            </w:r>
            <w:r w:rsidRPr="005541E4">
              <w:rPr>
                <w:szCs w:val="28"/>
                <w:lang w:val="en-US"/>
              </w:rPr>
              <w:t>)</w:t>
            </w:r>
          </w:p>
        </w:tc>
        <w:tc>
          <w:tcPr>
            <w:tcW w:w="984" w:type="pct"/>
            <w:shd w:val="clear" w:color="auto" w:fill="auto"/>
            <w:vAlign w:val="center"/>
          </w:tcPr>
          <w:p w14:paraId="31465514" w14:textId="77777777" w:rsidR="00D82132" w:rsidRPr="005541E4" w:rsidRDefault="00D82132" w:rsidP="00154F72">
            <w:pPr>
              <w:spacing w:after="0" w:line="276" w:lineRule="auto"/>
              <w:jc w:val="center"/>
              <w:rPr>
                <w:szCs w:val="28"/>
              </w:rPr>
            </w:pPr>
            <w:r w:rsidRPr="005541E4">
              <w:rPr>
                <w:szCs w:val="28"/>
              </w:rPr>
              <w:t>8 (1,3%)</w:t>
            </w:r>
          </w:p>
        </w:tc>
        <w:tc>
          <w:tcPr>
            <w:tcW w:w="605" w:type="pct"/>
            <w:vMerge/>
            <w:shd w:val="clear" w:color="auto" w:fill="auto"/>
            <w:vAlign w:val="center"/>
          </w:tcPr>
          <w:p w14:paraId="723AA56C" w14:textId="77777777" w:rsidR="00D82132" w:rsidRPr="005541E4" w:rsidRDefault="00D82132" w:rsidP="00154F72">
            <w:pPr>
              <w:spacing w:after="0" w:line="276" w:lineRule="auto"/>
              <w:jc w:val="center"/>
              <w:rPr>
                <w:szCs w:val="28"/>
              </w:rPr>
            </w:pPr>
          </w:p>
        </w:tc>
        <w:tc>
          <w:tcPr>
            <w:tcW w:w="909" w:type="pct"/>
            <w:shd w:val="clear" w:color="auto" w:fill="auto"/>
            <w:vAlign w:val="center"/>
          </w:tcPr>
          <w:p w14:paraId="4EE9132C" w14:textId="77777777" w:rsidR="00D82132" w:rsidRPr="005541E4" w:rsidRDefault="00D82132" w:rsidP="00154F72">
            <w:pPr>
              <w:spacing w:after="0" w:line="276" w:lineRule="auto"/>
              <w:jc w:val="center"/>
              <w:rPr>
                <w:szCs w:val="28"/>
              </w:rPr>
            </w:pPr>
            <w:r w:rsidRPr="005541E4">
              <w:rPr>
                <w:szCs w:val="28"/>
              </w:rPr>
              <w:t>5 (0,8%)</w:t>
            </w:r>
          </w:p>
        </w:tc>
        <w:tc>
          <w:tcPr>
            <w:tcW w:w="606" w:type="pct"/>
            <w:vMerge/>
            <w:shd w:val="clear" w:color="auto" w:fill="auto"/>
            <w:vAlign w:val="center"/>
          </w:tcPr>
          <w:p w14:paraId="5E917166" w14:textId="77777777" w:rsidR="00D82132" w:rsidRPr="005541E4" w:rsidRDefault="00D82132" w:rsidP="00154F72">
            <w:pPr>
              <w:spacing w:after="0" w:line="276" w:lineRule="auto"/>
              <w:jc w:val="center"/>
              <w:rPr>
                <w:szCs w:val="28"/>
              </w:rPr>
            </w:pPr>
          </w:p>
        </w:tc>
      </w:tr>
      <w:tr w:rsidR="008C3620" w:rsidRPr="005541E4" w14:paraId="56DB227E" w14:textId="77777777" w:rsidTr="00493F52">
        <w:trPr>
          <w:trHeight w:val="511"/>
        </w:trPr>
        <w:tc>
          <w:tcPr>
            <w:tcW w:w="1895" w:type="pct"/>
            <w:shd w:val="clear" w:color="auto" w:fill="D9D9D9"/>
            <w:vAlign w:val="center"/>
          </w:tcPr>
          <w:p w14:paraId="132BBDAF" w14:textId="77777777" w:rsidR="00D82132" w:rsidRPr="005541E4" w:rsidRDefault="00D82132" w:rsidP="00154F72">
            <w:pPr>
              <w:spacing w:after="0" w:line="276" w:lineRule="auto"/>
              <w:rPr>
                <w:szCs w:val="28"/>
              </w:rPr>
            </w:pPr>
            <w:r w:rsidRPr="005541E4">
              <w:rPr>
                <w:szCs w:val="28"/>
              </w:rPr>
              <w:t xml:space="preserve">Вік </w:t>
            </w:r>
            <w:r w:rsidRPr="005541E4">
              <w:rPr>
                <w:szCs w:val="28"/>
                <w:u w:val="single"/>
              </w:rPr>
              <w:t>&gt;</w:t>
            </w:r>
            <w:r w:rsidRPr="005541E4">
              <w:rPr>
                <w:szCs w:val="28"/>
              </w:rPr>
              <w:t xml:space="preserve">70 років  </w:t>
            </w:r>
            <w:r w:rsidRPr="005541E4">
              <w:rPr>
                <w:szCs w:val="28"/>
                <w:lang w:val="en-US"/>
              </w:rPr>
              <w:t>(N=</w:t>
            </w:r>
            <w:r w:rsidRPr="005541E4">
              <w:rPr>
                <w:szCs w:val="28"/>
              </w:rPr>
              <w:t>76</w:t>
            </w:r>
            <w:r w:rsidRPr="005541E4">
              <w:rPr>
                <w:szCs w:val="28"/>
                <w:lang w:val="en-US"/>
              </w:rPr>
              <w:t>)</w:t>
            </w:r>
          </w:p>
        </w:tc>
        <w:tc>
          <w:tcPr>
            <w:tcW w:w="984" w:type="pct"/>
            <w:shd w:val="clear" w:color="auto" w:fill="D9D9D9"/>
            <w:vAlign w:val="center"/>
          </w:tcPr>
          <w:p w14:paraId="1018923B" w14:textId="77777777" w:rsidR="00D82132" w:rsidRPr="005541E4" w:rsidRDefault="00D82132" w:rsidP="00154F72">
            <w:pPr>
              <w:spacing w:after="0" w:line="276" w:lineRule="auto"/>
              <w:jc w:val="center"/>
              <w:rPr>
                <w:szCs w:val="28"/>
              </w:rPr>
            </w:pPr>
            <w:r w:rsidRPr="005541E4">
              <w:rPr>
                <w:szCs w:val="28"/>
              </w:rPr>
              <w:t>0 (0,0%)</w:t>
            </w:r>
          </w:p>
        </w:tc>
        <w:tc>
          <w:tcPr>
            <w:tcW w:w="605" w:type="pct"/>
            <w:vMerge w:val="restart"/>
            <w:shd w:val="clear" w:color="auto" w:fill="D9D9D9"/>
            <w:vAlign w:val="center"/>
          </w:tcPr>
          <w:p w14:paraId="19AEA8FE" w14:textId="77777777" w:rsidR="00D82132" w:rsidRPr="005541E4" w:rsidRDefault="00D82132" w:rsidP="00154F72">
            <w:pPr>
              <w:spacing w:after="0" w:line="276" w:lineRule="auto"/>
              <w:jc w:val="center"/>
              <w:rPr>
                <w:szCs w:val="28"/>
              </w:rPr>
            </w:pPr>
            <w:r w:rsidRPr="005541E4">
              <w:rPr>
                <w:szCs w:val="28"/>
              </w:rPr>
              <w:t>&gt;0,253</w:t>
            </w:r>
          </w:p>
        </w:tc>
        <w:tc>
          <w:tcPr>
            <w:tcW w:w="909" w:type="pct"/>
            <w:shd w:val="clear" w:color="auto" w:fill="D9D9D9"/>
            <w:vAlign w:val="center"/>
          </w:tcPr>
          <w:p w14:paraId="5C95DDA8" w14:textId="77777777" w:rsidR="00D82132" w:rsidRPr="005541E4" w:rsidRDefault="00D82132" w:rsidP="00154F72">
            <w:pPr>
              <w:spacing w:after="0" w:line="276" w:lineRule="auto"/>
              <w:jc w:val="center"/>
              <w:rPr>
                <w:szCs w:val="28"/>
              </w:rPr>
            </w:pPr>
            <w:r w:rsidRPr="005541E4">
              <w:rPr>
                <w:szCs w:val="28"/>
              </w:rPr>
              <w:t>1 (1,3%)</w:t>
            </w:r>
          </w:p>
        </w:tc>
        <w:tc>
          <w:tcPr>
            <w:tcW w:w="606" w:type="pct"/>
            <w:vMerge w:val="restart"/>
            <w:shd w:val="clear" w:color="auto" w:fill="D9D9D9"/>
            <w:vAlign w:val="center"/>
          </w:tcPr>
          <w:p w14:paraId="7C655782" w14:textId="77777777" w:rsidR="00D82132" w:rsidRPr="005541E4" w:rsidRDefault="00D82132" w:rsidP="00154F72">
            <w:pPr>
              <w:spacing w:after="0" w:line="276" w:lineRule="auto"/>
              <w:jc w:val="center"/>
              <w:rPr>
                <w:szCs w:val="28"/>
              </w:rPr>
            </w:pPr>
            <w:r w:rsidRPr="005541E4">
              <w:rPr>
                <w:szCs w:val="28"/>
              </w:rPr>
              <w:t>&gt;0,660</w:t>
            </w:r>
          </w:p>
        </w:tc>
      </w:tr>
      <w:tr w:rsidR="008C3620" w:rsidRPr="005541E4" w14:paraId="60A471DB" w14:textId="77777777" w:rsidTr="00493F52">
        <w:trPr>
          <w:trHeight w:val="417"/>
        </w:trPr>
        <w:tc>
          <w:tcPr>
            <w:tcW w:w="1895" w:type="pct"/>
            <w:shd w:val="clear" w:color="auto" w:fill="D9D9D9"/>
            <w:vAlign w:val="center"/>
          </w:tcPr>
          <w:p w14:paraId="2FC716D0" w14:textId="77777777" w:rsidR="00D82132" w:rsidRPr="005541E4" w:rsidRDefault="00D82132" w:rsidP="00154F72">
            <w:pPr>
              <w:spacing w:after="0" w:line="276" w:lineRule="auto"/>
              <w:rPr>
                <w:szCs w:val="28"/>
              </w:rPr>
            </w:pPr>
            <w:r w:rsidRPr="005541E4">
              <w:rPr>
                <w:szCs w:val="28"/>
              </w:rPr>
              <w:t xml:space="preserve">Вік &lt;70 років </w:t>
            </w:r>
            <w:r w:rsidRPr="005541E4">
              <w:rPr>
                <w:szCs w:val="28"/>
                <w:lang w:val="en-US"/>
              </w:rPr>
              <w:t>(N=</w:t>
            </w:r>
            <w:r w:rsidRPr="005541E4">
              <w:rPr>
                <w:szCs w:val="28"/>
              </w:rPr>
              <w:t>530</w:t>
            </w:r>
            <w:r w:rsidRPr="005541E4">
              <w:rPr>
                <w:szCs w:val="28"/>
                <w:lang w:val="en-US"/>
              </w:rPr>
              <w:t>)</w:t>
            </w:r>
          </w:p>
        </w:tc>
        <w:tc>
          <w:tcPr>
            <w:tcW w:w="984" w:type="pct"/>
            <w:shd w:val="clear" w:color="auto" w:fill="D9D9D9"/>
            <w:vAlign w:val="center"/>
          </w:tcPr>
          <w:p w14:paraId="03C2F7A4" w14:textId="77777777" w:rsidR="00D82132" w:rsidRPr="005541E4" w:rsidRDefault="00D82132" w:rsidP="00154F72">
            <w:pPr>
              <w:spacing w:after="0" w:line="276" w:lineRule="auto"/>
              <w:jc w:val="center"/>
              <w:rPr>
                <w:szCs w:val="28"/>
              </w:rPr>
            </w:pPr>
            <w:r w:rsidRPr="005541E4">
              <w:rPr>
                <w:szCs w:val="28"/>
              </w:rPr>
              <w:t>9 (1,7%)</w:t>
            </w:r>
          </w:p>
        </w:tc>
        <w:tc>
          <w:tcPr>
            <w:tcW w:w="605" w:type="pct"/>
            <w:vMerge/>
            <w:shd w:val="clear" w:color="auto" w:fill="D9D9D9"/>
            <w:vAlign w:val="center"/>
          </w:tcPr>
          <w:p w14:paraId="69A30C64" w14:textId="77777777" w:rsidR="00D82132" w:rsidRPr="005541E4" w:rsidRDefault="00D82132" w:rsidP="00154F72">
            <w:pPr>
              <w:spacing w:after="0" w:line="276" w:lineRule="auto"/>
              <w:jc w:val="center"/>
              <w:rPr>
                <w:szCs w:val="28"/>
              </w:rPr>
            </w:pPr>
          </w:p>
        </w:tc>
        <w:tc>
          <w:tcPr>
            <w:tcW w:w="909" w:type="pct"/>
            <w:shd w:val="clear" w:color="auto" w:fill="D9D9D9"/>
            <w:vAlign w:val="center"/>
          </w:tcPr>
          <w:p w14:paraId="2F1F52EA" w14:textId="77777777" w:rsidR="00D82132" w:rsidRPr="005541E4" w:rsidRDefault="00D82132" w:rsidP="00154F72">
            <w:pPr>
              <w:spacing w:after="0" w:line="276" w:lineRule="auto"/>
              <w:jc w:val="center"/>
              <w:rPr>
                <w:szCs w:val="28"/>
              </w:rPr>
            </w:pPr>
            <w:r w:rsidRPr="005541E4">
              <w:rPr>
                <w:szCs w:val="28"/>
              </w:rPr>
              <w:t>4 (0,8%)</w:t>
            </w:r>
          </w:p>
        </w:tc>
        <w:tc>
          <w:tcPr>
            <w:tcW w:w="606" w:type="pct"/>
            <w:vMerge/>
            <w:shd w:val="clear" w:color="auto" w:fill="D9D9D9"/>
            <w:vAlign w:val="center"/>
          </w:tcPr>
          <w:p w14:paraId="5FBC94C7" w14:textId="77777777" w:rsidR="00D82132" w:rsidRPr="005541E4" w:rsidRDefault="00D82132" w:rsidP="00154F72">
            <w:pPr>
              <w:spacing w:after="0" w:line="276" w:lineRule="auto"/>
              <w:jc w:val="center"/>
              <w:rPr>
                <w:szCs w:val="28"/>
              </w:rPr>
            </w:pPr>
          </w:p>
        </w:tc>
      </w:tr>
      <w:tr w:rsidR="008C3620" w:rsidRPr="005541E4" w14:paraId="1F84EA9F" w14:textId="77777777" w:rsidTr="00493F52">
        <w:trPr>
          <w:trHeight w:val="443"/>
        </w:trPr>
        <w:tc>
          <w:tcPr>
            <w:tcW w:w="1895" w:type="pct"/>
            <w:shd w:val="clear" w:color="auto" w:fill="auto"/>
            <w:vAlign w:val="center"/>
          </w:tcPr>
          <w:p w14:paraId="1FB0B70D" w14:textId="77777777" w:rsidR="00D82132" w:rsidRPr="005541E4" w:rsidRDefault="00D82132" w:rsidP="00154F72">
            <w:pPr>
              <w:spacing w:after="0" w:line="276" w:lineRule="auto"/>
              <w:rPr>
                <w:szCs w:val="28"/>
              </w:rPr>
            </w:pPr>
            <w:r w:rsidRPr="005541E4">
              <w:rPr>
                <w:szCs w:val="28"/>
              </w:rPr>
              <w:t xml:space="preserve"> ECOG: </w:t>
            </w:r>
            <w:r w:rsidRPr="005541E4">
              <w:rPr>
                <w:szCs w:val="28"/>
                <w:u w:val="single"/>
              </w:rPr>
              <w:t>&gt;</w:t>
            </w:r>
            <w:r w:rsidRPr="005541E4">
              <w:rPr>
                <w:szCs w:val="28"/>
              </w:rPr>
              <w:t xml:space="preserve">2 </w:t>
            </w:r>
            <w:r w:rsidRPr="005541E4">
              <w:rPr>
                <w:szCs w:val="28"/>
                <w:lang w:val="en-US"/>
              </w:rPr>
              <w:t>(N=</w:t>
            </w:r>
            <w:r w:rsidRPr="005541E4">
              <w:rPr>
                <w:szCs w:val="28"/>
              </w:rPr>
              <w:t>95</w:t>
            </w:r>
            <w:r w:rsidRPr="005541E4">
              <w:rPr>
                <w:szCs w:val="28"/>
                <w:lang w:val="en-US"/>
              </w:rPr>
              <w:t>)</w:t>
            </w:r>
          </w:p>
        </w:tc>
        <w:tc>
          <w:tcPr>
            <w:tcW w:w="984" w:type="pct"/>
            <w:shd w:val="clear" w:color="auto" w:fill="auto"/>
            <w:vAlign w:val="center"/>
          </w:tcPr>
          <w:p w14:paraId="596B350E" w14:textId="77777777" w:rsidR="00D82132" w:rsidRPr="005541E4" w:rsidRDefault="00D82132" w:rsidP="00154F72">
            <w:pPr>
              <w:spacing w:after="0" w:line="276" w:lineRule="auto"/>
              <w:jc w:val="center"/>
              <w:rPr>
                <w:szCs w:val="28"/>
              </w:rPr>
            </w:pPr>
            <w:r w:rsidRPr="005541E4">
              <w:rPr>
                <w:szCs w:val="28"/>
              </w:rPr>
              <w:t>2 (2,1%)</w:t>
            </w:r>
          </w:p>
        </w:tc>
        <w:tc>
          <w:tcPr>
            <w:tcW w:w="605" w:type="pct"/>
            <w:vMerge w:val="restart"/>
            <w:shd w:val="clear" w:color="auto" w:fill="auto"/>
            <w:vAlign w:val="center"/>
          </w:tcPr>
          <w:p w14:paraId="00DF30EF" w14:textId="77777777" w:rsidR="00D82132" w:rsidRPr="005541E4" w:rsidRDefault="00D82132" w:rsidP="00154F72">
            <w:pPr>
              <w:spacing w:after="0" w:line="276" w:lineRule="auto"/>
              <w:jc w:val="center"/>
              <w:rPr>
                <w:szCs w:val="28"/>
              </w:rPr>
            </w:pPr>
            <w:r w:rsidRPr="005541E4">
              <w:rPr>
                <w:szCs w:val="28"/>
              </w:rPr>
              <w:t>&gt;0,608</w:t>
            </w:r>
          </w:p>
        </w:tc>
        <w:tc>
          <w:tcPr>
            <w:tcW w:w="909" w:type="pct"/>
            <w:shd w:val="clear" w:color="auto" w:fill="auto"/>
            <w:vAlign w:val="center"/>
          </w:tcPr>
          <w:p w14:paraId="0D64E1F2" w14:textId="77777777" w:rsidR="00D82132" w:rsidRPr="005541E4" w:rsidRDefault="00D82132" w:rsidP="00154F72">
            <w:pPr>
              <w:spacing w:after="0" w:line="276" w:lineRule="auto"/>
              <w:jc w:val="center"/>
              <w:rPr>
                <w:szCs w:val="28"/>
              </w:rPr>
            </w:pPr>
            <w:r w:rsidRPr="005541E4">
              <w:rPr>
                <w:szCs w:val="28"/>
              </w:rPr>
              <w:t>0 (0,0%)</w:t>
            </w:r>
          </w:p>
        </w:tc>
        <w:tc>
          <w:tcPr>
            <w:tcW w:w="606" w:type="pct"/>
            <w:vMerge w:val="restart"/>
            <w:shd w:val="clear" w:color="auto" w:fill="auto"/>
            <w:vAlign w:val="center"/>
          </w:tcPr>
          <w:p w14:paraId="723CBF54" w14:textId="77777777" w:rsidR="00D82132" w:rsidRPr="005541E4" w:rsidRDefault="00D82132" w:rsidP="00154F72">
            <w:pPr>
              <w:spacing w:after="0" w:line="276" w:lineRule="auto"/>
              <w:jc w:val="center"/>
              <w:rPr>
                <w:szCs w:val="28"/>
              </w:rPr>
            </w:pPr>
            <w:r w:rsidRPr="005541E4">
              <w:rPr>
                <w:szCs w:val="28"/>
              </w:rPr>
              <w:t>&gt;0,328</w:t>
            </w:r>
          </w:p>
        </w:tc>
      </w:tr>
      <w:tr w:rsidR="008C3620" w:rsidRPr="005541E4" w14:paraId="6AAACD8B" w14:textId="77777777" w:rsidTr="00493F52">
        <w:trPr>
          <w:trHeight w:val="407"/>
        </w:trPr>
        <w:tc>
          <w:tcPr>
            <w:tcW w:w="1895" w:type="pct"/>
            <w:shd w:val="clear" w:color="auto" w:fill="auto"/>
            <w:vAlign w:val="center"/>
          </w:tcPr>
          <w:p w14:paraId="4929A39D" w14:textId="77777777" w:rsidR="00D82132" w:rsidRPr="005541E4" w:rsidRDefault="00D82132" w:rsidP="00154F72">
            <w:pPr>
              <w:spacing w:after="0" w:line="276" w:lineRule="auto"/>
              <w:rPr>
                <w:szCs w:val="28"/>
              </w:rPr>
            </w:pPr>
            <w:r w:rsidRPr="005541E4">
              <w:rPr>
                <w:szCs w:val="28"/>
              </w:rPr>
              <w:t xml:space="preserve"> ECOG: 0-1 </w:t>
            </w:r>
            <w:r w:rsidRPr="005541E4">
              <w:rPr>
                <w:szCs w:val="28"/>
                <w:lang w:val="en-US"/>
              </w:rPr>
              <w:t>(N=</w:t>
            </w:r>
            <w:r w:rsidRPr="005541E4">
              <w:rPr>
                <w:szCs w:val="28"/>
              </w:rPr>
              <w:t>511</w:t>
            </w:r>
            <w:r w:rsidRPr="005541E4">
              <w:rPr>
                <w:szCs w:val="28"/>
                <w:lang w:val="en-US"/>
              </w:rPr>
              <w:t>)</w:t>
            </w:r>
          </w:p>
        </w:tc>
        <w:tc>
          <w:tcPr>
            <w:tcW w:w="984" w:type="pct"/>
            <w:shd w:val="clear" w:color="auto" w:fill="auto"/>
            <w:vAlign w:val="center"/>
          </w:tcPr>
          <w:p w14:paraId="5D768D4F" w14:textId="77777777" w:rsidR="00D82132" w:rsidRPr="005541E4" w:rsidRDefault="00D82132" w:rsidP="00154F72">
            <w:pPr>
              <w:spacing w:after="0" w:line="276" w:lineRule="auto"/>
              <w:jc w:val="center"/>
              <w:rPr>
                <w:szCs w:val="28"/>
              </w:rPr>
            </w:pPr>
            <w:r w:rsidRPr="005541E4">
              <w:rPr>
                <w:szCs w:val="28"/>
              </w:rPr>
              <w:t>7 (1,4%)</w:t>
            </w:r>
          </w:p>
        </w:tc>
        <w:tc>
          <w:tcPr>
            <w:tcW w:w="605" w:type="pct"/>
            <w:vMerge/>
            <w:shd w:val="clear" w:color="auto" w:fill="auto"/>
            <w:vAlign w:val="center"/>
          </w:tcPr>
          <w:p w14:paraId="2817F049" w14:textId="77777777" w:rsidR="00D82132" w:rsidRPr="005541E4" w:rsidRDefault="00D82132" w:rsidP="00154F72">
            <w:pPr>
              <w:spacing w:after="0" w:line="276" w:lineRule="auto"/>
              <w:jc w:val="center"/>
              <w:rPr>
                <w:szCs w:val="28"/>
              </w:rPr>
            </w:pPr>
          </w:p>
        </w:tc>
        <w:tc>
          <w:tcPr>
            <w:tcW w:w="909" w:type="pct"/>
            <w:shd w:val="clear" w:color="auto" w:fill="auto"/>
            <w:vAlign w:val="center"/>
          </w:tcPr>
          <w:p w14:paraId="3969D92B" w14:textId="77777777" w:rsidR="00D82132" w:rsidRPr="005541E4" w:rsidRDefault="00D82132" w:rsidP="00154F72">
            <w:pPr>
              <w:spacing w:after="0" w:line="276" w:lineRule="auto"/>
              <w:jc w:val="center"/>
              <w:rPr>
                <w:szCs w:val="28"/>
              </w:rPr>
            </w:pPr>
            <w:r w:rsidRPr="005541E4">
              <w:rPr>
                <w:szCs w:val="28"/>
              </w:rPr>
              <w:t>5 (1,0%)</w:t>
            </w:r>
          </w:p>
        </w:tc>
        <w:tc>
          <w:tcPr>
            <w:tcW w:w="606" w:type="pct"/>
            <w:vMerge/>
            <w:shd w:val="clear" w:color="auto" w:fill="auto"/>
            <w:vAlign w:val="center"/>
          </w:tcPr>
          <w:p w14:paraId="2CBD0663" w14:textId="77777777" w:rsidR="00D82132" w:rsidRPr="005541E4" w:rsidRDefault="00D82132" w:rsidP="00154F72">
            <w:pPr>
              <w:spacing w:after="0" w:line="276" w:lineRule="auto"/>
              <w:jc w:val="center"/>
              <w:rPr>
                <w:szCs w:val="28"/>
              </w:rPr>
            </w:pPr>
          </w:p>
        </w:tc>
      </w:tr>
      <w:tr w:rsidR="008C3620" w:rsidRPr="005541E4" w14:paraId="7A292FD8" w14:textId="77777777" w:rsidTr="00493F52">
        <w:trPr>
          <w:trHeight w:val="567"/>
        </w:trPr>
        <w:tc>
          <w:tcPr>
            <w:tcW w:w="1895" w:type="pct"/>
            <w:shd w:val="clear" w:color="auto" w:fill="D9D9D9"/>
            <w:vAlign w:val="center"/>
          </w:tcPr>
          <w:p w14:paraId="359C3593" w14:textId="6E5A6372" w:rsidR="00D82132" w:rsidRPr="005541E4" w:rsidRDefault="00D82132" w:rsidP="004D22A4">
            <w:pPr>
              <w:spacing w:after="0" w:line="276" w:lineRule="auto"/>
              <w:rPr>
                <w:szCs w:val="28"/>
                <w:lang w:val="en-US"/>
              </w:rPr>
            </w:pPr>
            <w:r w:rsidRPr="005541E4">
              <w:rPr>
                <w:szCs w:val="28"/>
              </w:rPr>
              <w:t>Інтрапаренх</w:t>
            </w:r>
            <w:r w:rsidR="004D22A4">
              <w:rPr>
                <w:szCs w:val="28"/>
              </w:rPr>
              <w:t>і</w:t>
            </w:r>
            <w:r w:rsidRPr="005541E4">
              <w:rPr>
                <w:szCs w:val="28"/>
              </w:rPr>
              <w:t>мні пухлини</w:t>
            </w:r>
            <w:r w:rsidRPr="005541E4">
              <w:rPr>
                <w:szCs w:val="28"/>
                <w:lang w:val="en-US"/>
              </w:rPr>
              <w:t xml:space="preserve"> (N=</w:t>
            </w:r>
            <w:r w:rsidRPr="005541E4">
              <w:rPr>
                <w:szCs w:val="28"/>
              </w:rPr>
              <w:t>25</w:t>
            </w:r>
            <w:r w:rsidRPr="005541E4">
              <w:rPr>
                <w:szCs w:val="28"/>
                <w:lang w:val="en-US"/>
              </w:rPr>
              <w:t>)</w:t>
            </w:r>
          </w:p>
        </w:tc>
        <w:tc>
          <w:tcPr>
            <w:tcW w:w="984" w:type="pct"/>
            <w:shd w:val="clear" w:color="auto" w:fill="D9D9D9"/>
            <w:vAlign w:val="center"/>
          </w:tcPr>
          <w:p w14:paraId="44C00758" w14:textId="77777777" w:rsidR="00D82132" w:rsidRPr="005541E4" w:rsidRDefault="00D82132" w:rsidP="00154F72">
            <w:pPr>
              <w:spacing w:after="0" w:line="276" w:lineRule="auto"/>
              <w:jc w:val="center"/>
              <w:rPr>
                <w:szCs w:val="28"/>
              </w:rPr>
            </w:pPr>
            <w:r w:rsidRPr="005541E4">
              <w:rPr>
                <w:szCs w:val="28"/>
              </w:rPr>
              <w:t>1 (4,0%)</w:t>
            </w:r>
          </w:p>
        </w:tc>
        <w:tc>
          <w:tcPr>
            <w:tcW w:w="605" w:type="pct"/>
            <w:vMerge w:val="restart"/>
            <w:shd w:val="clear" w:color="auto" w:fill="D9D9D9"/>
            <w:vAlign w:val="center"/>
          </w:tcPr>
          <w:p w14:paraId="15E684A0" w14:textId="77777777" w:rsidR="00D82132" w:rsidRPr="005541E4" w:rsidRDefault="00D82132" w:rsidP="00154F72">
            <w:pPr>
              <w:spacing w:after="0" w:line="276" w:lineRule="auto"/>
              <w:jc w:val="center"/>
              <w:rPr>
                <w:szCs w:val="28"/>
              </w:rPr>
            </w:pPr>
            <w:r w:rsidRPr="005541E4">
              <w:rPr>
                <w:szCs w:val="28"/>
              </w:rPr>
              <w:t>&gt;0,297</w:t>
            </w:r>
          </w:p>
        </w:tc>
        <w:tc>
          <w:tcPr>
            <w:tcW w:w="909" w:type="pct"/>
            <w:shd w:val="clear" w:color="auto" w:fill="D9D9D9"/>
            <w:vAlign w:val="center"/>
          </w:tcPr>
          <w:p w14:paraId="477AB6CE" w14:textId="77777777" w:rsidR="00D82132" w:rsidRPr="005541E4" w:rsidRDefault="00D82132" w:rsidP="00154F72">
            <w:pPr>
              <w:spacing w:after="0" w:line="276" w:lineRule="auto"/>
              <w:jc w:val="center"/>
              <w:rPr>
                <w:szCs w:val="28"/>
              </w:rPr>
            </w:pPr>
            <w:r w:rsidRPr="005541E4">
              <w:rPr>
                <w:szCs w:val="28"/>
              </w:rPr>
              <w:t>0 (0,0%)</w:t>
            </w:r>
          </w:p>
        </w:tc>
        <w:tc>
          <w:tcPr>
            <w:tcW w:w="606" w:type="pct"/>
            <w:vMerge w:val="restart"/>
            <w:shd w:val="clear" w:color="auto" w:fill="D9D9D9"/>
            <w:vAlign w:val="center"/>
          </w:tcPr>
          <w:p w14:paraId="49C3DE05" w14:textId="77777777" w:rsidR="00D82132" w:rsidRPr="005541E4" w:rsidRDefault="00D82132" w:rsidP="00154F72">
            <w:pPr>
              <w:spacing w:after="0" w:line="276" w:lineRule="auto"/>
              <w:jc w:val="center"/>
              <w:rPr>
                <w:szCs w:val="28"/>
              </w:rPr>
            </w:pPr>
            <w:r w:rsidRPr="005541E4">
              <w:rPr>
                <w:szCs w:val="28"/>
              </w:rPr>
              <w:t>&gt;0,634</w:t>
            </w:r>
          </w:p>
        </w:tc>
      </w:tr>
      <w:tr w:rsidR="008C3620" w:rsidRPr="005541E4" w14:paraId="2461366F" w14:textId="77777777" w:rsidTr="00493F52">
        <w:trPr>
          <w:trHeight w:val="567"/>
        </w:trPr>
        <w:tc>
          <w:tcPr>
            <w:tcW w:w="1895" w:type="pct"/>
            <w:shd w:val="clear" w:color="auto" w:fill="D9D9D9"/>
            <w:vAlign w:val="center"/>
          </w:tcPr>
          <w:p w14:paraId="191D5CFE" w14:textId="517869EB" w:rsidR="00D82132" w:rsidRPr="005541E4" w:rsidRDefault="00D82132" w:rsidP="004D22A4">
            <w:pPr>
              <w:spacing w:after="0" w:line="276" w:lineRule="auto"/>
              <w:rPr>
                <w:szCs w:val="28"/>
              </w:rPr>
            </w:pPr>
            <w:r w:rsidRPr="005541E4">
              <w:rPr>
                <w:szCs w:val="28"/>
              </w:rPr>
              <w:t>Екстрапаренх</w:t>
            </w:r>
            <w:r w:rsidR="004D22A4">
              <w:rPr>
                <w:szCs w:val="28"/>
              </w:rPr>
              <w:t>і</w:t>
            </w:r>
            <w:r w:rsidRPr="005541E4">
              <w:rPr>
                <w:szCs w:val="28"/>
              </w:rPr>
              <w:t xml:space="preserve">мні пухлини (N=581) </w:t>
            </w:r>
          </w:p>
        </w:tc>
        <w:tc>
          <w:tcPr>
            <w:tcW w:w="984" w:type="pct"/>
            <w:shd w:val="clear" w:color="auto" w:fill="D9D9D9"/>
            <w:vAlign w:val="center"/>
          </w:tcPr>
          <w:p w14:paraId="168548EE" w14:textId="77777777" w:rsidR="00D82132" w:rsidRPr="005541E4" w:rsidRDefault="00D82132" w:rsidP="00154F72">
            <w:pPr>
              <w:spacing w:after="0" w:line="276" w:lineRule="auto"/>
              <w:jc w:val="center"/>
              <w:rPr>
                <w:szCs w:val="28"/>
              </w:rPr>
            </w:pPr>
            <w:r w:rsidRPr="005541E4">
              <w:rPr>
                <w:szCs w:val="28"/>
              </w:rPr>
              <w:t>8 (1,4%)</w:t>
            </w:r>
          </w:p>
        </w:tc>
        <w:tc>
          <w:tcPr>
            <w:tcW w:w="605" w:type="pct"/>
            <w:vMerge/>
            <w:shd w:val="clear" w:color="auto" w:fill="D9D9D9"/>
            <w:vAlign w:val="center"/>
          </w:tcPr>
          <w:p w14:paraId="124B7EF9" w14:textId="77777777" w:rsidR="00D82132" w:rsidRPr="005541E4" w:rsidRDefault="00D82132" w:rsidP="00154F72">
            <w:pPr>
              <w:spacing w:after="0" w:line="276" w:lineRule="auto"/>
              <w:jc w:val="center"/>
              <w:rPr>
                <w:szCs w:val="28"/>
              </w:rPr>
            </w:pPr>
          </w:p>
        </w:tc>
        <w:tc>
          <w:tcPr>
            <w:tcW w:w="909" w:type="pct"/>
            <w:shd w:val="clear" w:color="auto" w:fill="D9D9D9"/>
            <w:vAlign w:val="center"/>
          </w:tcPr>
          <w:p w14:paraId="7552C5E2" w14:textId="77777777" w:rsidR="00D82132" w:rsidRPr="005541E4" w:rsidRDefault="00D82132" w:rsidP="00154F72">
            <w:pPr>
              <w:spacing w:after="0" w:line="276" w:lineRule="auto"/>
              <w:jc w:val="center"/>
              <w:rPr>
                <w:szCs w:val="28"/>
              </w:rPr>
            </w:pPr>
            <w:r w:rsidRPr="005541E4">
              <w:rPr>
                <w:szCs w:val="28"/>
              </w:rPr>
              <w:t>5 (0,9%)</w:t>
            </w:r>
          </w:p>
        </w:tc>
        <w:tc>
          <w:tcPr>
            <w:tcW w:w="606" w:type="pct"/>
            <w:vMerge/>
            <w:shd w:val="clear" w:color="auto" w:fill="D9D9D9"/>
            <w:vAlign w:val="center"/>
          </w:tcPr>
          <w:p w14:paraId="037E6E7C" w14:textId="77777777" w:rsidR="00D82132" w:rsidRPr="005541E4" w:rsidRDefault="00D82132" w:rsidP="00154F72">
            <w:pPr>
              <w:spacing w:after="0" w:line="276" w:lineRule="auto"/>
              <w:jc w:val="center"/>
              <w:rPr>
                <w:szCs w:val="28"/>
              </w:rPr>
            </w:pPr>
          </w:p>
        </w:tc>
      </w:tr>
      <w:tr w:rsidR="008C3620" w:rsidRPr="005541E4" w14:paraId="12FED286" w14:textId="77777777" w:rsidTr="00493F52">
        <w:trPr>
          <w:trHeight w:val="567"/>
        </w:trPr>
        <w:tc>
          <w:tcPr>
            <w:tcW w:w="1895" w:type="pct"/>
            <w:shd w:val="clear" w:color="auto" w:fill="auto"/>
            <w:vAlign w:val="center"/>
          </w:tcPr>
          <w:p w14:paraId="4071FA52" w14:textId="77777777" w:rsidR="00D82132" w:rsidRPr="005541E4" w:rsidRDefault="00D82132" w:rsidP="00154F72">
            <w:pPr>
              <w:spacing w:after="0" w:line="276" w:lineRule="auto"/>
              <w:rPr>
                <w:szCs w:val="28"/>
              </w:rPr>
            </w:pPr>
            <w:r w:rsidRPr="005541E4">
              <w:rPr>
                <w:szCs w:val="28"/>
              </w:rPr>
              <w:t>Імперативні показання (</w:t>
            </w:r>
            <w:r w:rsidRPr="005541E4">
              <w:rPr>
                <w:szCs w:val="28"/>
                <w:lang w:val="en-US"/>
              </w:rPr>
              <w:t>N</w:t>
            </w:r>
            <w:r w:rsidRPr="005541E4">
              <w:rPr>
                <w:szCs w:val="28"/>
              </w:rPr>
              <w:t>=143)</w:t>
            </w:r>
          </w:p>
        </w:tc>
        <w:tc>
          <w:tcPr>
            <w:tcW w:w="984" w:type="pct"/>
            <w:shd w:val="clear" w:color="auto" w:fill="auto"/>
            <w:vAlign w:val="center"/>
          </w:tcPr>
          <w:p w14:paraId="6F9CE5E4" w14:textId="77777777" w:rsidR="00D82132" w:rsidRPr="005541E4" w:rsidRDefault="00D82132" w:rsidP="00154F72">
            <w:pPr>
              <w:spacing w:after="0" w:line="276" w:lineRule="auto"/>
              <w:jc w:val="center"/>
              <w:rPr>
                <w:szCs w:val="28"/>
              </w:rPr>
            </w:pPr>
            <w:r w:rsidRPr="005541E4">
              <w:rPr>
                <w:szCs w:val="28"/>
              </w:rPr>
              <w:t>3 (2,1%)</w:t>
            </w:r>
          </w:p>
        </w:tc>
        <w:tc>
          <w:tcPr>
            <w:tcW w:w="605" w:type="pct"/>
            <w:vMerge w:val="restart"/>
            <w:shd w:val="clear" w:color="auto" w:fill="auto"/>
            <w:vAlign w:val="center"/>
          </w:tcPr>
          <w:p w14:paraId="712C4E51" w14:textId="77777777" w:rsidR="00D82132" w:rsidRPr="005541E4" w:rsidRDefault="00D82132" w:rsidP="00154F72">
            <w:pPr>
              <w:spacing w:after="0" w:line="276" w:lineRule="auto"/>
              <w:jc w:val="center"/>
              <w:rPr>
                <w:szCs w:val="28"/>
              </w:rPr>
            </w:pPr>
            <w:r w:rsidRPr="005541E4">
              <w:rPr>
                <w:szCs w:val="28"/>
              </w:rPr>
              <w:t>&gt;0,490</w:t>
            </w:r>
          </w:p>
        </w:tc>
        <w:tc>
          <w:tcPr>
            <w:tcW w:w="909" w:type="pct"/>
            <w:shd w:val="clear" w:color="auto" w:fill="auto"/>
            <w:vAlign w:val="center"/>
          </w:tcPr>
          <w:p w14:paraId="4BC5683F" w14:textId="77777777" w:rsidR="00D82132" w:rsidRPr="005541E4" w:rsidRDefault="00D82132" w:rsidP="00154F72">
            <w:pPr>
              <w:spacing w:after="0" w:line="276" w:lineRule="auto"/>
              <w:jc w:val="center"/>
              <w:rPr>
                <w:szCs w:val="28"/>
              </w:rPr>
            </w:pPr>
            <w:r w:rsidRPr="005541E4">
              <w:rPr>
                <w:szCs w:val="28"/>
              </w:rPr>
              <w:t>1 (0,7%)</w:t>
            </w:r>
          </w:p>
        </w:tc>
        <w:tc>
          <w:tcPr>
            <w:tcW w:w="606" w:type="pct"/>
            <w:vMerge w:val="restart"/>
            <w:shd w:val="clear" w:color="auto" w:fill="auto"/>
            <w:vAlign w:val="center"/>
          </w:tcPr>
          <w:p w14:paraId="6F3D053C" w14:textId="77777777" w:rsidR="00D82132" w:rsidRPr="005541E4" w:rsidRDefault="00D82132" w:rsidP="00154F72">
            <w:pPr>
              <w:spacing w:after="0" w:line="276" w:lineRule="auto"/>
              <w:jc w:val="center"/>
              <w:rPr>
                <w:szCs w:val="28"/>
              </w:rPr>
            </w:pPr>
            <w:r w:rsidRPr="005541E4">
              <w:rPr>
                <w:szCs w:val="28"/>
              </w:rPr>
              <w:t>&gt;0,820</w:t>
            </w:r>
          </w:p>
        </w:tc>
      </w:tr>
      <w:tr w:rsidR="008C3620" w:rsidRPr="005541E4" w14:paraId="43810C51" w14:textId="77777777" w:rsidTr="00493F52">
        <w:trPr>
          <w:trHeight w:val="567"/>
        </w:trPr>
        <w:tc>
          <w:tcPr>
            <w:tcW w:w="1895" w:type="pct"/>
            <w:shd w:val="clear" w:color="auto" w:fill="auto"/>
            <w:vAlign w:val="center"/>
          </w:tcPr>
          <w:p w14:paraId="54DF1EBE" w14:textId="77777777" w:rsidR="00D82132" w:rsidRPr="005541E4" w:rsidRDefault="00D82132" w:rsidP="00154F72">
            <w:pPr>
              <w:spacing w:after="0" w:line="276" w:lineRule="auto"/>
              <w:rPr>
                <w:szCs w:val="28"/>
              </w:rPr>
            </w:pPr>
            <w:r w:rsidRPr="005541E4">
              <w:rPr>
                <w:szCs w:val="28"/>
              </w:rPr>
              <w:t xml:space="preserve">Відносні та елективні показання (N=463) </w:t>
            </w:r>
          </w:p>
        </w:tc>
        <w:tc>
          <w:tcPr>
            <w:tcW w:w="984" w:type="pct"/>
            <w:shd w:val="clear" w:color="auto" w:fill="auto"/>
            <w:vAlign w:val="center"/>
          </w:tcPr>
          <w:p w14:paraId="0EAB447B" w14:textId="77777777" w:rsidR="00D82132" w:rsidRPr="005541E4" w:rsidRDefault="00D82132" w:rsidP="00154F72">
            <w:pPr>
              <w:spacing w:after="0" w:line="276" w:lineRule="auto"/>
              <w:jc w:val="center"/>
              <w:rPr>
                <w:szCs w:val="28"/>
              </w:rPr>
            </w:pPr>
            <w:r w:rsidRPr="005541E4">
              <w:rPr>
                <w:szCs w:val="28"/>
              </w:rPr>
              <w:t>6 (1,3%)</w:t>
            </w:r>
          </w:p>
        </w:tc>
        <w:tc>
          <w:tcPr>
            <w:tcW w:w="605" w:type="pct"/>
            <w:vMerge/>
            <w:shd w:val="clear" w:color="auto" w:fill="auto"/>
          </w:tcPr>
          <w:p w14:paraId="5B6ED3E9" w14:textId="77777777" w:rsidR="00D82132" w:rsidRPr="005541E4" w:rsidRDefault="00D82132" w:rsidP="00154F72">
            <w:pPr>
              <w:spacing w:after="0" w:line="276" w:lineRule="auto"/>
              <w:jc w:val="center"/>
              <w:rPr>
                <w:szCs w:val="28"/>
              </w:rPr>
            </w:pPr>
          </w:p>
        </w:tc>
        <w:tc>
          <w:tcPr>
            <w:tcW w:w="909" w:type="pct"/>
            <w:shd w:val="clear" w:color="auto" w:fill="auto"/>
            <w:vAlign w:val="center"/>
          </w:tcPr>
          <w:p w14:paraId="45C47872" w14:textId="77777777" w:rsidR="00D82132" w:rsidRPr="005541E4" w:rsidRDefault="00D82132" w:rsidP="00154F72">
            <w:pPr>
              <w:spacing w:after="0" w:line="276" w:lineRule="auto"/>
              <w:jc w:val="center"/>
              <w:rPr>
                <w:szCs w:val="28"/>
              </w:rPr>
            </w:pPr>
            <w:r w:rsidRPr="005541E4">
              <w:rPr>
                <w:szCs w:val="28"/>
              </w:rPr>
              <w:t>4 (0,9%)</w:t>
            </w:r>
          </w:p>
        </w:tc>
        <w:tc>
          <w:tcPr>
            <w:tcW w:w="606" w:type="pct"/>
            <w:vMerge/>
            <w:shd w:val="clear" w:color="auto" w:fill="auto"/>
          </w:tcPr>
          <w:p w14:paraId="1D4D8F59" w14:textId="77777777" w:rsidR="00D82132" w:rsidRPr="005541E4" w:rsidRDefault="00D82132" w:rsidP="00154F72">
            <w:pPr>
              <w:spacing w:after="0" w:line="276" w:lineRule="auto"/>
              <w:jc w:val="center"/>
              <w:rPr>
                <w:szCs w:val="28"/>
              </w:rPr>
            </w:pPr>
          </w:p>
        </w:tc>
      </w:tr>
    </w:tbl>
    <w:bookmarkEnd w:id="229"/>
    <w:p w14:paraId="65207DC4" w14:textId="500E3330" w:rsidR="00D82132" w:rsidRPr="005541E4" w:rsidRDefault="00D82132" w:rsidP="00BD2FFA">
      <w:pPr>
        <w:spacing w:after="0" w:line="360" w:lineRule="auto"/>
        <w:ind w:firstLine="709"/>
        <w:jc w:val="both"/>
        <w:rPr>
          <w:szCs w:val="28"/>
        </w:rPr>
      </w:pPr>
      <w:r w:rsidRPr="005541E4">
        <w:rPr>
          <w:szCs w:val="28"/>
        </w:rPr>
        <w:lastRenderedPageBreak/>
        <w:t xml:space="preserve">За цими даними, локальний рецидив достовірно частіше спостерігався при розмірі пухлини &gt;7 см, наявності внутрішньовенної інвазії та після повторних ОЗХ. Також аналіз показав, що виникненню віддалених метастазів достовірно сприяє внутрішньовенна інвазія пухлини та мультифокальність новоутворення. </w:t>
      </w:r>
    </w:p>
    <w:p w14:paraId="67C82213" w14:textId="74267D47" w:rsidR="00D82132" w:rsidRPr="005541E4" w:rsidRDefault="004D22A4" w:rsidP="00BD2FFA">
      <w:pPr>
        <w:spacing w:after="0" w:line="360" w:lineRule="auto"/>
        <w:ind w:firstLine="709"/>
        <w:jc w:val="both"/>
        <w:rPr>
          <w:szCs w:val="28"/>
        </w:rPr>
      </w:pPr>
      <w:r>
        <w:rPr>
          <w:szCs w:val="28"/>
        </w:rPr>
        <w:t>У</w:t>
      </w:r>
      <w:r w:rsidR="00D82132" w:rsidRPr="005541E4">
        <w:rPr>
          <w:szCs w:val="28"/>
        </w:rPr>
        <w:t xml:space="preserve"> підсумку можна </w:t>
      </w:r>
      <w:r>
        <w:rPr>
          <w:szCs w:val="28"/>
        </w:rPr>
        <w:t>зазначи</w:t>
      </w:r>
      <w:r w:rsidR="00D82132" w:rsidRPr="005541E4">
        <w:rPr>
          <w:szCs w:val="28"/>
        </w:rPr>
        <w:t xml:space="preserve">ти, </w:t>
      </w:r>
      <w:r w:rsidR="00A74744" w:rsidRPr="005541E4">
        <w:rPr>
          <w:szCs w:val="28"/>
        </w:rPr>
        <w:t xml:space="preserve">що </w:t>
      </w:r>
      <w:r w:rsidR="00D82132" w:rsidRPr="005541E4">
        <w:rPr>
          <w:szCs w:val="28"/>
        </w:rPr>
        <w:t>локальний рецидив після ОЗХ є</w:t>
      </w:r>
      <w:r w:rsidR="00A74744" w:rsidRPr="005541E4">
        <w:rPr>
          <w:szCs w:val="28"/>
        </w:rPr>
        <w:t xml:space="preserve"> суттєвою</w:t>
      </w:r>
      <w:r w:rsidR="00D82132" w:rsidRPr="005541E4">
        <w:rPr>
          <w:szCs w:val="28"/>
        </w:rPr>
        <w:t xml:space="preserve"> проблемою в лікуванні новоутворень нирок</w:t>
      </w:r>
      <w:r>
        <w:rPr>
          <w:szCs w:val="28"/>
        </w:rPr>
        <w:t>,</w:t>
      </w:r>
      <w:r w:rsidR="00D82132" w:rsidRPr="005541E4">
        <w:rPr>
          <w:szCs w:val="28"/>
        </w:rPr>
        <w:t xml:space="preserve"> і він може мати різні причини. За даними</w:t>
      </w:r>
      <w:r w:rsidR="00867787" w:rsidRPr="005541E4">
        <w:rPr>
          <w:szCs w:val="28"/>
        </w:rPr>
        <w:t xml:space="preserve"> дослідження</w:t>
      </w:r>
      <w:r w:rsidR="00D82132" w:rsidRPr="005541E4">
        <w:rPr>
          <w:szCs w:val="28"/>
        </w:rPr>
        <w:t xml:space="preserve">, найчастіше локальний рецидив пухлини пов’язаний з нерадикальним видаленням пухлини – 67,7% </w:t>
      </w:r>
      <w:r>
        <w:rPr>
          <w:szCs w:val="28"/>
        </w:rPr>
        <w:t>у</w:t>
      </w:r>
      <w:r w:rsidR="00D82132" w:rsidRPr="005541E4">
        <w:rPr>
          <w:szCs w:val="28"/>
        </w:rPr>
        <w:t xml:space="preserve">сіх випадків, що підтверджується локалізацією пухлини в зоні первинної резекції новоутворення. Друге місце серед причин локальних рецидивів </w:t>
      </w:r>
      <w:r>
        <w:rPr>
          <w:szCs w:val="28"/>
        </w:rPr>
        <w:t>посід</w:t>
      </w:r>
      <w:r w:rsidR="00D82132" w:rsidRPr="005541E4">
        <w:rPr>
          <w:szCs w:val="28"/>
        </w:rPr>
        <w:t>ає мультифокальність пухлини, виявлена у 22,6% хворих. Проте не виключена і комбінація обох причин рецидиву (мультифокальність + рецидив в зоні резекції). Таких випадків було 2 (6,5%).</w:t>
      </w:r>
    </w:p>
    <w:p w14:paraId="55FAC395" w14:textId="0BBD5E1C" w:rsidR="00C0645B" w:rsidRPr="005541E4" w:rsidRDefault="00867787" w:rsidP="00C0645B">
      <w:pPr>
        <w:spacing w:after="0" w:line="360" w:lineRule="auto"/>
        <w:ind w:firstLine="709"/>
        <w:jc w:val="both"/>
        <w:rPr>
          <w:szCs w:val="28"/>
        </w:rPr>
      </w:pPr>
      <w:bookmarkStart w:id="231" w:name="_Hlk62166036"/>
      <w:r w:rsidRPr="005541E4">
        <w:rPr>
          <w:rFonts w:eastAsia="Calibri"/>
          <w:szCs w:val="28"/>
        </w:rPr>
        <w:t>Д</w:t>
      </w:r>
      <w:r w:rsidR="00D82132" w:rsidRPr="005541E4">
        <w:rPr>
          <w:rFonts w:eastAsia="Calibri"/>
          <w:szCs w:val="28"/>
        </w:rPr>
        <w:t xml:space="preserve">ослідження показало, що </w:t>
      </w:r>
      <w:r w:rsidR="00C0645B" w:rsidRPr="005541E4">
        <w:rPr>
          <w:szCs w:val="28"/>
        </w:rPr>
        <w:t>частота ізольованих локальних рецидивів для всі</w:t>
      </w:r>
      <w:r w:rsidR="004D22A4">
        <w:rPr>
          <w:szCs w:val="28"/>
        </w:rPr>
        <w:t>х</w:t>
      </w:r>
      <w:r w:rsidR="00C0645B" w:rsidRPr="005541E4">
        <w:rPr>
          <w:szCs w:val="28"/>
        </w:rPr>
        <w:t xml:space="preserve"> пацієнтів після</w:t>
      </w:r>
      <w:r w:rsidR="0055110A" w:rsidRPr="005541E4">
        <w:rPr>
          <w:szCs w:val="28"/>
        </w:rPr>
        <w:t xml:space="preserve"> ОЗХ</w:t>
      </w:r>
      <w:r w:rsidR="00C0645B" w:rsidRPr="005541E4">
        <w:rPr>
          <w:szCs w:val="28"/>
        </w:rPr>
        <w:t xml:space="preserve"> була 1,5%, що є досить низьким показником. </w:t>
      </w:r>
      <w:r w:rsidR="005300A1" w:rsidRPr="005541E4">
        <w:rPr>
          <w:szCs w:val="28"/>
        </w:rPr>
        <w:t>Кількість</w:t>
      </w:r>
      <w:r w:rsidR="00C0645B" w:rsidRPr="005541E4">
        <w:rPr>
          <w:szCs w:val="28"/>
        </w:rPr>
        <w:t xml:space="preserve"> </w:t>
      </w:r>
      <w:r w:rsidR="005300A1" w:rsidRPr="005541E4">
        <w:rPr>
          <w:szCs w:val="28"/>
        </w:rPr>
        <w:t xml:space="preserve">локальних </w:t>
      </w:r>
      <w:r w:rsidR="00C0645B" w:rsidRPr="005541E4">
        <w:rPr>
          <w:szCs w:val="28"/>
        </w:rPr>
        <w:t>рецидивів</w:t>
      </w:r>
      <w:r w:rsidR="004D22A4">
        <w:rPr>
          <w:szCs w:val="28"/>
        </w:rPr>
        <w:t>,</w:t>
      </w:r>
      <w:r w:rsidR="00C0645B" w:rsidRPr="005541E4">
        <w:rPr>
          <w:szCs w:val="28"/>
        </w:rPr>
        <w:t xml:space="preserve"> безперечно</w:t>
      </w:r>
      <w:r w:rsidR="004D22A4">
        <w:rPr>
          <w:szCs w:val="28"/>
        </w:rPr>
        <w:t>,</w:t>
      </w:r>
      <w:r w:rsidR="00C0645B" w:rsidRPr="005541E4">
        <w:rPr>
          <w:szCs w:val="28"/>
        </w:rPr>
        <w:t xml:space="preserve"> залежить від рівня складності пухлини для ОЗХ</w:t>
      </w:r>
      <w:r w:rsidR="005300A1" w:rsidRPr="005541E4">
        <w:rPr>
          <w:szCs w:val="28"/>
        </w:rPr>
        <w:t>.</w:t>
      </w:r>
      <w:r w:rsidR="00C0645B" w:rsidRPr="005541E4">
        <w:rPr>
          <w:szCs w:val="28"/>
        </w:rPr>
        <w:t xml:space="preserve"> </w:t>
      </w:r>
      <w:r w:rsidR="004D22A4">
        <w:rPr>
          <w:szCs w:val="28"/>
        </w:rPr>
        <w:t>У</w:t>
      </w:r>
      <w:r w:rsidR="00C0645B" w:rsidRPr="005541E4">
        <w:rPr>
          <w:szCs w:val="28"/>
        </w:rPr>
        <w:t xml:space="preserve"> дослідженні</w:t>
      </w:r>
      <w:r w:rsidR="0055110A" w:rsidRPr="005541E4">
        <w:rPr>
          <w:szCs w:val="28"/>
        </w:rPr>
        <w:t xml:space="preserve"> їх</w:t>
      </w:r>
      <w:r w:rsidR="00C0645B" w:rsidRPr="005541E4">
        <w:rPr>
          <w:szCs w:val="28"/>
        </w:rPr>
        <w:t xml:space="preserve"> частота коливалася від 0% до 16,7% залежно від характеристик новоутворення. </w:t>
      </w:r>
    </w:p>
    <w:bookmarkEnd w:id="231"/>
    <w:p w14:paraId="306B9BAA" w14:textId="430225DF" w:rsidR="00280ED6" w:rsidRPr="005541E4" w:rsidRDefault="00D82132" w:rsidP="002C166E">
      <w:pPr>
        <w:spacing w:after="0" w:line="360" w:lineRule="auto"/>
        <w:ind w:firstLine="709"/>
        <w:jc w:val="both"/>
        <w:rPr>
          <w:szCs w:val="28"/>
        </w:rPr>
      </w:pPr>
      <w:r w:rsidRPr="005541E4">
        <w:rPr>
          <w:szCs w:val="28"/>
        </w:rPr>
        <w:t xml:space="preserve">Треба визнати, що справжня частота рецидивів пухлини в залишку нирки або в тканинах, що її оточують, ще не повністю зрозуміла і залежить від великої кількості факторів. Також для значної кількості випадків істинна причина виникнення рецидиву залишається </w:t>
      </w:r>
      <w:r w:rsidR="004D22A4">
        <w:rPr>
          <w:szCs w:val="28"/>
        </w:rPr>
        <w:t>нез’ясованою</w:t>
      </w:r>
      <w:r w:rsidRPr="005541E4">
        <w:rPr>
          <w:szCs w:val="28"/>
        </w:rPr>
        <w:t xml:space="preserve">, оскільки специфічні генетичні дослідження для виявлення клонального походження рецидивної пухлини практично недоступні. </w:t>
      </w:r>
    </w:p>
    <w:p w14:paraId="34B67AE4" w14:textId="11637AD3" w:rsidR="002C166E" w:rsidRPr="005541E4" w:rsidRDefault="00D82132" w:rsidP="002C166E">
      <w:pPr>
        <w:spacing w:after="0" w:line="360" w:lineRule="auto"/>
        <w:ind w:firstLine="709"/>
        <w:jc w:val="both"/>
        <w:rPr>
          <w:szCs w:val="28"/>
        </w:rPr>
      </w:pPr>
      <w:r w:rsidRPr="005541E4">
        <w:rPr>
          <w:szCs w:val="28"/>
        </w:rPr>
        <w:t xml:space="preserve"> </w:t>
      </w:r>
    </w:p>
    <w:p w14:paraId="0BD4BA61" w14:textId="072BDBD3" w:rsidR="00966EF9" w:rsidRPr="005541E4" w:rsidRDefault="00966EF9" w:rsidP="00816D6D">
      <w:pPr>
        <w:pStyle w:val="2"/>
        <w:ind w:left="709" w:firstLine="0"/>
      </w:pPr>
      <w:bookmarkStart w:id="232" w:name="_Toc61915536"/>
      <w:bookmarkStart w:id="233" w:name="_Toc61915805"/>
      <w:bookmarkStart w:id="234" w:name="_Toc61916427"/>
      <w:bookmarkStart w:id="235" w:name="_Toc63126182"/>
      <w:bookmarkStart w:id="236" w:name="_Hlk61825122"/>
      <w:r w:rsidRPr="005541E4">
        <w:t>6.2. Віддалені онкологічні результати органозберігаючої хірургії пухлин нирок</w:t>
      </w:r>
      <w:bookmarkEnd w:id="232"/>
      <w:bookmarkEnd w:id="233"/>
      <w:bookmarkEnd w:id="234"/>
      <w:bookmarkEnd w:id="235"/>
      <w:r w:rsidRPr="005541E4">
        <w:t xml:space="preserve"> </w:t>
      </w:r>
    </w:p>
    <w:bookmarkEnd w:id="236"/>
    <w:p w14:paraId="7AFED501" w14:textId="13F6D69E" w:rsidR="00966EF9" w:rsidRPr="005541E4" w:rsidRDefault="00F4481D" w:rsidP="002C166E">
      <w:pPr>
        <w:spacing w:after="0" w:line="360" w:lineRule="auto"/>
        <w:ind w:firstLine="709"/>
        <w:jc w:val="both"/>
        <w:rPr>
          <w:szCs w:val="28"/>
        </w:rPr>
      </w:pPr>
      <w:r w:rsidRPr="005541E4">
        <w:rPr>
          <w:szCs w:val="28"/>
        </w:rPr>
        <w:t>Вважається,</w:t>
      </w:r>
      <w:r w:rsidR="00966EF9" w:rsidRPr="005541E4">
        <w:rPr>
          <w:szCs w:val="28"/>
        </w:rPr>
        <w:t xml:space="preserve"> що ОЗХ пухлин нирок за елективними показаннями не пов’язана з підвищенням кількості місцевих рецидивів і не має відмінностей </w:t>
      </w:r>
      <w:r w:rsidR="00966EF9" w:rsidRPr="005541E4">
        <w:rPr>
          <w:szCs w:val="28"/>
        </w:rPr>
        <w:lastRenderedPageBreak/>
        <w:t>в загальній та канцерспецифічній виживаності протя</w:t>
      </w:r>
      <w:r w:rsidR="004D22A4">
        <w:rPr>
          <w:szCs w:val="28"/>
        </w:rPr>
        <w:t>гом</w:t>
      </w:r>
      <w:r w:rsidR="00966EF9" w:rsidRPr="005541E4">
        <w:rPr>
          <w:szCs w:val="28"/>
        </w:rPr>
        <w:t xml:space="preserve"> 5 і 10 років. При цьому ризик появи місцевих рецидивів після ОЗХ дорівнюються з їх частотою після РН. </w:t>
      </w:r>
    </w:p>
    <w:p w14:paraId="1D3E894B" w14:textId="0BAB53D8" w:rsidR="00966EF9" w:rsidRPr="005541E4" w:rsidRDefault="00966EF9" w:rsidP="002C166E">
      <w:pPr>
        <w:spacing w:after="0" w:line="360" w:lineRule="auto"/>
        <w:ind w:firstLine="709"/>
        <w:jc w:val="both"/>
        <w:rPr>
          <w:szCs w:val="28"/>
        </w:rPr>
      </w:pPr>
      <w:r w:rsidRPr="005541E4">
        <w:rPr>
          <w:szCs w:val="28"/>
        </w:rPr>
        <w:t xml:space="preserve">Проте більш широке застосування ОЗХ </w:t>
      </w:r>
      <w:r w:rsidR="004D22A4">
        <w:rPr>
          <w:szCs w:val="28"/>
        </w:rPr>
        <w:t>за</w:t>
      </w:r>
      <w:r w:rsidR="00280ED6" w:rsidRPr="005541E4">
        <w:rPr>
          <w:szCs w:val="28"/>
        </w:rPr>
        <w:t xml:space="preserve"> наявності</w:t>
      </w:r>
      <w:r w:rsidRPr="005541E4">
        <w:rPr>
          <w:szCs w:val="28"/>
        </w:rPr>
        <w:t xml:space="preserve"> імперативних показан</w:t>
      </w:r>
      <w:r w:rsidR="004D22A4">
        <w:rPr>
          <w:szCs w:val="28"/>
        </w:rPr>
        <w:t>ь</w:t>
      </w:r>
      <w:r w:rsidRPr="005541E4">
        <w:rPr>
          <w:szCs w:val="28"/>
        </w:rPr>
        <w:t>, при більш складних пухлинах (велик</w:t>
      </w:r>
      <w:r w:rsidR="004D22A4">
        <w:rPr>
          <w:szCs w:val="28"/>
        </w:rPr>
        <w:t>ий</w:t>
      </w:r>
      <w:r w:rsidRPr="005541E4">
        <w:rPr>
          <w:szCs w:val="28"/>
        </w:rPr>
        <w:t xml:space="preserve"> розмір, рецидивн</w:t>
      </w:r>
      <w:r w:rsidR="004D22A4">
        <w:rPr>
          <w:szCs w:val="28"/>
        </w:rPr>
        <w:t>і</w:t>
      </w:r>
      <w:r w:rsidRPr="005541E4">
        <w:rPr>
          <w:szCs w:val="28"/>
        </w:rPr>
        <w:t>, мультифокальн</w:t>
      </w:r>
      <w:r w:rsidR="004D22A4">
        <w:rPr>
          <w:szCs w:val="28"/>
        </w:rPr>
        <w:t>і</w:t>
      </w:r>
      <w:r w:rsidRPr="005541E4">
        <w:rPr>
          <w:szCs w:val="28"/>
        </w:rPr>
        <w:t>, інтрапаренхімн</w:t>
      </w:r>
      <w:r w:rsidR="004D22A4">
        <w:rPr>
          <w:szCs w:val="28"/>
        </w:rPr>
        <w:t>і</w:t>
      </w:r>
      <w:r w:rsidRPr="005541E4">
        <w:rPr>
          <w:szCs w:val="28"/>
        </w:rPr>
        <w:t xml:space="preserve"> пухлин</w:t>
      </w:r>
      <w:r w:rsidR="004D22A4">
        <w:rPr>
          <w:szCs w:val="28"/>
        </w:rPr>
        <w:t>и</w:t>
      </w:r>
      <w:r w:rsidRPr="005541E4">
        <w:rPr>
          <w:szCs w:val="28"/>
        </w:rPr>
        <w:t xml:space="preserve"> </w:t>
      </w:r>
      <w:r w:rsidR="004D22A4">
        <w:rPr>
          <w:szCs w:val="28"/>
        </w:rPr>
        <w:t>й</w:t>
      </w:r>
      <w:r w:rsidRPr="005541E4">
        <w:rPr>
          <w:szCs w:val="28"/>
        </w:rPr>
        <w:t xml:space="preserve"> навіть при внутрішньовенній інвазії) вимагають сучасної оцінки онкологічних результатів таких операцій. </w:t>
      </w:r>
    </w:p>
    <w:p w14:paraId="0325B487" w14:textId="1E73931E" w:rsidR="00966EF9" w:rsidRPr="005541E4" w:rsidRDefault="00966EF9" w:rsidP="002C166E">
      <w:pPr>
        <w:spacing w:after="0" w:line="360" w:lineRule="auto"/>
        <w:ind w:firstLine="709"/>
        <w:jc w:val="both"/>
        <w:rPr>
          <w:szCs w:val="28"/>
        </w:rPr>
      </w:pPr>
      <w:r w:rsidRPr="005541E4">
        <w:rPr>
          <w:szCs w:val="28"/>
        </w:rPr>
        <w:t>Бул</w:t>
      </w:r>
      <w:r w:rsidR="00F4481D" w:rsidRPr="005541E4">
        <w:rPr>
          <w:szCs w:val="28"/>
        </w:rPr>
        <w:t>о</w:t>
      </w:r>
      <w:r w:rsidRPr="005541E4">
        <w:rPr>
          <w:szCs w:val="28"/>
        </w:rPr>
        <w:t xml:space="preserve"> проведен</w:t>
      </w:r>
      <w:r w:rsidR="00F4481D" w:rsidRPr="005541E4">
        <w:rPr>
          <w:szCs w:val="28"/>
        </w:rPr>
        <w:t>о</w:t>
      </w:r>
      <w:r w:rsidRPr="005541E4">
        <w:rPr>
          <w:szCs w:val="28"/>
        </w:rPr>
        <w:t xml:space="preserve"> </w:t>
      </w:r>
      <w:r w:rsidR="00E2138D" w:rsidRPr="005541E4">
        <w:rPr>
          <w:szCs w:val="28"/>
        </w:rPr>
        <w:t>оцін</w:t>
      </w:r>
      <w:r w:rsidR="00E2138D">
        <w:rPr>
          <w:szCs w:val="28"/>
        </w:rPr>
        <w:t>ювання</w:t>
      </w:r>
      <w:r w:rsidRPr="005541E4">
        <w:rPr>
          <w:szCs w:val="28"/>
        </w:rPr>
        <w:t xml:space="preserve"> віддалених онкологічних результатів </w:t>
      </w:r>
      <w:r w:rsidR="00A92A11" w:rsidRPr="005541E4">
        <w:rPr>
          <w:szCs w:val="28"/>
        </w:rPr>
        <w:t>серед</w:t>
      </w:r>
      <w:r w:rsidRPr="005541E4">
        <w:rPr>
          <w:szCs w:val="28"/>
        </w:rPr>
        <w:t xml:space="preserve"> </w:t>
      </w:r>
      <w:r w:rsidR="004D22A4">
        <w:rPr>
          <w:szCs w:val="28"/>
        </w:rPr>
        <w:t>усіх</w:t>
      </w:r>
      <w:r w:rsidR="00A92A11" w:rsidRPr="005541E4">
        <w:rPr>
          <w:szCs w:val="28"/>
        </w:rPr>
        <w:t xml:space="preserve"> </w:t>
      </w:r>
      <w:r w:rsidRPr="005541E4">
        <w:rPr>
          <w:szCs w:val="28"/>
        </w:rPr>
        <w:t>пацієнтів</w:t>
      </w:r>
      <w:r w:rsidR="004D22A4">
        <w:rPr>
          <w:szCs w:val="28"/>
        </w:rPr>
        <w:t>,</w:t>
      </w:r>
      <w:r w:rsidRPr="005541E4">
        <w:rPr>
          <w:szCs w:val="28"/>
        </w:rPr>
        <w:t xml:space="preserve"> яким була виконана ОЗХ. </w:t>
      </w:r>
    </w:p>
    <w:p w14:paraId="588B4DF2" w14:textId="351A2AD7" w:rsidR="00966EF9" w:rsidRPr="005541E4" w:rsidRDefault="004D22A4" w:rsidP="002C166E">
      <w:pPr>
        <w:spacing w:after="0" w:line="360" w:lineRule="auto"/>
        <w:ind w:firstLine="709"/>
        <w:jc w:val="both"/>
        <w:rPr>
          <w:szCs w:val="28"/>
        </w:rPr>
      </w:pPr>
      <w:r>
        <w:rPr>
          <w:szCs w:val="28"/>
        </w:rPr>
        <w:t>У</w:t>
      </w:r>
      <w:r w:rsidR="00966EF9" w:rsidRPr="005541E4">
        <w:rPr>
          <w:szCs w:val="28"/>
        </w:rPr>
        <w:t xml:space="preserve">раховуючи особливості і недоліки національних баз даних і канцерреєстрів, для отримання максимальної достовірності інформації </w:t>
      </w:r>
      <w:r>
        <w:rPr>
          <w:szCs w:val="28"/>
        </w:rPr>
        <w:t>за</w:t>
      </w:r>
      <w:r w:rsidR="00966EF9" w:rsidRPr="005541E4">
        <w:rPr>
          <w:szCs w:val="28"/>
        </w:rPr>
        <w:t xml:space="preserve"> онкологічним</w:t>
      </w:r>
      <w:r>
        <w:rPr>
          <w:szCs w:val="28"/>
        </w:rPr>
        <w:t>и</w:t>
      </w:r>
      <w:r w:rsidR="00966EF9" w:rsidRPr="005541E4">
        <w:rPr>
          <w:szCs w:val="28"/>
        </w:rPr>
        <w:t xml:space="preserve"> результатам</w:t>
      </w:r>
      <w:r>
        <w:rPr>
          <w:szCs w:val="28"/>
        </w:rPr>
        <w:t>и</w:t>
      </w:r>
      <w:r w:rsidR="00966EF9" w:rsidRPr="005541E4">
        <w:rPr>
          <w:szCs w:val="28"/>
        </w:rPr>
        <w:t xml:space="preserve"> лікування, бу</w:t>
      </w:r>
      <w:r>
        <w:rPr>
          <w:szCs w:val="28"/>
        </w:rPr>
        <w:t>ло</w:t>
      </w:r>
      <w:r w:rsidR="00966EF9" w:rsidRPr="005541E4">
        <w:rPr>
          <w:szCs w:val="28"/>
        </w:rPr>
        <w:t xml:space="preserve"> вибран</w:t>
      </w:r>
      <w:r>
        <w:rPr>
          <w:szCs w:val="28"/>
        </w:rPr>
        <w:t>о</w:t>
      </w:r>
      <w:r w:rsidR="00966EF9" w:rsidRPr="005541E4">
        <w:rPr>
          <w:szCs w:val="28"/>
        </w:rPr>
        <w:t xml:space="preserve"> метод безпосереднього телефонного контакту з</w:t>
      </w:r>
      <w:r>
        <w:rPr>
          <w:szCs w:val="28"/>
        </w:rPr>
        <w:t xml:space="preserve"> у</w:t>
      </w:r>
      <w:r w:rsidR="00966EF9" w:rsidRPr="005541E4">
        <w:rPr>
          <w:szCs w:val="28"/>
        </w:rPr>
        <w:t>сіма пацієнтами (</w:t>
      </w:r>
      <w:r>
        <w:rPr>
          <w:szCs w:val="28"/>
        </w:rPr>
        <w:t>за</w:t>
      </w:r>
      <w:r w:rsidR="00966EF9" w:rsidRPr="005541E4">
        <w:rPr>
          <w:szCs w:val="28"/>
        </w:rPr>
        <w:t xml:space="preserve"> аналогі</w:t>
      </w:r>
      <w:r>
        <w:rPr>
          <w:szCs w:val="28"/>
        </w:rPr>
        <w:t>єю</w:t>
      </w:r>
      <w:r w:rsidR="00966EF9" w:rsidRPr="005541E4">
        <w:rPr>
          <w:szCs w:val="28"/>
        </w:rPr>
        <w:t xml:space="preserve"> з методикою «дзвінок </w:t>
      </w:r>
      <w:r w:rsidR="00966EF9" w:rsidRPr="005541E4">
        <w:rPr>
          <w:szCs w:val="28"/>
          <w:lang w:val="en-US"/>
        </w:rPr>
        <w:t>Follow</w:t>
      </w:r>
      <w:r w:rsidR="00966EF9" w:rsidRPr="005541E4">
        <w:rPr>
          <w:szCs w:val="28"/>
        </w:rPr>
        <w:t>-</w:t>
      </w:r>
      <w:r w:rsidR="00966EF9" w:rsidRPr="005541E4">
        <w:rPr>
          <w:szCs w:val="28"/>
          <w:lang w:val="en-US"/>
        </w:rPr>
        <w:t>up</w:t>
      </w:r>
      <w:r w:rsidR="00966EF9" w:rsidRPr="005541E4">
        <w:rPr>
          <w:szCs w:val="28"/>
        </w:rPr>
        <w:t xml:space="preserve">», що використовується </w:t>
      </w:r>
      <w:r>
        <w:rPr>
          <w:szCs w:val="28"/>
        </w:rPr>
        <w:t>в</w:t>
      </w:r>
      <w:r w:rsidR="00966EF9" w:rsidRPr="005541E4">
        <w:rPr>
          <w:szCs w:val="28"/>
        </w:rPr>
        <w:t xml:space="preserve"> міжнародних клінічних дослідженнях). </w:t>
      </w:r>
      <w:r>
        <w:rPr>
          <w:szCs w:val="28"/>
        </w:rPr>
        <w:t>У</w:t>
      </w:r>
      <w:r w:rsidR="00966EF9" w:rsidRPr="005541E4">
        <w:rPr>
          <w:szCs w:val="28"/>
        </w:rPr>
        <w:t xml:space="preserve"> результаті вичерпну достовірну інформацію станом на січень 2020 року вдалося отримати про 596 (85,0%) пацієнтів. Ще про 10 (1,4%) хворих інформація отримана з баз даних закладів радіологічної діагностики та даних про госпіталізацію пацієнта з приводу інших захворювань в різні періоди часу. У цих хворих онкологічні результати отримані методом статистичного аналізу Каплана</w:t>
      </w:r>
      <w:r>
        <w:rPr>
          <w:szCs w:val="28"/>
        </w:rPr>
        <w:t xml:space="preserve"> </w:t>
      </w:r>
      <w:r w:rsidR="00966EF9" w:rsidRPr="005541E4">
        <w:rPr>
          <w:szCs w:val="28"/>
        </w:rPr>
        <w:t>–</w:t>
      </w:r>
      <w:r>
        <w:rPr>
          <w:szCs w:val="28"/>
        </w:rPr>
        <w:t xml:space="preserve"> </w:t>
      </w:r>
      <w:r w:rsidR="00966EF9" w:rsidRPr="005541E4">
        <w:rPr>
          <w:szCs w:val="28"/>
        </w:rPr>
        <w:t>Мей</w:t>
      </w:r>
      <w:r>
        <w:rPr>
          <w:szCs w:val="28"/>
        </w:rPr>
        <w:t>є</w:t>
      </w:r>
      <w:r w:rsidR="00966EF9" w:rsidRPr="005541E4">
        <w:rPr>
          <w:szCs w:val="28"/>
        </w:rPr>
        <w:t>ра. Інформація про стан 95 (13,6%) хворих виявилася недоступною з різни</w:t>
      </w:r>
      <w:r>
        <w:rPr>
          <w:szCs w:val="28"/>
        </w:rPr>
        <w:t>х</w:t>
      </w:r>
      <w:r w:rsidR="00966EF9" w:rsidRPr="005541E4">
        <w:rPr>
          <w:szCs w:val="28"/>
        </w:rPr>
        <w:t xml:space="preserve"> причин – проживання на тимчасово окупованих територіях ОРДЛО, </w:t>
      </w:r>
      <w:r>
        <w:rPr>
          <w:szCs w:val="28"/>
        </w:rPr>
        <w:t>у</w:t>
      </w:r>
      <w:r w:rsidR="00966EF9" w:rsidRPr="005541E4">
        <w:rPr>
          <w:szCs w:val="28"/>
        </w:rPr>
        <w:t xml:space="preserve"> Криму, </w:t>
      </w:r>
      <w:r>
        <w:rPr>
          <w:szCs w:val="28"/>
        </w:rPr>
        <w:t>у</w:t>
      </w:r>
      <w:r w:rsidR="00966EF9" w:rsidRPr="005541E4">
        <w:rPr>
          <w:szCs w:val="28"/>
        </w:rPr>
        <w:t xml:space="preserve"> Росії або у зв’язку зі зміною номера телефон</w:t>
      </w:r>
      <w:r>
        <w:rPr>
          <w:szCs w:val="28"/>
        </w:rPr>
        <w:t>у</w:t>
      </w:r>
      <w:r w:rsidR="00966EF9" w:rsidRPr="005541E4">
        <w:rPr>
          <w:szCs w:val="28"/>
        </w:rPr>
        <w:t xml:space="preserve"> та місця проживання. </w:t>
      </w:r>
      <w:r>
        <w:rPr>
          <w:szCs w:val="28"/>
        </w:rPr>
        <w:t>Уз</w:t>
      </w:r>
      <w:r w:rsidR="00966EF9" w:rsidRPr="005541E4">
        <w:rPr>
          <w:szCs w:val="28"/>
        </w:rPr>
        <w:t>агалі, інформація виявилася доступною про стан 606</w:t>
      </w:r>
      <w:r>
        <w:rPr>
          <w:szCs w:val="28"/>
        </w:rPr>
        <w:t> </w:t>
      </w:r>
      <w:r w:rsidR="00966EF9" w:rsidRPr="005541E4">
        <w:rPr>
          <w:szCs w:val="28"/>
        </w:rPr>
        <w:t>(86,4%) хворих.</w:t>
      </w:r>
    </w:p>
    <w:p w14:paraId="733A31E0" w14:textId="01C09CEC" w:rsidR="00966EF9" w:rsidRPr="005541E4" w:rsidRDefault="00966EF9" w:rsidP="002C166E">
      <w:pPr>
        <w:spacing w:after="0" w:line="360" w:lineRule="auto"/>
        <w:ind w:firstLine="709"/>
        <w:jc w:val="both"/>
        <w:rPr>
          <w:szCs w:val="28"/>
        </w:rPr>
      </w:pPr>
      <w:r w:rsidRPr="005541E4">
        <w:rPr>
          <w:szCs w:val="28"/>
        </w:rPr>
        <w:t>Відомості про всіх пацієнтів після ОЗХ пухлин нирок за весь період часу, про яких вдалося отримати дані з різних джерел інформації, показан</w:t>
      </w:r>
      <w:r w:rsidR="0022324C" w:rsidRPr="005541E4">
        <w:rPr>
          <w:szCs w:val="28"/>
        </w:rPr>
        <w:t>о</w:t>
      </w:r>
      <w:r w:rsidRPr="005541E4">
        <w:rPr>
          <w:szCs w:val="28"/>
        </w:rPr>
        <w:t xml:space="preserve"> в таблиці </w:t>
      </w:r>
      <w:r w:rsidR="00280ED6" w:rsidRPr="005541E4">
        <w:rPr>
          <w:szCs w:val="28"/>
        </w:rPr>
        <w:t>6.</w:t>
      </w:r>
      <w:r w:rsidR="00E97C35" w:rsidRPr="005541E4">
        <w:rPr>
          <w:szCs w:val="28"/>
        </w:rPr>
        <w:t>4</w:t>
      </w:r>
      <w:r w:rsidRPr="005541E4">
        <w:rPr>
          <w:szCs w:val="28"/>
        </w:rPr>
        <w:t xml:space="preserve">. Також </w:t>
      </w:r>
      <w:r w:rsidR="004D22A4">
        <w:rPr>
          <w:szCs w:val="28"/>
        </w:rPr>
        <w:t>у</w:t>
      </w:r>
      <w:r w:rsidRPr="005541E4">
        <w:rPr>
          <w:szCs w:val="28"/>
        </w:rPr>
        <w:t xml:space="preserve"> таблиці наведен</w:t>
      </w:r>
      <w:r w:rsidR="004D22A4">
        <w:rPr>
          <w:szCs w:val="28"/>
        </w:rPr>
        <w:t>о</w:t>
      </w:r>
      <w:r w:rsidRPr="005541E4">
        <w:rPr>
          <w:szCs w:val="28"/>
        </w:rPr>
        <w:t xml:space="preserve"> </w:t>
      </w:r>
      <w:r w:rsidR="00A92A11" w:rsidRPr="005541E4">
        <w:rPr>
          <w:szCs w:val="28"/>
        </w:rPr>
        <w:t xml:space="preserve">узагальнені </w:t>
      </w:r>
      <w:r w:rsidRPr="005541E4">
        <w:rPr>
          <w:szCs w:val="28"/>
        </w:rPr>
        <w:t>дані про віддалені</w:t>
      </w:r>
      <w:r w:rsidR="00A92A11" w:rsidRPr="005541E4">
        <w:rPr>
          <w:szCs w:val="28"/>
        </w:rPr>
        <w:t xml:space="preserve"> онкологічні</w:t>
      </w:r>
      <w:r w:rsidRPr="005541E4">
        <w:rPr>
          <w:szCs w:val="28"/>
        </w:rPr>
        <w:t xml:space="preserve"> результати лікування за весь період часу після ОЗХ.</w:t>
      </w:r>
    </w:p>
    <w:p w14:paraId="663EC925" w14:textId="77777777" w:rsidR="0055110A" w:rsidRPr="005541E4" w:rsidRDefault="0055110A" w:rsidP="002C166E">
      <w:pPr>
        <w:spacing w:after="0" w:line="360" w:lineRule="auto"/>
        <w:ind w:firstLine="709"/>
        <w:jc w:val="both"/>
        <w:rPr>
          <w:szCs w:val="28"/>
        </w:rPr>
      </w:pPr>
    </w:p>
    <w:p w14:paraId="4C148BCA" w14:textId="77777777" w:rsidR="00A92A11" w:rsidRPr="005541E4" w:rsidRDefault="00A92A11" w:rsidP="002C166E">
      <w:pPr>
        <w:spacing w:after="0" w:line="360" w:lineRule="auto"/>
        <w:ind w:firstLine="709"/>
        <w:jc w:val="both"/>
        <w:rPr>
          <w:szCs w:val="28"/>
        </w:rPr>
      </w:pPr>
    </w:p>
    <w:p w14:paraId="58677FCD" w14:textId="3177A385" w:rsidR="00280ED6" w:rsidRPr="005541E4" w:rsidRDefault="00966EF9" w:rsidP="00280ED6">
      <w:pPr>
        <w:spacing w:after="0" w:line="360" w:lineRule="auto"/>
        <w:jc w:val="right"/>
        <w:rPr>
          <w:szCs w:val="28"/>
        </w:rPr>
      </w:pPr>
      <w:r w:rsidRPr="005541E4">
        <w:rPr>
          <w:szCs w:val="28"/>
        </w:rPr>
        <w:lastRenderedPageBreak/>
        <w:t>Таблиця</w:t>
      </w:r>
      <w:r w:rsidR="00280ED6" w:rsidRPr="005541E4">
        <w:rPr>
          <w:szCs w:val="28"/>
        </w:rPr>
        <w:t xml:space="preserve"> 6.</w:t>
      </w:r>
      <w:r w:rsidR="00E97C35" w:rsidRPr="005541E4">
        <w:rPr>
          <w:szCs w:val="28"/>
        </w:rPr>
        <w:t>4</w:t>
      </w:r>
      <w:r w:rsidRPr="005541E4">
        <w:rPr>
          <w:szCs w:val="28"/>
        </w:rPr>
        <w:t xml:space="preserve"> </w:t>
      </w:r>
    </w:p>
    <w:p w14:paraId="1A9863FA" w14:textId="750E0550" w:rsidR="00966EF9" w:rsidRPr="005541E4" w:rsidRDefault="00966EF9" w:rsidP="00816D6D">
      <w:pPr>
        <w:spacing w:after="0" w:line="360" w:lineRule="auto"/>
        <w:jc w:val="center"/>
        <w:rPr>
          <w:b/>
          <w:bCs/>
          <w:szCs w:val="28"/>
        </w:rPr>
      </w:pPr>
      <w:r w:rsidRPr="005541E4">
        <w:rPr>
          <w:b/>
          <w:bCs/>
          <w:szCs w:val="28"/>
        </w:rPr>
        <w:t>Загальні дані про подальше спостереження за пацієнтами після ОЗХ пухлин нирок</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1"/>
        <w:gridCol w:w="1987"/>
        <w:gridCol w:w="1663"/>
      </w:tblGrid>
      <w:tr w:rsidR="00966EF9" w:rsidRPr="005541E4" w14:paraId="01CFF44D" w14:textId="77777777" w:rsidTr="002C166E">
        <w:trPr>
          <w:cantSplit/>
          <w:trHeight w:val="567"/>
        </w:trPr>
        <w:tc>
          <w:tcPr>
            <w:tcW w:w="3093" w:type="pct"/>
            <w:shd w:val="clear" w:color="auto" w:fill="auto"/>
            <w:noWrap/>
            <w:vAlign w:val="center"/>
            <w:hideMark/>
          </w:tcPr>
          <w:p w14:paraId="63401C33" w14:textId="77777777" w:rsidR="00966EF9" w:rsidRPr="005541E4" w:rsidRDefault="00966EF9" w:rsidP="002C166E">
            <w:pPr>
              <w:spacing w:after="0"/>
              <w:jc w:val="center"/>
              <w:rPr>
                <w:b/>
                <w:bCs/>
                <w:szCs w:val="28"/>
              </w:rPr>
            </w:pPr>
            <w:r w:rsidRPr="005541E4">
              <w:rPr>
                <w:b/>
                <w:bCs/>
                <w:szCs w:val="28"/>
              </w:rPr>
              <w:t>Віддалені результати ОЗХ</w:t>
            </w:r>
          </w:p>
        </w:tc>
        <w:tc>
          <w:tcPr>
            <w:tcW w:w="1038" w:type="pct"/>
            <w:shd w:val="clear" w:color="auto" w:fill="auto"/>
            <w:vAlign w:val="center"/>
            <w:hideMark/>
          </w:tcPr>
          <w:p w14:paraId="2D86BB14" w14:textId="77777777" w:rsidR="00966EF9" w:rsidRPr="005541E4" w:rsidRDefault="00966EF9" w:rsidP="002C166E">
            <w:pPr>
              <w:spacing w:after="0"/>
              <w:jc w:val="center"/>
              <w:rPr>
                <w:b/>
                <w:bCs/>
                <w:szCs w:val="28"/>
              </w:rPr>
            </w:pPr>
            <w:r w:rsidRPr="005541E4">
              <w:rPr>
                <w:b/>
                <w:bCs/>
                <w:szCs w:val="28"/>
              </w:rPr>
              <w:t>Кількість хворих</w:t>
            </w:r>
          </w:p>
        </w:tc>
        <w:tc>
          <w:tcPr>
            <w:tcW w:w="869" w:type="pct"/>
            <w:shd w:val="clear" w:color="auto" w:fill="auto"/>
            <w:noWrap/>
            <w:vAlign w:val="center"/>
            <w:hideMark/>
          </w:tcPr>
          <w:p w14:paraId="24C3ACFC" w14:textId="77777777" w:rsidR="00966EF9" w:rsidRPr="005541E4" w:rsidRDefault="00966EF9" w:rsidP="002C166E">
            <w:pPr>
              <w:spacing w:after="0"/>
              <w:jc w:val="center"/>
              <w:rPr>
                <w:b/>
                <w:bCs/>
                <w:szCs w:val="28"/>
              </w:rPr>
            </w:pPr>
            <w:r w:rsidRPr="005541E4">
              <w:rPr>
                <w:b/>
                <w:bCs/>
                <w:szCs w:val="28"/>
              </w:rPr>
              <w:t>%</w:t>
            </w:r>
          </w:p>
        </w:tc>
      </w:tr>
      <w:tr w:rsidR="00966EF9" w:rsidRPr="005541E4" w14:paraId="2DC1E62B" w14:textId="77777777" w:rsidTr="002C166E">
        <w:trPr>
          <w:cantSplit/>
          <w:trHeight w:val="567"/>
        </w:trPr>
        <w:tc>
          <w:tcPr>
            <w:tcW w:w="3093" w:type="pct"/>
            <w:shd w:val="clear" w:color="auto" w:fill="auto"/>
            <w:vAlign w:val="center"/>
          </w:tcPr>
          <w:p w14:paraId="21DBDCA8" w14:textId="77777777" w:rsidR="00966EF9" w:rsidRPr="005541E4" w:rsidRDefault="00966EF9" w:rsidP="002C166E">
            <w:pPr>
              <w:spacing w:after="0"/>
              <w:rPr>
                <w:szCs w:val="28"/>
              </w:rPr>
            </w:pPr>
            <w:r w:rsidRPr="005541E4">
              <w:rPr>
                <w:b/>
                <w:bCs/>
                <w:i/>
                <w:iCs/>
                <w:szCs w:val="28"/>
              </w:rPr>
              <w:t>Наявність інформації про пацієнтів:</w:t>
            </w:r>
          </w:p>
        </w:tc>
        <w:tc>
          <w:tcPr>
            <w:tcW w:w="1038" w:type="pct"/>
            <w:shd w:val="clear" w:color="auto" w:fill="auto"/>
            <w:vAlign w:val="center"/>
          </w:tcPr>
          <w:p w14:paraId="0AACD2BB" w14:textId="77777777" w:rsidR="00966EF9" w:rsidRPr="005541E4" w:rsidRDefault="00966EF9" w:rsidP="002C166E">
            <w:pPr>
              <w:spacing w:after="0"/>
              <w:jc w:val="center"/>
              <w:rPr>
                <w:szCs w:val="28"/>
              </w:rPr>
            </w:pPr>
          </w:p>
        </w:tc>
        <w:tc>
          <w:tcPr>
            <w:tcW w:w="869" w:type="pct"/>
            <w:shd w:val="clear" w:color="auto" w:fill="auto"/>
            <w:noWrap/>
            <w:vAlign w:val="center"/>
          </w:tcPr>
          <w:p w14:paraId="231D152B" w14:textId="77777777" w:rsidR="00966EF9" w:rsidRPr="005541E4" w:rsidRDefault="00966EF9" w:rsidP="002C166E">
            <w:pPr>
              <w:spacing w:after="0"/>
              <w:jc w:val="center"/>
              <w:rPr>
                <w:szCs w:val="28"/>
              </w:rPr>
            </w:pPr>
          </w:p>
        </w:tc>
      </w:tr>
      <w:tr w:rsidR="00966EF9" w:rsidRPr="005541E4" w14:paraId="2EC3411E" w14:textId="77777777" w:rsidTr="002C166E">
        <w:trPr>
          <w:cantSplit/>
          <w:trHeight w:val="567"/>
        </w:trPr>
        <w:tc>
          <w:tcPr>
            <w:tcW w:w="3093" w:type="pct"/>
            <w:shd w:val="clear" w:color="auto" w:fill="auto"/>
            <w:vAlign w:val="center"/>
            <w:hideMark/>
          </w:tcPr>
          <w:p w14:paraId="02A7C768" w14:textId="77777777" w:rsidR="00966EF9" w:rsidRPr="005541E4" w:rsidRDefault="00966EF9" w:rsidP="002C166E">
            <w:pPr>
              <w:spacing w:after="0"/>
              <w:ind w:left="284"/>
              <w:rPr>
                <w:szCs w:val="28"/>
              </w:rPr>
            </w:pPr>
            <w:r w:rsidRPr="005541E4">
              <w:rPr>
                <w:szCs w:val="28"/>
              </w:rPr>
              <w:t>Загальна кількість хворих</w:t>
            </w:r>
          </w:p>
        </w:tc>
        <w:tc>
          <w:tcPr>
            <w:tcW w:w="1038" w:type="pct"/>
            <w:shd w:val="clear" w:color="auto" w:fill="auto"/>
            <w:vAlign w:val="center"/>
            <w:hideMark/>
          </w:tcPr>
          <w:p w14:paraId="799994B4" w14:textId="77777777" w:rsidR="00966EF9" w:rsidRPr="005541E4" w:rsidRDefault="00966EF9" w:rsidP="002C166E">
            <w:pPr>
              <w:spacing w:after="0"/>
              <w:jc w:val="center"/>
              <w:rPr>
                <w:szCs w:val="28"/>
              </w:rPr>
            </w:pPr>
            <w:r w:rsidRPr="005541E4">
              <w:rPr>
                <w:szCs w:val="28"/>
              </w:rPr>
              <w:t>701</w:t>
            </w:r>
          </w:p>
        </w:tc>
        <w:tc>
          <w:tcPr>
            <w:tcW w:w="869" w:type="pct"/>
            <w:shd w:val="clear" w:color="auto" w:fill="auto"/>
            <w:noWrap/>
            <w:vAlign w:val="center"/>
            <w:hideMark/>
          </w:tcPr>
          <w:p w14:paraId="13EAB8E1" w14:textId="77777777" w:rsidR="00966EF9" w:rsidRPr="005541E4" w:rsidRDefault="00966EF9" w:rsidP="002C166E">
            <w:pPr>
              <w:spacing w:after="0"/>
              <w:jc w:val="center"/>
              <w:rPr>
                <w:szCs w:val="28"/>
              </w:rPr>
            </w:pPr>
            <w:r w:rsidRPr="005541E4">
              <w:rPr>
                <w:szCs w:val="28"/>
              </w:rPr>
              <w:t> 100%</w:t>
            </w:r>
          </w:p>
        </w:tc>
      </w:tr>
      <w:tr w:rsidR="00966EF9" w:rsidRPr="005541E4" w14:paraId="4E91C145" w14:textId="77777777" w:rsidTr="002C166E">
        <w:trPr>
          <w:cantSplit/>
          <w:trHeight w:val="567"/>
        </w:trPr>
        <w:tc>
          <w:tcPr>
            <w:tcW w:w="3093" w:type="pct"/>
            <w:shd w:val="clear" w:color="auto" w:fill="auto"/>
            <w:vAlign w:val="center"/>
            <w:hideMark/>
          </w:tcPr>
          <w:p w14:paraId="13A5EA47" w14:textId="0A6D56E5" w:rsidR="00966EF9" w:rsidRPr="005541E4" w:rsidRDefault="004D22A4" w:rsidP="002C166E">
            <w:pPr>
              <w:spacing w:after="0"/>
              <w:ind w:left="284"/>
              <w:rPr>
                <w:szCs w:val="28"/>
              </w:rPr>
            </w:pPr>
            <w:r>
              <w:rPr>
                <w:szCs w:val="28"/>
              </w:rPr>
              <w:t>У</w:t>
            </w:r>
            <w:r w:rsidR="00966EF9" w:rsidRPr="005541E4">
              <w:rPr>
                <w:szCs w:val="28"/>
              </w:rPr>
              <w:t xml:space="preserve"> наявності достовірна інформація про  пацієнтів (станом на лютий 2020 року)</w:t>
            </w:r>
          </w:p>
        </w:tc>
        <w:tc>
          <w:tcPr>
            <w:tcW w:w="1038" w:type="pct"/>
            <w:shd w:val="clear" w:color="auto" w:fill="auto"/>
            <w:vAlign w:val="center"/>
            <w:hideMark/>
          </w:tcPr>
          <w:p w14:paraId="5F19591E" w14:textId="77777777" w:rsidR="00966EF9" w:rsidRPr="005541E4" w:rsidRDefault="00966EF9" w:rsidP="002C166E">
            <w:pPr>
              <w:spacing w:after="0"/>
              <w:jc w:val="center"/>
              <w:rPr>
                <w:szCs w:val="28"/>
              </w:rPr>
            </w:pPr>
            <w:r w:rsidRPr="005541E4">
              <w:rPr>
                <w:szCs w:val="28"/>
              </w:rPr>
              <w:t>596</w:t>
            </w:r>
          </w:p>
        </w:tc>
        <w:tc>
          <w:tcPr>
            <w:tcW w:w="869" w:type="pct"/>
            <w:shd w:val="clear" w:color="auto" w:fill="auto"/>
            <w:noWrap/>
            <w:vAlign w:val="center"/>
            <w:hideMark/>
          </w:tcPr>
          <w:p w14:paraId="6A7CBDFF" w14:textId="77777777" w:rsidR="00966EF9" w:rsidRPr="005541E4" w:rsidRDefault="00966EF9" w:rsidP="002C166E">
            <w:pPr>
              <w:spacing w:after="0"/>
              <w:jc w:val="center"/>
              <w:rPr>
                <w:szCs w:val="28"/>
              </w:rPr>
            </w:pPr>
            <w:r w:rsidRPr="005541E4">
              <w:rPr>
                <w:szCs w:val="28"/>
              </w:rPr>
              <w:t>85,0%</w:t>
            </w:r>
          </w:p>
        </w:tc>
      </w:tr>
      <w:tr w:rsidR="00966EF9" w:rsidRPr="005541E4" w14:paraId="74844FAC" w14:textId="77777777" w:rsidTr="002C166E">
        <w:trPr>
          <w:cantSplit/>
          <w:trHeight w:val="567"/>
        </w:trPr>
        <w:tc>
          <w:tcPr>
            <w:tcW w:w="3093" w:type="pct"/>
            <w:shd w:val="clear" w:color="auto" w:fill="auto"/>
            <w:vAlign w:val="center"/>
          </w:tcPr>
          <w:p w14:paraId="48B0418B" w14:textId="5176CED8" w:rsidR="00966EF9" w:rsidRPr="005541E4" w:rsidRDefault="00966EF9" w:rsidP="002C166E">
            <w:pPr>
              <w:spacing w:after="0"/>
              <w:ind w:left="284"/>
              <w:rPr>
                <w:szCs w:val="28"/>
              </w:rPr>
            </w:pPr>
            <w:r w:rsidRPr="005541E4">
              <w:rPr>
                <w:szCs w:val="28"/>
              </w:rPr>
              <w:t>Хворі</w:t>
            </w:r>
            <w:r w:rsidR="004D22A4">
              <w:rPr>
                <w:szCs w:val="28"/>
              </w:rPr>
              <w:t>,</w:t>
            </w:r>
            <w:r w:rsidRPr="005541E4">
              <w:rPr>
                <w:szCs w:val="28"/>
              </w:rPr>
              <w:t xml:space="preserve"> про яких є інформація в різні періоди часу після операції (до 2020 року)</w:t>
            </w:r>
          </w:p>
        </w:tc>
        <w:tc>
          <w:tcPr>
            <w:tcW w:w="1038" w:type="pct"/>
            <w:shd w:val="clear" w:color="auto" w:fill="auto"/>
            <w:vAlign w:val="center"/>
          </w:tcPr>
          <w:p w14:paraId="2CCF444B" w14:textId="77777777" w:rsidR="00966EF9" w:rsidRPr="005541E4" w:rsidRDefault="00966EF9" w:rsidP="002C166E">
            <w:pPr>
              <w:spacing w:after="0"/>
              <w:jc w:val="center"/>
              <w:rPr>
                <w:szCs w:val="28"/>
              </w:rPr>
            </w:pPr>
            <w:r w:rsidRPr="005541E4">
              <w:rPr>
                <w:szCs w:val="28"/>
              </w:rPr>
              <w:t>10</w:t>
            </w:r>
          </w:p>
        </w:tc>
        <w:tc>
          <w:tcPr>
            <w:tcW w:w="869" w:type="pct"/>
            <w:shd w:val="clear" w:color="auto" w:fill="auto"/>
            <w:noWrap/>
            <w:vAlign w:val="center"/>
          </w:tcPr>
          <w:p w14:paraId="267BC013" w14:textId="77777777" w:rsidR="00966EF9" w:rsidRPr="005541E4" w:rsidRDefault="00966EF9" w:rsidP="002C166E">
            <w:pPr>
              <w:spacing w:after="0"/>
              <w:jc w:val="center"/>
              <w:rPr>
                <w:szCs w:val="28"/>
              </w:rPr>
            </w:pPr>
            <w:r w:rsidRPr="005541E4">
              <w:rPr>
                <w:szCs w:val="28"/>
              </w:rPr>
              <w:t>1,4%</w:t>
            </w:r>
          </w:p>
        </w:tc>
      </w:tr>
      <w:tr w:rsidR="00966EF9" w:rsidRPr="005541E4" w14:paraId="4FE388E8" w14:textId="77777777" w:rsidTr="002C166E">
        <w:trPr>
          <w:cantSplit/>
          <w:trHeight w:val="567"/>
        </w:trPr>
        <w:tc>
          <w:tcPr>
            <w:tcW w:w="3093" w:type="pct"/>
            <w:shd w:val="clear" w:color="auto" w:fill="auto"/>
            <w:vAlign w:val="center"/>
          </w:tcPr>
          <w:p w14:paraId="12F17139" w14:textId="77777777" w:rsidR="00966EF9" w:rsidRPr="005541E4" w:rsidRDefault="00966EF9" w:rsidP="002C166E">
            <w:pPr>
              <w:spacing w:after="0"/>
              <w:ind w:left="284"/>
              <w:rPr>
                <w:szCs w:val="28"/>
              </w:rPr>
            </w:pPr>
            <w:r w:rsidRPr="005541E4">
              <w:rPr>
                <w:szCs w:val="28"/>
              </w:rPr>
              <w:t xml:space="preserve">Інформації про пацієнтів відсутня </w:t>
            </w:r>
          </w:p>
        </w:tc>
        <w:tc>
          <w:tcPr>
            <w:tcW w:w="1038" w:type="pct"/>
            <w:shd w:val="clear" w:color="auto" w:fill="auto"/>
            <w:vAlign w:val="center"/>
          </w:tcPr>
          <w:p w14:paraId="5391555F" w14:textId="77777777" w:rsidR="00966EF9" w:rsidRPr="005541E4" w:rsidRDefault="00966EF9" w:rsidP="002C166E">
            <w:pPr>
              <w:spacing w:after="0"/>
              <w:jc w:val="center"/>
              <w:rPr>
                <w:szCs w:val="28"/>
              </w:rPr>
            </w:pPr>
            <w:r w:rsidRPr="005541E4">
              <w:rPr>
                <w:szCs w:val="28"/>
              </w:rPr>
              <w:t>95</w:t>
            </w:r>
          </w:p>
        </w:tc>
        <w:tc>
          <w:tcPr>
            <w:tcW w:w="869" w:type="pct"/>
            <w:shd w:val="clear" w:color="auto" w:fill="auto"/>
            <w:noWrap/>
            <w:vAlign w:val="center"/>
          </w:tcPr>
          <w:p w14:paraId="09850A29" w14:textId="77777777" w:rsidR="00966EF9" w:rsidRPr="005541E4" w:rsidRDefault="00966EF9" w:rsidP="002C166E">
            <w:pPr>
              <w:spacing w:after="0"/>
              <w:jc w:val="center"/>
              <w:rPr>
                <w:szCs w:val="28"/>
              </w:rPr>
            </w:pPr>
            <w:r w:rsidRPr="005541E4">
              <w:rPr>
                <w:szCs w:val="28"/>
              </w:rPr>
              <w:t>13,6%</w:t>
            </w:r>
          </w:p>
        </w:tc>
      </w:tr>
      <w:tr w:rsidR="00966EF9" w:rsidRPr="005541E4" w14:paraId="488AA4D7" w14:textId="77777777" w:rsidTr="002C166E">
        <w:trPr>
          <w:cantSplit/>
          <w:trHeight w:val="567"/>
        </w:trPr>
        <w:tc>
          <w:tcPr>
            <w:tcW w:w="3093" w:type="pct"/>
            <w:shd w:val="clear" w:color="auto" w:fill="auto"/>
            <w:vAlign w:val="center"/>
            <w:hideMark/>
          </w:tcPr>
          <w:p w14:paraId="67080718" w14:textId="4EF8DFD1" w:rsidR="00966EF9" w:rsidRPr="005541E4" w:rsidRDefault="004D22A4" w:rsidP="002C166E">
            <w:pPr>
              <w:spacing w:after="0"/>
              <w:ind w:left="284"/>
              <w:rPr>
                <w:szCs w:val="28"/>
              </w:rPr>
            </w:pPr>
            <w:r>
              <w:rPr>
                <w:szCs w:val="28"/>
              </w:rPr>
              <w:t>У</w:t>
            </w:r>
            <w:r w:rsidR="00966EF9" w:rsidRPr="005541E4">
              <w:rPr>
                <w:szCs w:val="28"/>
              </w:rPr>
              <w:t>сього в наявності є інформація про пацієнтів</w:t>
            </w:r>
          </w:p>
        </w:tc>
        <w:tc>
          <w:tcPr>
            <w:tcW w:w="1038" w:type="pct"/>
            <w:shd w:val="clear" w:color="auto" w:fill="auto"/>
            <w:vAlign w:val="center"/>
            <w:hideMark/>
          </w:tcPr>
          <w:p w14:paraId="3A050341" w14:textId="77777777" w:rsidR="00966EF9" w:rsidRPr="005541E4" w:rsidRDefault="00966EF9" w:rsidP="002C166E">
            <w:pPr>
              <w:spacing w:after="0"/>
              <w:jc w:val="center"/>
              <w:rPr>
                <w:szCs w:val="28"/>
              </w:rPr>
            </w:pPr>
            <w:r w:rsidRPr="005541E4">
              <w:rPr>
                <w:szCs w:val="28"/>
              </w:rPr>
              <w:t>606</w:t>
            </w:r>
          </w:p>
        </w:tc>
        <w:tc>
          <w:tcPr>
            <w:tcW w:w="869" w:type="pct"/>
            <w:shd w:val="clear" w:color="auto" w:fill="auto"/>
            <w:noWrap/>
            <w:vAlign w:val="center"/>
            <w:hideMark/>
          </w:tcPr>
          <w:p w14:paraId="6D5A9ECA" w14:textId="77777777" w:rsidR="00966EF9" w:rsidRPr="005541E4" w:rsidRDefault="00966EF9" w:rsidP="002C166E">
            <w:pPr>
              <w:spacing w:after="0"/>
              <w:jc w:val="center"/>
              <w:rPr>
                <w:szCs w:val="28"/>
              </w:rPr>
            </w:pPr>
            <w:r w:rsidRPr="005541E4">
              <w:rPr>
                <w:szCs w:val="28"/>
              </w:rPr>
              <w:t>86,4% </w:t>
            </w:r>
          </w:p>
        </w:tc>
      </w:tr>
      <w:tr w:rsidR="00966EF9" w:rsidRPr="005541E4" w14:paraId="246048AA" w14:textId="77777777" w:rsidTr="002C166E">
        <w:trPr>
          <w:cantSplit/>
          <w:trHeight w:val="567"/>
        </w:trPr>
        <w:tc>
          <w:tcPr>
            <w:tcW w:w="3093" w:type="pct"/>
            <w:shd w:val="clear" w:color="auto" w:fill="auto"/>
            <w:vAlign w:val="center"/>
          </w:tcPr>
          <w:p w14:paraId="09E2B6E2" w14:textId="77777777" w:rsidR="00966EF9" w:rsidRPr="005541E4" w:rsidRDefault="00966EF9" w:rsidP="002C166E">
            <w:pPr>
              <w:spacing w:after="0"/>
              <w:rPr>
                <w:b/>
                <w:bCs/>
                <w:i/>
                <w:iCs/>
                <w:szCs w:val="28"/>
              </w:rPr>
            </w:pPr>
            <w:r w:rsidRPr="005541E4">
              <w:rPr>
                <w:b/>
                <w:bCs/>
                <w:i/>
                <w:iCs/>
                <w:szCs w:val="28"/>
              </w:rPr>
              <w:t>Результати:</w:t>
            </w:r>
          </w:p>
        </w:tc>
        <w:tc>
          <w:tcPr>
            <w:tcW w:w="1038" w:type="pct"/>
            <w:shd w:val="clear" w:color="auto" w:fill="auto"/>
            <w:vAlign w:val="center"/>
          </w:tcPr>
          <w:p w14:paraId="598EA95B" w14:textId="77777777" w:rsidR="00966EF9" w:rsidRPr="005541E4" w:rsidRDefault="00966EF9" w:rsidP="002C166E">
            <w:pPr>
              <w:spacing w:after="0"/>
              <w:jc w:val="center"/>
              <w:rPr>
                <w:i/>
                <w:iCs/>
                <w:szCs w:val="28"/>
              </w:rPr>
            </w:pPr>
            <w:r w:rsidRPr="005541E4">
              <w:rPr>
                <w:b/>
                <w:bCs/>
                <w:i/>
                <w:iCs/>
                <w:szCs w:val="28"/>
              </w:rPr>
              <w:t>Кількість хворих</w:t>
            </w:r>
          </w:p>
        </w:tc>
        <w:tc>
          <w:tcPr>
            <w:tcW w:w="869" w:type="pct"/>
            <w:shd w:val="clear" w:color="auto" w:fill="auto"/>
            <w:noWrap/>
            <w:vAlign w:val="center"/>
          </w:tcPr>
          <w:p w14:paraId="5103FD2C" w14:textId="77777777" w:rsidR="00966EF9" w:rsidRPr="005541E4" w:rsidRDefault="00966EF9" w:rsidP="002C166E">
            <w:pPr>
              <w:spacing w:after="0"/>
              <w:jc w:val="center"/>
              <w:rPr>
                <w:b/>
                <w:bCs/>
                <w:i/>
                <w:iCs/>
                <w:szCs w:val="28"/>
              </w:rPr>
            </w:pPr>
            <w:r w:rsidRPr="005541E4">
              <w:rPr>
                <w:b/>
                <w:bCs/>
                <w:i/>
                <w:iCs/>
                <w:szCs w:val="28"/>
              </w:rPr>
              <w:t>%</w:t>
            </w:r>
          </w:p>
          <w:p w14:paraId="21145727" w14:textId="77777777" w:rsidR="00966EF9" w:rsidRPr="005541E4" w:rsidRDefault="00966EF9" w:rsidP="002C166E">
            <w:pPr>
              <w:spacing w:after="0"/>
              <w:jc w:val="center"/>
              <w:rPr>
                <w:szCs w:val="28"/>
              </w:rPr>
            </w:pPr>
            <w:r w:rsidRPr="005541E4">
              <w:rPr>
                <w:b/>
                <w:bCs/>
                <w:i/>
                <w:iCs/>
                <w:szCs w:val="28"/>
              </w:rPr>
              <w:t xml:space="preserve">(від </w:t>
            </w:r>
            <w:r w:rsidRPr="005541E4">
              <w:rPr>
                <w:b/>
                <w:bCs/>
                <w:i/>
                <w:iCs/>
                <w:szCs w:val="28"/>
                <w:lang w:val="en-US"/>
              </w:rPr>
              <w:t>N=606</w:t>
            </w:r>
            <w:r w:rsidRPr="005541E4">
              <w:rPr>
                <w:b/>
                <w:bCs/>
                <w:i/>
                <w:iCs/>
                <w:szCs w:val="28"/>
              </w:rPr>
              <w:t>)</w:t>
            </w:r>
          </w:p>
        </w:tc>
      </w:tr>
      <w:tr w:rsidR="00966EF9" w:rsidRPr="005541E4" w14:paraId="62BE2FEE" w14:textId="77777777" w:rsidTr="002C166E">
        <w:trPr>
          <w:cantSplit/>
          <w:trHeight w:val="567"/>
        </w:trPr>
        <w:tc>
          <w:tcPr>
            <w:tcW w:w="3093" w:type="pct"/>
            <w:shd w:val="clear" w:color="auto" w:fill="auto"/>
            <w:vAlign w:val="center"/>
          </w:tcPr>
          <w:p w14:paraId="1CD05EE7" w14:textId="77777777" w:rsidR="00966EF9" w:rsidRPr="005541E4" w:rsidRDefault="00966EF9" w:rsidP="002C166E">
            <w:pPr>
              <w:spacing w:after="0"/>
              <w:ind w:left="284"/>
              <w:rPr>
                <w:szCs w:val="28"/>
              </w:rPr>
            </w:pPr>
            <w:r w:rsidRPr="005541E4">
              <w:rPr>
                <w:szCs w:val="28"/>
              </w:rPr>
              <w:t>Живі пацієнти</w:t>
            </w:r>
          </w:p>
        </w:tc>
        <w:tc>
          <w:tcPr>
            <w:tcW w:w="1038" w:type="pct"/>
            <w:shd w:val="clear" w:color="auto" w:fill="auto"/>
            <w:vAlign w:val="center"/>
          </w:tcPr>
          <w:p w14:paraId="00D57FCA" w14:textId="77777777" w:rsidR="00966EF9" w:rsidRPr="005541E4" w:rsidRDefault="00966EF9" w:rsidP="002C166E">
            <w:pPr>
              <w:spacing w:after="0"/>
              <w:jc w:val="center"/>
              <w:rPr>
                <w:szCs w:val="28"/>
              </w:rPr>
            </w:pPr>
            <w:r w:rsidRPr="005541E4">
              <w:rPr>
                <w:szCs w:val="28"/>
              </w:rPr>
              <w:t>573</w:t>
            </w:r>
          </w:p>
        </w:tc>
        <w:tc>
          <w:tcPr>
            <w:tcW w:w="869" w:type="pct"/>
            <w:shd w:val="clear" w:color="auto" w:fill="auto"/>
            <w:noWrap/>
            <w:vAlign w:val="center"/>
          </w:tcPr>
          <w:p w14:paraId="199420E2" w14:textId="77777777" w:rsidR="00966EF9" w:rsidRPr="005541E4" w:rsidRDefault="00966EF9" w:rsidP="002C166E">
            <w:pPr>
              <w:spacing w:after="0"/>
              <w:jc w:val="center"/>
              <w:rPr>
                <w:szCs w:val="28"/>
              </w:rPr>
            </w:pPr>
            <w:r w:rsidRPr="005541E4">
              <w:rPr>
                <w:szCs w:val="28"/>
              </w:rPr>
              <w:t>94,6%</w:t>
            </w:r>
          </w:p>
        </w:tc>
      </w:tr>
      <w:tr w:rsidR="00966EF9" w:rsidRPr="005541E4" w14:paraId="1159B497" w14:textId="77777777" w:rsidTr="002C166E">
        <w:trPr>
          <w:cantSplit/>
          <w:trHeight w:val="567"/>
        </w:trPr>
        <w:tc>
          <w:tcPr>
            <w:tcW w:w="3093" w:type="pct"/>
            <w:shd w:val="clear" w:color="auto" w:fill="auto"/>
            <w:vAlign w:val="center"/>
          </w:tcPr>
          <w:p w14:paraId="35419AC9" w14:textId="77777777" w:rsidR="00966EF9" w:rsidRPr="005541E4" w:rsidRDefault="00966EF9" w:rsidP="002C166E">
            <w:pPr>
              <w:spacing w:after="0"/>
              <w:ind w:left="284"/>
              <w:rPr>
                <w:szCs w:val="28"/>
              </w:rPr>
            </w:pPr>
            <w:r w:rsidRPr="005541E4">
              <w:rPr>
                <w:szCs w:val="28"/>
              </w:rPr>
              <w:t>Кількість живих пацієнтів та без рецидиву</w:t>
            </w:r>
          </w:p>
        </w:tc>
        <w:tc>
          <w:tcPr>
            <w:tcW w:w="1038" w:type="pct"/>
            <w:shd w:val="clear" w:color="auto" w:fill="auto"/>
            <w:vAlign w:val="center"/>
          </w:tcPr>
          <w:p w14:paraId="30DBE098" w14:textId="77777777" w:rsidR="00966EF9" w:rsidRPr="005541E4" w:rsidRDefault="00966EF9" w:rsidP="002C166E">
            <w:pPr>
              <w:spacing w:after="0"/>
              <w:jc w:val="center"/>
              <w:rPr>
                <w:szCs w:val="28"/>
              </w:rPr>
            </w:pPr>
            <w:r w:rsidRPr="005541E4">
              <w:rPr>
                <w:szCs w:val="28"/>
              </w:rPr>
              <w:t>559</w:t>
            </w:r>
          </w:p>
        </w:tc>
        <w:tc>
          <w:tcPr>
            <w:tcW w:w="869" w:type="pct"/>
            <w:shd w:val="clear" w:color="auto" w:fill="auto"/>
            <w:noWrap/>
            <w:vAlign w:val="center"/>
          </w:tcPr>
          <w:p w14:paraId="7E43FD4F" w14:textId="77777777" w:rsidR="00966EF9" w:rsidRPr="005541E4" w:rsidRDefault="00966EF9" w:rsidP="002C166E">
            <w:pPr>
              <w:spacing w:after="0"/>
              <w:jc w:val="center"/>
              <w:rPr>
                <w:szCs w:val="28"/>
              </w:rPr>
            </w:pPr>
            <w:r w:rsidRPr="005541E4">
              <w:rPr>
                <w:szCs w:val="28"/>
              </w:rPr>
              <w:t>92,2%</w:t>
            </w:r>
          </w:p>
        </w:tc>
      </w:tr>
      <w:tr w:rsidR="00966EF9" w:rsidRPr="005541E4" w14:paraId="1650E292" w14:textId="77777777" w:rsidTr="002C166E">
        <w:trPr>
          <w:cantSplit/>
          <w:trHeight w:val="567"/>
        </w:trPr>
        <w:tc>
          <w:tcPr>
            <w:tcW w:w="3093" w:type="pct"/>
            <w:shd w:val="clear" w:color="auto" w:fill="auto"/>
            <w:vAlign w:val="center"/>
            <w:hideMark/>
          </w:tcPr>
          <w:p w14:paraId="3971C61E" w14:textId="77777777" w:rsidR="00966EF9" w:rsidRPr="005541E4" w:rsidRDefault="00966EF9" w:rsidP="002C166E">
            <w:pPr>
              <w:spacing w:after="0"/>
              <w:ind w:left="284"/>
              <w:rPr>
                <w:szCs w:val="28"/>
              </w:rPr>
            </w:pPr>
            <w:r w:rsidRPr="005541E4">
              <w:rPr>
                <w:szCs w:val="28"/>
              </w:rPr>
              <w:t xml:space="preserve">Кількість померлих за весь час спостереження </w:t>
            </w:r>
          </w:p>
        </w:tc>
        <w:tc>
          <w:tcPr>
            <w:tcW w:w="1038" w:type="pct"/>
            <w:shd w:val="clear" w:color="auto" w:fill="auto"/>
            <w:vAlign w:val="center"/>
            <w:hideMark/>
          </w:tcPr>
          <w:p w14:paraId="5CCA4EC1" w14:textId="77777777" w:rsidR="00966EF9" w:rsidRPr="005541E4" w:rsidRDefault="00966EF9" w:rsidP="002C166E">
            <w:pPr>
              <w:spacing w:after="0"/>
              <w:jc w:val="center"/>
              <w:rPr>
                <w:szCs w:val="28"/>
              </w:rPr>
            </w:pPr>
            <w:r w:rsidRPr="005541E4">
              <w:rPr>
                <w:szCs w:val="28"/>
              </w:rPr>
              <w:t>33</w:t>
            </w:r>
          </w:p>
        </w:tc>
        <w:tc>
          <w:tcPr>
            <w:tcW w:w="869" w:type="pct"/>
            <w:shd w:val="clear" w:color="auto" w:fill="auto"/>
            <w:noWrap/>
            <w:vAlign w:val="center"/>
            <w:hideMark/>
          </w:tcPr>
          <w:p w14:paraId="583C247E" w14:textId="77777777" w:rsidR="00966EF9" w:rsidRPr="005541E4" w:rsidRDefault="00966EF9" w:rsidP="002C166E">
            <w:pPr>
              <w:spacing w:after="0"/>
              <w:jc w:val="center"/>
              <w:rPr>
                <w:szCs w:val="28"/>
              </w:rPr>
            </w:pPr>
            <w:r w:rsidRPr="005541E4">
              <w:rPr>
                <w:szCs w:val="28"/>
              </w:rPr>
              <w:t>5,4%</w:t>
            </w:r>
          </w:p>
        </w:tc>
      </w:tr>
      <w:tr w:rsidR="00966EF9" w:rsidRPr="005541E4" w14:paraId="62EAD14D" w14:textId="77777777" w:rsidTr="002C166E">
        <w:trPr>
          <w:cantSplit/>
          <w:trHeight w:val="567"/>
        </w:trPr>
        <w:tc>
          <w:tcPr>
            <w:tcW w:w="3093" w:type="pct"/>
            <w:shd w:val="clear" w:color="auto" w:fill="auto"/>
            <w:vAlign w:val="center"/>
            <w:hideMark/>
          </w:tcPr>
          <w:p w14:paraId="3810CAFD" w14:textId="52D63A72" w:rsidR="00966EF9" w:rsidRPr="005541E4" w:rsidRDefault="00966EF9" w:rsidP="004D22A4">
            <w:pPr>
              <w:spacing w:after="0"/>
              <w:ind w:left="708"/>
              <w:rPr>
                <w:szCs w:val="28"/>
              </w:rPr>
            </w:pPr>
            <w:r w:rsidRPr="005541E4">
              <w:rPr>
                <w:szCs w:val="28"/>
              </w:rPr>
              <w:t xml:space="preserve">Кількість померлих </w:t>
            </w:r>
            <w:r w:rsidR="004D22A4">
              <w:rPr>
                <w:szCs w:val="28"/>
              </w:rPr>
              <w:t>через</w:t>
            </w:r>
            <w:r w:rsidRPr="005541E4">
              <w:rPr>
                <w:szCs w:val="28"/>
              </w:rPr>
              <w:t xml:space="preserve"> рак нирки </w:t>
            </w:r>
          </w:p>
        </w:tc>
        <w:tc>
          <w:tcPr>
            <w:tcW w:w="1038" w:type="pct"/>
            <w:shd w:val="clear" w:color="auto" w:fill="auto"/>
            <w:vAlign w:val="center"/>
            <w:hideMark/>
          </w:tcPr>
          <w:p w14:paraId="77481E7A" w14:textId="77777777" w:rsidR="00966EF9" w:rsidRPr="005541E4" w:rsidRDefault="00966EF9" w:rsidP="002C166E">
            <w:pPr>
              <w:spacing w:after="0"/>
              <w:jc w:val="center"/>
              <w:rPr>
                <w:szCs w:val="28"/>
              </w:rPr>
            </w:pPr>
            <w:r w:rsidRPr="005541E4">
              <w:rPr>
                <w:szCs w:val="28"/>
              </w:rPr>
              <w:t>16</w:t>
            </w:r>
          </w:p>
        </w:tc>
        <w:tc>
          <w:tcPr>
            <w:tcW w:w="869" w:type="pct"/>
            <w:shd w:val="clear" w:color="auto" w:fill="auto"/>
            <w:noWrap/>
            <w:vAlign w:val="center"/>
            <w:hideMark/>
          </w:tcPr>
          <w:p w14:paraId="24C634F8" w14:textId="77777777" w:rsidR="00966EF9" w:rsidRPr="005541E4" w:rsidRDefault="00966EF9" w:rsidP="002C166E">
            <w:pPr>
              <w:spacing w:after="0"/>
              <w:jc w:val="center"/>
              <w:rPr>
                <w:szCs w:val="28"/>
              </w:rPr>
            </w:pPr>
            <w:r w:rsidRPr="005541E4">
              <w:rPr>
                <w:szCs w:val="28"/>
              </w:rPr>
              <w:t>2,6%</w:t>
            </w:r>
          </w:p>
        </w:tc>
      </w:tr>
      <w:tr w:rsidR="00966EF9" w:rsidRPr="005541E4" w14:paraId="710EC061" w14:textId="77777777" w:rsidTr="002C166E">
        <w:trPr>
          <w:cantSplit/>
          <w:trHeight w:val="567"/>
        </w:trPr>
        <w:tc>
          <w:tcPr>
            <w:tcW w:w="3093" w:type="pct"/>
            <w:shd w:val="clear" w:color="auto" w:fill="auto"/>
            <w:vAlign w:val="center"/>
            <w:hideMark/>
          </w:tcPr>
          <w:p w14:paraId="656C748D" w14:textId="04F9A9A8" w:rsidR="00966EF9" w:rsidRPr="005541E4" w:rsidRDefault="00966EF9" w:rsidP="004D22A4">
            <w:pPr>
              <w:spacing w:after="0"/>
              <w:ind w:left="708"/>
              <w:rPr>
                <w:szCs w:val="28"/>
              </w:rPr>
            </w:pPr>
            <w:r w:rsidRPr="005541E4">
              <w:rPr>
                <w:szCs w:val="28"/>
              </w:rPr>
              <w:t xml:space="preserve">Кількість померлих </w:t>
            </w:r>
            <w:r w:rsidR="004D22A4">
              <w:rPr>
                <w:szCs w:val="28"/>
              </w:rPr>
              <w:t>з</w:t>
            </w:r>
            <w:r w:rsidRPr="005541E4">
              <w:rPr>
                <w:szCs w:val="28"/>
              </w:rPr>
              <w:t xml:space="preserve"> інших причин</w:t>
            </w:r>
          </w:p>
        </w:tc>
        <w:tc>
          <w:tcPr>
            <w:tcW w:w="1038" w:type="pct"/>
            <w:shd w:val="clear" w:color="auto" w:fill="auto"/>
            <w:vAlign w:val="center"/>
            <w:hideMark/>
          </w:tcPr>
          <w:p w14:paraId="0CC02F8D" w14:textId="77777777" w:rsidR="00966EF9" w:rsidRPr="005541E4" w:rsidRDefault="00966EF9" w:rsidP="002C166E">
            <w:pPr>
              <w:spacing w:after="0"/>
              <w:jc w:val="center"/>
              <w:rPr>
                <w:szCs w:val="28"/>
              </w:rPr>
            </w:pPr>
            <w:r w:rsidRPr="005541E4">
              <w:rPr>
                <w:szCs w:val="28"/>
              </w:rPr>
              <w:t>17</w:t>
            </w:r>
          </w:p>
        </w:tc>
        <w:tc>
          <w:tcPr>
            <w:tcW w:w="869" w:type="pct"/>
            <w:shd w:val="clear" w:color="auto" w:fill="auto"/>
            <w:noWrap/>
            <w:vAlign w:val="center"/>
            <w:hideMark/>
          </w:tcPr>
          <w:p w14:paraId="43ECDE08" w14:textId="77777777" w:rsidR="00966EF9" w:rsidRPr="005541E4" w:rsidRDefault="00966EF9" w:rsidP="002C166E">
            <w:pPr>
              <w:spacing w:after="0"/>
              <w:jc w:val="center"/>
              <w:rPr>
                <w:szCs w:val="28"/>
              </w:rPr>
            </w:pPr>
            <w:r w:rsidRPr="005541E4">
              <w:rPr>
                <w:szCs w:val="28"/>
              </w:rPr>
              <w:t>2,8%</w:t>
            </w:r>
          </w:p>
        </w:tc>
      </w:tr>
      <w:tr w:rsidR="00966EF9" w:rsidRPr="005541E4" w14:paraId="2CF832F1" w14:textId="77777777" w:rsidTr="002C166E">
        <w:trPr>
          <w:cantSplit/>
          <w:trHeight w:val="567"/>
        </w:trPr>
        <w:tc>
          <w:tcPr>
            <w:tcW w:w="3093" w:type="pct"/>
            <w:shd w:val="clear" w:color="auto" w:fill="auto"/>
            <w:vAlign w:val="center"/>
            <w:hideMark/>
          </w:tcPr>
          <w:p w14:paraId="5DF74385" w14:textId="140A4E3E" w:rsidR="00966EF9" w:rsidRPr="005541E4" w:rsidRDefault="00966EF9" w:rsidP="004D22A4">
            <w:pPr>
              <w:spacing w:after="0"/>
              <w:ind w:left="284"/>
              <w:rPr>
                <w:szCs w:val="28"/>
              </w:rPr>
            </w:pPr>
            <w:r w:rsidRPr="005541E4">
              <w:rPr>
                <w:szCs w:val="28"/>
              </w:rPr>
              <w:t>Живі хворі з локальни</w:t>
            </w:r>
            <w:r w:rsidR="004D22A4">
              <w:rPr>
                <w:szCs w:val="28"/>
              </w:rPr>
              <w:t>м</w:t>
            </w:r>
            <w:r w:rsidRPr="005541E4">
              <w:rPr>
                <w:szCs w:val="28"/>
              </w:rPr>
              <w:t xml:space="preserve"> рецидивом</w:t>
            </w:r>
          </w:p>
        </w:tc>
        <w:tc>
          <w:tcPr>
            <w:tcW w:w="1038" w:type="pct"/>
            <w:shd w:val="clear" w:color="auto" w:fill="auto"/>
            <w:vAlign w:val="center"/>
            <w:hideMark/>
          </w:tcPr>
          <w:p w14:paraId="71E62FF0" w14:textId="77777777" w:rsidR="00966EF9" w:rsidRPr="005541E4" w:rsidRDefault="00966EF9" w:rsidP="002C166E">
            <w:pPr>
              <w:spacing w:after="0"/>
              <w:jc w:val="center"/>
              <w:rPr>
                <w:szCs w:val="28"/>
              </w:rPr>
            </w:pPr>
            <w:r w:rsidRPr="005541E4">
              <w:rPr>
                <w:szCs w:val="28"/>
              </w:rPr>
              <w:t>9</w:t>
            </w:r>
          </w:p>
        </w:tc>
        <w:tc>
          <w:tcPr>
            <w:tcW w:w="869" w:type="pct"/>
            <w:shd w:val="clear" w:color="auto" w:fill="auto"/>
            <w:noWrap/>
            <w:vAlign w:val="center"/>
            <w:hideMark/>
          </w:tcPr>
          <w:p w14:paraId="26C9F63C" w14:textId="77777777" w:rsidR="00966EF9" w:rsidRPr="005541E4" w:rsidRDefault="00966EF9" w:rsidP="002C166E">
            <w:pPr>
              <w:spacing w:after="0"/>
              <w:jc w:val="center"/>
              <w:rPr>
                <w:szCs w:val="28"/>
              </w:rPr>
            </w:pPr>
            <w:r w:rsidRPr="005541E4">
              <w:rPr>
                <w:szCs w:val="28"/>
              </w:rPr>
              <w:t>1,5%</w:t>
            </w:r>
          </w:p>
        </w:tc>
      </w:tr>
      <w:tr w:rsidR="00966EF9" w:rsidRPr="005541E4" w14:paraId="13CE647E" w14:textId="77777777" w:rsidTr="002C166E">
        <w:trPr>
          <w:cantSplit/>
          <w:trHeight w:val="567"/>
        </w:trPr>
        <w:tc>
          <w:tcPr>
            <w:tcW w:w="3093" w:type="pct"/>
            <w:shd w:val="clear" w:color="auto" w:fill="auto"/>
            <w:vAlign w:val="center"/>
            <w:hideMark/>
          </w:tcPr>
          <w:p w14:paraId="48C7048B" w14:textId="77777777" w:rsidR="00966EF9" w:rsidRPr="005541E4" w:rsidRDefault="00966EF9" w:rsidP="002C166E">
            <w:pPr>
              <w:spacing w:after="0"/>
              <w:ind w:left="284"/>
              <w:rPr>
                <w:szCs w:val="28"/>
              </w:rPr>
            </w:pPr>
            <w:r w:rsidRPr="005541E4">
              <w:rPr>
                <w:szCs w:val="28"/>
              </w:rPr>
              <w:t>Живі хворі з метастазами</w:t>
            </w:r>
          </w:p>
        </w:tc>
        <w:tc>
          <w:tcPr>
            <w:tcW w:w="1038" w:type="pct"/>
            <w:shd w:val="clear" w:color="auto" w:fill="auto"/>
            <w:vAlign w:val="center"/>
            <w:hideMark/>
          </w:tcPr>
          <w:p w14:paraId="16061CCB" w14:textId="77777777" w:rsidR="00966EF9" w:rsidRPr="005541E4" w:rsidRDefault="00966EF9" w:rsidP="002C166E">
            <w:pPr>
              <w:spacing w:after="0"/>
              <w:jc w:val="center"/>
              <w:rPr>
                <w:szCs w:val="28"/>
              </w:rPr>
            </w:pPr>
            <w:r w:rsidRPr="005541E4">
              <w:rPr>
                <w:szCs w:val="28"/>
              </w:rPr>
              <w:t>5</w:t>
            </w:r>
          </w:p>
        </w:tc>
        <w:tc>
          <w:tcPr>
            <w:tcW w:w="869" w:type="pct"/>
            <w:shd w:val="clear" w:color="auto" w:fill="auto"/>
            <w:noWrap/>
            <w:vAlign w:val="center"/>
            <w:hideMark/>
          </w:tcPr>
          <w:p w14:paraId="038B587D" w14:textId="77777777" w:rsidR="00966EF9" w:rsidRPr="005541E4" w:rsidRDefault="00966EF9" w:rsidP="002C166E">
            <w:pPr>
              <w:spacing w:after="0"/>
              <w:jc w:val="center"/>
              <w:rPr>
                <w:szCs w:val="28"/>
              </w:rPr>
            </w:pPr>
            <w:r w:rsidRPr="005541E4">
              <w:rPr>
                <w:szCs w:val="28"/>
              </w:rPr>
              <w:t>0,8%</w:t>
            </w:r>
          </w:p>
        </w:tc>
      </w:tr>
      <w:tr w:rsidR="00966EF9" w:rsidRPr="005541E4" w14:paraId="19039716" w14:textId="77777777" w:rsidTr="002C166E">
        <w:trPr>
          <w:cantSplit/>
          <w:trHeight w:val="567"/>
        </w:trPr>
        <w:tc>
          <w:tcPr>
            <w:tcW w:w="3093" w:type="pct"/>
            <w:shd w:val="clear" w:color="auto" w:fill="auto"/>
            <w:vAlign w:val="center"/>
            <w:hideMark/>
          </w:tcPr>
          <w:p w14:paraId="6FF1E846" w14:textId="4D3B54BB" w:rsidR="00966EF9" w:rsidRPr="005541E4" w:rsidRDefault="004D22A4" w:rsidP="002C166E">
            <w:pPr>
              <w:spacing w:after="0"/>
              <w:ind w:left="284"/>
              <w:rPr>
                <w:szCs w:val="28"/>
              </w:rPr>
            </w:pPr>
            <w:r>
              <w:rPr>
                <w:szCs w:val="28"/>
              </w:rPr>
              <w:t>У</w:t>
            </w:r>
            <w:r w:rsidR="00966EF9" w:rsidRPr="005541E4">
              <w:rPr>
                <w:szCs w:val="28"/>
              </w:rPr>
              <w:t>сього живих хворих з рецидивом раку нирки (локальний рецидив + метастази) з 2010 року</w:t>
            </w:r>
          </w:p>
        </w:tc>
        <w:tc>
          <w:tcPr>
            <w:tcW w:w="1038" w:type="pct"/>
            <w:shd w:val="clear" w:color="auto" w:fill="auto"/>
            <w:vAlign w:val="center"/>
            <w:hideMark/>
          </w:tcPr>
          <w:p w14:paraId="2E68AF9B" w14:textId="77777777" w:rsidR="00966EF9" w:rsidRPr="005541E4" w:rsidRDefault="00966EF9" w:rsidP="002C166E">
            <w:pPr>
              <w:spacing w:after="0"/>
              <w:jc w:val="center"/>
              <w:rPr>
                <w:szCs w:val="28"/>
              </w:rPr>
            </w:pPr>
            <w:r w:rsidRPr="005541E4">
              <w:rPr>
                <w:szCs w:val="28"/>
              </w:rPr>
              <w:t>14</w:t>
            </w:r>
          </w:p>
        </w:tc>
        <w:tc>
          <w:tcPr>
            <w:tcW w:w="869" w:type="pct"/>
            <w:shd w:val="clear" w:color="auto" w:fill="auto"/>
            <w:noWrap/>
            <w:vAlign w:val="center"/>
            <w:hideMark/>
          </w:tcPr>
          <w:p w14:paraId="01258FA0" w14:textId="77777777" w:rsidR="00966EF9" w:rsidRPr="005541E4" w:rsidRDefault="00966EF9" w:rsidP="002C166E">
            <w:pPr>
              <w:spacing w:after="0"/>
              <w:jc w:val="center"/>
              <w:rPr>
                <w:szCs w:val="28"/>
              </w:rPr>
            </w:pPr>
            <w:r w:rsidRPr="005541E4">
              <w:rPr>
                <w:szCs w:val="28"/>
              </w:rPr>
              <w:t>2,3%</w:t>
            </w:r>
          </w:p>
        </w:tc>
      </w:tr>
      <w:tr w:rsidR="00966EF9" w:rsidRPr="005541E4" w14:paraId="279498D8" w14:textId="77777777" w:rsidTr="002C166E">
        <w:trPr>
          <w:cantSplit/>
          <w:trHeight w:val="567"/>
        </w:trPr>
        <w:tc>
          <w:tcPr>
            <w:tcW w:w="3093" w:type="pct"/>
            <w:shd w:val="clear" w:color="auto" w:fill="auto"/>
            <w:vAlign w:val="center"/>
            <w:hideMark/>
          </w:tcPr>
          <w:p w14:paraId="39C7F60B" w14:textId="070DC307" w:rsidR="00966EF9" w:rsidRPr="005541E4" w:rsidRDefault="004D22A4" w:rsidP="004D22A4">
            <w:pPr>
              <w:spacing w:after="0"/>
              <w:ind w:left="284"/>
              <w:rPr>
                <w:szCs w:val="28"/>
              </w:rPr>
            </w:pPr>
            <w:r>
              <w:rPr>
                <w:szCs w:val="28"/>
              </w:rPr>
              <w:t>У</w:t>
            </w:r>
            <w:r w:rsidR="00966EF9" w:rsidRPr="005541E4">
              <w:rPr>
                <w:szCs w:val="28"/>
              </w:rPr>
              <w:t xml:space="preserve">сього випадків прогресування (померли + живі з локальними рецидивами та метастазами) </w:t>
            </w:r>
          </w:p>
        </w:tc>
        <w:tc>
          <w:tcPr>
            <w:tcW w:w="1038" w:type="pct"/>
            <w:shd w:val="clear" w:color="auto" w:fill="auto"/>
            <w:vAlign w:val="center"/>
            <w:hideMark/>
          </w:tcPr>
          <w:p w14:paraId="4736DB2D" w14:textId="77777777" w:rsidR="00966EF9" w:rsidRPr="005541E4" w:rsidRDefault="00966EF9" w:rsidP="002C166E">
            <w:pPr>
              <w:spacing w:after="0"/>
              <w:jc w:val="center"/>
              <w:rPr>
                <w:szCs w:val="28"/>
              </w:rPr>
            </w:pPr>
            <w:r w:rsidRPr="005541E4">
              <w:rPr>
                <w:szCs w:val="28"/>
              </w:rPr>
              <w:t>30</w:t>
            </w:r>
          </w:p>
        </w:tc>
        <w:tc>
          <w:tcPr>
            <w:tcW w:w="869" w:type="pct"/>
            <w:shd w:val="clear" w:color="auto" w:fill="auto"/>
            <w:noWrap/>
            <w:vAlign w:val="center"/>
            <w:hideMark/>
          </w:tcPr>
          <w:p w14:paraId="1E8320F8" w14:textId="77777777" w:rsidR="00966EF9" w:rsidRPr="005541E4" w:rsidRDefault="00966EF9" w:rsidP="002C166E">
            <w:pPr>
              <w:spacing w:after="0"/>
              <w:jc w:val="center"/>
              <w:rPr>
                <w:szCs w:val="28"/>
              </w:rPr>
            </w:pPr>
            <w:r w:rsidRPr="005541E4">
              <w:rPr>
                <w:szCs w:val="28"/>
              </w:rPr>
              <w:t>5,0%</w:t>
            </w:r>
          </w:p>
        </w:tc>
      </w:tr>
    </w:tbl>
    <w:p w14:paraId="64D783A7" w14:textId="77777777" w:rsidR="00B22C2E" w:rsidRPr="005541E4" w:rsidRDefault="00B22C2E" w:rsidP="002C166E">
      <w:pPr>
        <w:spacing w:after="0" w:line="360" w:lineRule="auto"/>
        <w:ind w:firstLine="709"/>
        <w:jc w:val="both"/>
        <w:rPr>
          <w:szCs w:val="28"/>
        </w:rPr>
      </w:pPr>
    </w:p>
    <w:p w14:paraId="602C7EB5" w14:textId="08DC1D83" w:rsidR="00966EF9" w:rsidRPr="005541E4" w:rsidRDefault="00966EF9" w:rsidP="002C166E">
      <w:pPr>
        <w:spacing w:after="0" w:line="360" w:lineRule="auto"/>
        <w:ind w:firstLine="709"/>
        <w:jc w:val="both"/>
        <w:rPr>
          <w:szCs w:val="28"/>
        </w:rPr>
      </w:pPr>
      <w:r w:rsidRPr="005541E4">
        <w:rPr>
          <w:szCs w:val="28"/>
        </w:rPr>
        <w:t xml:space="preserve">Як </w:t>
      </w:r>
      <w:r w:rsidR="00B22C2E" w:rsidRPr="005541E4">
        <w:rPr>
          <w:szCs w:val="28"/>
        </w:rPr>
        <w:t>видно</w:t>
      </w:r>
      <w:r w:rsidRPr="005541E4">
        <w:rPr>
          <w:szCs w:val="28"/>
        </w:rPr>
        <w:t xml:space="preserve"> з таблиці, </w:t>
      </w:r>
      <w:r w:rsidR="004D22A4">
        <w:rPr>
          <w:szCs w:val="28"/>
        </w:rPr>
        <w:t>у</w:t>
      </w:r>
      <w:r w:rsidRPr="005541E4">
        <w:rPr>
          <w:szCs w:val="28"/>
        </w:rPr>
        <w:t>сього після ОЗХ інформація була отримана про 606 (86,4%) пацієнтів: з них 33 (5,4%) померли з різни</w:t>
      </w:r>
      <w:r w:rsidR="004D22A4">
        <w:rPr>
          <w:szCs w:val="28"/>
        </w:rPr>
        <w:t>х</w:t>
      </w:r>
      <w:r w:rsidRPr="005541E4">
        <w:rPr>
          <w:szCs w:val="28"/>
        </w:rPr>
        <w:t xml:space="preserve"> причин; 16 (2,6%) </w:t>
      </w:r>
      <w:r w:rsidRPr="005541E4">
        <w:rPr>
          <w:szCs w:val="28"/>
        </w:rPr>
        <w:lastRenderedPageBreak/>
        <w:t>померли від прогресування раку нирки; 573 (94,6%) залишаються живими; 559 (92,2%) живі і не мають рецидивів пухлини нирки.</w:t>
      </w:r>
    </w:p>
    <w:p w14:paraId="2605C943" w14:textId="7CC08526" w:rsidR="00966EF9" w:rsidRPr="005541E4" w:rsidRDefault="00966EF9" w:rsidP="002C166E">
      <w:pPr>
        <w:spacing w:after="0" w:line="360" w:lineRule="auto"/>
        <w:ind w:firstLine="709"/>
        <w:jc w:val="both"/>
        <w:rPr>
          <w:szCs w:val="28"/>
        </w:rPr>
      </w:pPr>
      <w:r w:rsidRPr="005541E4">
        <w:rPr>
          <w:szCs w:val="28"/>
        </w:rPr>
        <w:t>Найменший період спостереження після операції був 3 місяц</w:t>
      </w:r>
      <w:r w:rsidR="004D22A4">
        <w:rPr>
          <w:szCs w:val="28"/>
        </w:rPr>
        <w:t>і</w:t>
      </w:r>
      <w:r w:rsidRPr="005541E4">
        <w:rPr>
          <w:szCs w:val="28"/>
        </w:rPr>
        <w:t xml:space="preserve"> </w:t>
      </w:r>
      <w:r w:rsidR="004D22A4">
        <w:rPr>
          <w:szCs w:val="28"/>
        </w:rPr>
        <w:t>в</w:t>
      </w:r>
      <w:r w:rsidRPr="005541E4">
        <w:rPr>
          <w:szCs w:val="28"/>
        </w:rPr>
        <w:t xml:space="preserve"> пацієнта з імперативними показаннями до ОЗХ (єдина нирка + ХНН) та наявністю віддалених метастазів, який швидко помер через дисемінацію раку нирки. Найдовший період спостереження </w:t>
      </w:r>
      <w:r w:rsidR="004D22A4">
        <w:rPr>
          <w:szCs w:val="28"/>
        </w:rPr>
        <w:t>становив</w:t>
      </w:r>
      <w:r w:rsidRPr="005541E4">
        <w:rPr>
          <w:szCs w:val="28"/>
        </w:rPr>
        <w:t xml:space="preserve"> 121 місяць. </w:t>
      </w:r>
      <w:bookmarkStart w:id="237" w:name="_Hlk34855279"/>
      <w:r w:rsidRPr="005541E4">
        <w:rPr>
          <w:szCs w:val="28"/>
        </w:rPr>
        <w:t>Середній період спостереження с</w:t>
      </w:r>
      <w:r w:rsidR="004D22A4">
        <w:rPr>
          <w:szCs w:val="28"/>
        </w:rPr>
        <w:t>тановив</w:t>
      </w:r>
      <w:r w:rsidRPr="005541E4">
        <w:rPr>
          <w:szCs w:val="28"/>
        </w:rPr>
        <w:t xml:space="preserve"> 46</w:t>
      </w:r>
      <w:r w:rsidRPr="005541E4">
        <w:rPr>
          <w:szCs w:val="28"/>
          <w:u w:val="single"/>
        </w:rPr>
        <w:t>+</w:t>
      </w:r>
      <w:r w:rsidRPr="005541E4">
        <w:rPr>
          <w:szCs w:val="28"/>
        </w:rPr>
        <w:t>2,1 місяця. У 146 (24,1%) пацієнтів час спостереження був більше 5 років (60 місяців).</w:t>
      </w:r>
    </w:p>
    <w:bookmarkEnd w:id="237"/>
    <w:p w14:paraId="4706CB35" w14:textId="4F2A2E6A" w:rsidR="00966EF9" w:rsidRPr="005541E4" w:rsidRDefault="00966EF9" w:rsidP="002C166E">
      <w:pPr>
        <w:spacing w:after="0" w:line="360" w:lineRule="auto"/>
        <w:ind w:firstLine="709"/>
        <w:jc w:val="both"/>
        <w:rPr>
          <w:szCs w:val="28"/>
        </w:rPr>
      </w:pPr>
      <w:r w:rsidRPr="005541E4">
        <w:rPr>
          <w:szCs w:val="28"/>
        </w:rPr>
        <w:t>Загальна частота прогресування захворювання за весь період спостереження с</w:t>
      </w:r>
      <w:r w:rsidR="004D22A4">
        <w:rPr>
          <w:szCs w:val="28"/>
        </w:rPr>
        <w:t>танови</w:t>
      </w:r>
      <w:r w:rsidRPr="005541E4">
        <w:rPr>
          <w:szCs w:val="28"/>
        </w:rPr>
        <w:t xml:space="preserve">ла 5,0%, яка включає пацієнтів, що померли від раку нирки, а також живих хворих з локальним рецидивом або метастазами.  Хворих з локальний рецидивом після ОЗХ було 9 (1,5%). Середній час спостереження до виявлення локального рецидиву був 28,3+2,6 місяця. У 3 хворих </w:t>
      </w:r>
      <w:r w:rsidR="004D22A4">
        <w:rPr>
          <w:szCs w:val="28"/>
        </w:rPr>
        <w:t>у</w:t>
      </w:r>
      <w:r w:rsidRPr="005541E4">
        <w:rPr>
          <w:szCs w:val="28"/>
        </w:rPr>
        <w:t xml:space="preserve"> подальшому була виконана нефректомія</w:t>
      </w:r>
      <w:r w:rsidR="004D22A4">
        <w:rPr>
          <w:szCs w:val="28"/>
        </w:rPr>
        <w:t>;</w:t>
      </w:r>
      <w:r w:rsidRPr="005541E4">
        <w:rPr>
          <w:szCs w:val="28"/>
        </w:rPr>
        <w:t xml:space="preserve"> щодо методів лікування інших пацієнтів з локальним рецидивом, інформація відсутня. </w:t>
      </w:r>
    </w:p>
    <w:p w14:paraId="6AAE8F1C" w14:textId="4246A557" w:rsidR="00966EF9" w:rsidRPr="005541E4" w:rsidRDefault="00966EF9" w:rsidP="002C166E">
      <w:pPr>
        <w:spacing w:after="0" w:line="360" w:lineRule="auto"/>
        <w:ind w:firstLine="709"/>
        <w:jc w:val="both"/>
        <w:rPr>
          <w:szCs w:val="28"/>
        </w:rPr>
      </w:pPr>
      <w:r w:rsidRPr="005541E4">
        <w:rPr>
          <w:szCs w:val="28"/>
        </w:rPr>
        <w:t xml:space="preserve">При подальшому спостереженні після ОЗХ, живих хворих з метастазами виявлено 5 (0,8%). </w:t>
      </w:r>
      <w:bookmarkStart w:id="238" w:name="_Hlk34007316"/>
      <w:r w:rsidRPr="005541E4">
        <w:rPr>
          <w:szCs w:val="28"/>
        </w:rPr>
        <w:t>Середній час спостереження до виявлення метастазів – 40,4</w:t>
      </w:r>
      <w:r w:rsidRPr="005541E4">
        <w:rPr>
          <w:szCs w:val="28"/>
          <w:u w:val="single"/>
        </w:rPr>
        <w:t>+</w:t>
      </w:r>
      <w:r w:rsidRPr="005541E4">
        <w:rPr>
          <w:szCs w:val="28"/>
        </w:rPr>
        <w:t xml:space="preserve">3,1 місяця. </w:t>
      </w:r>
      <w:bookmarkEnd w:id="238"/>
      <w:r w:rsidR="004D22A4">
        <w:rPr>
          <w:szCs w:val="28"/>
        </w:rPr>
        <w:t>В</w:t>
      </w:r>
      <w:r w:rsidRPr="005541E4">
        <w:rPr>
          <w:szCs w:val="28"/>
        </w:rPr>
        <w:t xml:space="preserve"> 1 хворого після ОЗХ видалений метастаз </w:t>
      </w:r>
      <w:r w:rsidR="004D22A4">
        <w:rPr>
          <w:szCs w:val="28"/>
        </w:rPr>
        <w:t>у</w:t>
      </w:r>
      <w:r w:rsidRPr="005541E4">
        <w:rPr>
          <w:szCs w:val="28"/>
        </w:rPr>
        <w:t xml:space="preserve"> лімфатичний вузол без подальшого лікування, 2 хворих отримують таргетну терапію, 2 пацієнтів з метастазами в легені живі – специфічне лікування не проводиться.   </w:t>
      </w:r>
    </w:p>
    <w:p w14:paraId="45B523BA" w14:textId="3261CFB8" w:rsidR="00966EF9" w:rsidRPr="005541E4" w:rsidRDefault="00966EF9" w:rsidP="002C166E">
      <w:pPr>
        <w:spacing w:after="0" w:line="360" w:lineRule="auto"/>
        <w:ind w:firstLine="709"/>
        <w:jc w:val="both"/>
        <w:rPr>
          <w:szCs w:val="28"/>
        </w:rPr>
      </w:pPr>
      <w:r w:rsidRPr="005541E4">
        <w:rPr>
          <w:szCs w:val="28"/>
        </w:rPr>
        <w:t xml:space="preserve">Серед </w:t>
      </w:r>
      <w:r w:rsidR="0031141C">
        <w:rPr>
          <w:szCs w:val="28"/>
        </w:rPr>
        <w:t>померл</w:t>
      </w:r>
      <w:r w:rsidRPr="005541E4">
        <w:rPr>
          <w:szCs w:val="28"/>
        </w:rPr>
        <w:t>их пацієнтів, 17 (2,8%) померли від причин, не пов’язан</w:t>
      </w:r>
      <w:r w:rsidR="0031141C">
        <w:rPr>
          <w:szCs w:val="28"/>
        </w:rPr>
        <w:t>их</w:t>
      </w:r>
      <w:r w:rsidRPr="005541E4">
        <w:rPr>
          <w:szCs w:val="28"/>
        </w:rPr>
        <w:t xml:space="preserve"> з раком нирки. Докладно причини раково-неспецифічної смертності цих 17 хворих </w:t>
      </w:r>
      <w:r w:rsidR="0031141C">
        <w:rPr>
          <w:szCs w:val="28"/>
        </w:rPr>
        <w:t>пода</w:t>
      </w:r>
      <w:r w:rsidRPr="005541E4">
        <w:rPr>
          <w:szCs w:val="28"/>
        </w:rPr>
        <w:t>ні нижче:</w:t>
      </w:r>
    </w:p>
    <w:p w14:paraId="51286864" w14:textId="77777777" w:rsidR="00966EF9" w:rsidRPr="005541E4" w:rsidRDefault="00966EF9" w:rsidP="00340AEC">
      <w:pPr>
        <w:pStyle w:val="a6"/>
        <w:numPr>
          <w:ilvl w:val="0"/>
          <w:numId w:val="22"/>
        </w:numPr>
        <w:spacing w:after="0" w:line="360" w:lineRule="auto"/>
        <w:jc w:val="both"/>
        <w:rPr>
          <w:sz w:val="28"/>
          <w:szCs w:val="28"/>
        </w:rPr>
      </w:pPr>
      <w:r w:rsidRPr="005541E4">
        <w:rPr>
          <w:sz w:val="28"/>
          <w:szCs w:val="28"/>
        </w:rPr>
        <w:t xml:space="preserve">автокатастрофа – 2 хворих (через 10 та 33 міс після операції); </w:t>
      </w:r>
    </w:p>
    <w:p w14:paraId="1639ABA8" w14:textId="77777777" w:rsidR="00966EF9" w:rsidRPr="005541E4" w:rsidRDefault="00966EF9" w:rsidP="00340AEC">
      <w:pPr>
        <w:pStyle w:val="a6"/>
        <w:numPr>
          <w:ilvl w:val="0"/>
          <w:numId w:val="22"/>
        </w:numPr>
        <w:spacing w:after="0" w:line="360" w:lineRule="auto"/>
        <w:jc w:val="both"/>
        <w:rPr>
          <w:sz w:val="28"/>
          <w:szCs w:val="28"/>
        </w:rPr>
      </w:pPr>
      <w:r w:rsidRPr="005541E4">
        <w:rPr>
          <w:sz w:val="28"/>
          <w:szCs w:val="28"/>
        </w:rPr>
        <w:t>тромбоемболія – 1 (57 міс після операції);</w:t>
      </w:r>
    </w:p>
    <w:p w14:paraId="3D7B1204" w14:textId="77777777" w:rsidR="00966EF9" w:rsidRPr="005541E4" w:rsidRDefault="00966EF9" w:rsidP="00340AEC">
      <w:pPr>
        <w:pStyle w:val="a6"/>
        <w:numPr>
          <w:ilvl w:val="0"/>
          <w:numId w:val="22"/>
        </w:numPr>
        <w:spacing w:after="0" w:line="360" w:lineRule="auto"/>
        <w:jc w:val="both"/>
        <w:rPr>
          <w:sz w:val="28"/>
          <w:szCs w:val="28"/>
        </w:rPr>
      </w:pPr>
      <w:r w:rsidRPr="005541E4">
        <w:rPr>
          <w:sz w:val="28"/>
          <w:szCs w:val="28"/>
        </w:rPr>
        <w:t>рак кишківника – 1 (42 міс після операції);</w:t>
      </w:r>
    </w:p>
    <w:p w14:paraId="356EEFF5" w14:textId="77777777" w:rsidR="00966EF9" w:rsidRPr="005541E4" w:rsidRDefault="00966EF9" w:rsidP="00340AEC">
      <w:pPr>
        <w:pStyle w:val="a6"/>
        <w:numPr>
          <w:ilvl w:val="0"/>
          <w:numId w:val="22"/>
        </w:numPr>
        <w:spacing w:after="0" w:line="360" w:lineRule="auto"/>
        <w:jc w:val="both"/>
        <w:rPr>
          <w:sz w:val="28"/>
          <w:szCs w:val="28"/>
        </w:rPr>
      </w:pPr>
      <w:r w:rsidRPr="005541E4">
        <w:rPr>
          <w:sz w:val="28"/>
          <w:szCs w:val="28"/>
        </w:rPr>
        <w:t>рак шлунка – 1 (42 міс після операції);</w:t>
      </w:r>
    </w:p>
    <w:p w14:paraId="7BF84EEF" w14:textId="77777777" w:rsidR="00966EF9" w:rsidRPr="005541E4" w:rsidRDefault="00966EF9" w:rsidP="00340AEC">
      <w:pPr>
        <w:pStyle w:val="a6"/>
        <w:numPr>
          <w:ilvl w:val="0"/>
          <w:numId w:val="22"/>
        </w:numPr>
        <w:spacing w:after="0" w:line="360" w:lineRule="auto"/>
        <w:jc w:val="both"/>
        <w:rPr>
          <w:sz w:val="28"/>
          <w:szCs w:val="28"/>
        </w:rPr>
      </w:pPr>
      <w:r w:rsidRPr="005541E4">
        <w:rPr>
          <w:sz w:val="28"/>
          <w:szCs w:val="28"/>
        </w:rPr>
        <w:t>рак сечового міхура – 1 (62 міс після операції);</w:t>
      </w:r>
    </w:p>
    <w:p w14:paraId="7FF92B38" w14:textId="77777777" w:rsidR="00966EF9" w:rsidRPr="005541E4" w:rsidRDefault="00966EF9" w:rsidP="00340AEC">
      <w:pPr>
        <w:pStyle w:val="a6"/>
        <w:numPr>
          <w:ilvl w:val="0"/>
          <w:numId w:val="22"/>
        </w:numPr>
        <w:spacing w:after="0" w:line="360" w:lineRule="auto"/>
        <w:jc w:val="both"/>
        <w:rPr>
          <w:sz w:val="28"/>
          <w:szCs w:val="28"/>
        </w:rPr>
      </w:pPr>
      <w:r w:rsidRPr="005541E4">
        <w:rPr>
          <w:sz w:val="28"/>
          <w:szCs w:val="28"/>
        </w:rPr>
        <w:t>рак головного мозку – 1  (16 міс після операції);</w:t>
      </w:r>
    </w:p>
    <w:p w14:paraId="14FC020D" w14:textId="77777777" w:rsidR="00966EF9" w:rsidRPr="005541E4" w:rsidRDefault="00966EF9" w:rsidP="00340AEC">
      <w:pPr>
        <w:pStyle w:val="a6"/>
        <w:numPr>
          <w:ilvl w:val="0"/>
          <w:numId w:val="22"/>
        </w:numPr>
        <w:spacing w:after="0" w:line="360" w:lineRule="auto"/>
        <w:jc w:val="both"/>
        <w:rPr>
          <w:sz w:val="28"/>
          <w:szCs w:val="28"/>
        </w:rPr>
      </w:pPr>
      <w:r w:rsidRPr="005541E4">
        <w:rPr>
          <w:sz w:val="28"/>
          <w:szCs w:val="28"/>
        </w:rPr>
        <w:lastRenderedPageBreak/>
        <w:t>інсульт – 5 (35, 44, 48, 44, 15 міс після операції);</w:t>
      </w:r>
    </w:p>
    <w:p w14:paraId="47D4733C" w14:textId="77777777" w:rsidR="00E97C35" w:rsidRPr="005541E4" w:rsidRDefault="00E97C35" w:rsidP="00E97C35">
      <w:pPr>
        <w:pStyle w:val="a6"/>
        <w:numPr>
          <w:ilvl w:val="0"/>
          <w:numId w:val="22"/>
        </w:numPr>
        <w:spacing w:after="0" w:line="360" w:lineRule="auto"/>
        <w:jc w:val="both"/>
        <w:rPr>
          <w:sz w:val="28"/>
          <w:szCs w:val="28"/>
        </w:rPr>
      </w:pPr>
      <w:r w:rsidRPr="005541E4">
        <w:rPr>
          <w:sz w:val="28"/>
          <w:szCs w:val="28"/>
        </w:rPr>
        <w:t>серцева недостатність – 3 (8, 63, 95 міс після операції);</w:t>
      </w:r>
    </w:p>
    <w:p w14:paraId="22E76632" w14:textId="77777777" w:rsidR="00966EF9" w:rsidRPr="005541E4" w:rsidRDefault="00966EF9" w:rsidP="00340AEC">
      <w:pPr>
        <w:pStyle w:val="a6"/>
        <w:numPr>
          <w:ilvl w:val="0"/>
          <w:numId w:val="22"/>
        </w:numPr>
        <w:spacing w:after="0" w:line="360" w:lineRule="auto"/>
        <w:jc w:val="both"/>
        <w:rPr>
          <w:sz w:val="28"/>
          <w:szCs w:val="28"/>
        </w:rPr>
      </w:pPr>
      <w:r w:rsidRPr="005541E4">
        <w:rPr>
          <w:sz w:val="28"/>
          <w:szCs w:val="28"/>
        </w:rPr>
        <w:t>інфаркт – 1 (45 міс після операції);</w:t>
      </w:r>
    </w:p>
    <w:p w14:paraId="4A92D32B" w14:textId="77777777" w:rsidR="00966EF9" w:rsidRPr="005541E4" w:rsidRDefault="00966EF9" w:rsidP="00340AEC">
      <w:pPr>
        <w:pStyle w:val="a6"/>
        <w:numPr>
          <w:ilvl w:val="0"/>
          <w:numId w:val="22"/>
        </w:numPr>
        <w:spacing w:after="0" w:line="360" w:lineRule="auto"/>
        <w:jc w:val="both"/>
        <w:rPr>
          <w:sz w:val="28"/>
          <w:szCs w:val="28"/>
        </w:rPr>
      </w:pPr>
      <w:r w:rsidRPr="005541E4">
        <w:rPr>
          <w:sz w:val="28"/>
          <w:szCs w:val="28"/>
        </w:rPr>
        <w:t>розрив аневризми серця – 1 (30 міс після операції).</w:t>
      </w:r>
    </w:p>
    <w:p w14:paraId="7DBC04D0" w14:textId="3DAF5AEC" w:rsidR="00966EF9" w:rsidRPr="005541E4" w:rsidRDefault="0031141C" w:rsidP="002C166E">
      <w:pPr>
        <w:spacing w:after="0" w:line="360" w:lineRule="auto"/>
        <w:ind w:firstLine="709"/>
        <w:jc w:val="both"/>
        <w:rPr>
          <w:szCs w:val="28"/>
        </w:rPr>
      </w:pPr>
      <w:r>
        <w:rPr>
          <w:szCs w:val="28"/>
        </w:rPr>
        <w:t>П</w:t>
      </w:r>
      <w:r w:rsidR="00966EF9" w:rsidRPr="005541E4">
        <w:rPr>
          <w:szCs w:val="28"/>
        </w:rPr>
        <w:t>ісля ОЗХ був проведений статистичний аналіз</w:t>
      </w:r>
      <w:r w:rsidR="00FC0A8D" w:rsidRPr="005541E4">
        <w:rPr>
          <w:szCs w:val="28"/>
        </w:rPr>
        <w:t xml:space="preserve"> </w:t>
      </w:r>
      <w:r w:rsidR="00966EF9" w:rsidRPr="005541E4">
        <w:rPr>
          <w:szCs w:val="28"/>
        </w:rPr>
        <w:t>загальної виживаності</w:t>
      </w:r>
      <w:r w:rsidRPr="0031141C">
        <w:rPr>
          <w:szCs w:val="28"/>
        </w:rPr>
        <w:t xml:space="preserve"> </w:t>
      </w:r>
      <w:r>
        <w:rPr>
          <w:szCs w:val="28"/>
        </w:rPr>
        <w:t>с</w:t>
      </w:r>
      <w:r w:rsidRPr="005541E4">
        <w:rPr>
          <w:szCs w:val="28"/>
        </w:rPr>
        <w:t>еред 606 пацієнтів</w:t>
      </w:r>
      <w:r w:rsidR="00966EF9" w:rsidRPr="005541E4">
        <w:rPr>
          <w:szCs w:val="28"/>
        </w:rPr>
        <w:t xml:space="preserve">, який показав </w:t>
      </w:r>
      <w:r>
        <w:rPr>
          <w:szCs w:val="28"/>
        </w:rPr>
        <w:t>так</w:t>
      </w:r>
      <w:r w:rsidR="00966EF9" w:rsidRPr="005541E4">
        <w:rPr>
          <w:szCs w:val="28"/>
        </w:rPr>
        <w:t>і результати (</w:t>
      </w:r>
      <w:r w:rsidR="00E97C35" w:rsidRPr="005541E4">
        <w:rPr>
          <w:szCs w:val="28"/>
        </w:rPr>
        <w:t>рис. 6.1</w:t>
      </w:r>
      <w:r w:rsidR="007979BC" w:rsidRPr="005541E4">
        <w:rPr>
          <w:szCs w:val="28"/>
        </w:rPr>
        <w:t>2</w:t>
      </w:r>
      <w:r w:rsidR="00966EF9" w:rsidRPr="005541E4">
        <w:rPr>
          <w:szCs w:val="28"/>
        </w:rPr>
        <w:t xml:space="preserve">). </w:t>
      </w:r>
      <w:r>
        <w:rPr>
          <w:szCs w:val="28"/>
        </w:rPr>
        <w:t>П</w:t>
      </w:r>
      <w:r w:rsidR="00966EF9" w:rsidRPr="005541E4">
        <w:rPr>
          <w:szCs w:val="28"/>
        </w:rPr>
        <w:t>ротя</w:t>
      </w:r>
      <w:r>
        <w:rPr>
          <w:szCs w:val="28"/>
        </w:rPr>
        <w:t>гом</w:t>
      </w:r>
      <w:r w:rsidR="00966EF9" w:rsidRPr="005541E4">
        <w:rPr>
          <w:szCs w:val="28"/>
        </w:rPr>
        <w:t xml:space="preserve"> 5</w:t>
      </w:r>
      <w:r>
        <w:t> </w:t>
      </w:r>
      <w:r w:rsidR="00966EF9" w:rsidRPr="005541E4">
        <w:rPr>
          <w:szCs w:val="28"/>
        </w:rPr>
        <w:t xml:space="preserve">років спостереження були живими 573 хворих з 606. Таким чином, 5-річна загальна виживаність </w:t>
      </w:r>
      <w:r>
        <w:rPr>
          <w:szCs w:val="28"/>
        </w:rPr>
        <w:t>станови</w:t>
      </w:r>
      <w:r w:rsidR="00966EF9" w:rsidRPr="005541E4">
        <w:rPr>
          <w:szCs w:val="28"/>
        </w:rPr>
        <w:t xml:space="preserve">ла 94,6%. </w:t>
      </w:r>
    </w:p>
    <w:p w14:paraId="4FF1D126" w14:textId="0AF175CD" w:rsidR="002C166E" w:rsidRPr="005541E4" w:rsidRDefault="002C166E" w:rsidP="002C166E">
      <w:pPr>
        <w:spacing w:after="0" w:line="360" w:lineRule="auto"/>
        <w:ind w:firstLine="709"/>
        <w:jc w:val="both"/>
        <w:rPr>
          <w:szCs w:val="28"/>
        </w:rPr>
      </w:pPr>
    </w:p>
    <w:p w14:paraId="07012D22" w14:textId="05F376B3" w:rsidR="00091EEC" w:rsidRPr="005541E4" w:rsidRDefault="00091EEC" w:rsidP="005763D8">
      <w:pPr>
        <w:spacing w:after="0" w:line="360" w:lineRule="auto"/>
        <w:ind w:left="1360"/>
        <w:jc w:val="both"/>
        <w:rPr>
          <w:b/>
          <w:bCs/>
          <w:szCs w:val="28"/>
        </w:rPr>
      </w:pPr>
      <w:r w:rsidRPr="005541E4">
        <w:object w:dxaOrig="6250" w:dyaOrig="4711" w14:anchorId="527FA540">
          <v:shape id="_x0000_i1044" type="#_x0000_t75" style="width:339.6pt;height:257.9pt" o:ole="" o:allowoverlap="f">
            <v:imagedata r:id="rId191" o:title="" cropbottom="21535f" cropright="21758f"/>
          </v:shape>
          <o:OLEObject Type="Embed" ProgID="STATISTICA.Graph" ShapeID="_x0000_i1044" DrawAspect="Content" ObjectID="_1676192895" r:id="rId192">
            <o:FieldCodes>\s</o:FieldCodes>
          </o:OLEObject>
        </w:object>
      </w:r>
    </w:p>
    <w:p w14:paraId="02AC07B6" w14:textId="77777777" w:rsidR="00F05981" w:rsidRDefault="00F05981" w:rsidP="00091EEC">
      <w:pPr>
        <w:spacing w:after="0" w:line="360" w:lineRule="auto"/>
        <w:jc w:val="center"/>
        <w:rPr>
          <w:szCs w:val="28"/>
        </w:rPr>
      </w:pPr>
    </w:p>
    <w:p w14:paraId="0DD460D0" w14:textId="7C5E2C91" w:rsidR="00966EF9" w:rsidRPr="005541E4" w:rsidRDefault="00091EEC" w:rsidP="00091EEC">
      <w:pPr>
        <w:spacing w:after="0" w:line="360" w:lineRule="auto"/>
        <w:jc w:val="center"/>
        <w:rPr>
          <w:szCs w:val="28"/>
        </w:rPr>
      </w:pPr>
      <w:r w:rsidRPr="005541E4">
        <w:rPr>
          <w:szCs w:val="28"/>
        </w:rPr>
        <w:t>Рис. 6.1</w:t>
      </w:r>
      <w:r w:rsidR="007979BC" w:rsidRPr="005541E4">
        <w:rPr>
          <w:szCs w:val="28"/>
        </w:rPr>
        <w:t>2</w:t>
      </w:r>
      <w:r w:rsidR="00966EF9" w:rsidRPr="005541E4">
        <w:rPr>
          <w:szCs w:val="28"/>
        </w:rPr>
        <w:t xml:space="preserve">. Аналіз </w:t>
      </w:r>
      <w:r w:rsidR="00260274" w:rsidRPr="005541E4">
        <w:rPr>
          <w:szCs w:val="28"/>
        </w:rPr>
        <w:t xml:space="preserve">5-річної </w:t>
      </w:r>
      <w:r w:rsidR="00966EF9" w:rsidRPr="005541E4">
        <w:rPr>
          <w:szCs w:val="28"/>
        </w:rPr>
        <w:t>загальної виживаності хворих після ОЗХ</w:t>
      </w:r>
      <w:r w:rsidR="0037723D">
        <w:rPr>
          <w:szCs w:val="28"/>
        </w:rPr>
        <w:t>.</w:t>
      </w:r>
    </w:p>
    <w:p w14:paraId="2792C975" w14:textId="3BA8B6F5" w:rsidR="00966EF9" w:rsidRPr="005541E4" w:rsidRDefault="00966EF9" w:rsidP="002C166E">
      <w:pPr>
        <w:spacing w:after="0" w:line="360" w:lineRule="auto"/>
        <w:ind w:firstLine="709"/>
        <w:jc w:val="both"/>
        <w:rPr>
          <w:szCs w:val="28"/>
        </w:rPr>
      </w:pPr>
    </w:p>
    <w:p w14:paraId="59C86C87" w14:textId="05E1E574" w:rsidR="00966EF9" w:rsidRPr="005541E4" w:rsidRDefault="00966EF9" w:rsidP="002C166E">
      <w:pPr>
        <w:spacing w:after="0" w:line="360" w:lineRule="auto"/>
        <w:ind w:firstLine="709"/>
        <w:jc w:val="both"/>
        <w:rPr>
          <w:szCs w:val="28"/>
        </w:rPr>
      </w:pPr>
      <w:r w:rsidRPr="005541E4">
        <w:rPr>
          <w:szCs w:val="28"/>
        </w:rPr>
        <w:t>Також проведений статистичний аналіз вільної від прогресії</w:t>
      </w:r>
      <w:r w:rsidR="00091EEC" w:rsidRPr="005541E4">
        <w:rPr>
          <w:szCs w:val="28"/>
        </w:rPr>
        <w:t xml:space="preserve"> </w:t>
      </w:r>
      <w:r w:rsidR="009803C3" w:rsidRPr="005541E4">
        <w:rPr>
          <w:szCs w:val="28"/>
        </w:rPr>
        <w:t xml:space="preserve">виживаності </w:t>
      </w:r>
      <w:r w:rsidR="00091EEC" w:rsidRPr="005541E4">
        <w:rPr>
          <w:szCs w:val="28"/>
        </w:rPr>
        <w:t>(рис. 6.1</w:t>
      </w:r>
      <w:r w:rsidR="007979BC" w:rsidRPr="005541E4">
        <w:rPr>
          <w:szCs w:val="28"/>
        </w:rPr>
        <w:t>3</w:t>
      </w:r>
      <w:r w:rsidR="00091EEC" w:rsidRPr="005541E4">
        <w:rPr>
          <w:szCs w:val="28"/>
        </w:rPr>
        <w:t>)</w:t>
      </w:r>
      <w:r w:rsidRPr="005541E4">
        <w:rPr>
          <w:szCs w:val="28"/>
        </w:rPr>
        <w:t xml:space="preserve">. Виявилося, що </w:t>
      </w:r>
      <w:r w:rsidR="0031141C">
        <w:rPr>
          <w:szCs w:val="28"/>
        </w:rPr>
        <w:t>протягом</w:t>
      </w:r>
      <w:r w:rsidRPr="005541E4">
        <w:rPr>
          <w:szCs w:val="28"/>
        </w:rPr>
        <w:t xml:space="preserve"> 5 років спостереження у 576 хворих з 606 не було прогресії захворювання. Таким чином, 5-річна </w:t>
      </w:r>
      <w:r w:rsidR="009803C3" w:rsidRPr="005541E4">
        <w:rPr>
          <w:szCs w:val="28"/>
        </w:rPr>
        <w:t xml:space="preserve">вільна від прогресії </w:t>
      </w:r>
      <w:r w:rsidRPr="005541E4">
        <w:rPr>
          <w:szCs w:val="28"/>
        </w:rPr>
        <w:t xml:space="preserve">виживаність </w:t>
      </w:r>
      <w:r w:rsidR="0031141C">
        <w:rPr>
          <w:szCs w:val="28"/>
        </w:rPr>
        <w:t>станови</w:t>
      </w:r>
      <w:r w:rsidRPr="005541E4">
        <w:rPr>
          <w:szCs w:val="28"/>
        </w:rPr>
        <w:t>ла 95,0%.</w:t>
      </w:r>
    </w:p>
    <w:p w14:paraId="78F852FA" w14:textId="2C6E4ACA" w:rsidR="00966EF9" w:rsidRPr="005541E4" w:rsidRDefault="00966EF9" w:rsidP="002C166E">
      <w:pPr>
        <w:spacing w:after="0" w:line="360" w:lineRule="auto"/>
        <w:ind w:firstLine="709"/>
        <w:jc w:val="both"/>
        <w:rPr>
          <w:szCs w:val="28"/>
        </w:rPr>
      </w:pPr>
    </w:p>
    <w:p w14:paraId="1E37E760" w14:textId="61B405FF" w:rsidR="00091EEC" w:rsidRPr="005541E4" w:rsidRDefault="00091EEC" w:rsidP="002C166E">
      <w:pPr>
        <w:spacing w:after="0" w:line="360" w:lineRule="auto"/>
        <w:ind w:firstLine="709"/>
        <w:jc w:val="both"/>
        <w:rPr>
          <w:szCs w:val="28"/>
        </w:rPr>
      </w:pPr>
    </w:p>
    <w:p w14:paraId="4FEF8186" w14:textId="3ACA9287" w:rsidR="00091EEC" w:rsidRPr="005541E4" w:rsidRDefault="00091EEC" w:rsidP="00091EEC">
      <w:pPr>
        <w:spacing w:after="0" w:line="360" w:lineRule="auto"/>
        <w:ind w:left="708" w:firstLine="709"/>
        <w:jc w:val="both"/>
        <w:rPr>
          <w:szCs w:val="28"/>
        </w:rPr>
      </w:pPr>
      <w:r w:rsidRPr="005541E4">
        <w:object w:dxaOrig="6250" w:dyaOrig="4711" w14:anchorId="482B28D7">
          <v:shape id="_x0000_i1045" type="#_x0000_t75" style="width:339.6pt;height:257.9pt" o:ole="" o:allowoverlap="f">
            <v:imagedata r:id="rId191" o:title="" cropbottom="21535f" cropright="21758f"/>
          </v:shape>
          <o:OLEObject Type="Embed" ProgID="STATISTICA.Graph" ShapeID="_x0000_i1045" DrawAspect="Content" ObjectID="_1676192896" r:id="rId193">
            <o:FieldCodes>\s</o:FieldCodes>
          </o:OLEObject>
        </w:object>
      </w:r>
    </w:p>
    <w:p w14:paraId="69943C26" w14:textId="106C1CBA" w:rsidR="00966EF9" w:rsidRPr="005541E4" w:rsidRDefault="00091EEC" w:rsidP="00091EEC">
      <w:pPr>
        <w:spacing w:after="0" w:line="360" w:lineRule="auto"/>
        <w:jc w:val="center"/>
        <w:rPr>
          <w:szCs w:val="28"/>
        </w:rPr>
      </w:pPr>
      <w:r w:rsidRPr="005541E4">
        <w:rPr>
          <w:szCs w:val="28"/>
        </w:rPr>
        <w:t>Рис. 6.1</w:t>
      </w:r>
      <w:r w:rsidR="007979BC" w:rsidRPr="005541E4">
        <w:rPr>
          <w:szCs w:val="28"/>
        </w:rPr>
        <w:t>3</w:t>
      </w:r>
      <w:r w:rsidRPr="005541E4">
        <w:rPr>
          <w:szCs w:val="28"/>
        </w:rPr>
        <w:t>.</w:t>
      </w:r>
      <w:r w:rsidR="00966EF9" w:rsidRPr="005541E4">
        <w:rPr>
          <w:szCs w:val="28"/>
        </w:rPr>
        <w:t xml:space="preserve"> Аналіз </w:t>
      </w:r>
      <w:r w:rsidR="00260274" w:rsidRPr="005541E4">
        <w:rPr>
          <w:szCs w:val="28"/>
        </w:rPr>
        <w:t xml:space="preserve">5-річної </w:t>
      </w:r>
      <w:r w:rsidR="00966EF9" w:rsidRPr="005541E4">
        <w:rPr>
          <w:szCs w:val="28"/>
        </w:rPr>
        <w:t xml:space="preserve">вільної від прогресії </w:t>
      </w:r>
      <w:r w:rsidR="009803C3" w:rsidRPr="005541E4">
        <w:rPr>
          <w:szCs w:val="28"/>
        </w:rPr>
        <w:t xml:space="preserve">виживаності </w:t>
      </w:r>
      <w:r w:rsidR="00966EF9" w:rsidRPr="005541E4">
        <w:rPr>
          <w:szCs w:val="28"/>
        </w:rPr>
        <w:t>хворих після ОЗХ</w:t>
      </w:r>
      <w:r w:rsidR="00816D6D" w:rsidRPr="005541E4">
        <w:rPr>
          <w:szCs w:val="28"/>
        </w:rPr>
        <w:t>.</w:t>
      </w:r>
    </w:p>
    <w:p w14:paraId="76D47D68" w14:textId="4C854B82" w:rsidR="00966EF9" w:rsidRPr="005541E4" w:rsidRDefault="00966EF9" w:rsidP="002C166E">
      <w:pPr>
        <w:spacing w:after="0" w:line="360" w:lineRule="auto"/>
        <w:ind w:firstLine="709"/>
        <w:jc w:val="both"/>
        <w:rPr>
          <w:szCs w:val="28"/>
        </w:rPr>
      </w:pPr>
    </w:p>
    <w:p w14:paraId="1EFDA779" w14:textId="5D84EF23" w:rsidR="00966EF9" w:rsidRPr="005541E4" w:rsidRDefault="00966EF9" w:rsidP="002C166E">
      <w:pPr>
        <w:spacing w:after="0" w:line="360" w:lineRule="auto"/>
        <w:ind w:firstLine="709"/>
        <w:jc w:val="both"/>
        <w:rPr>
          <w:szCs w:val="28"/>
        </w:rPr>
      </w:pPr>
      <w:r w:rsidRPr="005541E4">
        <w:rPr>
          <w:szCs w:val="28"/>
        </w:rPr>
        <w:t>Бул</w:t>
      </w:r>
      <w:r w:rsidR="00091EEC" w:rsidRPr="005541E4">
        <w:rPr>
          <w:szCs w:val="28"/>
        </w:rPr>
        <w:t>о</w:t>
      </w:r>
      <w:r w:rsidRPr="005541E4">
        <w:rPr>
          <w:szCs w:val="28"/>
        </w:rPr>
        <w:t xml:space="preserve"> проведен</w:t>
      </w:r>
      <w:r w:rsidR="00091EEC" w:rsidRPr="005541E4">
        <w:rPr>
          <w:szCs w:val="28"/>
        </w:rPr>
        <w:t>о</w:t>
      </w:r>
      <w:r w:rsidRPr="005541E4">
        <w:rPr>
          <w:szCs w:val="28"/>
        </w:rPr>
        <w:t xml:space="preserve"> </w:t>
      </w:r>
      <w:r w:rsidRPr="005541E4">
        <w:rPr>
          <w:b/>
          <w:bCs/>
          <w:i/>
          <w:iCs/>
          <w:szCs w:val="28"/>
        </w:rPr>
        <w:t>оцін</w:t>
      </w:r>
      <w:r w:rsidR="0031141C">
        <w:rPr>
          <w:b/>
          <w:bCs/>
          <w:i/>
          <w:iCs/>
          <w:szCs w:val="28"/>
        </w:rPr>
        <w:t>ювання</w:t>
      </w:r>
      <w:r w:rsidRPr="005541E4">
        <w:rPr>
          <w:b/>
          <w:bCs/>
          <w:i/>
          <w:iCs/>
          <w:szCs w:val="28"/>
        </w:rPr>
        <w:t xml:space="preserve"> впливу критеріїв складності ОЗХ на віддалені онкологічні результати</w:t>
      </w:r>
      <w:r w:rsidRPr="005541E4">
        <w:rPr>
          <w:szCs w:val="28"/>
        </w:rPr>
        <w:t xml:space="preserve">. До критеріїв складності </w:t>
      </w:r>
      <w:r w:rsidR="0031141C">
        <w:rPr>
          <w:szCs w:val="28"/>
        </w:rPr>
        <w:t>належали</w:t>
      </w:r>
      <w:r w:rsidRPr="005541E4">
        <w:rPr>
          <w:szCs w:val="28"/>
        </w:rPr>
        <w:t xml:space="preserve"> характеристики пухлини нирки та загальні характеристики пацієнта. Такими критеріями були: </w:t>
      </w:r>
    </w:p>
    <w:p w14:paraId="040E7FC3" w14:textId="77777777" w:rsidR="00966EF9" w:rsidRPr="005541E4" w:rsidRDefault="00966EF9" w:rsidP="00340AEC">
      <w:pPr>
        <w:pStyle w:val="a6"/>
        <w:numPr>
          <w:ilvl w:val="0"/>
          <w:numId w:val="23"/>
        </w:numPr>
        <w:spacing w:after="0" w:line="360" w:lineRule="auto"/>
        <w:jc w:val="both"/>
        <w:rPr>
          <w:sz w:val="28"/>
          <w:szCs w:val="28"/>
        </w:rPr>
      </w:pPr>
      <w:r w:rsidRPr="005541E4">
        <w:rPr>
          <w:i/>
          <w:iCs/>
          <w:sz w:val="28"/>
          <w:szCs w:val="28"/>
        </w:rPr>
        <w:t>особливості пухлини</w:t>
      </w:r>
      <w:r w:rsidRPr="005541E4">
        <w:rPr>
          <w:sz w:val="28"/>
          <w:szCs w:val="28"/>
        </w:rPr>
        <w:t>: розмір пухлини &gt;70 мм; наявність внутрішньовенної інвазії; мультифокальність; повністю інтрапаренхімна пухлина; локальний рецидив пухлини;</w:t>
      </w:r>
    </w:p>
    <w:p w14:paraId="3B481529" w14:textId="77777777" w:rsidR="00966EF9" w:rsidRPr="005541E4" w:rsidRDefault="00966EF9" w:rsidP="00340AEC">
      <w:pPr>
        <w:pStyle w:val="a6"/>
        <w:numPr>
          <w:ilvl w:val="0"/>
          <w:numId w:val="23"/>
        </w:numPr>
        <w:spacing w:after="0" w:line="360" w:lineRule="auto"/>
        <w:ind w:left="357" w:hanging="357"/>
        <w:jc w:val="both"/>
        <w:rPr>
          <w:sz w:val="28"/>
          <w:szCs w:val="28"/>
        </w:rPr>
      </w:pPr>
      <w:r w:rsidRPr="005541E4">
        <w:rPr>
          <w:i/>
          <w:iCs/>
          <w:sz w:val="28"/>
          <w:szCs w:val="28"/>
        </w:rPr>
        <w:t>особливості пацієнта:</w:t>
      </w:r>
      <w:r w:rsidRPr="005541E4">
        <w:rPr>
          <w:sz w:val="28"/>
          <w:szCs w:val="28"/>
        </w:rPr>
        <w:t xml:space="preserve"> вік пацієнта &gt;70 років; загальний стан за шкалою ECOG </w:t>
      </w:r>
      <w:r w:rsidRPr="005541E4">
        <w:rPr>
          <w:sz w:val="28"/>
          <w:szCs w:val="28"/>
          <w:u w:val="single"/>
        </w:rPr>
        <w:t>&gt;</w:t>
      </w:r>
      <w:r w:rsidRPr="005541E4">
        <w:rPr>
          <w:sz w:val="28"/>
          <w:szCs w:val="28"/>
        </w:rPr>
        <w:t xml:space="preserve">2; імперативні показання до ОЗХ (функціонально єдина нирка, двобічні пухлини нирок, ниркова недостатність). </w:t>
      </w:r>
    </w:p>
    <w:p w14:paraId="57609E02" w14:textId="3090AF52" w:rsidR="00966EF9" w:rsidRPr="005541E4" w:rsidRDefault="00966EF9" w:rsidP="002C166E">
      <w:pPr>
        <w:spacing w:after="0" w:line="360" w:lineRule="auto"/>
        <w:ind w:firstLine="709"/>
        <w:jc w:val="both"/>
        <w:rPr>
          <w:szCs w:val="28"/>
        </w:rPr>
      </w:pPr>
      <w:r w:rsidRPr="005541E4">
        <w:rPr>
          <w:szCs w:val="28"/>
        </w:rPr>
        <w:t xml:space="preserve"> Для цього хворі, за якими проводилося подальше спостереження</w:t>
      </w:r>
      <w:r w:rsidR="00C05FB5" w:rsidRPr="005541E4">
        <w:rPr>
          <w:szCs w:val="28"/>
        </w:rPr>
        <w:t xml:space="preserve"> після ОЗХ</w:t>
      </w:r>
      <w:r w:rsidRPr="005541E4">
        <w:rPr>
          <w:szCs w:val="28"/>
        </w:rPr>
        <w:t xml:space="preserve">, були </w:t>
      </w:r>
      <w:r w:rsidR="0031141C">
        <w:rPr>
          <w:szCs w:val="28"/>
        </w:rPr>
        <w:t>роз</w:t>
      </w:r>
      <w:r w:rsidRPr="005541E4">
        <w:rPr>
          <w:szCs w:val="28"/>
        </w:rPr>
        <w:t xml:space="preserve">поділені на групи залежно від наявності у них відповідного критерію та на решту хворих. Таким чином, було створено 8 груп порівняння. Після цього в кожній групі порівняння були досліджені: </w:t>
      </w:r>
    </w:p>
    <w:p w14:paraId="309AA3F2" w14:textId="54CF4103" w:rsidR="00966EF9" w:rsidRPr="005541E4" w:rsidRDefault="00966EF9" w:rsidP="00340AEC">
      <w:pPr>
        <w:pStyle w:val="a6"/>
        <w:numPr>
          <w:ilvl w:val="0"/>
          <w:numId w:val="24"/>
        </w:numPr>
        <w:spacing w:after="0" w:line="360" w:lineRule="auto"/>
        <w:jc w:val="both"/>
        <w:rPr>
          <w:sz w:val="28"/>
          <w:szCs w:val="28"/>
        </w:rPr>
      </w:pPr>
      <w:r w:rsidRPr="005541E4">
        <w:rPr>
          <w:sz w:val="28"/>
          <w:szCs w:val="28"/>
        </w:rPr>
        <w:t>загальна смертність</w:t>
      </w:r>
      <w:r w:rsidR="0031141C">
        <w:rPr>
          <w:sz w:val="28"/>
          <w:szCs w:val="28"/>
        </w:rPr>
        <w:t>;</w:t>
      </w:r>
    </w:p>
    <w:p w14:paraId="37904000" w14:textId="0C38AB83" w:rsidR="00966EF9" w:rsidRPr="005541E4" w:rsidRDefault="00966EF9" w:rsidP="00340AEC">
      <w:pPr>
        <w:pStyle w:val="a6"/>
        <w:numPr>
          <w:ilvl w:val="0"/>
          <w:numId w:val="24"/>
        </w:numPr>
        <w:spacing w:after="0" w:line="360" w:lineRule="auto"/>
        <w:jc w:val="both"/>
        <w:rPr>
          <w:sz w:val="28"/>
          <w:szCs w:val="28"/>
        </w:rPr>
      </w:pPr>
      <w:r w:rsidRPr="005541E4">
        <w:rPr>
          <w:sz w:val="28"/>
          <w:szCs w:val="28"/>
        </w:rPr>
        <w:t>канцерспецифічна смертність</w:t>
      </w:r>
      <w:r w:rsidR="0031141C">
        <w:rPr>
          <w:sz w:val="28"/>
          <w:szCs w:val="28"/>
        </w:rPr>
        <w:t>;</w:t>
      </w:r>
      <w:r w:rsidRPr="005541E4">
        <w:rPr>
          <w:sz w:val="28"/>
          <w:szCs w:val="28"/>
        </w:rPr>
        <w:t xml:space="preserve">  </w:t>
      </w:r>
    </w:p>
    <w:p w14:paraId="33F4059C" w14:textId="381E75F7" w:rsidR="00966EF9" w:rsidRPr="005541E4" w:rsidRDefault="00966EF9" w:rsidP="00340AEC">
      <w:pPr>
        <w:pStyle w:val="a6"/>
        <w:numPr>
          <w:ilvl w:val="0"/>
          <w:numId w:val="24"/>
        </w:numPr>
        <w:spacing w:after="0" w:line="360" w:lineRule="auto"/>
        <w:jc w:val="both"/>
        <w:rPr>
          <w:sz w:val="28"/>
          <w:szCs w:val="28"/>
        </w:rPr>
      </w:pPr>
      <w:r w:rsidRPr="005541E4">
        <w:rPr>
          <w:sz w:val="28"/>
          <w:szCs w:val="28"/>
        </w:rPr>
        <w:lastRenderedPageBreak/>
        <w:t>канцернеспецифічна смертність</w:t>
      </w:r>
      <w:r w:rsidR="0031141C">
        <w:rPr>
          <w:sz w:val="28"/>
          <w:szCs w:val="28"/>
        </w:rPr>
        <w:t>;</w:t>
      </w:r>
      <w:r w:rsidRPr="005541E4">
        <w:rPr>
          <w:sz w:val="28"/>
          <w:szCs w:val="28"/>
        </w:rPr>
        <w:t xml:space="preserve"> </w:t>
      </w:r>
    </w:p>
    <w:p w14:paraId="338801B2" w14:textId="77777777" w:rsidR="00966EF9" w:rsidRPr="005541E4" w:rsidRDefault="00966EF9" w:rsidP="00340AEC">
      <w:pPr>
        <w:pStyle w:val="a6"/>
        <w:numPr>
          <w:ilvl w:val="0"/>
          <w:numId w:val="24"/>
        </w:numPr>
        <w:spacing w:after="0" w:line="360" w:lineRule="auto"/>
        <w:jc w:val="both"/>
        <w:rPr>
          <w:sz w:val="28"/>
          <w:szCs w:val="28"/>
        </w:rPr>
      </w:pPr>
      <w:r w:rsidRPr="005541E4">
        <w:rPr>
          <w:sz w:val="28"/>
          <w:szCs w:val="28"/>
        </w:rPr>
        <w:t xml:space="preserve">частота локальних рецидивів у живих пацієнтів; </w:t>
      </w:r>
    </w:p>
    <w:p w14:paraId="03B5E335" w14:textId="77777777" w:rsidR="00966EF9" w:rsidRPr="005541E4" w:rsidRDefault="00966EF9" w:rsidP="00340AEC">
      <w:pPr>
        <w:pStyle w:val="a6"/>
        <w:numPr>
          <w:ilvl w:val="0"/>
          <w:numId w:val="24"/>
        </w:numPr>
        <w:spacing w:after="0" w:line="360" w:lineRule="auto"/>
        <w:jc w:val="both"/>
        <w:rPr>
          <w:sz w:val="28"/>
          <w:szCs w:val="28"/>
        </w:rPr>
      </w:pPr>
      <w:r w:rsidRPr="005541E4">
        <w:rPr>
          <w:sz w:val="28"/>
          <w:szCs w:val="28"/>
        </w:rPr>
        <w:t xml:space="preserve">частота метастазування у живих пацієнтів. </w:t>
      </w:r>
    </w:p>
    <w:p w14:paraId="73DA1E0D" w14:textId="04473537" w:rsidR="00966EF9" w:rsidRPr="005541E4" w:rsidRDefault="00966EF9" w:rsidP="002C166E">
      <w:pPr>
        <w:spacing w:after="0" w:line="360" w:lineRule="auto"/>
        <w:ind w:firstLine="709"/>
        <w:jc w:val="both"/>
        <w:rPr>
          <w:szCs w:val="28"/>
        </w:rPr>
      </w:pPr>
      <w:r w:rsidRPr="005541E4">
        <w:rPr>
          <w:szCs w:val="28"/>
        </w:rPr>
        <w:t>Результати цих досліджень представлен</w:t>
      </w:r>
      <w:r w:rsidR="00091EEC" w:rsidRPr="005541E4">
        <w:rPr>
          <w:szCs w:val="28"/>
        </w:rPr>
        <w:t>о</w:t>
      </w:r>
      <w:r w:rsidRPr="005541E4">
        <w:rPr>
          <w:szCs w:val="28"/>
        </w:rPr>
        <w:t xml:space="preserve"> в таблиці </w:t>
      </w:r>
      <w:r w:rsidR="00091EEC" w:rsidRPr="005541E4">
        <w:rPr>
          <w:szCs w:val="28"/>
        </w:rPr>
        <w:t>6.5</w:t>
      </w:r>
      <w:r w:rsidRPr="005541E4">
        <w:rPr>
          <w:szCs w:val="28"/>
        </w:rPr>
        <w:t xml:space="preserve">. </w:t>
      </w:r>
    </w:p>
    <w:p w14:paraId="11BFC299" w14:textId="0850D520" w:rsidR="00966EF9" w:rsidRPr="005541E4" w:rsidRDefault="00966EF9" w:rsidP="002C166E">
      <w:pPr>
        <w:spacing w:after="0" w:line="360" w:lineRule="auto"/>
        <w:ind w:firstLine="709"/>
        <w:jc w:val="both"/>
        <w:rPr>
          <w:szCs w:val="28"/>
        </w:rPr>
      </w:pPr>
      <w:r w:rsidRPr="005541E4">
        <w:rPr>
          <w:szCs w:val="28"/>
        </w:rPr>
        <w:t xml:space="preserve">Виявилося, що </w:t>
      </w:r>
      <w:r w:rsidRPr="005541E4">
        <w:rPr>
          <w:i/>
          <w:iCs/>
          <w:szCs w:val="28"/>
        </w:rPr>
        <w:t>загальна смертність</w:t>
      </w:r>
      <w:r w:rsidRPr="005541E4">
        <w:rPr>
          <w:szCs w:val="28"/>
        </w:rPr>
        <w:t xml:space="preserve"> після ОЗХ була достовірно вищ</w:t>
      </w:r>
      <w:r w:rsidR="0031141C">
        <w:rPr>
          <w:szCs w:val="28"/>
        </w:rPr>
        <w:t>а за</w:t>
      </w:r>
      <w:r w:rsidRPr="005541E4">
        <w:rPr>
          <w:szCs w:val="28"/>
        </w:rPr>
        <w:t xml:space="preserve"> наявності </w:t>
      </w:r>
      <w:r w:rsidR="0031141C">
        <w:rPr>
          <w:szCs w:val="28"/>
        </w:rPr>
        <w:t>так</w:t>
      </w:r>
      <w:r w:rsidRPr="005541E4">
        <w:rPr>
          <w:szCs w:val="28"/>
        </w:rPr>
        <w:t xml:space="preserve">их характеристик складності операції: розмір пухлини &gt;70 мм (р&lt;0,037); ECOG </w:t>
      </w:r>
      <w:r w:rsidRPr="005541E4">
        <w:rPr>
          <w:szCs w:val="28"/>
          <w:u w:val="single"/>
        </w:rPr>
        <w:t>&gt;</w:t>
      </w:r>
      <w:r w:rsidRPr="005541E4">
        <w:rPr>
          <w:szCs w:val="28"/>
        </w:rPr>
        <w:t>2 балів (р&lt;0,001); імперативні показання до ОЗХ (р&lt;0,009).</w:t>
      </w:r>
    </w:p>
    <w:p w14:paraId="04993463" w14:textId="6F4DD1DA" w:rsidR="00966EF9" w:rsidRPr="005541E4" w:rsidRDefault="00966EF9" w:rsidP="002C166E">
      <w:pPr>
        <w:spacing w:after="0" w:line="360" w:lineRule="auto"/>
        <w:ind w:firstLine="709"/>
        <w:jc w:val="both"/>
        <w:rPr>
          <w:szCs w:val="28"/>
        </w:rPr>
      </w:pPr>
      <w:r w:rsidRPr="005541E4">
        <w:rPr>
          <w:i/>
          <w:iCs/>
          <w:szCs w:val="28"/>
        </w:rPr>
        <w:t>Канцерспецифічна смертність</w:t>
      </w:r>
      <w:r w:rsidRPr="005541E4">
        <w:rPr>
          <w:szCs w:val="28"/>
        </w:rPr>
        <w:t xml:space="preserve"> була достовірно вище при наявності: внутрішньовенної інвазії (р&lt;0,010); рецидивного новоутворення (р&lt;0,031); імперативних показань до ОЗХ (р&lt;0,011).</w:t>
      </w:r>
    </w:p>
    <w:p w14:paraId="047B746A" w14:textId="6471C4C6" w:rsidR="00966EF9" w:rsidRPr="005541E4" w:rsidRDefault="00966EF9" w:rsidP="002C166E">
      <w:pPr>
        <w:spacing w:after="0" w:line="360" w:lineRule="auto"/>
        <w:ind w:firstLine="709"/>
        <w:jc w:val="both"/>
        <w:rPr>
          <w:szCs w:val="28"/>
        </w:rPr>
      </w:pPr>
      <w:r w:rsidRPr="005541E4">
        <w:rPr>
          <w:szCs w:val="28"/>
        </w:rPr>
        <w:t>Аналіз частоти</w:t>
      </w:r>
      <w:r w:rsidRPr="005541E4">
        <w:rPr>
          <w:b/>
          <w:bCs/>
          <w:i/>
          <w:iCs/>
          <w:szCs w:val="28"/>
        </w:rPr>
        <w:t xml:space="preserve"> </w:t>
      </w:r>
      <w:r w:rsidRPr="005541E4">
        <w:rPr>
          <w:i/>
          <w:iCs/>
          <w:szCs w:val="28"/>
        </w:rPr>
        <w:t>канцернеспецифічної смертності</w:t>
      </w:r>
      <w:r w:rsidRPr="005541E4">
        <w:rPr>
          <w:szCs w:val="28"/>
        </w:rPr>
        <w:t xml:space="preserve"> показав, що вона була достовірно вищ</w:t>
      </w:r>
      <w:r w:rsidR="00A96B72">
        <w:rPr>
          <w:szCs w:val="28"/>
        </w:rPr>
        <w:t>а</w:t>
      </w:r>
      <w:r w:rsidRPr="005541E4">
        <w:rPr>
          <w:szCs w:val="28"/>
        </w:rPr>
        <w:t xml:space="preserve"> при: розмірі пухлини &gt;70 мм (р&lt;0,035); у пацієнтів з ECOG </w:t>
      </w:r>
      <w:r w:rsidRPr="005541E4">
        <w:rPr>
          <w:szCs w:val="28"/>
          <w:u w:val="single"/>
        </w:rPr>
        <w:t>&gt;</w:t>
      </w:r>
      <w:r w:rsidRPr="005541E4">
        <w:rPr>
          <w:szCs w:val="28"/>
        </w:rPr>
        <w:t>2 балів  (р&lt;0,001).</w:t>
      </w:r>
    </w:p>
    <w:p w14:paraId="0F2DADB3" w14:textId="67C8F5C4" w:rsidR="00966EF9" w:rsidRPr="005541E4" w:rsidRDefault="00966EF9" w:rsidP="002C166E">
      <w:pPr>
        <w:spacing w:after="0" w:line="360" w:lineRule="auto"/>
        <w:ind w:firstLine="709"/>
        <w:jc w:val="both"/>
        <w:rPr>
          <w:szCs w:val="28"/>
        </w:rPr>
      </w:pPr>
      <w:r w:rsidRPr="005541E4">
        <w:rPr>
          <w:i/>
          <w:iCs/>
          <w:szCs w:val="28"/>
        </w:rPr>
        <w:t>Локальні рецидиви</w:t>
      </w:r>
      <w:r w:rsidRPr="005541E4">
        <w:rPr>
          <w:szCs w:val="28"/>
        </w:rPr>
        <w:t xml:space="preserve"> після ОЗХ у живих пацієнтів</w:t>
      </w:r>
      <w:r w:rsidRPr="005541E4">
        <w:rPr>
          <w:i/>
          <w:iCs/>
          <w:szCs w:val="28"/>
        </w:rPr>
        <w:t xml:space="preserve"> </w:t>
      </w:r>
      <w:r w:rsidRPr="005541E4">
        <w:rPr>
          <w:szCs w:val="28"/>
        </w:rPr>
        <w:t xml:space="preserve">достовірно частіше виявлялися при </w:t>
      </w:r>
      <w:r w:rsidR="00A96B72">
        <w:rPr>
          <w:szCs w:val="28"/>
        </w:rPr>
        <w:t>так</w:t>
      </w:r>
      <w:r w:rsidRPr="005541E4">
        <w:rPr>
          <w:szCs w:val="28"/>
        </w:rPr>
        <w:t>их характеристиках пухлини: розмір пухлини &gt;70 мм (р&lt;0,001); наявність внутрішньовенної інвазії (р&lt;0,001); рецидивному новоутворенні (р&lt;0,002).</w:t>
      </w:r>
    </w:p>
    <w:p w14:paraId="666D5F6D" w14:textId="1DAD7B1A" w:rsidR="00966EF9" w:rsidRPr="005541E4" w:rsidRDefault="00966EF9" w:rsidP="002C166E">
      <w:pPr>
        <w:spacing w:after="0" w:line="360" w:lineRule="auto"/>
        <w:ind w:firstLine="709"/>
        <w:jc w:val="both"/>
        <w:rPr>
          <w:szCs w:val="28"/>
        </w:rPr>
      </w:pPr>
      <w:r w:rsidRPr="005541E4">
        <w:rPr>
          <w:szCs w:val="28"/>
        </w:rPr>
        <w:t>В</w:t>
      </w:r>
      <w:r w:rsidRPr="005541E4">
        <w:rPr>
          <w:i/>
          <w:iCs/>
          <w:szCs w:val="28"/>
        </w:rPr>
        <w:t>іддалені метастази</w:t>
      </w:r>
      <w:r w:rsidRPr="005541E4">
        <w:rPr>
          <w:szCs w:val="28"/>
        </w:rPr>
        <w:t xml:space="preserve"> у живих пацієнтів</w:t>
      </w:r>
      <w:r w:rsidRPr="005541E4">
        <w:rPr>
          <w:b/>
          <w:bCs/>
          <w:i/>
          <w:iCs/>
          <w:szCs w:val="28"/>
        </w:rPr>
        <w:t xml:space="preserve"> </w:t>
      </w:r>
      <w:r w:rsidRPr="005541E4">
        <w:rPr>
          <w:szCs w:val="28"/>
        </w:rPr>
        <w:t xml:space="preserve">достовірно частіше діагностувалися </w:t>
      </w:r>
      <w:r w:rsidR="00A96B72">
        <w:rPr>
          <w:szCs w:val="28"/>
        </w:rPr>
        <w:t>за</w:t>
      </w:r>
      <w:r w:rsidRPr="005541E4">
        <w:rPr>
          <w:szCs w:val="28"/>
        </w:rPr>
        <w:t xml:space="preserve"> наявності внутрішньовенної інвазії пухлини (р&lt;0,001).</w:t>
      </w:r>
    </w:p>
    <w:p w14:paraId="0CF2C9AB" w14:textId="78C15CF8" w:rsidR="00966EF9" w:rsidRPr="005541E4" w:rsidRDefault="00966EF9" w:rsidP="002C166E">
      <w:pPr>
        <w:spacing w:after="0" w:line="360" w:lineRule="auto"/>
        <w:ind w:firstLine="709"/>
        <w:jc w:val="both"/>
        <w:rPr>
          <w:szCs w:val="28"/>
        </w:rPr>
      </w:pPr>
      <w:r w:rsidRPr="005541E4">
        <w:rPr>
          <w:szCs w:val="28"/>
        </w:rPr>
        <w:t xml:space="preserve">Слід окремо відзначити віддалені результати групи пацієнтів з інтраперенхімними пухлинами, які мають значну складність при ОЗХ. За більшістю параметрів </w:t>
      </w:r>
      <w:r w:rsidR="00A96B72">
        <w:rPr>
          <w:szCs w:val="28"/>
        </w:rPr>
        <w:t>у</w:t>
      </w:r>
      <w:r w:rsidRPr="005541E4">
        <w:rPr>
          <w:szCs w:val="28"/>
        </w:rPr>
        <w:t xml:space="preserve"> цій групі отриман</w:t>
      </w:r>
      <w:r w:rsidR="00A96B72">
        <w:rPr>
          <w:szCs w:val="28"/>
        </w:rPr>
        <w:t>о</w:t>
      </w:r>
      <w:r w:rsidRPr="005541E4">
        <w:rPr>
          <w:szCs w:val="28"/>
        </w:rPr>
        <w:t xml:space="preserve"> гірші результати. Наприклад, кількість померлих від раку нирки </w:t>
      </w:r>
      <w:r w:rsidR="00A96B72">
        <w:rPr>
          <w:szCs w:val="28"/>
        </w:rPr>
        <w:t>становила</w:t>
      </w:r>
      <w:r w:rsidRPr="005541E4">
        <w:rPr>
          <w:szCs w:val="28"/>
        </w:rPr>
        <w:t xml:space="preserve"> 2 (8,0%) порівнян</w:t>
      </w:r>
      <w:r w:rsidR="00A96B72">
        <w:rPr>
          <w:szCs w:val="28"/>
        </w:rPr>
        <w:t>о</w:t>
      </w:r>
      <w:r w:rsidRPr="005541E4">
        <w:rPr>
          <w:szCs w:val="28"/>
        </w:rPr>
        <w:t xml:space="preserve"> з 14 (2,4%) хворими в групі екстрапаренх</w:t>
      </w:r>
      <w:r w:rsidR="00A96B72">
        <w:rPr>
          <w:szCs w:val="28"/>
        </w:rPr>
        <w:t>і</w:t>
      </w:r>
      <w:r w:rsidRPr="005541E4">
        <w:rPr>
          <w:szCs w:val="28"/>
        </w:rPr>
        <w:t>мних пухлин</w:t>
      </w:r>
      <w:r w:rsidR="00A96B72">
        <w:rPr>
          <w:szCs w:val="28"/>
        </w:rPr>
        <w:t>, т</w:t>
      </w:r>
      <w:r w:rsidRPr="005541E4">
        <w:rPr>
          <w:szCs w:val="28"/>
        </w:rPr>
        <w:t xml:space="preserve">обто канцерспецифічна смертність була вище, але без достовірних відмінностей.  </w:t>
      </w:r>
    </w:p>
    <w:p w14:paraId="592F5C44" w14:textId="77777777" w:rsidR="00966EF9" w:rsidRPr="005541E4" w:rsidRDefault="00966EF9" w:rsidP="002C166E">
      <w:pPr>
        <w:spacing w:after="0" w:line="360" w:lineRule="auto"/>
        <w:ind w:firstLine="709"/>
        <w:jc w:val="both"/>
        <w:rPr>
          <w:szCs w:val="28"/>
        </w:rPr>
      </w:pPr>
    </w:p>
    <w:p w14:paraId="08F390EC" w14:textId="77777777" w:rsidR="00966EF9" w:rsidRPr="005541E4" w:rsidRDefault="00966EF9" w:rsidP="002C166E">
      <w:pPr>
        <w:spacing w:after="0" w:line="360" w:lineRule="auto"/>
        <w:ind w:firstLine="709"/>
        <w:jc w:val="both"/>
        <w:rPr>
          <w:szCs w:val="28"/>
        </w:rPr>
      </w:pPr>
    </w:p>
    <w:p w14:paraId="030B56A6" w14:textId="77777777" w:rsidR="00966EF9" w:rsidRPr="005541E4" w:rsidRDefault="00966EF9" w:rsidP="002C166E">
      <w:pPr>
        <w:spacing w:after="0" w:line="360" w:lineRule="auto"/>
        <w:ind w:firstLine="709"/>
        <w:jc w:val="both"/>
        <w:rPr>
          <w:szCs w:val="28"/>
        </w:rPr>
        <w:sectPr w:rsidR="00966EF9" w:rsidRPr="005541E4" w:rsidSect="00966EF9">
          <w:headerReference w:type="default" r:id="rId194"/>
          <w:endnotePr>
            <w:numFmt w:val="decimal"/>
          </w:endnotePr>
          <w:type w:val="continuous"/>
          <w:pgSz w:w="11906" w:h="16838"/>
          <w:pgMar w:top="1134" w:right="850" w:bottom="1134" w:left="1701" w:header="708" w:footer="708" w:gutter="0"/>
          <w:cols w:space="708"/>
          <w:docGrid w:linePitch="360"/>
        </w:sectPr>
      </w:pPr>
    </w:p>
    <w:p w14:paraId="2A29C178" w14:textId="55C8FDBB" w:rsidR="00C05FB5" w:rsidRPr="005541E4" w:rsidRDefault="00966EF9" w:rsidP="00C05FB5">
      <w:pPr>
        <w:spacing w:after="0" w:line="360" w:lineRule="auto"/>
        <w:jc w:val="right"/>
        <w:rPr>
          <w:spacing w:val="-10"/>
        </w:rPr>
      </w:pPr>
      <w:r w:rsidRPr="005541E4">
        <w:rPr>
          <w:spacing w:val="-10"/>
        </w:rPr>
        <w:lastRenderedPageBreak/>
        <w:t>Таблиця</w:t>
      </w:r>
      <w:r w:rsidR="00091EEC" w:rsidRPr="005541E4">
        <w:rPr>
          <w:spacing w:val="-10"/>
        </w:rPr>
        <w:t xml:space="preserve"> 6.5</w:t>
      </w:r>
      <w:r w:rsidRPr="005541E4">
        <w:rPr>
          <w:spacing w:val="-10"/>
        </w:rPr>
        <w:t xml:space="preserve"> </w:t>
      </w:r>
    </w:p>
    <w:tbl>
      <w:tblPr>
        <w:tblpPr w:leftFromText="180" w:rightFromText="180" w:vertAnchor="page" w:horzAnchor="margin" w:tblpY="2215"/>
        <w:tblW w:w="49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80"/>
        <w:gridCol w:w="1251"/>
        <w:gridCol w:w="972"/>
        <w:gridCol w:w="1111"/>
        <w:gridCol w:w="992"/>
        <w:gridCol w:w="1134"/>
        <w:gridCol w:w="929"/>
        <w:gridCol w:w="1111"/>
        <w:gridCol w:w="972"/>
        <w:gridCol w:w="1225"/>
        <w:gridCol w:w="935"/>
      </w:tblGrid>
      <w:tr w:rsidR="00C05FB5" w:rsidRPr="005541E4" w14:paraId="59AEDA2F" w14:textId="77777777" w:rsidTr="00C05FB5">
        <w:trPr>
          <w:trHeight w:val="510"/>
        </w:trPr>
        <w:tc>
          <w:tcPr>
            <w:tcW w:w="1259" w:type="pct"/>
            <w:shd w:val="clear" w:color="auto" w:fill="auto"/>
            <w:vAlign w:val="center"/>
          </w:tcPr>
          <w:p w14:paraId="1931E48C" w14:textId="77777777" w:rsidR="00C05FB5" w:rsidRPr="005541E4" w:rsidRDefault="00C05FB5" w:rsidP="00C05FB5">
            <w:pPr>
              <w:spacing w:after="0"/>
              <w:jc w:val="center"/>
              <w:rPr>
                <w:b/>
                <w:bCs/>
                <w:sz w:val="22"/>
                <w:szCs w:val="22"/>
              </w:rPr>
            </w:pPr>
            <w:r w:rsidRPr="005541E4">
              <w:rPr>
                <w:b/>
                <w:bCs/>
              </w:rPr>
              <w:t>Критерій складності</w:t>
            </w:r>
            <w:r w:rsidRPr="005541E4">
              <w:rPr>
                <w:b/>
                <w:bCs/>
                <w:szCs w:val="28"/>
              </w:rPr>
              <w:t xml:space="preserve"> </w:t>
            </w:r>
            <w:r w:rsidRPr="005541E4">
              <w:rPr>
                <w:b/>
                <w:bCs/>
                <w:sz w:val="22"/>
                <w:szCs w:val="22"/>
              </w:rPr>
              <w:t>ОЗХ</w:t>
            </w:r>
          </w:p>
        </w:tc>
        <w:tc>
          <w:tcPr>
            <w:tcW w:w="440" w:type="pct"/>
            <w:shd w:val="clear" w:color="auto" w:fill="auto"/>
            <w:vAlign w:val="center"/>
          </w:tcPr>
          <w:p w14:paraId="2A19930C" w14:textId="330FA7BC" w:rsidR="00C05FB5" w:rsidRPr="005541E4" w:rsidRDefault="00A96B72" w:rsidP="00C05FB5">
            <w:pPr>
              <w:spacing w:after="0"/>
              <w:jc w:val="center"/>
              <w:rPr>
                <w:b/>
                <w:bCs/>
                <w:sz w:val="22"/>
                <w:szCs w:val="22"/>
              </w:rPr>
            </w:pPr>
            <w:r>
              <w:rPr>
                <w:b/>
                <w:bCs/>
                <w:sz w:val="22"/>
                <w:szCs w:val="22"/>
              </w:rPr>
              <w:t>У</w:t>
            </w:r>
            <w:r w:rsidR="00C05FB5" w:rsidRPr="005541E4">
              <w:rPr>
                <w:b/>
                <w:bCs/>
                <w:sz w:val="22"/>
                <w:szCs w:val="22"/>
              </w:rPr>
              <w:t>сього  померло</w:t>
            </w:r>
          </w:p>
        </w:tc>
        <w:tc>
          <w:tcPr>
            <w:tcW w:w="342" w:type="pct"/>
            <w:shd w:val="clear" w:color="auto" w:fill="auto"/>
            <w:vAlign w:val="center"/>
          </w:tcPr>
          <w:p w14:paraId="322AF213" w14:textId="77777777" w:rsidR="00C05FB5" w:rsidRPr="005541E4" w:rsidRDefault="00C05FB5" w:rsidP="00C05FB5">
            <w:pPr>
              <w:spacing w:after="0"/>
              <w:jc w:val="center"/>
              <w:rPr>
                <w:b/>
                <w:bCs/>
                <w:sz w:val="22"/>
                <w:szCs w:val="22"/>
              </w:rPr>
            </w:pPr>
            <w:r w:rsidRPr="005541E4">
              <w:rPr>
                <w:b/>
                <w:bCs/>
                <w:sz w:val="22"/>
                <w:szCs w:val="22"/>
              </w:rPr>
              <w:t>р</w:t>
            </w:r>
          </w:p>
        </w:tc>
        <w:tc>
          <w:tcPr>
            <w:tcW w:w="391" w:type="pct"/>
            <w:shd w:val="clear" w:color="auto" w:fill="auto"/>
            <w:vAlign w:val="center"/>
          </w:tcPr>
          <w:p w14:paraId="34959E04" w14:textId="2FB7F505" w:rsidR="00C05FB5" w:rsidRPr="005541E4" w:rsidRDefault="00C05FB5" w:rsidP="00A96B72">
            <w:pPr>
              <w:spacing w:after="0"/>
              <w:jc w:val="center"/>
              <w:rPr>
                <w:b/>
                <w:bCs/>
                <w:sz w:val="22"/>
                <w:szCs w:val="22"/>
              </w:rPr>
            </w:pPr>
            <w:r w:rsidRPr="005541E4">
              <w:rPr>
                <w:b/>
                <w:bCs/>
                <w:sz w:val="22"/>
                <w:szCs w:val="22"/>
              </w:rPr>
              <w:t xml:space="preserve">Смерть </w:t>
            </w:r>
            <w:r w:rsidR="00A96B72">
              <w:rPr>
                <w:b/>
                <w:bCs/>
                <w:sz w:val="22"/>
                <w:szCs w:val="22"/>
              </w:rPr>
              <w:t>через</w:t>
            </w:r>
            <w:r w:rsidRPr="005541E4">
              <w:rPr>
                <w:b/>
                <w:bCs/>
                <w:sz w:val="22"/>
                <w:szCs w:val="22"/>
              </w:rPr>
              <w:t xml:space="preserve"> рак нирки</w:t>
            </w:r>
          </w:p>
        </w:tc>
        <w:tc>
          <w:tcPr>
            <w:tcW w:w="349" w:type="pct"/>
            <w:shd w:val="clear" w:color="auto" w:fill="auto"/>
            <w:vAlign w:val="center"/>
          </w:tcPr>
          <w:p w14:paraId="6ADBD47F" w14:textId="77777777" w:rsidR="00C05FB5" w:rsidRPr="005541E4" w:rsidRDefault="00C05FB5" w:rsidP="00C05FB5">
            <w:pPr>
              <w:spacing w:after="0"/>
              <w:jc w:val="center"/>
              <w:rPr>
                <w:b/>
                <w:bCs/>
                <w:sz w:val="22"/>
                <w:szCs w:val="22"/>
              </w:rPr>
            </w:pPr>
            <w:r w:rsidRPr="005541E4">
              <w:rPr>
                <w:b/>
                <w:bCs/>
                <w:sz w:val="22"/>
                <w:szCs w:val="22"/>
              </w:rPr>
              <w:t>р</w:t>
            </w:r>
          </w:p>
        </w:tc>
        <w:tc>
          <w:tcPr>
            <w:tcW w:w="399" w:type="pct"/>
            <w:shd w:val="clear" w:color="auto" w:fill="auto"/>
            <w:vAlign w:val="center"/>
          </w:tcPr>
          <w:p w14:paraId="0E73EC33" w14:textId="385CF322" w:rsidR="00C05FB5" w:rsidRPr="005541E4" w:rsidRDefault="00C05FB5" w:rsidP="00A96B72">
            <w:pPr>
              <w:spacing w:after="0"/>
              <w:jc w:val="center"/>
              <w:rPr>
                <w:b/>
                <w:bCs/>
                <w:sz w:val="22"/>
                <w:szCs w:val="22"/>
              </w:rPr>
            </w:pPr>
            <w:r w:rsidRPr="005541E4">
              <w:rPr>
                <w:b/>
                <w:bCs/>
                <w:sz w:val="22"/>
                <w:szCs w:val="22"/>
              </w:rPr>
              <w:t xml:space="preserve">Смерть </w:t>
            </w:r>
            <w:r w:rsidR="00A96B72">
              <w:rPr>
                <w:b/>
                <w:bCs/>
                <w:sz w:val="22"/>
                <w:szCs w:val="22"/>
              </w:rPr>
              <w:t xml:space="preserve">з </w:t>
            </w:r>
            <w:r w:rsidRPr="005541E4">
              <w:rPr>
                <w:b/>
                <w:bCs/>
                <w:sz w:val="22"/>
                <w:szCs w:val="22"/>
              </w:rPr>
              <w:t>інш</w:t>
            </w:r>
            <w:r w:rsidR="00A96B72">
              <w:rPr>
                <w:b/>
                <w:bCs/>
                <w:sz w:val="22"/>
                <w:szCs w:val="22"/>
              </w:rPr>
              <w:t>их</w:t>
            </w:r>
            <w:r w:rsidRPr="005541E4">
              <w:rPr>
                <w:b/>
                <w:bCs/>
                <w:sz w:val="22"/>
                <w:szCs w:val="22"/>
              </w:rPr>
              <w:t xml:space="preserve"> причин</w:t>
            </w:r>
          </w:p>
        </w:tc>
        <w:tc>
          <w:tcPr>
            <w:tcW w:w="327" w:type="pct"/>
            <w:shd w:val="clear" w:color="auto" w:fill="auto"/>
            <w:vAlign w:val="center"/>
          </w:tcPr>
          <w:p w14:paraId="10390EE9" w14:textId="77777777" w:rsidR="00C05FB5" w:rsidRPr="005541E4" w:rsidRDefault="00C05FB5" w:rsidP="00C05FB5">
            <w:pPr>
              <w:spacing w:after="0"/>
              <w:jc w:val="center"/>
              <w:rPr>
                <w:b/>
                <w:bCs/>
                <w:sz w:val="22"/>
                <w:szCs w:val="22"/>
              </w:rPr>
            </w:pPr>
            <w:r w:rsidRPr="005541E4">
              <w:rPr>
                <w:b/>
                <w:bCs/>
                <w:sz w:val="22"/>
                <w:szCs w:val="22"/>
              </w:rPr>
              <w:t>р</w:t>
            </w:r>
          </w:p>
        </w:tc>
        <w:tc>
          <w:tcPr>
            <w:tcW w:w="391" w:type="pct"/>
            <w:shd w:val="clear" w:color="auto" w:fill="auto"/>
            <w:vAlign w:val="center"/>
          </w:tcPr>
          <w:p w14:paraId="77FDC4D4" w14:textId="77777777" w:rsidR="00C05FB5" w:rsidRPr="005541E4" w:rsidRDefault="00C05FB5" w:rsidP="00C05FB5">
            <w:pPr>
              <w:spacing w:after="0"/>
              <w:jc w:val="center"/>
              <w:rPr>
                <w:b/>
                <w:bCs/>
                <w:sz w:val="22"/>
                <w:szCs w:val="22"/>
              </w:rPr>
            </w:pPr>
            <w:r w:rsidRPr="005541E4">
              <w:rPr>
                <w:b/>
                <w:bCs/>
                <w:sz w:val="22"/>
                <w:szCs w:val="22"/>
              </w:rPr>
              <w:t>Живі, локальн. рецидив</w:t>
            </w:r>
          </w:p>
        </w:tc>
        <w:tc>
          <w:tcPr>
            <w:tcW w:w="342" w:type="pct"/>
            <w:shd w:val="clear" w:color="auto" w:fill="auto"/>
            <w:vAlign w:val="center"/>
          </w:tcPr>
          <w:p w14:paraId="5D74DE18" w14:textId="77777777" w:rsidR="00C05FB5" w:rsidRPr="005541E4" w:rsidRDefault="00C05FB5" w:rsidP="00C05FB5">
            <w:pPr>
              <w:spacing w:after="0"/>
              <w:jc w:val="center"/>
              <w:rPr>
                <w:b/>
                <w:bCs/>
                <w:sz w:val="22"/>
                <w:szCs w:val="22"/>
              </w:rPr>
            </w:pPr>
            <w:r w:rsidRPr="005541E4">
              <w:rPr>
                <w:b/>
                <w:bCs/>
                <w:sz w:val="22"/>
                <w:szCs w:val="22"/>
              </w:rPr>
              <w:t>р</w:t>
            </w:r>
          </w:p>
        </w:tc>
        <w:tc>
          <w:tcPr>
            <w:tcW w:w="431" w:type="pct"/>
            <w:shd w:val="clear" w:color="auto" w:fill="auto"/>
            <w:vAlign w:val="center"/>
          </w:tcPr>
          <w:p w14:paraId="677919E8" w14:textId="77777777" w:rsidR="00C05FB5" w:rsidRPr="005541E4" w:rsidRDefault="00C05FB5" w:rsidP="00C05FB5">
            <w:pPr>
              <w:spacing w:after="0"/>
              <w:jc w:val="center"/>
              <w:rPr>
                <w:b/>
                <w:bCs/>
                <w:sz w:val="22"/>
                <w:szCs w:val="22"/>
              </w:rPr>
            </w:pPr>
            <w:r w:rsidRPr="005541E4">
              <w:rPr>
                <w:b/>
                <w:bCs/>
                <w:sz w:val="22"/>
                <w:szCs w:val="22"/>
              </w:rPr>
              <w:t>Живі,  метастази</w:t>
            </w:r>
          </w:p>
        </w:tc>
        <w:tc>
          <w:tcPr>
            <w:tcW w:w="329" w:type="pct"/>
            <w:shd w:val="clear" w:color="auto" w:fill="auto"/>
            <w:vAlign w:val="center"/>
          </w:tcPr>
          <w:p w14:paraId="2BE3B54B" w14:textId="77777777" w:rsidR="00C05FB5" w:rsidRPr="005541E4" w:rsidRDefault="00C05FB5" w:rsidP="00C05FB5">
            <w:pPr>
              <w:spacing w:after="0"/>
              <w:jc w:val="center"/>
              <w:rPr>
                <w:b/>
                <w:bCs/>
                <w:sz w:val="22"/>
                <w:szCs w:val="22"/>
              </w:rPr>
            </w:pPr>
            <w:r w:rsidRPr="005541E4">
              <w:rPr>
                <w:b/>
                <w:bCs/>
                <w:sz w:val="22"/>
                <w:szCs w:val="22"/>
              </w:rPr>
              <w:t>р</w:t>
            </w:r>
          </w:p>
        </w:tc>
      </w:tr>
      <w:tr w:rsidR="00C05FB5" w:rsidRPr="005541E4" w14:paraId="2AF00B92" w14:textId="77777777" w:rsidTr="00C05FB5">
        <w:trPr>
          <w:trHeight w:val="435"/>
        </w:trPr>
        <w:tc>
          <w:tcPr>
            <w:tcW w:w="1259" w:type="pct"/>
            <w:shd w:val="clear" w:color="auto" w:fill="D9D9D9"/>
            <w:vAlign w:val="center"/>
          </w:tcPr>
          <w:p w14:paraId="23F5120C" w14:textId="77777777" w:rsidR="00C05FB5" w:rsidRPr="005541E4" w:rsidRDefault="00C05FB5" w:rsidP="00C05FB5">
            <w:pPr>
              <w:spacing w:after="0"/>
              <w:rPr>
                <w:sz w:val="22"/>
                <w:szCs w:val="22"/>
                <w:lang w:val="en-US"/>
              </w:rPr>
            </w:pPr>
            <w:r w:rsidRPr="005541E4">
              <w:rPr>
                <w:sz w:val="22"/>
                <w:szCs w:val="22"/>
              </w:rPr>
              <w:t xml:space="preserve">Розмір &gt;70 мм </w:t>
            </w:r>
            <w:r w:rsidRPr="005541E4">
              <w:rPr>
                <w:sz w:val="22"/>
                <w:szCs w:val="22"/>
                <w:lang w:val="en-US"/>
              </w:rPr>
              <w:t>(N=</w:t>
            </w:r>
            <w:r w:rsidRPr="005541E4">
              <w:rPr>
                <w:sz w:val="22"/>
                <w:szCs w:val="22"/>
              </w:rPr>
              <w:t>76</w:t>
            </w:r>
            <w:r w:rsidRPr="005541E4">
              <w:rPr>
                <w:sz w:val="22"/>
                <w:szCs w:val="22"/>
                <w:lang w:val="en-US"/>
              </w:rPr>
              <w:t>)</w:t>
            </w:r>
          </w:p>
        </w:tc>
        <w:tc>
          <w:tcPr>
            <w:tcW w:w="440" w:type="pct"/>
            <w:shd w:val="clear" w:color="auto" w:fill="D9D9D9"/>
            <w:vAlign w:val="center"/>
          </w:tcPr>
          <w:p w14:paraId="0BC20917" w14:textId="77777777" w:rsidR="00C05FB5" w:rsidRPr="005541E4" w:rsidRDefault="00C05FB5" w:rsidP="00C05FB5">
            <w:pPr>
              <w:spacing w:after="0"/>
              <w:jc w:val="center"/>
              <w:rPr>
                <w:sz w:val="22"/>
                <w:szCs w:val="22"/>
              </w:rPr>
            </w:pPr>
            <w:r w:rsidRPr="005541E4">
              <w:rPr>
                <w:sz w:val="22"/>
                <w:szCs w:val="22"/>
              </w:rPr>
              <w:t>8 (10,5%)</w:t>
            </w:r>
          </w:p>
        </w:tc>
        <w:tc>
          <w:tcPr>
            <w:tcW w:w="342" w:type="pct"/>
            <w:vMerge w:val="restart"/>
            <w:shd w:val="clear" w:color="auto" w:fill="D9D9D9"/>
            <w:vAlign w:val="center"/>
          </w:tcPr>
          <w:p w14:paraId="2DE369B5" w14:textId="77777777" w:rsidR="00C05FB5" w:rsidRPr="005541E4" w:rsidRDefault="00C05FB5" w:rsidP="00C05FB5">
            <w:pPr>
              <w:spacing w:after="0"/>
              <w:jc w:val="center"/>
              <w:rPr>
                <w:b/>
                <w:bCs/>
                <w:sz w:val="22"/>
                <w:szCs w:val="22"/>
              </w:rPr>
            </w:pPr>
            <w:r w:rsidRPr="005541E4">
              <w:rPr>
                <w:b/>
                <w:bCs/>
                <w:sz w:val="22"/>
                <w:szCs w:val="22"/>
                <w:lang w:val="en-US"/>
              </w:rPr>
              <w:t>&lt;0,037</w:t>
            </w:r>
          </w:p>
        </w:tc>
        <w:tc>
          <w:tcPr>
            <w:tcW w:w="391" w:type="pct"/>
            <w:shd w:val="clear" w:color="auto" w:fill="D9D9D9"/>
            <w:vAlign w:val="center"/>
          </w:tcPr>
          <w:p w14:paraId="085B20FF" w14:textId="77777777" w:rsidR="00C05FB5" w:rsidRPr="005541E4" w:rsidRDefault="00C05FB5" w:rsidP="00C05FB5">
            <w:pPr>
              <w:spacing w:after="0"/>
              <w:jc w:val="center"/>
              <w:rPr>
                <w:sz w:val="22"/>
                <w:szCs w:val="22"/>
              </w:rPr>
            </w:pPr>
            <w:r w:rsidRPr="005541E4">
              <w:rPr>
                <w:sz w:val="22"/>
                <w:szCs w:val="22"/>
              </w:rPr>
              <w:t>3 (</w:t>
            </w:r>
            <w:r w:rsidRPr="005541E4">
              <w:rPr>
                <w:sz w:val="22"/>
                <w:szCs w:val="22"/>
                <w:lang w:val="en-US"/>
              </w:rPr>
              <w:t>3.9</w:t>
            </w:r>
            <w:r w:rsidRPr="005541E4">
              <w:rPr>
                <w:sz w:val="22"/>
                <w:szCs w:val="22"/>
              </w:rPr>
              <w:t>%)</w:t>
            </w:r>
          </w:p>
        </w:tc>
        <w:tc>
          <w:tcPr>
            <w:tcW w:w="349" w:type="pct"/>
            <w:vMerge w:val="restart"/>
            <w:shd w:val="clear" w:color="auto" w:fill="D9D9D9"/>
            <w:vAlign w:val="center"/>
          </w:tcPr>
          <w:p w14:paraId="2B0D7AC1" w14:textId="77777777" w:rsidR="00C05FB5" w:rsidRPr="005541E4" w:rsidRDefault="00C05FB5" w:rsidP="00C05FB5">
            <w:pPr>
              <w:spacing w:after="0"/>
              <w:jc w:val="center"/>
              <w:rPr>
                <w:sz w:val="22"/>
                <w:szCs w:val="22"/>
                <w:lang w:val="en-US"/>
              </w:rPr>
            </w:pPr>
            <w:r w:rsidRPr="005541E4">
              <w:rPr>
                <w:sz w:val="22"/>
                <w:szCs w:val="22"/>
                <w:lang w:val="en-US"/>
              </w:rPr>
              <w:t>&gt;0,480</w:t>
            </w:r>
          </w:p>
        </w:tc>
        <w:tc>
          <w:tcPr>
            <w:tcW w:w="399" w:type="pct"/>
            <w:shd w:val="clear" w:color="auto" w:fill="D9D9D9"/>
            <w:vAlign w:val="center"/>
          </w:tcPr>
          <w:p w14:paraId="3F2B06B8" w14:textId="77777777" w:rsidR="00C05FB5" w:rsidRPr="005541E4" w:rsidRDefault="00C05FB5" w:rsidP="00C05FB5">
            <w:pPr>
              <w:spacing w:after="0"/>
              <w:jc w:val="center"/>
              <w:rPr>
                <w:sz w:val="22"/>
                <w:szCs w:val="22"/>
              </w:rPr>
            </w:pPr>
            <w:r w:rsidRPr="005541E4">
              <w:rPr>
                <w:sz w:val="22"/>
                <w:szCs w:val="22"/>
              </w:rPr>
              <w:t>5 (6,6%)</w:t>
            </w:r>
          </w:p>
        </w:tc>
        <w:tc>
          <w:tcPr>
            <w:tcW w:w="327" w:type="pct"/>
            <w:vMerge w:val="restart"/>
            <w:shd w:val="clear" w:color="auto" w:fill="D9D9D9"/>
            <w:vAlign w:val="center"/>
          </w:tcPr>
          <w:p w14:paraId="70AD9B0E" w14:textId="77777777" w:rsidR="00C05FB5" w:rsidRPr="005541E4" w:rsidRDefault="00C05FB5" w:rsidP="00C05FB5">
            <w:pPr>
              <w:spacing w:after="0"/>
              <w:jc w:val="center"/>
              <w:rPr>
                <w:b/>
                <w:bCs/>
                <w:sz w:val="22"/>
                <w:szCs w:val="22"/>
              </w:rPr>
            </w:pPr>
            <w:r w:rsidRPr="005541E4">
              <w:rPr>
                <w:b/>
                <w:bCs/>
                <w:sz w:val="22"/>
                <w:szCs w:val="22"/>
                <w:lang w:val="en-US"/>
              </w:rPr>
              <w:t>&lt;0,035</w:t>
            </w:r>
          </w:p>
        </w:tc>
        <w:tc>
          <w:tcPr>
            <w:tcW w:w="391" w:type="pct"/>
            <w:shd w:val="clear" w:color="auto" w:fill="D9D9D9"/>
            <w:vAlign w:val="center"/>
          </w:tcPr>
          <w:p w14:paraId="4F225C99" w14:textId="77777777" w:rsidR="00C05FB5" w:rsidRPr="005541E4" w:rsidRDefault="00C05FB5" w:rsidP="00C05FB5">
            <w:pPr>
              <w:spacing w:after="0"/>
              <w:jc w:val="center"/>
              <w:rPr>
                <w:sz w:val="22"/>
                <w:szCs w:val="22"/>
              </w:rPr>
            </w:pPr>
            <w:r w:rsidRPr="005541E4">
              <w:rPr>
                <w:sz w:val="22"/>
                <w:szCs w:val="22"/>
              </w:rPr>
              <w:t>3 (3,9%)</w:t>
            </w:r>
          </w:p>
        </w:tc>
        <w:tc>
          <w:tcPr>
            <w:tcW w:w="342" w:type="pct"/>
            <w:vMerge w:val="restart"/>
            <w:shd w:val="clear" w:color="auto" w:fill="D9D9D9"/>
            <w:vAlign w:val="center"/>
          </w:tcPr>
          <w:p w14:paraId="744744CD" w14:textId="77777777" w:rsidR="00C05FB5" w:rsidRPr="005541E4" w:rsidRDefault="00C05FB5" w:rsidP="00C05FB5">
            <w:pPr>
              <w:spacing w:after="0"/>
              <w:jc w:val="center"/>
              <w:rPr>
                <w:b/>
                <w:bCs/>
                <w:sz w:val="22"/>
                <w:szCs w:val="22"/>
              </w:rPr>
            </w:pPr>
            <w:r w:rsidRPr="005541E4">
              <w:rPr>
                <w:b/>
                <w:bCs/>
                <w:sz w:val="22"/>
                <w:szCs w:val="22"/>
                <w:lang w:val="en-US"/>
              </w:rPr>
              <w:t>&lt;0,001</w:t>
            </w:r>
          </w:p>
        </w:tc>
        <w:tc>
          <w:tcPr>
            <w:tcW w:w="431" w:type="pct"/>
            <w:shd w:val="clear" w:color="auto" w:fill="D9D9D9"/>
            <w:vAlign w:val="center"/>
          </w:tcPr>
          <w:p w14:paraId="6D2769E6" w14:textId="77777777" w:rsidR="00C05FB5" w:rsidRPr="005541E4" w:rsidRDefault="00C05FB5" w:rsidP="00C05FB5">
            <w:pPr>
              <w:spacing w:after="0"/>
              <w:jc w:val="center"/>
              <w:rPr>
                <w:sz w:val="22"/>
                <w:szCs w:val="22"/>
              </w:rPr>
            </w:pPr>
            <w:r w:rsidRPr="005541E4">
              <w:rPr>
                <w:sz w:val="22"/>
                <w:szCs w:val="22"/>
              </w:rPr>
              <w:t>1 (1,3%)</w:t>
            </w:r>
          </w:p>
        </w:tc>
        <w:tc>
          <w:tcPr>
            <w:tcW w:w="329" w:type="pct"/>
            <w:vMerge w:val="restart"/>
            <w:shd w:val="clear" w:color="auto" w:fill="D9D9D9"/>
            <w:vAlign w:val="center"/>
          </w:tcPr>
          <w:p w14:paraId="1C169F75" w14:textId="77777777" w:rsidR="00C05FB5" w:rsidRPr="005541E4" w:rsidRDefault="00C05FB5" w:rsidP="00C05FB5">
            <w:pPr>
              <w:spacing w:after="0"/>
              <w:jc w:val="center"/>
              <w:rPr>
                <w:sz w:val="22"/>
                <w:szCs w:val="22"/>
              </w:rPr>
            </w:pPr>
            <w:r w:rsidRPr="005541E4">
              <w:rPr>
                <w:sz w:val="22"/>
                <w:szCs w:val="22"/>
                <w:lang w:val="en-US"/>
              </w:rPr>
              <w:t>&gt;0,660</w:t>
            </w:r>
          </w:p>
        </w:tc>
      </w:tr>
      <w:tr w:rsidR="00C05FB5" w:rsidRPr="005541E4" w14:paraId="303B2DEA" w14:textId="77777777" w:rsidTr="00C05FB5">
        <w:trPr>
          <w:trHeight w:val="433"/>
        </w:trPr>
        <w:tc>
          <w:tcPr>
            <w:tcW w:w="1259" w:type="pct"/>
            <w:shd w:val="clear" w:color="auto" w:fill="D9D9D9"/>
            <w:vAlign w:val="center"/>
          </w:tcPr>
          <w:p w14:paraId="55F89F21" w14:textId="77777777" w:rsidR="00C05FB5" w:rsidRPr="005541E4" w:rsidRDefault="00C05FB5" w:rsidP="00C05FB5">
            <w:pPr>
              <w:spacing w:after="0"/>
              <w:rPr>
                <w:sz w:val="22"/>
                <w:szCs w:val="22"/>
              </w:rPr>
            </w:pPr>
            <w:r w:rsidRPr="005541E4">
              <w:rPr>
                <w:sz w:val="22"/>
                <w:szCs w:val="22"/>
              </w:rPr>
              <w:t xml:space="preserve">Розмір </w:t>
            </w:r>
            <w:r w:rsidRPr="005541E4">
              <w:rPr>
                <w:sz w:val="22"/>
                <w:szCs w:val="22"/>
                <w:u w:val="single"/>
              </w:rPr>
              <w:t>&lt;</w:t>
            </w:r>
            <w:r w:rsidRPr="005541E4">
              <w:rPr>
                <w:sz w:val="22"/>
                <w:szCs w:val="22"/>
              </w:rPr>
              <w:t>70 мм</w:t>
            </w:r>
            <w:r w:rsidRPr="005541E4">
              <w:rPr>
                <w:sz w:val="22"/>
                <w:szCs w:val="22"/>
                <w:lang w:val="en-US"/>
              </w:rPr>
              <w:t xml:space="preserve"> (N=</w:t>
            </w:r>
            <w:r w:rsidRPr="005541E4">
              <w:rPr>
                <w:sz w:val="22"/>
                <w:szCs w:val="22"/>
              </w:rPr>
              <w:t>530</w:t>
            </w:r>
            <w:r w:rsidRPr="005541E4">
              <w:rPr>
                <w:sz w:val="22"/>
                <w:szCs w:val="22"/>
                <w:lang w:val="en-US"/>
              </w:rPr>
              <w:t>)</w:t>
            </w:r>
            <w:r w:rsidRPr="005541E4">
              <w:rPr>
                <w:sz w:val="22"/>
                <w:szCs w:val="22"/>
              </w:rPr>
              <w:t xml:space="preserve"> </w:t>
            </w:r>
          </w:p>
        </w:tc>
        <w:tc>
          <w:tcPr>
            <w:tcW w:w="440" w:type="pct"/>
            <w:shd w:val="clear" w:color="auto" w:fill="D9D9D9"/>
            <w:vAlign w:val="center"/>
          </w:tcPr>
          <w:p w14:paraId="3DFD8C94" w14:textId="77777777" w:rsidR="00C05FB5" w:rsidRPr="005541E4" w:rsidRDefault="00C05FB5" w:rsidP="00C05FB5">
            <w:pPr>
              <w:spacing w:after="0"/>
              <w:jc w:val="center"/>
              <w:rPr>
                <w:sz w:val="22"/>
                <w:szCs w:val="22"/>
              </w:rPr>
            </w:pPr>
            <w:r w:rsidRPr="005541E4">
              <w:rPr>
                <w:sz w:val="22"/>
                <w:szCs w:val="22"/>
              </w:rPr>
              <w:t>25 (4,7%)</w:t>
            </w:r>
          </w:p>
        </w:tc>
        <w:tc>
          <w:tcPr>
            <w:tcW w:w="342" w:type="pct"/>
            <w:vMerge/>
            <w:shd w:val="clear" w:color="auto" w:fill="D9D9D9"/>
            <w:vAlign w:val="center"/>
          </w:tcPr>
          <w:p w14:paraId="4306F091" w14:textId="77777777" w:rsidR="00C05FB5" w:rsidRPr="005541E4" w:rsidRDefault="00C05FB5" w:rsidP="00C05FB5">
            <w:pPr>
              <w:spacing w:after="0"/>
              <w:jc w:val="center"/>
              <w:rPr>
                <w:sz w:val="22"/>
                <w:szCs w:val="22"/>
              </w:rPr>
            </w:pPr>
          </w:p>
        </w:tc>
        <w:tc>
          <w:tcPr>
            <w:tcW w:w="391" w:type="pct"/>
            <w:shd w:val="clear" w:color="auto" w:fill="D9D9D9"/>
            <w:vAlign w:val="center"/>
          </w:tcPr>
          <w:p w14:paraId="7C47CC9B" w14:textId="77777777" w:rsidR="00C05FB5" w:rsidRPr="005541E4" w:rsidRDefault="00C05FB5" w:rsidP="00C05FB5">
            <w:pPr>
              <w:spacing w:after="0"/>
              <w:jc w:val="center"/>
              <w:rPr>
                <w:sz w:val="22"/>
                <w:szCs w:val="22"/>
              </w:rPr>
            </w:pPr>
            <w:r w:rsidRPr="005541E4">
              <w:rPr>
                <w:sz w:val="22"/>
                <w:szCs w:val="22"/>
              </w:rPr>
              <w:t>13 (2,</w:t>
            </w:r>
            <w:r w:rsidRPr="005541E4">
              <w:rPr>
                <w:sz w:val="22"/>
                <w:szCs w:val="22"/>
                <w:lang w:val="en-US"/>
              </w:rPr>
              <w:t>5</w:t>
            </w:r>
            <w:r w:rsidRPr="005541E4">
              <w:rPr>
                <w:sz w:val="22"/>
                <w:szCs w:val="22"/>
              </w:rPr>
              <w:t>%)</w:t>
            </w:r>
          </w:p>
        </w:tc>
        <w:tc>
          <w:tcPr>
            <w:tcW w:w="349" w:type="pct"/>
            <w:vMerge/>
            <w:shd w:val="clear" w:color="auto" w:fill="D9D9D9"/>
            <w:vAlign w:val="center"/>
          </w:tcPr>
          <w:p w14:paraId="69813FA8" w14:textId="77777777" w:rsidR="00C05FB5" w:rsidRPr="005541E4" w:rsidRDefault="00C05FB5" w:rsidP="00C05FB5">
            <w:pPr>
              <w:spacing w:after="0"/>
              <w:jc w:val="center"/>
              <w:rPr>
                <w:sz w:val="22"/>
                <w:szCs w:val="22"/>
              </w:rPr>
            </w:pPr>
          </w:p>
        </w:tc>
        <w:tc>
          <w:tcPr>
            <w:tcW w:w="399" w:type="pct"/>
            <w:shd w:val="clear" w:color="auto" w:fill="D9D9D9"/>
            <w:vAlign w:val="center"/>
          </w:tcPr>
          <w:p w14:paraId="1E73F8DC" w14:textId="77777777" w:rsidR="00C05FB5" w:rsidRPr="005541E4" w:rsidRDefault="00C05FB5" w:rsidP="00C05FB5">
            <w:pPr>
              <w:spacing w:after="0"/>
              <w:jc w:val="center"/>
              <w:rPr>
                <w:sz w:val="22"/>
                <w:szCs w:val="22"/>
              </w:rPr>
            </w:pPr>
            <w:r w:rsidRPr="005541E4">
              <w:rPr>
                <w:sz w:val="22"/>
                <w:szCs w:val="22"/>
              </w:rPr>
              <w:t>12 (2,3%)</w:t>
            </w:r>
          </w:p>
        </w:tc>
        <w:tc>
          <w:tcPr>
            <w:tcW w:w="327" w:type="pct"/>
            <w:vMerge/>
            <w:shd w:val="clear" w:color="auto" w:fill="D9D9D9"/>
            <w:vAlign w:val="center"/>
          </w:tcPr>
          <w:p w14:paraId="621EC7D1" w14:textId="77777777" w:rsidR="00C05FB5" w:rsidRPr="005541E4" w:rsidRDefault="00C05FB5" w:rsidP="00C05FB5">
            <w:pPr>
              <w:spacing w:after="0"/>
              <w:jc w:val="center"/>
              <w:rPr>
                <w:sz w:val="22"/>
                <w:szCs w:val="22"/>
              </w:rPr>
            </w:pPr>
          </w:p>
        </w:tc>
        <w:tc>
          <w:tcPr>
            <w:tcW w:w="391" w:type="pct"/>
            <w:shd w:val="clear" w:color="auto" w:fill="D9D9D9"/>
            <w:vAlign w:val="center"/>
          </w:tcPr>
          <w:p w14:paraId="51E48A18" w14:textId="77777777" w:rsidR="00C05FB5" w:rsidRPr="005541E4" w:rsidRDefault="00C05FB5" w:rsidP="00C05FB5">
            <w:pPr>
              <w:spacing w:after="0"/>
              <w:jc w:val="center"/>
              <w:rPr>
                <w:sz w:val="22"/>
                <w:szCs w:val="22"/>
              </w:rPr>
            </w:pPr>
            <w:r w:rsidRPr="005541E4">
              <w:rPr>
                <w:sz w:val="22"/>
                <w:szCs w:val="22"/>
              </w:rPr>
              <w:t>6 (1,1%)</w:t>
            </w:r>
          </w:p>
        </w:tc>
        <w:tc>
          <w:tcPr>
            <w:tcW w:w="342" w:type="pct"/>
            <w:vMerge/>
            <w:shd w:val="clear" w:color="auto" w:fill="D9D9D9"/>
            <w:vAlign w:val="center"/>
          </w:tcPr>
          <w:p w14:paraId="4792AD82" w14:textId="77777777" w:rsidR="00C05FB5" w:rsidRPr="005541E4" w:rsidRDefault="00C05FB5" w:rsidP="00C05FB5">
            <w:pPr>
              <w:spacing w:after="0"/>
              <w:jc w:val="center"/>
              <w:rPr>
                <w:sz w:val="22"/>
                <w:szCs w:val="22"/>
              </w:rPr>
            </w:pPr>
          </w:p>
        </w:tc>
        <w:tc>
          <w:tcPr>
            <w:tcW w:w="431" w:type="pct"/>
            <w:shd w:val="clear" w:color="auto" w:fill="D9D9D9"/>
            <w:vAlign w:val="center"/>
          </w:tcPr>
          <w:p w14:paraId="6117388E" w14:textId="77777777" w:rsidR="00C05FB5" w:rsidRPr="005541E4" w:rsidRDefault="00C05FB5" w:rsidP="00C05FB5">
            <w:pPr>
              <w:spacing w:after="0"/>
              <w:jc w:val="center"/>
              <w:rPr>
                <w:sz w:val="22"/>
                <w:szCs w:val="22"/>
              </w:rPr>
            </w:pPr>
            <w:r w:rsidRPr="005541E4">
              <w:rPr>
                <w:sz w:val="22"/>
                <w:szCs w:val="22"/>
              </w:rPr>
              <w:t>4 (0,8%)</w:t>
            </w:r>
          </w:p>
        </w:tc>
        <w:tc>
          <w:tcPr>
            <w:tcW w:w="329" w:type="pct"/>
            <w:vMerge/>
            <w:shd w:val="clear" w:color="auto" w:fill="D9D9D9"/>
            <w:vAlign w:val="center"/>
          </w:tcPr>
          <w:p w14:paraId="52E181BE" w14:textId="77777777" w:rsidR="00C05FB5" w:rsidRPr="005541E4" w:rsidRDefault="00C05FB5" w:rsidP="00C05FB5">
            <w:pPr>
              <w:spacing w:after="0"/>
              <w:jc w:val="center"/>
              <w:rPr>
                <w:sz w:val="22"/>
                <w:szCs w:val="22"/>
              </w:rPr>
            </w:pPr>
          </w:p>
        </w:tc>
      </w:tr>
      <w:tr w:rsidR="00C05FB5" w:rsidRPr="005541E4" w14:paraId="3EE64C6C" w14:textId="77777777" w:rsidTr="00C05FB5">
        <w:trPr>
          <w:trHeight w:val="458"/>
        </w:trPr>
        <w:tc>
          <w:tcPr>
            <w:tcW w:w="1259" w:type="pct"/>
            <w:shd w:val="clear" w:color="auto" w:fill="auto"/>
            <w:vAlign w:val="center"/>
          </w:tcPr>
          <w:p w14:paraId="695D4651" w14:textId="77777777" w:rsidR="00C05FB5" w:rsidRPr="005541E4" w:rsidRDefault="00C05FB5" w:rsidP="00C05FB5">
            <w:pPr>
              <w:spacing w:after="0"/>
              <w:rPr>
                <w:sz w:val="22"/>
                <w:szCs w:val="22"/>
                <w:lang w:val="en-US"/>
              </w:rPr>
            </w:pPr>
            <w:r w:rsidRPr="005541E4">
              <w:rPr>
                <w:sz w:val="22"/>
                <w:szCs w:val="22"/>
              </w:rPr>
              <w:t>Внутрішньовенна інвазія</w:t>
            </w:r>
            <w:r w:rsidRPr="005541E4">
              <w:rPr>
                <w:sz w:val="22"/>
                <w:szCs w:val="22"/>
                <w:lang w:val="en-US"/>
              </w:rPr>
              <w:t xml:space="preserve"> (N=</w:t>
            </w:r>
            <w:r w:rsidRPr="005541E4">
              <w:rPr>
                <w:sz w:val="22"/>
                <w:szCs w:val="22"/>
              </w:rPr>
              <w:t>29</w:t>
            </w:r>
            <w:r w:rsidRPr="005541E4">
              <w:rPr>
                <w:sz w:val="22"/>
                <w:szCs w:val="22"/>
                <w:lang w:val="en-US"/>
              </w:rPr>
              <w:t>)</w:t>
            </w:r>
          </w:p>
        </w:tc>
        <w:tc>
          <w:tcPr>
            <w:tcW w:w="440" w:type="pct"/>
            <w:shd w:val="clear" w:color="auto" w:fill="auto"/>
            <w:vAlign w:val="center"/>
          </w:tcPr>
          <w:p w14:paraId="3A5F893D" w14:textId="77777777" w:rsidR="00C05FB5" w:rsidRPr="005541E4" w:rsidRDefault="00C05FB5" w:rsidP="00C05FB5">
            <w:pPr>
              <w:spacing w:after="0"/>
              <w:jc w:val="center"/>
              <w:rPr>
                <w:sz w:val="22"/>
                <w:szCs w:val="22"/>
              </w:rPr>
            </w:pPr>
            <w:r w:rsidRPr="005541E4">
              <w:rPr>
                <w:sz w:val="22"/>
                <w:szCs w:val="22"/>
              </w:rPr>
              <w:t>3 (10,3%)</w:t>
            </w:r>
          </w:p>
        </w:tc>
        <w:tc>
          <w:tcPr>
            <w:tcW w:w="342" w:type="pct"/>
            <w:vMerge w:val="restart"/>
            <w:shd w:val="clear" w:color="auto" w:fill="auto"/>
            <w:vAlign w:val="center"/>
          </w:tcPr>
          <w:p w14:paraId="7E20ADA4" w14:textId="77777777" w:rsidR="00C05FB5" w:rsidRPr="005541E4" w:rsidRDefault="00C05FB5" w:rsidP="00C05FB5">
            <w:pPr>
              <w:spacing w:after="0"/>
              <w:jc w:val="center"/>
              <w:rPr>
                <w:sz w:val="22"/>
                <w:szCs w:val="22"/>
              </w:rPr>
            </w:pPr>
            <w:r w:rsidRPr="005541E4">
              <w:rPr>
                <w:sz w:val="22"/>
                <w:szCs w:val="22"/>
                <w:lang w:val="en-US"/>
              </w:rPr>
              <w:t>&gt;0,238</w:t>
            </w:r>
          </w:p>
        </w:tc>
        <w:tc>
          <w:tcPr>
            <w:tcW w:w="391" w:type="pct"/>
            <w:shd w:val="clear" w:color="auto" w:fill="auto"/>
            <w:vAlign w:val="center"/>
          </w:tcPr>
          <w:p w14:paraId="46B26D88" w14:textId="77777777" w:rsidR="00C05FB5" w:rsidRPr="005541E4" w:rsidRDefault="00C05FB5" w:rsidP="00C05FB5">
            <w:pPr>
              <w:spacing w:after="0"/>
              <w:jc w:val="center"/>
              <w:rPr>
                <w:sz w:val="22"/>
                <w:szCs w:val="22"/>
              </w:rPr>
            </w:pPr>
            <w:r w:rsidRPr="005541E4">
              <w:rPr>
                <w:sz w:val="22"/>
                <w:szCs w:val="22"/>
              </w:rPr>
              <w:t>3 (10,3%)</w:t>
            </w:r>
          </w:p>
        </w:tc>
        <w:tc>
          <w:tcPr>
            <w:tcW w:w="349" w:type="pct"/>
            <w:vMerge w:val="restart"/>
            <w:shd w:val="clear" w:color="auto" w:fill="auto"/>
            <w:vAlign w:val="center"/>
          </w:tcPr>
          <w:p w14:paraId="4620C51C" w14:textId="77777777" w:rsidR="00C05FB5" w:rsidRPr="005541E4" w:rsidRDefault="00C05FB5" w:rsidP="00C05FB5">
            <w:pPr>
              <w:spacing w:after="0"/>
              <w:jc w:val="center"/>
              <w:rPr>
                <w:b/>
                <w:bCs/>
                <w:sz w:val="22"/>
                <w:szCs w:val="22"/>
              </w:rPr>
            </w:pPr>
            <w:r w:rsidRPr="005541E4">
              <w:rPr>
                <w:b/>
                <w:bCs/>
                <w:sz w:val="22"/>
                <w:szCs w:val="22"/>
                <w:lang w:val="en-US"/>
              </w:rPr>
              <w:t>&lt;0,010</w:t>
            </w:r>
          </w:p>
        </w:tc>
        <w:tc>
          <w:tcPr>
            <w:tcW w:w="399" w:type="pct"/>
            <w:shd w:val="clear" w:color="auto" w:fill="auto"/>
            <w:vAlign w:val="center"/>
          </w:tcPr>
          <w:p w14:paraId="7236A0AE" w14:textId="77777777" w:rsidR="00C05FB5" w:rsidRPr="005541E4" w:rsidRDefault="00C05FB5" w:rsidP="00C05FB5">
            <w:pPr>
              <w:spacing w:after="0"/>
              <w:jc w:val="center"/>
              <w:rPr>
                <w:sz w:val="22"/>
                <w:szCs w:val="22"/>
              </w:rPr>
            </w:pPr>
            <w:r w:rsidRPr="005541E4">
              <w:rPr>
                <w:sz w:val="22"/>
                <w:szCs w:val="22"/>
              </w:rPr>
              <w:t>0 (0,0%)</w:t>
            </w:r>
          </w:p>
        </w:tc>
        <w:tc>
          <w:tcPr>
            <w:tcW w:w="327" w:type="pct"/>
            <w:vMerge w:val="restart"/>
            <w:shd w:val="clear" w:color="auto" w:fill="auto"/>
            <w:vAlign w:val="center"/>
          </w:tcPr>
          <w:p w14:paraId="34BF276D" w14:textId="77777777" w:rsidR="00C05FB5" w:rsidRPr="005541E4" w:rsidRDefault="00C05FB5" w:rsidP="00C05FB5">
            <w:pPr>
              <w:spacing w:after="0"/>
              <w:jc w:val="center"/>
              <w:rPr>
                <w:sz w:val="22"/>
                <w:szCs w:val="22"/>
              </w:rPr>
            </w:pPr>
            <w:r w:rsidRPr="005541E4">
              <w:rPr>
                <w:sz w:val="22"/>
                <w:szCs w:val="22"/>
                <w:lang w:val="en-US"/>
              </w:rPr>
              <w:t>&gt;0,353</w:t>
            </w:r>
          </w:p>
        </w:tc>
        <w:tc>
          <w:tcPr>
            <w:tcW w:w="391" w:type="pct"/>
            <w:shd w:val="clear" w:color="auto" w:fill="auto"/>
            <w:vAlign w:val="center"/>
          </w:tcPr>
          <w:p w14:paraId="24584FF3" w14:textId="77777777" w:rsidR="00C05FB5" w:rsidRPr="005541E4" w:rsidRDefault="00C05FB5" w:rsidP="00C05FB5">
            <w:pPr>
              <w:spacing w:after="0"/>
              <w:jc w:val="center"/>
              <w:rPr>
                <w:sz w:val="22"/>
                <w:szCs w:val="22"/>
              </w:rPr>
            </w:pPr>
            <w:r w:rsidRPr="005541E4">
              <w:rPr>
                <w:sz w:val="22"/>
                <w:szCs w:val="22"/>
              </w:rPr>
              <w:t>3 (10,3%)</w:t>
            </w:r>
          </w:p>
        </w:tc>
        <w:tc>
          <w:tcPr>
            <w:tcW w:w="342" w:type="pct"/>
            <w:vMerge w:val="restart"/>
            <w:shd w:val="clear" w:color="auto" w:fill="auto"/>
            <w:vAlign w:val="center"/>
          </w:tcPr>
          <w:p w14:paraId="6AFFDE76" w14:textId="77777777" w:rsidR="00C05FB5" w:rsidRPr="005541E4" w:rsidRDefault="00C05FB5" w:rsidP="00C05FB5">
            <w:pPr>
              <w:spacing w:after="0"/>
              <w:jc w:val="center"/>
              <w:rPr>
                <w:b/>
                <w:bCs/>
                <w:sz w:val="22"/>
                <w:szCs w:val="22"/>
              </w:rPr>
            </w:pPr>
            <w:r w:rsidRPr="005541E4">
              <w:rPr>
                <w:b/>
                <w:bCs/>
                <w:sz w:val="22"/>
                <w:szCs w:val="22"/>
                <w:lang w:val="en-US"/>
              </w:rPr>
              <w:t>&lt;0,001</w:t>
            </w:r>
          </w:p>
        </w:tc>
        <w:tc>
          <w:tcPr>
            <w:tcW w:w="431" w:type="pct"/>
            <w:shd w:val="clear" w:color="auto" w:fill="auto"/>
            <w:vAlign w:val="center"/>
          </w:tcPr>
          <w:p w14:paraId="7506561E" w14:textId="77777777" w:rsidR="00C05FB5" w:rsidRPr="005541E4" w:rsidRDefault="00C05FB5" w:rsidP="00C05FB5">
            <w:pPr>
              <w:spacing w:after="0"/>
              <w:jc w:val="center"/>
              <w:rPr>
                <w:sz w:val="22"/>
                <w:szCs w:val="22"/>
              </w:rPr>
            </w:pPr>
            <w:r w:rsidRPr="005541E4">
              <w:rPr>
                <w:sz w:val="22"/>
                <w:szCs w:val="22"/>
              </w:rPr>
              <w:t>2 (6,9%)</w:t>
            </w:r>
          </w:p>
        </w:tc>
        <w:tc>
          <w:tcPr>
            <w:tcW w:w="329" w:type="pct"/>
            <w:vMerge w:val="restart"/>
            <w:shd w:val="clear" w:color="auto" w:fill="auto"/>
            <w:vAlign w:val="center"/>
          </w:tcPr>
          <w:p w14:paraId="0F22A37B" w14:textId="77777777" w:rsidR="00C05FB5" w:rsidRPr="005541E4" w:rsidRDefault="00C05FB5" w:rsidP="00C05FB5">
            <w:pPr>
              <w:spacing w:after="0"/>
              <w:jc w:val="center"/>
              <w:rPr>
                <w:b/>
                <w:bCs/>
                <w:sz w:val="22"/>
                <w:szCs w:val="22"/>
              </w:rPr>
            </w:pPr>
            <w:r w:rsidRPr="005541E4">
              <w:rPr>
                <w:b/>
                <w:bCs/>
                <w:sz w:val="22"/>
                <w:szCs w:val="22"/>
                <w:lang w:val="en-US"/>
              </w:rPr>
              <w:t>&lt;0,001</w:t>
            </w:r>
          </w:p>
        </w:tc>
      </w:tr>
      <w:tr w:rsidR="00C05FB5" w:rsidRPr="005541E4" w14:paraId="2E103A30" w14:textId="77777777" w:rsidTr="00C05FB5">
        <w:trPr>
          <w:trHeight w:val="458"/>
        </w:trPr>
        <w:tc>
          <w:tcPr>
            <w:tcW w:w="1259" w:type="pct"/>
            <w:shd w:val="clear" w:color="auto" w:fill="auto"/>
            <w:vAlign w:val="center"/>
          </w:tcPr>
          <w:p w14:paraId="240EA18E" w14:textId="77777777" w:rsidR="00C05FB5" w:rsidRPr="005541E4" w:rsidRDefault="00C05FB5" w:rsidP="00C05FB5">
            <w:pPr>
              <w:spacing w:after="0"/>
              <w:rPr>
                <w:sz w:val="22"/>
                <w:szCs w:val="22"/>
                <w:lang w:val="en-US"/>
              </w:rPr>
            </w:pPr>
            <w:r w:rsidRPr="005541E4">
              <w:rPr>
                <w:sz w:val="22"/>
                <w:szCs w:val="22"/>
              </w:rPr>
              <w:t>Без  внутрішньовенної інвазії</w:t>
            </w:r>
            <w:r w:rsidRPr="005541E4">
              <w:rPr>
                <w:sz w:val="22"/>
                <w:szCs w:val="22"/>
                <w:lang w:val="en-US"/>
              </w:rPr>
              <w:t xml:space="preserve"> (N=</w:t>
            </w:r>
            <w:r w:rsidRPr="005541E4">
              <w:rPr>
                <w:sz w:val="22"/>
                <w:szCs w:val="22"/>
              </w:rPr>
              <w:t>577</w:t>
            </w:r>
            <w:r w:rsidRPr="005541E4">
              <w:rPr>
                <w:sz w:val="22"/>
                <w:szCs w:val="22"/>
                <w:lang w:val="en-US"/>
              </w:rPr>
              <w:t>)</w:t>
            </w:r>
          </w:p>
        </w:tc>
        <w:tc>
          <w:tcPr>
            <w:tcW w:w="440" w:type="pct"/>
            <w:shd w:val="clear" w:color="auto" w:fill="auto"/>
            <w:vAlign w:val="center"/>
          </w:tcPr>
          <w:p w14:paraId="605881A7" w14:textId="77777777" w:rsidR="00C05FB5" w:rsidRPr="005541E4" w:rsidRDefault="00C05FB5" w:rsidP="00C05FB5">
            <w:pPr>
              <w:spacing w:after="0"/>
              <w:jc w:val="center"/>
              <w:rPr>
                <w:sz w:val="22"/>
                <w:szCs w:val="22"/>
              </w:rPr>
            </w:pPr>
            <w:r w:rsidRPr="005541E4">
              <w:rPr>
                <w:sz w:val="22"/>
                <w:szCs w:val="22"/>
              </w:rPr>
              <w:t>30 (5,2%)</w:t>
            </w:r>
          </w:p>
        </w:tc>
        <w:tc>
          <w:tcPr>
            <w:tcW w:w="342" w:type="pct"/>
            <w:vMerge/>
            <w:shd w:val="clear" w:color="auto" w:fill="auto"/>
            <w:vAlign w:val="center"/>
          </w:tcPr>
          <w:p w14:paraId="3E72BEEE" w14:textId="77777777" w:rsidR="00C05FB5" w:rsidRPr="005541E4" w:rsidRDefault="00C05FB5" w:rsidP="00C05FB5">
            <w:pPr>
              <w:spacing w:after="0"/>
              <w:jc w:val="center"/>
              <w:rPr>
                <w:sz w:val="22"/>
                <w:szCs w:val="22"/>
              </w:rPr>
            </w:pPr>
          </w:p>
        </w:tc>
        <w:tc>
          <w:tcPr>
            <w:tcW w:w="391" w:type="pct"/>
            <w:shd w:val="clear" w:color="auto" w:fill="auto"/>
            <w:vAlign w:val="center"/>
          </w:tcPr>
          <w:p w14:paraId="53139371" w14:textId="77777777" w:rsidR="00C05FB5" w:rsidRPr="005541E4" w:rsidRDefault="00C05FB5" w:rsidP="00C05FB5">
            <w:pPr>
              <w:spacing w:after="0"/>
              <w:jc w:val="center"/>
              <w:rPr>
                <w:sz w:val="22"/>
                <w:szCs w:val="22"/>
              </w:rPr>
            </w:pPr>
            <w:r w:rsidRPr="005541E4">
              <w:rPr>
                <w:sz w:val="22"/>
                <w:szCs w:val="22"/>
              </w:rPr>
              <w:t>13 (2,3%)</w:t>
            </w:r>
          </w:p>
        </w:tc>
        <w:tc>
          <w:tcPr>
            <w:tcW w:w="349" w:type="pct"/>
            <w:vMerge/>
            <w:shd w:val="clear" w:color="auto" w:fill="auto"/>
            <w:vAlign w:val="center"/>
          </w:tcPr>
          <w:p w14:paraId="310C2DDE" w14:textId="77777777" w:rsidR="00C05FB5" w:rsidRPr="005541E4" w:rsidRDefault="00C05FB5" w:rsidP="00C05FB5">
            <w:pPr>
              <w:spacing w:after="0"/>
              <w:jc w:val="center"/>
              <w:rPr>
                <w:sz w:val="22"/>
                <w:szCs w:val="22"/>
              </w:rPr>
            </w:pPr>
          </w:p>
        </w:tc>
        <w:tc>
          <w:tcPr>
            <w:tcW w:w="399" w:type="pct"/>
            <w:shd w:val="clear" w:color="auto" w:fill="auto"/>
            <w:vAlign w:val="center"/>
          </w:tcPr>
          <w:p w14:paraId="3B4872FE" w14:textId="77777777" w:rsidR="00C05FB5" w:rsidRPr="005541E4" w:rsidRDefault="00C05FB5" w:rsidP="00C05FB5">
            <w:pPr>
              <w:spacing w:after="0"/>
              <w:jc w:val="center"/>
              <w:rPr>
                <w:sz w:val="22"/>
                <w:szCs w:val="22"/>
              </w:rPr>
            </w:pPr>
            <w:r w:rsidRPr="005541E4">
              <w:rPr>
                <w:sz w:val="22"/>
                <w:szCs w:val="22"/>
              </w:rPr>
              <w:t>17 (2,9%)</w:t>
            </w:r>
          </w:p>
        </w:tc>
        <w:tc>
          <w:tcPr>
            <w:tcW w:w="327" w:type="pct"/>
            <w:vMerge/>
            <w:shd w:val="clear" w:color="auto" w:fill="auto"/>
            <w:vAlign w:val="center"/>
          </w:tcPr>
          <w:p w14:paraId="65704FD7" w14:textId="77777777" w:rsidR="00C05FB5" w:rsidRPr="005541E4" w:rsidRDefault="00C05FB5" w:rsidP="00C05FB5">
            <w:pPr>
              <w:spacing w:after="0"/>
              <w:jc w:val="center"/>
              <w:rPr>
                <w:sz w:val="22"/>
                <w:szCs w:val="22"/>
              </w:rPr>
            </w:pPr>
          </w:p>
        </w:tc>
        <w:tc>
          <w:tcPr>
            <w:tcW w:w="391" w:type="pct"/>
            <w:shd w:val="clear" w:color="auto" w:fill="auto"/>
            <w:vAlign w:val="center"/>
          </w:tcPr>
          <w:p w14:paraId="20B3D595" w14:textId="77777777" w:rsidR="00C05FB5" w:rsidRPr="005541E4" w:rsidRDefault="00C05FB5" w:rsidP="00C05FB5">
            <w:pPr>
              <w:spacing w:after="0"/>
              <w:jc w:val="center"/>
              <w:rPr>
                <w:sz w:val="22"/>
                <w:szCs w:val="22"/>
              </w:rPr>
            </w:pPr>
            <w:r w:rsidRPr="005541E4">
              <w:rPr>
                <w:sz w:val="22"/>
                <w:szCs w:val="22"/>
              </w:rPr>
              <w:t>6 (1,0%)</w:t>
            </w:r>
          </w:p>
        </w:tc>
        <w:tc>
          <w:tcPr>
            <w:tcW w:w="342" w:type="pct"/>
            <w:vMerge/>
            <w:shd w:val="clear" w:color="auto" w:fill="auto"/>
            <w:vAlign w:val="center"/>
          </w:tcPr>
          <w:p w14:paraId="2E156CE1" w14:textId="77777777" w:rsidR="00C05FB5" w:rsidRPr="005541E4" w:rsidRDefault="00C05FB5" w:rsidP="00C05FB5">
            <w:pPr>
              <w:spacing w:after="0"/>
              <w:jc w:val="center"/>
              <w:rPr>
                <w:sz w:val="22"/>
                <w:szCs w:val="22"/>
              </w:rPr>
            </w:pPr>
          </w:p>
        </w:tc>
        <w:tc>
          <w:tcPr>
            <w:tcW w:w="431" w:type="pct"/>
            <w:shd w:val="clear" w:color="auto" w:fill="auto"/>
            <w:vAlign w:val="center"/>
          </w:tcPr>
          <w:p w14:paraId="06FEAC9D" w14:textId="77777777" w:rsidR="00C05FB5" w:rsidRPr="005541E4" w:rsidRDefault="00C05FB5" w:rsidP="00C05FB5">
            <w:pPr>
              <w:spacing w:after="0"/>
              <w:jc w:val="center"/>
              <w:rPr>
                <w:sz w:val="22"/>
                <w:szCs w:val="22"/>
              </w:rPr>
            </w:pPr>
            <w:r w:rsidRPr="005541E4">
              <w:rPr>
                <w:sz w:val="22"/>
                <w:szCs w:val="22"/>
              </w:rPr>
              <w:t>3 (0,5%)</w:t>
            </w:r>
          </w:p>
        </w:tc>
        <w:tc>
          <w:tcPr>
            <w:tcW w:w="329" w:type="pct"/>
            <w:vMerge/>
            <w:shd w:val="clear" w:color="auto" w:fill="auto"/>
            <w:vAlign w:val="center"/>
          </w:tcPr>
          <w:p w14:paraId="7330B157" w14:textId="77777777" w:rsidR="00C05FB5" w:rsidRPr="005541E4" w:rsidRDefault="00C05FB5" w:rsidP="00C05FB5">
            <w:pPr>
              <w:spacing w:after="0"/>
              <w:jc w:val="center"/>
              <w:rPr>
                <w:sz w:val="22"/>
                <w:szCs w:val="22"/>
              </w:rPr>
            </w:pPr>
          </w:p>
        </w:tc>
      </w:tr>
      <w:tr w:rsidR="00C05FB5" w:rsidRPr="005541E4" w14:paraId="13E6309B" w14:textId="77777777" w:rsidTr="00C05FB5">
        <w:trPr>
          <w:trHeight w:val="458"/>
        </w:trPr>
        <w:tc>
          <w:tcPr>
            <w:tcW w:w="1259" w:type="pct"/>
            <w:shd w:val="clear" w:color="auto" w:fill="D9D9D9"/>
            <w:vAlign w:val="center"/>
          </w:tcPr>
          <w:p w14:paraId="3F950659" w14:textId="77777777" w:rsidR="00C05FB5" w:rsidRPr="005541E4" w:rsidRDefault="00C05FB5" w:rsidP="00C05FB5">
            <w:pPr>
              <w:spacing w:after="0"/>
              <w:rPr>
                <w:sz w:val="22"/>
                <w:szCs w:val="22"/>
                <w:lang w:val="en-US"/>
              </w:rPr>
            </w:pPr>
            <w:r w:rsidRPr="005541E4">
              <w:rPr>
                <w:sz w:val="22"/>
                <w:szCs w:val="22"/>
              </w:rPr>
              <w:t>Мультифокальність</w:t>
            </w:r>
            <w:r w:rsidRPr="005541E4">
              <w:rPr>
                <w:sz w:val="22"/>
                <w:szCs w:val="22"/>
                <w:lang w:val="en-US"/>
              </w:rPr>
              <w:t xml:space="preserve"> (N=</w:t>
            </w:r>
            <w:r w:rsidRPr="005541E4">
              <w:rPr>
                <w:sz w:val="22"/>
                <w:szCs w:val="22"/>
              </w:rPr>
              <w:t>18</w:t>
            </w:r>
            <w:r w:rsidRPr="005541E4">
              <w:rPr>
                <w:sz w:val="22"/>
                <w:szCs w:val="22"/>
                <w:lang w:val="en-US"/>
              </w:rPr>
              <w:t>)</w:t>
            </w:r>
          </w:p>
        </w:tc>
        <w:tc>
          <w:tcPr>
            <w:tcW w:w="440" w:type="pct"/>
            <w:shd w:val="clear" w:color="auto" w:fill="D9D9D9"/>
            <w:vAlign w:val="center"/>
          </w:tcPr>
          <w:p w14:paraId="5321660A" w14:textId="77777777" w:rsidR="00C05FB5" w:rsidRPr="005541E4" w:rsidRDefault="00C05FB5" w:rsidP="00C05FB5">
            <w:pPr>
              <w:spacing w:after="0"/>
              <w:jc w:val="center"/>
              <w:rPr>
                <w:sz w:val="22"/>
                <w:szCs w:val="22"/>
              </w:rPr>
            </w:pPr>
            <w:r w:rsidRPr="005541E4">
              <w:rPr>
                <w:sz w:val="22"/>
                <w:szCs w:val="22"/>
              </w:rPr>
              <w:t>1 (5,6%)</w:t>
            </w:r>
          </w:p>
        </w:tc>
        <w:tc>
          <w:tcPr>
            <w:tcW w:w="342" w:type="pct"/>
            <w:vMerge w:val="restart"/>
            <w:shd w:val="clear" w:color="auto" w:fill="D9D9D9"/>
            <w:vAlign w:val="center"/>
          </w:tcPr>
          <w:p w14:paraId="43546214" w14:textId="77777777" w:rsidR="00C05FB5" w:rsidRPr="005541E4" w:rsidRDefault="00C05FB5" w:rsidP="00C05FB5">
            <w:pPr>
              <w:spacing w:after="0"/>
              <w:jc w:val="center"/>
              <w:rPr>
                <w:sz w:val="22"/>
                <w:szCs w:val="22"/>
              </w:rPr>
            </w:pPr>
            <w:r w:rsidRPr="005541E4">
              <w:rPr>
                <w:sz w:val="22"/>
                <w:szCs w:val="22"/>
                <w:lang w:val="en-US"/>
              </w:rPr>
              <w:t>&gt;0,971</w:t>
            </w:r>
          </w:p>
        </w:tc>
        <w:tc>
          <w:tcPr>
            <w:tcW w:w="391" w:type="pct"/>
            <w:shd w:val="clear" w:color="auto" w:fill="D9D9D9"/>
            <w:vAlign w:val="center"/>
          </w:tcPr>
          <w:p w14:paraId="174367F1" w14:textId="77777777" w:rsidR="00C05FB5" w:rsidRPr="005541E4" w:rsidRDefault="00C05FB5" w:rsidP="00C05FB5">
            <w:pPr>
              <w:spacing w:after="0"/>
              <w:jc w:val="center"/>
              <w:rPr>
                <w:sz w:val="22"/>
                <w:szCs w:val="22"/>
              </w:rPr>
            </w:pPr>
            <w:r w:rsidRPr="005541E4">
              <w:rPr>
                <w:sz w:val="22"/>
                <w:szCs w:val="22"/>
              </w:rPr>
              <w:t>0 (0,0%)</w:t>
            </w:r>
          </w:p>
        </w:tc>
        <w:tc>
          <w:tcPr>
            <w:tcW w:w="349" w:type="pct"/>
            <w:vMerge w:val="restart"/>
            <w:shd w:val="clear" w:color="auto" w:fill="D9D9D9"/>
            <w:vAlign w:val="center"/>
          </w:tcPr>
          <w:p w14:paraId="0FF757C1" w14:textId="77777777" w:rsidR="00C05FB5" w:rsidRPr="005541E4" w:rsidRDefault="00C05FB5" w:rsidP="00C05FB5">
            <w:pPr>
              <w:spacing w:after="0"/>
              <w:jc w:val="center"/>
              <w:rPr>
                <w:sz w:val="22"/>
                <w:szCs w:val="22"/>
              </w:rPr>
            </w:pPr>
            <w:r w:rsidRPr="005541E4">
              <w:rPr>
                <w:sz w:val="22"/>
                <w:szCs w:val="22"/>
                <w:lang w:val="en-US"/>
              </w:rPr>
              <w:t>&gt;0,480</w:t>
            </w:r>
          </w:p>
        </w:tc>
        <w:tc>
          <w:tcPr>
            <w:tcW w:w="399" w:type="pct"/>
            <w:shd w:val="clear" w:color="auto" w:fill="D9D9D9"/>
            <w:vAlign w:val="center"/>
          </w:tcPr>
          <w:p w14:paraId="1EEE3A5E" w14:textId="77777777" w:rsidR="00C05FB5" w:rsidRPr="005541E4" w:rsidRDefault="00C05FB5" w:rsidP="00C05FB5">
            <w:pPr>
              <w:spacing w:after="0"/>
              <w:jc w:val="center"/>
              <w:rPr>
                <w:sz w:val="22"/>
                <w:szCs w:val="22"/>
              </w:rPr>
            </w:pPr>
            <w:r w:rsidRPr="005541E4">
              <w:rPr>
                <w:sz w:val="22"/>
                <w:szCs w:val="22"/>
              </w:rPr>
              <w:t>1 (5,6%)</w:t>
            </w:r>
          </w:p>
        </w:tc>
        <w:tc>
          <w:tcPr>
            <w:tcW w:w="327" w:type="pct"/>
            <w:vMerge w:val="restart"/>
            <w:shd w:val="clear" w:color="auto" w:fill="D9D9D9"/>
            <w:vAlign w:val="center"/>
          </w:tcPr>
          <w:p w14:paraId="3441E4EB" w14:textId="77777777" w:rsidR="00C05FB5" w:rsidRPr="005541E4" w:rsidRDefault="00C05FB5" w:rsidP="00C05FB5">
            <w:pPr>
              <w:spacing w:after="0"/>
              <w:jc w:val="center"/>
              <w:rPr>
                <w:sz w:val="22"/>
                <w:szCs w:val="22"/>
              </w:rPr>
            </w:pPr>
            <w:r w:rsidRPr="005541E4">
              <w:rPr>
                <w:sz w:val="22"/>
                <w:szCs w:val="22"/>
                <w:lang w:val="en-US"/>
              </w:rPr>
              <w:t>&gt;0,462</w:t>
            </w:r>
          </w:p>
        </w:tc>
        <w:tc>
          <w:tcPr>
            <w:tcW w:w="391" w:type="pct"/>
            <w:shd w:val="clear" w:color="auto" w:fill="D9D9D9"/>
            <w:vAlign w:val="center"/>
          </w:tcPr>
          <w:p w14:paraId="5EF7CAC2" w14:textId="77777777" w:rsidR="00C05FB5" w:rsidRPr="005541E4" w:rsidRDefault="00C05FB5" w:rsidP="00C05FB5">
            <w:pPr>
              <w:spacing w:after="0"/>
              <w:jc w:val="center"/>
              <w:rPr>
                <w:sz w:val="22"/>
                <w:szCs w:val="22"/>
              </w:rPr>
            </w:pPr>
            <w:r w:rsidRPr="005541E4">
              <w:rPr>
                <w:sz w:val="22"/>
                <w:szCs w:val="22"/>
              </w:rPr>
              <w:t>1 (5,6%)</w:t>
            </w:r>
          </w:p>
        </w:tc>
        <w:tc>
          <w:tcPr>
            <w:tcW w:w="342" w:type="pct"/>
            <w:vMerge w:val="restart"/>
            <w:shd w:val="clear" w:color="auto" w:fill="D9D9D9"/>
            <w:vAlign w:val="center"/>
          </w:tcPr>
          <w:p w14:paraId="632A67F0" w14:textId="77777777" w:rsidR="00C05FB5" w:rsidRPr="005541E4" w:rsidRDefault="00C05FB5" w:rsidP="00C05FB5">
            <w:pPr>
              <w:spacing w:after="0"/>
              <w:jc w:val="center"/>
              <w:rPr>
                <w:sz w:val="22"/>
                <w:szCs w:val="22"/>
              </w:rPr>
            </w:pPr>
            <w:r w:rsidRPr="005541E4">
              <w:rPr>
                <w:sz w:val="22"/>
                <w:szCs w:val="22"/>
                <w:lang w:val="en-US"/>
              </w:rPr>
              <w:t>&gt;0,153</w:t>
            </w:r>
          </w:p>
        </w:tc>
        <w:tc>
          <w:tcPr>
            <w:tcW w:w="431" w:type="pct"/>
            <w:shd w:val="clear" w:color="auto" w:fill="D9D9D9"/>
            <w:vAlign w:val="center"/>
          </w:tcPr>
          <w:p w14:paraId="6CE25EDE" w14:textId="77777777" w:rsidR="00C05FB5" w:rsidRPr="005541E4" w:rsidRDefault="00C05FB5" w:rsidP="00C05FB5">
            <w:pPr>
              <w:spacing w:after="0"/>
              <w:jc w:val="center"/>
              <w:rPr>
                <w:sz w:val="22"/>
                <w:szCs w:val="22"/>
              </w:rPr>
            </w:pPr>
            <w:r w:rsidRPr="005541E4">
              <w:rPr>
                <w:sz w:val="22"/>
                <w:szCs w:val="22"/>
              </w:rPr>
              <w:t>1 (5,6%)</w:t>
            </w:r>
          </w:p>
        </w:tc>
        <w:tc>
          <w:tcPr>
            <w:tcW w:w="329" w:type="pct"/>
            <w:vMerge w:val="restart"/>
            <w:shd w:val="clear" w:color="auto" w:fill="D9D9D9"/>
            <w:vAlign w:val="center"/>
          </w:tcPr>
          <w:p w14:paraId="435E4E14" w14:textId="77777777" w:rsidR="00C05FB5" w:rsidRPr="005541E4" w:rsidRDefault="00C05FB5" w:rsidP="00C05FB5">
            <w:pPr>
              <w:spacing w:after="0"/>
              <w:jc w:val="center"/>
              <w:rPr>
                <w:sz w:val="22"/>
                <w:szCs w:val="22"/>
              </w:rPr>
            </w:pPr>
            <w:r w:rsidRPr="005541E4">
              <w:rPr>
                <w:sz w:val="22"/>
                <w:szCs w:val="22"/>
                <w:lang w:val="en-US"/>
              </w:rPr>
              <w:t>&lt;0,026</w:t>
            </w:r>
          </w:p>
        </w:tc>
      </w:tr>
      <w:tr w:rsidR="00C05FB5" w:rsidRPr="005541E4" w14:paraId="0BACE85B" w14:textId="77777777" w:rsidTr="00C05FB5">
        <w:trPr>
          <w:trHeight w:val="458"/>
        </w:trPr>
        <w:tc>
          <w:tcPr>
            <w:tcW w:w="1259" w:type="pct"/>
            <w:shd w:val="clear" w:color="auto" w:fill="D9D9D9"/>
            <w:vAlign w:val="center"/>
          </w:tcPr>
          <w:p w14:paraId="00E36DE6" w14:textId="4CB75480" w:rsidR="00C05FB5" w:rsidRPr="005541E4" w:rsidRDefault="00EB5A98" w:rsidP="00C05FB5">
            <w:pPr>
              <w:spacing w:after="0"/>
              <w:rPr>
                <w:sz w:val="22"/>
                <w:szCs w:val="22"/>
              </w:rPr>
            </w:pPr>
            <w:r w:rsidRPr="005541E4">
              <w:rPr>
                <w:sz w:val="22"/>
                <w:szCs w:val="22"/>
              </w:rPr>
              <w:t>Солітарна</w:t>
            </w:r>
            <w:r w:rsidR="00C05FB5" w:rsidRPr="005541E4">
              <w:rPr>
                <w:sz w:val="22"/>
                <w:szCs w:val="22"/>
              </w:rPr>
              <w:t xml:space="preserve"> пухлина</w:t>
            </w:r>
            <w:r w:rsidR="00C05FB5" w:rsidRPr="005541E4">
              <w:rPr>
                <w:sz w:val="22"/>
                <w:szCs w:val="22"/>
                <w:lang w:val="en-US"/>
              </w:rPr>
              <w:t xml:space="preserve"> (N=</w:t>
            </w:r>
            <w:r w:rsidR="00C05FB5" w:rsidRPr="005541E4">
              <w:rPr>
                <w:sz w:val="22"/>
                <w:szCs w:val="22"/>
              </w:rPr>
              <w:t>588</w:t>
            </w:r>
            <w:r w:rsidR="00C05FB5" w:rsidRPr="005541E4">
              <w:rPr>
                <w:sz w:val="22"/>
                <w:szCs w:val="22"/>
                <w:lang w:val="en-US"/>
              </w:rPr>
              <w:t>)</w:t>
            </w:r>
            <w:r w:rsidR="00C05FB5" w:rsidRPr="005541E4">
              <w:rPr>
                <w:sz w:val="22"/>
                <w:szCs w:val="22"/>
              </w:rPr>
              <w:t xml:space="preserve"> </w:t>
            </w:r>
          </w:p>
        </w:tc>
        <w:tc>
          <w:tcPr>
            <w:tcW w:w="440" w:type="pct"/>
            <w:shd w:val="clear" w:color="auto" w:fill="D9D9D9"/>
            <w:vAlign w:val="center"/>
          </w:tcPr>
          <w:p w14:paraId="2FFBBDE3" w14:textId="77777777" w:rsidR="00C05FB5" w:rsidRPr="005541E4" w:rsidRDefault="00C05FB5" w:rsidP="00C05FB5">
            <w:pPr>
              <w:spacing w:after="0"/>
              <w:jc w:val="center"/>
              <w:rPr>
                <w:sz w:val="22"/>
                <w:szCs w:val="22"/>
              </w:rPr>
            </w:pPr>
            <w:r w:rsidRPr="005541E4">
              <w:rPr>
                <w:sz w:val="22"/>
                <w:szCs w:val="22"/>
              </w:rPr>
              <w:t>32 (5,4%)</w:t>
            </w:r>
          </w:p>
        </w:tc>
        <w:tc>
          <w:tcPr>
            <w:tcW w:w="342" w:type="pct"/>
            <w:vMerge/>
            <w:shd w:val="clear" w:color="auto" w:fill="D9D9D9"/>
            <w:vAlign w:val="center"/>
          </w:tcPr>
          <w:p w14:paraId="67B0832F" w14:textId="77777777" w:rsidR="00C05FB5" w:rsidRPr="005541E4" w:rsidRDefault="00C05FB5" w:rsidP="00C05FB5">
            <w:pPr>
              <w:spacing w:after="0"/>
              <w:jc w:val="center"/>
              <w:rPr>
                <w:sz w:val="22"/>
                <w:szCs w:val="22"/>
              </w:rPr>
            </w:pPr>
          </w:p>
        </w:tc>
        <w:tc>
          <w:tcPr>
            <w:tcW w:w="391" w:type="pct"/>
            <w:shd w:val="clear" w:color="auto" w:fill="D9D9D9"/>
            <w:vAlign w:val="center"/>
          </w:tcPr>
          <w:p w14:paraId="79A57F9E" w14:textId="77777777" w:rsidR="00C05FB5" w:rsidRPr="005541E4" w:rsidRDefault="00C05FB5" w:rsidP="00C05FB5">
            <w:pPr>
              <w:spacing w:after="0"/>
              <w:jc w:val="center"/>
              <w:rPr>
                <w:sz w:val="22"/>
                <w:szCs w:val="22"/>
              </w:rPr>
            </w:pPr>
            <w:r w:rsidRPr="005541E4">
              <w:rPr>
                <w:sz w:val="22"/>
                <w:szCs w:val="22"/>
              </w:rPr>
              <w:t>16 (2,7%)</w:t>
            </w:r>
          </w:p>
        </w:tc>
        <w:tc>
          <w:tcPr>
            <w:tcW w:w="349" w:type="pct"/>
            <w:vMerge/>
            <w:shd w:val="clear" w:color="auto" w:fill="D9D9D9"/>
            <w:vAlign w:val="center"/>
          </w:tcPr>
          <w:p w14:paraId="5D1DDB50" w14:textId="77777777" w:rsidR="00C05FB5" w:rsidRPr="005541E4" w:rsidRDefault="00C05FB5" w:rsidP="00C05FB5">
            <w:pPr>
              <w:spacing w:after="0"/>
              <w:jc w:val="center"/>
              <w:rPr>
                <w:sz w:val="22"/>
                <w:szCs w:val="22"/>
              </w:rPr>
            </w:pPr>
          </w:p>
        </w:tc>
        <w:tc>
          <w:tcPr>
            <w:tcW w:w="399" w:type="pct"/>
            <w:shd w:val="clear" w:color="auto" w:fill="D9D9D9"/>
            <w:vAlign w:val="center"/>
          </w:tcPr>
          <w:p w14:paraId="5D738346" w14:textId="77777777" w:rsidR="00C05FB5" w:rsidRPr="005541E4" w:rsidRDefault="00C05FB5" w:rsidP="00C05FB5">
            <w:pPr>
              <w:spacing w:after="0"/>
              <w:jc w:val="center"/>
              <w:rPr>
                <w:sz w:val="22"/>
                <w:szCs w:val="22"/>
              </w:rPr>
            </w:pPr>
            <w:r w:rsidRPr="005541E4">
              <w:rPr>
                <w:sz w:val="22"/>
                <w:szCs w:val="22"/>
              </w:rPr>
              <w:t>16 (2,7%)</w:t>
            </w:r>
          </w:p>
        </w:tc>
        <w:tc>
          <w:tcPr>
            <w:tcW w:w="327" w:type="pct"/>
            <w:vMerge/>
            <w:shd w:val="clear" w:color="auto" w:fill="D9D9D9"/>
            <w:vAlign w:val="center"/>
          </w:tcPr>
          <w:p w14:paraId="337FEDE5" w14:textId="77777777" w:rsidR="00C05FB5" w:rsidRPr="005541E4" w:rsidRDefault="00C05FB5" w:rsidP="00C05FB5">
            <w:pPr>
              <w:spacing w:after="0"/>
              <w:jc w:val="center"/>
              <w:rPr>
                <w:sz w:val="22"/>
                <w:szCs w:val="22"/>
              </w:rPr>
            </w:pPr>
          </w:p>
        </w:tc>
        <w:tc>
          <w:tcPr>
            <w:tcW w:w="391" w:type="pct"/>
            <w:shd w:val="clear" w:color="auto" w:fill="D9D9D9"/>
            <w:vAlign w:val="center"/>
          </w:tcPr>
          <w:p w14:paraId="4DD63F62" w14:textId="77777777" w:rsidR="00C05FB5" w:rsidRPr="005541E4" w:rsidRDefault="00C05FB5" w:rsidP="00C05FB5">
            <w:pPr>
              <w:spacing w:after="0"/>
              <w:jc w:val="center"/>
              <w:rPr>
                <w:sz w:val="22"/>
                <w:szCs w:val="22"/>
              </w:rPr>
            </w:pPr>
            <w:r w:rsidRPr="005541E4">
              <w:rPr>
                <w:sz w:val="22"/>
                <w:szCs w:val="22"/>
              </w:rPr>
              <w:t>8 (1,4%)</w:t>
            </w:r>
          </w:p>
        </w:tc>
        <w:tc>
          <w:tcPr>
            <w:tcW w:w="342" w:type="pct"/>
            <w:vMerge/>
            <w:shd w:val="clear" w:color="auto" w:fill="D9D9D9"/>
            <w:vAlign w:val="center"/>
          </w:tcPr>
          <w:p w14:paraId="2F4A8099" w14:textId="77777777" w:rsidR="00C05FB5" w:rsidRPr="005541E4" w:rsidRDefault="00C05FB5" w:rsidP="00C05FB5">
            <w:pPr>
              <w:spacing w:after="0"/>
              <w:jc w:val="center"/>
              <w:rPr>
                <w:sz w:val="22"/>
                <w:szCs w:val="22"/>
              </w:rPr>
            </w:pPr>
          </w:p>
        </w:tc>
        <w:tc>
          <w:tcPr>
            <w:tcW w:w="431" w:type="pct"/>
            <w:shd w:val="clear" w:color="auto" w:fill="D9D9D9"/>
            <w:vAlign w:val="center"/>
          </w:tcPr>
          <w:p w14:paraId="583439EF" w14:textId="77777777" w:rsidR="00C05FB5" w:rsidRPr="005541E4" w:rsidRDefault="00C05FB5" w:rsidP="00C05FB5">
            <w:pPr>
              <w:spacing w:after="0"/>
              <w:jc w:val="center"/>
              <w:rPr>
                <w:sz w:val="22"/>
                <w:szCs w:val="22"/>
              </w:rPr>
            </w:pPr>
            <w:r w:rsidRPr="005541E4">
              <w:rPr>
                <w:sz w:val="22"/>
                <w:szCs w:val="22"/>
              </w:rPr>
              <w:t>4 (0,7%)</w:t>
            </w:r>
          </w:p>
        </w:tc>
        <w:tc>
          <w:tcPr>
            <w:tcW w:w="329" w:type="pct"/>
            <w:vMerge/>
            <w:shd w:val="clear" w:color="auto" w:fill="D9D9D9"/>
            <w:vAlign w:val="center"/>
          </w:tcPr>
          <w:p w14:paraId="669F632F" w14:textId="77777777" w:rsidR="00C05FB5" w:rsidRPr="005541E4" w:rsidRDefault="00C05FB5" w:rsidP="00C05FB5">
            <w:pPr>
              <w:spacing w:after="0"/>
              <w:jc w:val="center"/>
              <w:rPr>
                <w:sz w:val="22"/>
                <w:szCs w:val="22"/>
              </w:rPr>
            </w:pPr>
          </w:p>
        </w:tc>
      </w:tr>
      <w:tr w:rsidR="00C05FB5" w:rsidRPr="005541E4" w14:paraId="68EC6C3D" w14:textId="77777777" w:rsidTr="00C05FB5">
        <w:trPr>
          <w:trHeight w:val="458"/>
        </w:trPr>
        <w:tc>
          <w:tcPr>
            <w:tcW w:w="1259" w:type="pct"/>
            <w:shd w:val="clear" w:color="auto" w:fill="auto"/>
            <w:vAlign w:val="center"/>
          </w:tcPr>
          <w:p w14:paraId="035A9C37" w14:textId="77777777" w:rsidR="00C05FB5" w:rsidRPr="005541E4" w:rsidRDefault="00C05FB5" w:rsidP="00C05FB5">
            <w:pPr>
              <w:spacing w:after="0"/>
              <w:rPr>
                <w:sz w:val="22"/>
                <w:szCs w:val="22"/>
              </w:rPr>
            </w:pPr>
            <w:r w:rsidRPr="005541E4">
              <w:rPr>
                <w:sz w:val="22"/>
                <w:szCs w:val="22"/>
              </w:rPr>
              <w:t>ОЗХ при рецидиві (</w:t>
            </w:r>
            <w:r w:rsidRPr="005541E4">
              <w:rPr>
                <w:sz w:val="22"/>
                <w:szCs w:val="22"/>
                <w:lang w:val="en-US"/>
              </w:rPr>
              <w:t>N</w:t>
            </w:r>
            <w:r w:rsidRPr="005541E4">
              <w:rPr>
                <w:sz w:val="22"/>
                <w:szCs w:val="22"/>
              </w:rPr>
              <w:t xml:space="preserve">=6)  </w:t>
            </w:r>
          </w:p>
        </w:tc>
        <w:tc>
          <w:tcPr>
            <w:tcW w:w="440" w:type="pct"/>
            <w:shd w:val="clear" w:color="auto" w:fill="auto"/>
            <w:vAlign w:val="center"/>
          </w:tcPr>
          <w:p w14:paraId="4627A373" w14:textId="77777777" w:rsidR="00C05FB5" w:rsidRPr="005541E4" w:rsidRDefault="00C05FB5" w:rsidP="00C05FB5">
            <w:pPr>
              <w:spacing w:after="0"/>
              <w:jc w:val="center"/>
              <w:rPr>
                <w:sz w:val="22"/>
                <w:szCs w:val="22"/>
              </w:rPr>
            </w:pPr>
            <w:r w:rsidRPr="005541E4">
              <w:rPr>
                <w:sz w:val="22"/>
                <w:szCs w:val="22"/>
              </w:rPr>
              <w:t>1 (16,7%)</w:t>
            </w:r>
          </w:p>
        </w:tc>
        <w:tc>
          <w:tcPr>
            <w:tcW w:w="342" w:type="pct"/>
            <w:vMerge w:val="restart"/>
            <w:shd w:val="clear" w:color="auto" w:fill="auto"/>
            <w:vAlign w:val="center"/>
          </w:tcPr>
          <w:p w14:paraId="79B658D4" w14:textId="77777777" w:rsidR="00C05FB5" w:rsidRPr="005541E4" w:rsidRDefault="00C05FB5" w:rsidP="00C05FB5">
            <w:pPr>
              <w:spacing w:after="0"/>
              <w:jc w:val="center"/>
              <w:rPr>
                <w:sz w:val="22"/>
                <w:szCs w:val="22"/>
              </w:rPr>
            </w:pPr>
            <w:r w:rsidRPr="005541E4">
              <w:rPr>
                <w:sz w:val="22"/>
                <w:szCs w:val="22"/>
                <w:lang w:val="en-US"/>
              </w:rPr>
              <w:t>&gt;0,220</w:t>
            </w:r>
          </w:p>
        </w:tc>
        <w:tc>
          <w:tcPr>
            <w:tcW w:w="391" w:type="pct"/>
            <w:shd w:val="clear" w:color="auto" w:fill="auto"/>
            <w:vAlign w:val="center"/>
          </w:tcPr>
          <w:p w14:paraId="637AA5FD" w14:textId="77777777" w:rsidR="00C05FB5" w:rsidRPr="005541E4" w:rsidRDefault="00C05FB5" w:rsidP="00C05FB5">
            <w:pPr>
              <w:spacing w:after="0"/>
              <w:jc w:val="center"/>
              <w:rPr>
                <w:sz w:val="22"/>
                <w:szCs w:val="22"/>
              </w:rPr>
            </w:pPr>
            <w:r w:rsidRPr="005541E4">
              <w:rPr>
                <w:sz w:val="22"/>
                <w:szCs w:val="22"/>
              </w:rPr>
              <w:t>1 (16,7%)</w:t>
            </w:r>
          </w:p>
        </w:tc>
        <w:tc>
          <w:tcPr>
            <w:tcW w:w="349" w:type="pct"/>
            <w:vMerge w:val="restart"/>
            <w:shd w:val="clear" w:color="auto" w:fill="auto"/>
            <w:vAlign w:val="center"/>
          </w:tcPr>
          <w:p w14:paraId="733EC72E" w14:textId="77777777" w:rsidR="00C05FB5" w:rsidRPr="005541E4" w:rsidRDefault="00C05FB5" w:rsidP="00C05FB5">
            <w:pPr>
              <w:spacing w:after="0"/>
              <w:jc w:val="center"/>
              <w:rPr>
                <w:b/>
                <w:bCs/>
                <w:sz w:val="22"/>
                <w:szCs w:val="22"/>
              </w:rPr>
            </w:pPr>
            <w:r w:rsidRPr="005541E4">
              <w:rPr>
                <w:b/>
                <w:bCs/>
                <w:sz w:val="22"/>
                <w:szCs w:val="22"/>
                <w:lang w:val="en-US"/>
              </w:rPr>
              <w:t>&lt;0,031</w:t>
            </w:r>
          </w:p>
        </w:tc>
        <w:tc>
          <w:tcPr>
            <w:tcW w:w="399" w:type="pct"/>
            <w:shd w:val="clear" w:color="auto" w:fill="auto"/>
            <w:vAlign w:val="center"/>
          </w:tcPr>
          <w:p w14:paraId="4A6C1B9B" w14:textId="77777777" w:rsidR="00C05FB5" w:rsidRPr="005541E4" w:rsidRDefault="00C05FB5" w:rsidP="00C05FB5">
            <w:pPr>
              <w:spacing w:after="0"/>
              <w:jc w:val="center"/>
              <w:rPr>
                <w:sz w:val="22"/>
                <w:szCs w:val="22"/>
              </w:rPr>
            </w:pPr>
            <w:r w:rsidRPr="005541E4">
              <w:rPr>
                <w:sz w:val="22"/>
                <w:szCs w:val="22"/>
              </w:rPr>
              <w:t>0 (0,0%)</w:t>
            </w:r>
          </w:p>
        </w:tc>
        <w:tc>
          <w:tcPr>
            <w:tcW w:w="327" w:type="pct"/>
            <w:vMerge w:val="restart"/>
            <w:shd w:val="clear" w:color="auto" w:fill="auto"/>
            <w:vAlign w:val="center"/>
          </w:tcPr>
          <w:p w14:paraId="306BF8BA" w14:textId="77777777" w:rsidR="00C05FB5" w:rsidRPr="005541E4" w:rsidRDefault="00C05FB5" w:rsidP="00C05FB5">
            <w:pPr>
              <w:spacing w:after="0"/>
              <w:jc w:val="center"/>
              <w:rPr>
                <w:sz w:val="22"/>
                <w:szCs w:val="22"/>
              </w:rPr>
            </w:pPr>
            <w:r w:rsidRPr="005541E4">
              <w:rPr>
                <w:sz w:val="22"/>
                <w:szCs w:val="22"/>
                <w:lang w:val="en-US"/>
              </w:rPr>
              <w:t>&gt;0,678</w:t>
            </w:r>
          </w:p>
        </w:tc>
        <w:tc>
          <w:tcPr>
            <w:tcW w:w="391" w:type="pct"/>
            <w:shd w:val="clear" w:color="auto" w:fill="auto"/>
            <w:vAlign w:val="center"/>
          </w:tcPr>
          <w:p w14:paraId="3931D53B" w14:textId="77777777" w:rsidR="00C05FB5" w:rsidRPr="005541E4" w:rsidRDefault="00C05FB5" w:rsidP="00C05FB5">
            <w:pPr>
              <w:spacing w:after="0"/>
              <w:jc w:val="center"/>
              <w:rPr>
                <w:sz w:val="22"/>
                <w:szCs w:val="22"/>
              </w:rPr>
            </w:pPr>
            <w:r w:rsidRPr="005541E4">
              <w:rPr>
                <w:sz w:val="22"/>
                <w:szCs w:val="22"/>
              </w:rPr>
              <w:t>1 (16,7%)</w:t>
            </w:r>
          </w:p>
        </w:tc>
        <w:tc>
          <w:tcPr>
            <w:tcW w:w="342" w:type="pct"/>
            <w:vMerge w:val="restart"/>
            <w:shd w:val="clear" w:color="auto" w:fill="auto"/>
            <w:vAlign w:val="center"/>
          </w:tcPr>
          <w:p w14:paraId="47CE1438" w14:textId="77777777" w:rsidR="00C05FB5" w:rsidRPr="005541E4" w:rsidRDefault="00C05FB5" w:rsidP="00C05FB5">
            <w:pPr>
              <w:spacing w:after="0"/>
              <w:jc w:val="center"/>
              <w:rPr>
                <w:b/>
                <w:bCs/>
                <w:sz w:val="22"/>
                <w:szCs w:val="22"/>
              </w:rPr>
            </w:pPr>
            <w:r w:rsidRPr="005541E4">
              <w:rPr>
                <w:b/>
                <w:bCs/>
                <w:sz w:val="22"/>
                <w:szCs w:val="22"/>
                <w:lang w:val="en-US"/>
              </w:rPr>
              <w:t>&lt;0,002</w:t>
            </w:r>
          </w:p>
        </w:tc>
        <w:tc>
          <w:tcPr>
            <w:tcW w:w="431" w:type="pct"/>
            <w:shd w:val="clear" w:color="auto" w:fill="auto"/>
            <w:vAlign w:val="center"/>
          </w:tcPr>
          <w:p w14:paraId="47EA95BD" w14:textId="77777777" w:rsidR="00C05FB5" w:rsidRPr="005541E4" w:rsidRDefault="00C05FB5" w:rsidP="00C05FB5">
            <w:pPr>
              <w:spacing w:after="0"/>
              <w:jc w:val="center"/>
              <w:rPr>
                <w:sz w:val="22"/>
                <w:szCs w:val="22"/>
              </w:rPr>
            </w:pPr>
            <w:r w:rsidRPr="005541E4">
              <w:rPr>
                <w:sz w:val="22"/>
                <w:szCs w:val="22"/>
              </w:rPr>
              <w:t>0 (0,0%)</w:t>
            </w:r>
          </w:p>
        </w:tc>
        <w:tc>
          <w:tcPr>
            <w:tcW w:w="329" w:type="pct"/>
            <w:vMerge w:val="restart"/>
            <w:shd w:val="clear" w:color="auto" w:fill="auto"/>
            <w:vAlign w:val="center"/>
          </w:tcPr>
          <w:p w14:paraId="0D7F54FF" w14:textId="77777777" w:rsidR="00C05FB5" w:rsidRPr="005541E4" w:rsidRDefault="00C05FB5" w:rsidP="00C05FB5">
            <w:pPr>
              <w:spacing w:after="0"/>
              <w:jc w:val="center"/>
              <w:rPr>
                <w:sz w:val="22"/>
                <w:szCs w:val="22"/>
              </w:rPr>
            </w:pPr>
            <w:r w:rsidRPr="005541E4">
              <w:rPr>
                <w:sz w:val="22"/>
                <w:szCs w:val="22"/>
                <w:lang w:val="en-US"/>
              </w:rPr>
              <w:t>&gt;0,826</w:t>
            </w:r>
          </w:p>
        </w:tc>
      </w:tr>
      <w:tr w:rsidR="00C05FB5" w:rsidRPr="005541E4" w14:paraId="4163BB54" w14:textId="77777777" w:rsidTr="00C05FB5">
        <w:trPr>
          <w:trHeight w:val="458"/>
        </w:trPr>
        <w:tc>
          <w:tcPr>
            <w:tcW w:w="1259" w:type="pct"/>
            <w:shd w:val="clear" w:color="auto" w:fill="auto"/>
            <w:vAlign w:val="center"/>
          </w:tcPr>
          <w:p w14:paraId="51014370" w14:textId="77777777" w:rsidR="00C05FB5" w:rsidRPr="005541E4" w:rsidRDefault="00C05FB5" w:rsidP="00C05FB5">
            <w:pPr>
              <w:spacing w:after="0"/>
              <w:rPr>
                <w:sz w:val="22"/>
                <w:szCs w:val="22"/>
                <w:lang w:val="en-US"/>
              </w:rPr>
            </w:pPr>
            <w:r w:rsidRPr="005541E4">
              <w:rPr>
                <w:sz w:val="22"/>
                <w:szCs w:val="22"/>
              </w:rPr>
              <w:t>ОЗХ без рецидиву</w:t>
            </w:r>
            <w:r w:rsidRPr="005541E4">
              <w:rPr>
                <w:sz w:val="22"/>
                <w:szCs w:val="22"/>
                <w:lang w:val="en-US"/>
              </w:rPr>
              <w:t xml:space="preserve"> (N=</w:t>
            </w:r>
            <w:r w:rsidRPr="005541E4">
              <w:rPr>
                <w:sz w:val="22"/>
                <w:szCs w:val="22"/>
              </w:rPr>
              <w:t>600</w:t>
            </w:r>
            <w:r w:rsidRPr="005541E4">
              <w:rPr>
                <w:sz w:val="22"/>
                <w:szCs w:val="22"/>
                <w:lang w:val="en-US"/>
              </w:rPr>
              <w:t>)</w:t>
            </w:r>
          </w:p>
        </w:tc>
        <w:tc>
          <w:tcPr>
            <w:tcW w:w="440" w:type="pct"/>
            <w:shd w:val="clear" w:color="auto" w:fill="auto"/>
            <w:vAlign w:val="center"/>
          </w:tcPr>
          <w:p w14:paraId="38851361" w14:textId="77777777" w:rsidR="00C05FB5" w:rsidRPr="005541E4" w:rsidRDefault="00C05FB5" w:rsidP="00C05FB5">
            <w:pPr>
              <w:spacing w:after="0"/>
              <w:jc w:val="center"/>
              <w:rPr>
                <w:sz w:val="22"/>
                <w:szCs w:val="22"/>
              </w:rPr>
            </w:pPr>
            <w:r w:rsidRPr="005541E4">
              <w:rPr>
                <w:sz w:val="22"/>
                <w:szCs w:val="22"/>
              </w:rPr>
              <w:t>32 (5,3%)</w:t>
            </w:r>
          </w:p>
        </w:tc>
        <w:tc>
          <w:tcPr>
            <w:tcW w:w="342" w:type="pct"/>
            <w:vMerge/>
            <w:shd w:val="clear" w:color="auto" w:fill="auto"/>
            <w:vAlign w:val="center"/>
          </w:tcPr>
          <w:p w14:paraId="64453518" w14:textId="77777777" w:rsidR="00C05FB5" w:rsidRPr="005541E4" w:rsidRDefault="00C05FB5" w:rsidP="00C05FB5">
            <w:pPr>
              <w:spacing w:after="0"/>
              <w:jc w:val="center"/>
              <w:rPr>
                <w:sz w:val="22"/>
                <w:szCs w:val="22"/>
              </w:rPr>
            </w:pPr>
          </w:p>
        </w:tc>
        <w:tc>
          <w:tcPr>
            <w:tcW w:w="391" w:type="pct"/>
            <w:shd w:val="clear" w:color="auto" w:fill="auto"/>
            <w:vAlign w:val="center"/>
          </w:tcPr>
          <w:p w14:paraId="4E12D726" w14:textId="77777777" w:rsidR="00C05FB5" w:rsidRPr="005541E4" w:rsidRDefault="00C05FB5" w:rsidP="00C05FB5">
            <w:pPr>
              <w:spacing w:after="0"/>
              <w:jc w:val="center"/>
              <w:rPr>
                <w:sz w:val="22"/>
                <w:szCs w:val="22"/>
              </w:rPr>
            </w:pPr>
            <w:r w:rsidRPr="005541E4">
              <w:rPr>
                <w:sz w:val="22"/>
                <w:szCs w:val="22"/>
              </w:rPr>
              <w:t>15 (2,5%)</w:t>
            </w:r>
          </w:p>
        </w:tc>
        <w:tc>
          <w:tcPr>
            <w:tcW w:w="349" w:type="pct"/>
            <w:vMerge/>
            <w:shd w:val="clear" w:color="auto" w:fill="auto"/>
            <w:vAlign w:val="center"/>
          </w:tcPr>
          <w:p w14:paraId="43D4A931" w14:textId="77777777" w:rsidR="00C05FB5" w:rsidRPr="005541E4" w:rsidRDefault="00C05FB5" w:rsidP="00C05FB5">
            <w:pPr>
              <w:spacing w:after="0"/>
              <w:jc w:val="center"/>
              <w:rPr>
                <w:sz w:val="22"/>
                <w:szCs w:val="22"/>
              </w:rPr>
            </w:pPr>
          </w:p>
        </w:tc>
        <w:tc>
          <w:tcPr>
            <w:tcW w:w="399" w:type="pct"/>
            <w:shd w:val="clear" w:color="auto" w:fill="auto"/>
            <w:vAlign w:val="center"/>
          </w:tcPr>
          <w:p w14:paraId="506B9537" w14:textId="77777777" w:rsidR="00C05FB5" w:rsidRPr="005541E4" w:rsidRDefault="00C05FB5" w:rsidP="00C05FB5">
            <w:pPr>
              <w:spacing w:after="0"/>
              <w:jc w:val="center"/>
              <w:rPr>
                <w:sz w:val="22"/>
                <w:szCs w:val="22"/>
              </w:rPr>
            </w:pPr>
            <w:r w:rsidRPr="005541E4">
              <w:rPr>
                <w:sz w:val="22"/>
                <w:szCs w:val="22"/>
              </w:rPr>
              <w:t>17 (2,8%)</w:t>
            </w:r>
          </w:p>
        </w:tc>
        <w:tc>
          <w:tcPr>
            <w:tcW w:w="327" w:type="pct"/>
            <w:vMerge/>
            <w:shd w:val="clear" w:color="auto" w:fill="auto"/>
            <w:vAlign w:val="center"/>
          </w:tcPr>
          <w:p w14:paraId="4A4845B5" w14:textId="77777777" w:rsidR="00C05FB5" w:rsidRPr="005541E4" w:rsidRDefault="00C05FB5" w:rsidP="00C05FB5">
            <w:pPr>
              <w:spacing w:after="0"/>
              <w:jc w:val="center"/>
              <w:rPr>
                <w:sz w:val="22"/>
                <w:szCs w:val="22"/>
              </w:rPr>
            </w:pPr>
          </w:p>
        </w:tc>
        <w:tc>
          <w:tcPr>
            <w:tcW w:w="391" w:type="pct"/>
            <w:shd w:val="clear" w:color="auto" w:fill="auto"/>
            <w:vAlign w:val="center"/>
          </w:tcPr>
          <w:p w14:paraId="51A70BB7" w14:textId="77777777" w:rsidR="00C05FB5" w:rsidRPr="005541E4" w:rsidRDefault="00C05FB5" w:rsidP="00C05FB5">
            <w:pPr>
              <w:spacing w:after="0"/>
              <w:jc w:val="center"/>
              <w:rPr>
                <w:sz w:val="22"/>
                <w:szCs w:val="22"/>
              </w:rPr>
            </w:pPr>
            <w:r w:rsidRPr="005541E4">
              <w:rPr>
                <w:sz w:val="22"/>
                <w:szCs w:val="22"/>
              </w:rPr>
              <w:t>8 (1,3%)</w:t>
            </w:r>
          </w:p>
        </w:tc>
        <w:tc>
          <w:tcPr>
            <w:tcW w:w="342" w:type="pct"/>
            <w:vMerge/>
            <w:shd w:val="clear" w:color="auto" w:fill="auto"/>
            <w:vAlign w:val="center"/>
          </w:tcPr>
          <w:p w14:paraId="107958F4" w14:textId="77777777" w:rsidR="00C05FB5" w:rsidRPr="005541E4" w:rsidRDefault="00C05FB5" w:rsidP="00C05FB5">
            <w:pPr>
              <w:spacing w:after="0"/>
              <w:jc w:val="center"/>
              <w:rPr>
                <w:sz w:val="22"/>
                <w:szCs w:val="22"/>
              </w:rPr>
            </w:pPr>
          </w:p>
        </w:tc>
        <w:tc>
          <w:tcPr>
            <w:tcW w:w="431" w:type="pct"/>
            <w:shd w:val="clear" w:color="auto" w:fill="auto"/>
            <w:vAlign w:val="center"/>
          </w:tcPr>
          <w:p w14:paraId="1A564A95" w14:textId="77777777" w:rsidR="00C05FB5" w:rsidRPr="005541E4" w:rsidRDefault="00C05FB5" w:rsidP="00C05FB5">
            <w:pPr>
              <w:spacing w:after="0"/>
              <w:jc w:val="center"/>
              <w:rPr>
                <w:sz w:val="22"/>
                <w:szCs w:val="22"/>
              </w:rPr>
            </w:pPr>
            <w:r w:rsidRPr="005541E4">
              <w:rPr>
                <w:sz w:val="22"/>
                <w:szCs w:val="22"/>
              </w:rPr>
              <w:t>5 (0,8%)</w:t>
            </w:r>
          </w:p>
        </w:tc>
        <w:tc>
          <w:tcPr>
            <w:tcW w:w="329" w:type="pct"/>
            <w:vMerge/>
            <w:shd w:val="clear" w:color="auto" w:fill="auto"/>
            <w:vAlign w:val="center"/>
          </w:tcPr>
          <w:p w14:paraId="7B77E39B" w14:textId="77777777" w:rsidR="00C05FB5" w:rsidRPr="005541E4" w:rsidRDefault="00C05FB5" w:rsidP="00C05FB5">
            <w:pPr>
              <w:spacing w:after="0"/>
              <w:jc w:val="center"/>
              <w:rPr>
                <w:sz w:val="22"/>
                <w:szCs w:val="22"/>
              </w:rPr>
            </w:pPr>
          </w:p>
        </w:tc>
      </w:tr>
      <w:tr w:rsidR="00C05FB5" w:rsidRPr="005541E4" w14:paraId="7F9E553D" w14:textId="77777777" w:rsidTr="00C05FB5">
        <w:trPr>
          <w:trHeight w:val="458"/>
        </w:trPr>
        <w:tc>
          <w:tcPr>
            <w:tcW w:w="1259" w:type="pct"/>
            <w:shd w:val="clear" w:color="auto" w:fill="D9D9D9"/>
            <w:vAlign w:val="center"/>
          </w:tcPr>
          <w:p w14:paraId="2A164F79" w14:textId="340CDD1A" w:rsidR="00C05FB5" w:rsidRPr="005541E4" w:rsidRDefault="00C05FB5" w:rsidP="00A96B72">
            <w:pPr>
              <w:spacing w:after="0"/>
              <w:rPr>
                <w:sz w:val="22"/>
                <w:szCs w:val="22"/>
                <w:lang w:val="en-US"/>
              </w:rPr>
            </w:pPr>
            <w:r w:rsidRPr="005541E4">
              <w:rPr>
                <w:sz w:val="22"/>
                <w:szCs w:val="22"/>
              </w:rPr>
              <w:t>Інтрапаренх</w:t>
            </w:r>
            <w:r w:rsidR="00A96B72">
              <w:rPr>
                <w:sz w:val="22"/>
                <w:szCs w:val="22"/>
              </w:rPr>
              <w:t>і</w:t>
            </w:r>
            <w:r w:rsidRPr="005541E4">
              <w:rPr>
                <w:sz w:val="22"/>
                <w:szCs w:val="22"/>
              </w:rPr>
              <w:t xml:space="preserve">мні </w:t>
            </w:r>
            <w:r w:rsidRPr="005541E4">
              <w:rPr>
                <w:sz w:val="22"/>
                <w:szCs w:val="22"/>
                <w:lang w:val="en-US"/>
              </w:rPr>
              <w:t>(N=</w:t>
            </w:r>
            <w:r w:rsidRPr="005541E4">
              <w:rPr>
                <w:sz w:val="22"/>
                <w:szCs w:val="22"/>
              </w:rPr>
              <w:t>25</w:t>
            </w:r>
            <w:r w:rsidRPr="005541E4">
              <w:rPr>
                <w:sz w:val="22"/>
                <w:szCs w:val="22"/>
                <w:lang w:val="en-US"/>
              </w:rPr>
              <w:t>)</w:t>
            </w:r>
          </w:p>
        </w:tc>
        <w:tc>
          <w:tcPr>
            <w:tcW w:w="440" w:type="pct"/>
            <w:shd w:val="clear" w:color="auto" w:fill="D9D9D9"/>
            <w:vAlign w:val="center"/>
          </w:tcPr>
          <w:p w14:paraId="34F39326" w14:textId="77777777" w:rsidR="00C05FB5" w:rsidRPr="005541E4" w:rsidRDefault="00C05FB5" w:rsidP="00C05FB5">
            <w:pPr>
              <w:spacing w:after="0"/>
              <w:jc w:val="center"/>
              <w:rPr>
                <w:sz w:val="22"/>
                <w:szCs w:val="22"/>
              </w:rPr>
            </w:pPr>
            <w:r w:rsidRPr="005541E4">
              <w:rPr>
                <w:sz w:val="22"/>
                <w:szCs w:val="22"/>
              </w:rPr>
              <w:t>3 (12,0%)</w:t>
            </w:r>
          </w:p>
        </w:tc>
        <w:tc>
          <w:tcPr>
            <w:tcW w:w="342" w:type="pct"/>
            <w:vMerge w:val="restart"/>
            <w:shd w:val="clear" w:color="auto" w:fill="D9D9D9"/>
            <w:vAlign w:val="center"/>
          </w:tcPr>
          <w:p w14:paraId="7F60E980" w14:textId="77777777" w:rsidR="00C05FB5" w:rsidRPr="005541E4" w:rsidRDefault="00C05FB5" w:rsidP="00C05FB5">
            <w:pPr>
              <w:spacing w:after="0"/>
              <w:jc w:val="center"/>
              <w:rPr>
                <w:sz w:val="22"/>
                <w:szCs w:val="22"/>
              </w:rPr>
            </w:pPr>
            <w:r w:rsidRPr="005541E4">
              <w:rPr>
                <w:sz w:val="22"/>
                <w:szCs w:val="22"/>
                <w:lang w:val="en-US"/>
              </w:rPr>
              <w:t>&gt;0,144</w:t>
            </w:r>
          </w:p>
        </w:tc>
        <w:tc>
          <w:tcPr>
            <w:tcW w:w="391" w:type="pct"/>
            <w:shd w:val="clear" w:color="auto" w:fill="D9D9D9"/>
            <w:vAlign w:val="center"/>
          </w:tcPr>
          <w:p w14:paraId="43EAC564" w14:textId="77777777" w:rsidR="00C05FB5" w:rsidRPr="005541E4" w:rsidRDefault="00C05FB5" w:rsidP="00C05FB5">
            <w:pPr>
              <w:spacing w:after="0"/>
              <w:jc w:val="center"/>
              <w:rPr>
                <w:sz w:val="22"/>
                <w:szCs w:val="22"/>
              </w:rPr>
            </w:pPr>
            <w:r w:rsidRPr="005541E4">
              <w:rPr>
                <w:sz w:val="22"/>
                <w:szCs w:val="22"/>
              </w:rPr>
              <w:t>2 (8,0%)</w:t>
            </w:r>
          </w:p>
        </w:tc>
        <w:tc>
          <w:tcPr>
            <w:tcW w:w="349" w:type="pct"/>
            <w:vMerge w:val="restart"/>
            <w:shd w:val="clear" w:color="auto" w:fill="D9D9D9"/>
            <w:vAlign w:val="center"/>
          </w:tcPr>
          <w:p w14:paraId="20A36AC4" w14:textId="77777777" w:rsidR="00C05FB5" w:rsidRPr="005541E4" w:rsidRDefault="00C05FB5" w:rsidP="00C05FB5">
            <w:pPr>
              <w:spacing w:after="0"/>
              <w:jc w:val="center"/>
              <w:rPr>
                <w:sz w:val="22"/>
                <w:szCs w:val="22"/>
              </w:rPr>
            </w:pPr>
            <w:r w:rsidRPr="005541E4">
              <w:rPr>
                <w:sz w:val="22"/>
                <w:szCs w:val="22"/>
                <w:lang w:val="en-US"/>
              </w:rPr>
              <w:t>&gt;0,087</w:t>
            </w:r>
          </w:p>
        </w:tc>
        <w:tc>
          <w:tcPr>
            <w:tcW w:w="399" w:type="pct"/>
            <w:shd w:val="clear" w:color="auto" w:fill="D9D9D9"/>
            <w:vAlign w:val="center"/>
          </w:tcPr>
          <w:p w14:paraId="3843A816" w14:textId="77777777" w:rsidR="00C05FB5" w:rsidRPr="005541E4" w:rsidRDefault="00C05FB5" w:rsidP="00C05FB5">
            <w:pPr>
              <w:spacing w:after="0"/>
              <w:jc w:val="center"/>
              <w:rPr>
                <w:sz w:val="22"/>
                <w:szCs w:val="22"/>
              </w:rPr>
            </w:pPr>
            <w:r w:rsidRPr="005541E4">
              <w:rPr>
                <w:sz w:val="22"/>
                <w:szCs w:val="22"/>
              </w:rPr>
              <w:t>1 (4,0%)</w:t>
            </w:r>
          </w:p>
        </w:tc>
        <w:tc>
          <w:tcPr>
            <w:tcW w:w="327" w:type="pct"/>
            <w:vMerge w:val="restart"/>
            <w:shd w:val="clear" w:color="auto" w:fill="D9D9D9"/>
            <w:vAlign w:val="center"/>
          </w:tcPr>
          <w:p w14:paraId="16942764" w14:textId="77777777" w:rsidR="00C05FB5" w:rsidRPr="005541E4" w:rsidRDefault="00C05FB5" w:rsidP="00C05FB5">
            <w:pPr>
              <w:spacing w:after="0"/>
              <w:jc w:val="center"/>
              <w:rPr>
                <w:sz w:val="22"/>
                <w:szCs w:val="22"/>
              </w:rPr>
            </w:pPr>
            <w:r w:rsidRPr="005541E4">
              <w:rPr>
                <w:sz w:val="22"/>
                <w:szCs w:val="22"/>
                <w:lang w:val="en-US"/>
              </w:rPr>
              <w:t>&gt;0,724</w:t>
            </w:r>
          </w:p>
        </w:tc>
        <w:tc>
          <w:tcPr>
            <w:tcW w:w="391" w:type="pct"/>
            <w:shd w:val="clear" w:color="auto" w:fill="D9D9D9"/>
            <w:vAlign w:val="center"/>
          </w:tcPr>
          <w:p w14:paraId="4CB7E12C" w14:textId="77777777" w:rsidR="00C05FB5" w:rsidRPr="005541E4" w:rsidRDefault="00C05FB5" w:rsidP="00C05FB5">
            <w:pPr>
              <w:spacing w:after="0"/>
              <w:jc w:val="center"/>
              <w:rPr>
                <w:sz w:val="22"/>
                <w:szCs w:val="22"/>
              </w:rPr>
            </w:pPr>
            <w:r w:rsidRPr="005541E4">
              <w:rPr>
                <w:sz w:val="22"/>
                <w:szCs w:val="22"/>
              </w:rPr>
              <w:t>1 (4,0%)</w:t>
            </w:r>
          </w:p>
        </w:tc>
        <w:tc>
          <w:tcPr>
            <w:tcW w:w="342" w:type="pct"/>
            <w:vMerge w:val="restart"/>
            <w:shd w:val="clear" w:color="auto" w:fill="D9D9D9"/>
            <w:vAlign w:val="center"/>
          </w:tcPr>
          <w:p w14:paraId="45463784" w14:textId="77777777" w:rsidR="00C05FB5" w:rsidRPr="005541E4" w:rsidRDefault="00C05FB5" w:rsidP="00C05FB5">
            <w:pPr>
              <w:spacing w:after="0"/>
              <w:jc w:val="center"/>
              <w:rPr>
                <w:sz w:val="22"/>
                <w:szCs w:val="22"/>
              </w:rPr>
            </w:pPr>
            <w:r w:rsidRPr="005541E4">
              <w:rPr>
                <w:sz w:val="22"/>
                <w:szCs w:val="22"/>
                <w:lang w:val="en-US"/>
              </w:rPr>
              <w:t>&gt;0,297</w:t>
            </w:r>
          </w:p>
        </w:tc>
        <w:tc>
          <w:tcPr>
            <w:tcW w:w="431" w:type="pct"/>
            <w:shd w:val="clear" w:color="auto" w:fill="D9D9D9"/>
            <w:vAlign w:val="center"/>
          </w:tcPr>
          <w:p w14:paraId="31CC9753" w14:textId="77777777" w:rsidR="00C05FB5" w:rsidRPr="005541E4" w:rsidRDefault="00C05FB5" w:rsidP="00C05FB5">
            <w:pPr>
              <w:spacing w:after="0"/>
              <w:jc w:val="center"/>
              <w:rPr>
                <w:sz w:val="22"/>
                <w:szCs w:val="22"/>
              </w:rPr>
            </w:pPr>
            <w:r w:rsidRPr="005541E4">
              <w:rPr>
                <w:sz w:val="22"/>
                <w:szCs w:val="22"/>
              </w:rPr>
              <w:t>0 (0,0%)</w:t>
            </w:r>
          </w:p>
        </w:tc>
        <w:tc>
          <w:tcPr>
            <w:tcW w:w="329" w:type="pct"/>
            <w:vMerge w:val="restart"/>
            <w:shd w:val="clear" w:color="auto" w:fill="D9D9D9"/>
            <w:vAlign w:val="center"/>
          </w:tcPr>
          <w:p w14:paraId="10D612DD" w14:textId="77777777" w:rsidR="00C05FB5" w:rsidRPr="005541E4" w:rsidRDefault="00C05FB5" w:rsidP="00C05FB5">
            <w:pPr>
              <w:spacing w:after="0"/>
              <w:jc w:val="center"/>
              <w:rPr>
                <w:sz w:val="22"/>
                <w:szCs w:val="22"/>
              </w:rPr>
            </w:pPr>
            <w:r w:rsidRPr="005541E4">
              <w:rPr>
                <w:sz w:val="22"/>
                <w:szCs w:val="22"/>
                <w:lang w:val="en-US"/>
              </w:rPr>
              <w:t>&gt;0,634</w:t>
            </w:r>
          </w:p>
        </w:tc>
      </w:tr>
      <w:tr w:rsidR="00C05FB5" w:rsidRPr="005541E4" w14:paraId="37954BD0" w14:textId="77777777" w:rsidTr="00C05FB5">
        <w:trPr>
          <w:trHeight w:val="458"/>
        </w:trPr>
        <w:tc>
          <w:tcPr>
            <w:tcW w:w="1259" w:type="pct"/>
            <w:shd w:val="clear" w:color="auto" w:fill="D9D9D9"/>
            <w:vAlign w:val="center"/>
          </w:tcPr>
          <w:p w14:paraId="783904C3" w14:textId="45D3B31F" w:rsidR="00C05FB5" w:rsidRPr="005541E4" w:rsidRDefault="00C05FB5" w:rsidP="00A96B72">
            <w:pPr>
              <w:spacing w:after="0"/>
              <w:rPr>
                <w:sz w:val="22"/>
                <w:szCs w:val="22"/>
              </w:rPr>
            </w:pPr>
            <w:r w:rsidRPr="005541E4">
              <w:rPr>
                <w:sz w:val="22"/>
                <w:szCs w:val="22"/>
              </w:rPr>
              <w:t>Екстрапаренх</w:t>
            </w:r>
            <w:r w:rsidR="00A96B72">
              <w:rPr>
                <w:sz w:val="22"/>
                <w:szCs w:val="22"/>
              </w:rPr>
              <w:t>і</w:t>
            </w:r>
            <w:r w:rsidRPr="005541E4">
              <w:rPr>
                <w:sz w:val="22"/>
                <w:szCs w:val="22"/>
              </w:rPr>
              <w:t xml:space="preserve">мні (N=581) </w:t>
            </w:r>
          </w:p>
        </w:tc>
        <w:tc>
          <w:tcPr>
            <w:tcW w:w="440" w:type="pct"/>
            <w:shd w:val="clear" w:color="auto" w:fill="D9D9D9"/>
            <w:vAlign w:val="center"/>
          </w:tcPr>
          <w:p w14:paraId="3E789391" w14:textId="77777777" w:rsidR="00C05FB5" w:rsidRPr="005541E4" w:rsidRDefault="00C05FB5" w:rsidP="00C05FB5">
            <w:pPr>
              <w:spacing w:after="0"/>
              <w:jc w:val="center"/>
              <w:rPr>
                <w:sz w:val="22"/>
                <w:szCs w:val="22"/>
              </w:rPr>
            </w:pPr>
            <w:r w:rsidRPr="005541E4">
              <w:rPr>
                <w:sz w:val="22"/>
                <w:szCs w:val="22"/>
              </w:rPr>
              <w:t>30 (5,2%)</w:t>
            </w:r>
          </w:p>
        </w:tc>
        <w:tc>
          <w:tcPr>
            <w:tcW w:w="342" w:type="pct"/>
            <w:vMerge/>
            <w:shd w:val="clear" w:color="auto" w:fill="D9D9D9"/>
            <w:vAlign w:val="center"/>
          </w:tcPr>
          <w:p w14:paraId="32C1FCB7" w14:textId="77777777" w:rsidR="00C05FB5" w:rsidRPr="005541E4" w:rsidRDefault="00C05FB5" w:rsidP="00C05FB5">
            <w:pPr>
              <w:spacing w:after="0"/>
              <w:jc w:val="center"/>
              <w:rPr>
                <w:sz w:val="22"/>
                <w:szCs w:val="22"/>
              </w:rPr>
            </w:pPr>
          </w:p>
        </w:tc>
        <w:tc>
          <w:tcPr>
            <w:tcW w:w="391" w:type="pct"/>
            <w:shd w:val="clear" w:color="auto" w:fill="D9D9D9"/>
            <w:vAlign w:val="center"/>
          </w:tcPr>
          <w:p w14:paraId="5708C68E" w14:textId="77777777" w:rsidR="00C05FB5" w:rsidRPr="005541E4" w:rsidRDefault="00C05FB5" w:rsidP="00C05FB5">
            <w:pPr>
              <w:spacing w:after="0"/>
              <w:jc w:val="center"/>
              <w:rPr>
                <w:sz w:val="22"/>
                <w:szCs w:val="22"/>
              </w:rPr>
            </w:pPr>
            <w:r w:rsidRPr="005541E4">
              <w:rPr>
                <w:sz w:val="22"/>
                <w:szCs w:val="22"/>
              </w:rPr>
              <w:t>14 (2,4%)</w:t>
            </w:r>
          </w:p>
        </w:tc>
        <w:tc>
          <w:tcPr>
            <w:tcW w:w="349" w:type="pct"/>
            <w:vMerge/>
            <w:shd w:val="clear" w:color="auto" w:fill="D9D9D9"/>
            <w:vAlign w:val="center"/>
          </w:tcPr>
          <w:p w14:paraId="06B619C5" w14:textId="77777777" w:rsidR="00C05FB5" w:rsidRPr="005541E4" w:rsidRDefault="00C05FB5" w:rsidP="00C05FB5">
            <w:pPr>
              <w:spacing w:after="0"/>
              <w:jc w:val="center"/>
              <w:rPr>
                <w:sz w:val="22"/>
                <w:szCs w:val="22"/>
              </w:rPr>
            </w:pPr>
          </w:p>
        </w:tc>
        <w:tc>
          <w:tcPr>
            <w:tcW w:w="399" w:type="pct"/>
            <w:shd w:val="clear" w:color="auto" w:fill="D9D9D9"/>
            <w:vAlign w:val="center"/>
          </w:tcPr>
          <w:p w14:paraId="1307486D" w14:textId="77777777" w:rsidR="00C05FB5" w:rsidRPr="005541E4" w:rsidRDefault="00C05FB5" w:rsidP="00C05FB5">
            <w:pPr>
              <w:spacing w:after="0"/>
              <w:jc w:val="center"/>
              <w:rPr>
                <w:sz w:val="22"/>
                <w:szCs w:val="22"/>
              </w:rPr>
            </w:pPr>
            <w:r w:rsidRPr="005541E4">
              <w:rPr>
                <w:sz w:val="22"/>
                <w:szCs w:val="22"/>
              </w:rPr>
              <w:t>16 (2,8%)</w:t>
            </w:r>
          </w:p>
        </w:tc>
        <w:tc>
          <w:tcPr>
            <w:tcW w:w="327" w:type="pct"/>
            <w:vMerge/>
            <w:shd w:val="clear" w:color="auto" w:fill="D9D9D9"/>
            <w:vAlign w:val="center"/>
          </w:tcPr>
          <w:p w14:paraId="1972375F" w14:textId="77777777" w:rsidR="00C05FB5" w:rsidRPr="005541E4" w:rsidRDefault="00C05FB5" w:rsidP="00C05FB5">
            <w:pPr>
              <w:spacing w:after="0"/>
              <w:jc w:val="center"/>
              <w:rPr>
                <w:sz w:val="22"/>
                <w:szCs w:val="22"/>
              </w:rPr>
            </w:pPr>
          </w:p>
        </w:tc>
        <w:tc>
          <w:tcPr>
            <w:tcW w:w="391" w:type="pct"/>
            <w:shd w:val="clear" w:color="auto" w:fill="D9D9D9"/>
            <w:vAlign w:val="center"/>
          </w:tcPr>
          <w:p w14:paraId="4DC2ECB6" w14:textId="77777777" w:rsidR="00C05FB5" w:rsidRPr="005541E4" w:rsidRDefault="00C05FB5" w:rsidP="00C05FB5">
            <w:pPr>
              <w:spacing w:after="0"/>
              <w:jc w:val="center"/>
              <w:rPr>
                <w:sz w:val="22"/>
                <w:szCs w:val="22"/>
              </w:rPr>
            </w:pPr>
            <w:r w:rsidRPr="005541E4">
              <w:rPr>
                <w:sz w:val="22"/>
                <w:szCs w:val="22"/>
              </w:rPr>
              <w:t>8 (1,4%)</w:t>
            </w:r>
          </w:p>
        </w:tc>
        <w:tc>
          <w:tcPr>
            <w:tcW w:w="342" w:type="pct"/>
            <w:vMerge/>
            <w:shd w:val="clear" w:color="auto" w:fill="D9D9D9"/>
            <w:vAlign w:val="center"/>
          </w:tcPr>
          <w:p w14:paraId="49FFDA9B" w14:textId="77777777" w:rsidR="00C05FB5" w:rsidRPr="005541E4" w:rsidRDefault="00C05FB5" w:rsidP="00C05FB5">
            <w:pPr>
              <w:spacing w:after="0"/>
              <w:jc w:val="center"/>
              <w:rPr>
                <w:sz w:val="22"/>
                <w:szCs w:val="22"/>
              </w:rPr>
            </w:pPr>
          </w:p>
        </w:tc>
        <w:tc>
          <w:tcPr>
            <w:tcW w:w="431" w:type="pct"/>
            <w:shd w:val="clear" w:color="auto" w:fill="D9D9D9"/>
            <w:vAlign w:val="center"/>
          </w:tcPr>
          <w:p w14:paraId="77725A00" w14:textId="77777777" w:rsidR="00C05FB5" w:rsidRPr="005541E4" w:rsidRDefault="00C05FB5" w:rsidP="00C05FB5">
            <w:pPr>
              <w:spacing w:after="0"/>
              <w:jc w:val="center"/>
              <w:rPr>
                <w:sz w:val="22"/>
                <w:szCs w:val="22"/>
              </w:rPr>
            </w:pPr>
            <w:r w:rsidRPr="005541E4">
              <w:rPr>
                <w:sz w:val="22"/>
                <w:szCs w:val="22"/>
              </w:rPr>
              <w:t>5 (0,9%)</w:t>
            </w:r>
          </w:p>
        </w:tc>
        <w:tc>
          <w:tcPr>
            <w:tcW w:w="329" w:type="pct"/>
            <w:vMerge/>
            <w:shd w:val="clear" w:color="auto" w:fill="D9D9D9"/>
            <w:vAlign w:val="center"/>
          </w:tcPr>
          <w:p w14:paraId="78F3AF34" w14:textId="77777777" w:rsidR="00C05FB5" w:rsidRPr="005541E4" w:rsidRDefault="00C05FB5" w:rsidP="00C05FB5">
            <w:pPr>
              <w:spacing w:after="0"/>
              <w:jc w:val="center"/>
              <w:rPr>
                <w:sz w:val="22"/>
                <w:szCs w:val="22"/>
              </w:rPr>
            </w:pPr>
          </w:p>
        </w:tc>
      </w:tr>
      <w:tr w:rsidR="00C05FB5" w:rsidRPr="005541E4" w14:paraId="57CFF542" w14:textId="77777777" w:rsidTr="00C05FB5">
        <w:trPr>
          <w:trHeight w:val="458"/>
        </w:trPr>
        <w:tc>
          <w:tcPr>
            <w:tcW w:w="1259" w:type="pct"/>
            <w:shd w:val="clear" w:color="auto" w:fill="auto"/>
            <w:vAlign w:val="center"/>
          </w:tcPr>
          <w:p w14:paraId="758A3005" w14:textId="77777777" w:rsidR="00C05FB5" w:rsidRPr="005541E4" w:rsidRDefault="00C05FB5" w:rsidP="00C05FB5">
            <w:pPr>
              <w:spacing w:after="0"/>
              <w:rPr>
                <w:sz w:val="22"/>
                <w:szCs w:val="22"/>
              </w:rPr>
            </w:pPr>
            <w:r w:rsidRPr="005541E4">
              <w:rPr>
                <w:sz w:val="22"/>
                <w:szCs w:val="22"/>
              </w:rPr>
              <w:t>Імперативні показання (</w:t>
            </w:r>
            <w:r w:rsidRPr="005541E4">
              <w:rPr>
                <w:sz w:val="22"/>
                <w:szCs w:val="22"/>
                <w:lang w:val="en-US"/>
              </w:rPr>
              <w:t>N</w:t>
            </w:r>
            <w:r w:rsidRPr="005541E4">
              <w:rPr>
                <w:sz w:val="22"/>
                <w:szCs w:val="22"/>
              </w:rPr>
              <w:t>=143)</w:t>
            </w:r>
          </w:p>
        </w:tc>
        <w:tc>
          <w:tcPr>
            <w:tcW w:w="440" w:type="pct"/>
            <w:shd w:val="clear" w:color="auto" w:fill="auto"/>
            <w:vAlign w:val="center"/>
          </w:tcPr>
          <w:p w14:paraId="51611844" w14:textId="77777777" w:rsidR="00C05FB5" w:rsidRPr="005541E4" w:rsidRDefault="00C05FB5" w:rsidP="00C05FB5">
            <w:pPr>
              <w:spacing w:after="0"/>
              <w:jc w:val="center"/>
              <w:rPr>
                <w:sz w:val="22"/>
                <w:szCs w:val="22"/>
              </w:rPr>
            </w:pPr>
            <w:r w:rsidRPr="005541E4">
              <w:rPr>
                <w:sz w:val="22"/>
                <w:szCs w:val="22"/>
              </w:rPr>
              <w:t>14 (9,8%)</w:t>
            </w:r>
          </w:p>
        </w:tc>
        <w:tc>
          <w:tcPr>
            <w:tcW w:w="342" w:type="pct"/>
            <w:vMerge w:val="restart"/>
            <w:shd w:val="clear" w:color="auto" w:fill="auto"/>
            <w:vAlign w:val="center"/>
          </w:tcPr>
          <w:p w14:paraId="14ECCAA3" w14:textId="77777777" w:rsidR="00C05FB5" w:rsidRPr="005541E4" w:rsidRDefault="00C05FB5" w:rsidP="00C05FB5">
            <w:pPr>
              <w:spacing w:after="0"/>
              <w:jc w:val="center"/>
              <w:rPr>
                <w:b/>
                <w:bCs/>
                <w:sz w:val="22"/>
                <w:szCs w:val="22"/>
              </w:rPr>
            </w:pPr>
            <w:r w:rsidRPr="005541E4">
              <w:rPr>
                <w:b/>
                <w:bCs/>
                <w:sz w:val="22"/>
                <w:szCs w:val="22"/>
                <w:lang w:val="en-US"/>
              </w:rPr>
              <w:t>&lt;0,009</w:t>
            </w:r>
          </w:p>
        </w:tc>
        <w:tc>
          <w:tcPr>
            <w:tcW w:w="391" w:type="pct"/>
            <w:shd w:val="clear" w:color="auto" w:fill="auto"/>
            <w:vAlign w:val="center"/>
          </w:tcPr>
          <w:p w14:paraId="5B269233" w14:textId="77777777" w:rsidR="00C05FB5" w:rsidRPr="005541E4" w:rsidRDefault="00C05FB5" w:rsidP="00C05FB5">
            <w:pPr>
              <w:spacing w:after="0"/>
              <w:jc w:val="center"/>
              <w:rPr>
                <w:sz w:val="22"/>
                <w:szCs w:val="22"/>
              </w:rPr>
            </w:pPr>
            <w:r w:rsidRPr="005541E4">
              <w:rPr>
                <w:sz w:val="22"/>
                <w:szCs w:val="22"/>
              </w:rPr>
              <w:t>8 (5,6%)</w:t>
            </w:r>
          </w:p>
        </w:tc>
        <w:tc>
          <w:tcPr>
            <w:tcW w:w="349" w:type="pct"/>
            <w:vMerge w:val="restart"/>
            <w:shd w:val="clear" w:color="auto" w:fill="auto"/>
            <w:vAlign w:val="center"/>
          </w:tcPr>
          <w:p w14:paraId="71C39733" w14:textId="77777777" w:rsidR="00C05FB5" w:rsidRPr="005541E4" w:rsidRDefault="00C05FB5" w:rsidP="00C05FB5">
            <w:pPr>
              <w:spacing w:after="0"/>
              <w:jc w:val="center"/>
              <w:rPr>
                <w:b/>
                <w:bCs/>
                <w:sz w:val="22"/>
                <w:szCs w:val="22"/>
              </w:rPr>
            </w:pPr>
            <w:r w:rsidRPr="005541E4">
              <w:rPr>
                <w:b/>
                <w:bCs/>
                <w:sz w:val="22"/>
                <w:szCs w:val="22"/>
                <w:lang w:val="en-US"/>
              </w:rPr>
              <w:t>&lt;0,011</w:t>
            </w:r>
          </w:p>
        </w:tc>
        <w:tc>
          <w:tcPr>
            <w:tcW w:w="399" w:type="pct"/>
            <w:shd w:val="clear" w:color="auto" w:fill="auto"/>
            <w:vAlign w:val="center"/>
          </w:tcPr>
          <w:p w14:paraId="778C7636" w14:textId="77777777" w:rsidR="00C05FB5" w:rsidRPr="005541E4" w:rsidRDefault="00C05FB5" w:rsidP="00C05FB5">
            <w:pPr>
              <w:spacing w:after="0"/>
              <w:jc w:val="center"/>
              <w:rPr>
                <w:sz w:val="22"/>
                <w:szCs w:val="22"/>
              </w:rPr>
            </w:pPr>
            <w:r w:rsidRPr="005541E4">
              <w:rPr>
                <w:sz w:val="22"/>
                <w:szCs w:val="22"/>
              </w:rPr>
              <w:t>6 (4,2%)</w:t>
            </w:r>
          </w:p>
        </w:tc>
        <w:tc>
          <w:tcPr>
            <w:tcW w:w="327" w:type="pct"/>
            <w:vMerge w:val="restart"/>
            <w:shd w:val="clear" w:color="auto" w:fill="auto"/>
            <w:vAlign w:val="center"/>
          </w:tcPr>
          <w:p w14:paraId="629FEB07" w14:textId="77777777" w:rsidR="00C05FB5" w:rsidRPr="005541E4" w:rsidRDefault="00C05FB5" w:rsidP="00C05FB5">
            <w:pPr>
              <w:spacing w:after="0"/>
              <w:jc w:val="center"/>
              <w:rPr>
                <w:sz w:val="22"/>
                <w:szCs w:val="22"/>
              </w:rPr>
            </w:pPr>
            <w:r w:rsidRPr="005541E4">
              <w:rPr>
                <w:sz w:val="22"/>
                <w:szCs w:val="22"/>
                <w:lang w:val="en-US"/>
              </w:rPr>
              <w:t>&gt;0,257</w:t>
            </w:r>
          </w:p>
        </w:tc>
        <w:tc>
          <w:tcPr>
            <w:tcW w:w="391" w:type="pct"/>
            <w:shd w:val="clear" w:color="auto" w:fill="auto"/>
            <w:vAlign w:val="center"/>
          </w:tcPr>
          <w:p w14:paraId="2C085DA9" w14:textId="77777777" w:rsidR="00C05FB5" w:rsidRPr="005541E4" w:rsidRDefault="00C05FB5" w:rsidP="00C05FB5">
            <w:pPr>
              <w:spacing w:after="0"/>
              <w:jc w:val="center"/>
              <w:rPr>
                <w:sz w:val="22"/>
                <w:szCs w:val="22"/>
              </w:rPr>
            </w:pPr>
            <w:r w:rsidRPr="005541E4">
              <w:rPr>
                <w:sz w:val="22"/>
                <w:szCs w:val="22"/>
              </w:rPr>
              <w:t>3 (2,1%)</w:t>
            </w:r>
          </w:p>
        </w:tc>
        <w:tc>
          <w:tcPr>
            <w:tcW w:w="342" w:type="pct"/>
            <w:vMerge w:val="restart"/>
            <w:shd w:val="clear" w:color="auto" w:fill="auto"/>
            <w:vAlign w:val="center"/>
          </w:tcPr>
          <w:p w14:paraId="57FDE85F" w14:textId="77777777" w:rsidR="00C05FB5" w:rsidRPr="005541E4" w:rsidRDefault="00C05FB5" w:rsidP="00C05FB5">
            <w:pPr>
              <w:spacing w:after="0"/>
              <w:jc w:val="center"/>
              <w:rPr>
                <w:sz w:val="22"/>
                <w:szCs w:val="22"/>
              </w:rPr>
            </w:pPr>
            <w:r w:rsidRPr="005541E4">
              <w:rPr>
                <w:sz w:val="22"/>
                <w:szCs w:val="22"/>
                <w:lang w:val="en-US"/>
              </w:rPr>
              <w:t>&gt;0,490</w:t>
            </w:r>
          </w:p>
        </w:tc>
        <w:tc>
          <w:tcPr>
            <w:tcW w:w="431" w:type="pct"/>
            <w:shd w:val="clear" w:color="auto" w:fill="auto"/>
            <w:vAlign w:val="center"/>
          </w:tcPr>
          <w:p w14:paraId="42C86565" w14:textId="77777777" w:rsidR="00C05FB5" w:rsidRPr="005541E4" w:rsidRDefault="00C05FB5" w:rsidP="00C05FB5">
            <w:pPr>
              <w:spacing w:after="0"/>
              <w:jc w:val="center"/>
              <w:rPr>
                <w:sz w:val="22"/>
                <w:szCs w:val="22"/>
              </w:rPr>
            </w:pPr>
            <w:r w:rsidRPr="005541E4">
              <w:rPr>
                <w:sz w:val="22"/>
                <w:szCs w:val="22"/>
              </w:rPr>
              <w:t>1 (0,7%)</w:t>
            </w:r>
          </w:p>
        </w:tc>
        <w:tc>
          <w:tcPr>
            <w:tcW w:w="329" w:type="pct"/>
            <w:vMerge w:val="restart"/>
            <w:shd w:val="clear" w:color="auto" w:fill="auto"/>
            <w:vAlign w:val="center"/>
          </w:tcPr>
          <w:p w14:paraId="1CE6A837" w14:textId="77777777" w:rsidR="00C05FB5" w:rsidRPr="005541E4" w:rsidRDefault="00C05FB5" w:rsidP="00C05FB5">
            <w:pPr>
              <w:spacing w:after="0"/>
              <w:jc w:val="center"/>
              <w:rPr>
                <w:sz w:val="22"/>
                <w:szCs w:val="22"/>
              </w:rPr>
            </w:pPr>
            <w:r w:rsidRPr="005541E4">
              <w:rPr>
                <w:sz w:val="22"/>
                <w:szCs w:val="22"/>
                <w:lang w:val="en-US"/>
              </w:rPr>
              <w:t>&gt;0,820</w:t>
            </w:r>
          </w:p>
        </w:tc>
      </w:tr>
      <w:tr w:rsidR="00C05FB5" w:rsidRPr="005541E4" w14:paraId="0FF029CF" w14:textId="77777777" w:rsidTr="00C05FB5">
        <w:trPr>
          <w:trHeight w:val="458"/>
        </w:trPr>
        <w:tc>
          <w:tcPr>
            <w:tcW w:w="1259" w:type="pct"/>
            <w:shd w:val="clear" w:color="auto" w:fill="auto"/>
            <w:vAlign w:val="center"/>
          </w:tcPr>
          <w:p w14:paraId="6000D66B" w14:textId="77777777" w:rsidR="00C05FB5" w:rsidRPr="005541E4" w:rsidRDefault="00C05FB5" w:rsidP="00C05FB5">
            <w:pPr>
              <w:spacing w:after="0"/>
              <w:rPr>
                <w:sz w:val="22"/>
                <w:szCs w:val="22"/>
              </w:rPr>
            </w:pPr>
            <w:r w:rsidRPr="005541E4">
              <w:rPr>
                <w:sz w:val="22"/>
                <w:szCs w:val="22"/>
              </w:rPr>
              <w:t xml:space="preserve">Відносні та елективні показання (N=463) </w:t>
            </w:r>
          </w:p>
        </w:tc>
        <w:tc>
          <w:tcPr>
            <w:tcW w:w="440" w:type="pct"/>
            <w:shd w:val="clear" w:color="auto" w:fill="auto"/>
            <w:vAlign w:val="center"/>
          </w:tcPr>
          <w:p w14:paraId="1B2EA0DD" w14:textId="77777777" w:rsidR="00C05FB5" w:rsidRPr="005541E4" w:rsidRDefault="00C05FB5" w:rsidP="00C05FB5">
            <w:pPr>
              <w:spacing w:after="0"/>
              <w:jc w:val="center"/>
              <w:rPr>
                <w:sz w:val="22"/>
                <w:szCs w:val="22"/>
              </w:rPr>
            </w:pPr>
            <w:r w:rsidRPr="005541E4">
              <w:rPr>
                <w:sz w:val="22"/>
                <w:szCs w:val="22"/>
              </w:rPr>
              <w:t>19 (4,1%)</w:t>
            </w:r>
          </w:p>
        </w:tc>
        <w:tc>
          <w:tcPr>
            <w:tcW w:w="342" w:type="pct"/>
            <w:vMerge/>
            <w:shd w:val="clear" w:color="auto" w:fill="auto"/>
            <w:vAlign w:val="center"/>
          </w:tcPr>
          <w:p w14:paraId="66DDF787" w14:textId="77777777" w:rsidR="00C05FB5" w:rsidRPr="005541E4" w:rsidRDefault="00C05FB5" w:rsidP="00C05FB5">
            <w:pPr>
              <w:spacing w:after="0"/>
              <w:jc w:val="center"/>
              <w:rPr>
                <w:sz w:val="22"/>
                <w:szCs w:val="22"/>
              </w:rPr>
            </w:pPr>
          </w:p>
        </w:tc>
        <w:tc>
          <w:tcPr>
            <w:tcW w:w="391" w:type="pct"/>
            <w:shd w:val="clear" w:color="auto" w:fill="auto"/>
            <w:vAlign w:val="center"/>
          </w:tcPr>
          <w:p w14:paraId="6C6DED8D" w14:textId="77777777" w:rsidR="00C05FB5" w:rsidRPr="005541E4" w:rsidRDefault="00C05FB5" w:rsidP="00C05FB5">
            <w:pPr>
              <w:spacing w:after="0"/>
              <w:jc w:val="center"/>
              <w:rPr>
                <w:sz w:val="22"/>
                <w:szCs w:val="22"/>
              </w:rPr>
            </w:pPr>
            <w:r w:rsidRPr="005541E4">
              <w:rPr>
                <w:sz w:val="22"/>
                <w:szCs w:val="22"/>
              </w:rPr>
              <w:t>8 (1,7%)</w:t>
            </w:r>
          </w:p>
        </w:tc>
        <w:tc>
          <w:tcPr>
            <w:tcW w:w="349" w:type="pct"/>
            <w:vMerge/>
            <w:shd w:val="clear" w:color="auto" w:fill="auto"/>
            <w:vAlign w:val="center"/>
          </w:tcPr>
          <w:p w14:paraId="503F2F8F" w14:textId="77777777" w:rsidR="00C05FB5" w:rsidRPr="005541E4" w:rsidRDefault="00C05FB5" w:rsidP="00C05FB5">
            <w:pPr>
              <w:spacing w:after="0"/>
              <w:jc w:val="center"/>
              <w:rPr>
                <w:sz w:val="22"/>
                <w:szCs w:val="22"/>
              </w:rPr>
            </w:pPr>
          </w:p>
        </w:tc>
        <w:tc>
          <w:tcPr>
            <w:tcW w:w="399" w:type="pct"/>
            <w:shd w:val="clear" w:color="auto" w:fill="auto"/>
            <w:vAlign w:val="center"/>
          </w:tcPr>
          <w:p w14:paraId="23106C2C" w14:textId="77777777" w:rsidR="00C05FB5" w:rsidRPr="005541E4" w:rsidRDefault="00C05FB5" w:rsidP="00C05FB5">
            <w:pPr>
              <w:spacing w:after="0"/>
              <w:jc w:val="center"/>
              <w:rPr>
                <w:sz w:val="22"/>
                <w:szCs w:val="22"/>
              </w:rPr>
            </w:pPr>
            <w:r w:rsidRPr="005541E4">
              <w:rPr>
                <w:sz w:val="22"/>
                <w:szCs w:val="22"/>
              </w:rPr>
              <w:t>11 (2,4%)</w:t>
            </w:r>
          </w:p>
        </w:tc>
        <w:tc>
          <w:tcPr>
            <w:tcW w:w="327" w:type="pct"/>
            <w:vMerge/>
            <w:shd w:val="clear" w:color="auto" w:fill="auto"/>
            <w:vAlign w:val="center"/>
          </w:tcPr>
          <w:p w14:paraId="4812AB0D" w14:textId="77777777" w:rsidR="00C05FB5" w:rsidRPr="005541E4" w:rsidRDefault="00C05FB5" w:rsidP="00C05FB5">
            <w:pPr>
              <w:spacing w:after="0"/>
              <w:jc w:val="center"/>
              <w:rPr>
                <w:sz w:val="22"/>
                <w:szCs w:val="22"/>
              </w:rPr>
            </w:pPr>
          </w:p>
        </w:tc>
        <w:tc>
          <w:tcPr>
            <w:tcW w:w="391" w:type="pct"/>
            <w:shd w:val="clear" w:color="auto" w:fill="auto"/>
            <w:vAlign w:val="center"/>
          </w:tcPr>
          <w:p w14:paraId="0F38EE1D" w14:textId="77777777" w:rsidR="00C05FB5" w:rsidRPr="005541E4" w:rsidRDefault="00C05FB5" w:rsidP="00C05FB5">
            <w:pPr>
              <w:spacing w:after="0"/>
              <w:jc w:val="center"/>
              <w:rPr>
                <w:sz w:val="22"/>
                <w:szCs w:val="22"/>
              </w:rPr>
            </w:pPr>
            <w:r w:rsidRPr="005541E4">
              <w:rPr>
                <w:sz w:val="22"/>
                <w:szCs w:val="22"/>
              </w:rPr>
              <w:t>6 (1,3%)</w:t>
            </w:r>
          </w:p>
        </w:tc>
        <w:tc>
          <w:tcPr>
            <w:tcW w:w="342" w:type="pct"/>
            <w:vMerge/>
            <w:shd w:val="clear" w:color="auto" w:fill="auto"/>
            <w:vAlign w:val="center"/>
          </w:tcPr>
          <w:p w14:paraId="16138097" w14:textId="77777777" w:rsidR="00C05FB5" w:rsidRPr="005541E4" w:rsidRDefault="00C05FB5" w:rsidP="00C05FB5">
            <w:pPr>
              <w:spacing w:after="0"/>
              <w:jc w:val="center"/>
              <w:rPr>
                <w:sz w:val="22"/>
                <w:szCs w:val="22"/>
              </w:rPr>
            </w:pPr>
          </w:p>
        </w:tc>
        <w:tc>
          <w:tcPr>
            <w:tcW w:w="431" w:type="pct"/>
            <w:shd w:val="clear" w:color="auto" w:fill="auto"/>
            <w:vAlign w:val="center"/>
          </w:tcPr>
          <w:p w14:paraId="0538E139" w14:textId="77777777" w:rsidR="00C05FB5" w:rsidRPr="005541E4" w:rsidRDefault="00C05FB5" w:rsidP="00C05FB5">
            <w:pPr>
              <w:spacing w:after="0"/>
              <w:jc w:val="center"/>
              <w:rPr>
                <w:sz w:val="22"/>
                <w:szCs w:val="22"/>
              </w:rPr>
            </w:pPr>
            <w:r w:rsidRPr="005541E4">
              <w:rPr>
                <w:sz w:val="22"/>
                <w:szCs w:val="22"/>
              </w:rPr>
              <w:t>4 (0,9%)</w:t>
            </w:r>
          </w:p>
        </w:tc>
        <w:tc>
          <w:tcPr>
            <w:tcW w:w="329" w:type="pct"/>
            <w:vMerge/>
            <w:shd w:val="clear" w:color="auto" w:fill="auto"/>
            <w:vAlign w:val="center"/>
          </w:tcPr>
          <w:p w14:paraId="7224FC4E" w14:textId="77777777" w:rsidR="00C05FB5" w:rsidRPr="005541E4" w:rsidRDefault="00C05FB5" w:rsidP="00C05FB5">
            <w:pPr>
              <w:spacing w:after="0"/>
              <w:jc w:val="center"/>
              <w:rPr>
                <w:sz w:val="22"/>
                <w:szCs w:val="22"/>
              </w:rPr>
            </w:pPr>
          </w:p>
        </w:tc>
      </w:tr>
      <w:tr w:rsidR="00C05FB5" w:rsidRPr="005541E4" w14:paraId="21BD9B47" w14:textId="77777777" w:rsidTr="00C05FB5">
        <w:trPr>
          <w:trHeight w:val="458"/>
        </w:trPr>
        <w:tc>
          <w:tcPr>
            <w:tcW w:w="1259" w:type="pct"/>
            <w:shd w:val="clear" w:color="auto" w:fill="D9D9D9"/>
            <w:vAlign w:val="center"/>
          </w:tcPr>
          <w:p w14:paraId="0B80AC37" w14:textId="77777777" w:rsidR="00C05FB5" w:rsidRPr="005541E4" w:rsidRDefault="00C05FB5" w:rsidP="00C05FB5">
            <w:pPr>
              <w:spacing w:after="0"/>
              <w:rPr>
                <w:sz w:val="22"/>
                <w:szCs w:val="22"/>
              </w:rPr>
            </w:pPr>
            <w:r w:rsidRPr="005541E4">
              <w:rPr>
                <w:sz w:val="22"/>
                <w:szCs w:val="22"/>
              </w:rPr>
              <w:t xml:space="preserve">Вік </w:t>
            </w:r>
            <w:r w:rsidRPr="005541E4">
              <w:rPr>
                <w:sz w:val="22"/>
                <w:szCs w:val="22"/>
                <w:u w:val="single"/>
              </w:rPr>
              <w:t>&gt;</w:t>
            </w:r>
            <w:r w:rsidRPr="005541E4">
              <w:rPr>
                <w:sz w:val="22"/>
                <w:szCs w:val="22"/>
              </w:rPr>
              <w:t xml:space="preserve">70 років  </w:t>
            </w:r>
            <w:r w:rsidRPr="005541E4">
              <w:rPr>
                <w:sz w:val="22"/>
                <w:szCs w:val="22"/>
                <w:lang w:val="en-US"/>
              </w:rPr>
              <w:t>(N=</w:t>
            </w:r>
            <w:r w:rsidRPr="005541E4">
              <w:rPr>
                <w:sz w:val="22"/>
                <w:szCs w:val="22"/>
              </w:rPr>
              <w:t>76</w:t>
            </w:r>
            <w:r w:rsidRPr="005541E4">
              <w:rPr>
                <w:sz w:val="22"/>
                <w:szCs w:val="22"/>
                <w:lang w:val="en-US"/>
              </w:rPr>
              <w:t>)</w:t>
            </w:r>
          </w:p>
        </w:tc>
        <w:tc>
          <w:tcPr>
            <w:tcW w:w="440" w:type="pct"/>
            <w:shd w:val="clear" w:color="auto" w:fill="D9D9D9"/>
            <w:vAlign w:val="center"/>
          </w:tcPr>
          <w:p w14:paraId="625B6E6E" w14:textId="77777777" w:rsidR="00C05FB5" w:rsidRPr="005541E4" w:rsidRDefault="00C05FB5" w:rsidP="00C05FB5">
            <w:pPr>
              <w:spacing w:after="0"/>
              <w:jc w:val="center"/>
              <w:rPr>
                <w:sz w:val="22"/>
                <w:szCs w:val="22"/>
              </w:rPr>
            </w:pPr>
            <w:r w:rsidRPr="005541E4">
              <w:rPr>
                <w:sz w:val="22"/>
                <w:szCs w:val="22"/>
              </w:rPr>
              <w:t>6 (7,9%)</w:t>
            </w:r>
          </w:p>
        </w:tc>
        <w:tc>
          <w:tcPr>
            <w:tcW w:w="342" w:type="pct"/>
            <w:vMerge w:val="restart"/>
            <w:shd w:val="clear" w:color="auto" w:fill="D9D9D9"/>
            <w:vAlign w:val="center"/>
          </w:tcPr>
          <w:p w14:paraId="68A8517E" w14:textId="77777777" w:rsidR="00C05FB5" w:rsidRPr="005541E4" w:rsidRDefault="00C05FB5" w:rsidP="00C05FB5">
            <w:pPr>
              <w:spacing w:after="0"/>
              <w:jc w:val="center"/>
              <w:rPr>
                <w:sz w:val="22"/>
                <w:szCs w:val="22"/>
              </w:rPr>
            </w:pPr>
            <w:r w:rsidRPr="005541E4">
              <w:rPr>
                <w:sz w:val="22"/>
                <w:szCs w:val="22"/>
                <w:lang w:val="en-US"/>
              </w:rPr>
              <w:t>&gt;0,315</w:t>
            </w:r>
          </w:p>
        </w:tc>
        <w:tc>
          <w:tcPr>
            <w:tcW w:w="391" w:type="pct"/>
            <w:shd w:val="clear" w:color="auto" w:fill="D9D9D9"/>
            <w:vAlign w:val="center"/>
          </w:tcPr>
          <w:p w14:paraId="1C4B3F51" w14:textId="77777777" w:rsidR="00C05FB5" w:rsidRPr="005541E4" w:rsidRDefault="00C05FB5" w:rsidP="00C05FB5">
            <w:pPr>
              <w:spacing w:after="0"/>
              <w:jc w:val="center"/>
              <w:rPr>
                <w:sz w:val="22"/>
                <w:szCs w:val="22"/>
              </w:rPr>
            </w:pPr>
            <w:r w:rsidRPr="005541E4">
              <w:rPr>
                <w:sz w:val="22"/>
                <w:szCs w:val="22"/>
              </w:rPr>
              <w:t>3 (3,9%)</w:t>
            </w:r>
          </w:p>
        </w:tc>
        <w:tc>
          <w:tcPr>
            <w:tcW w:w="349" w:type="pct"/>
            <w:vMerge w:val="restart"/>
            <w:shd w:val="clear" w:color="auto" w:fill="D9D9D9"/>
            <w:vAlign w:val="center"/>
          </w:tcPr>
          <w:p w14:paraId="0DC8D986" w14:textId="77777777" w:rsidR="00C05FB5" w:rsidRPr="005541E4" w:rsidRDefault="00C05FB5" w:rsidP="00C05FB5">
            <w:pPr>
              <w:spacing w:after="0"/>
              <w:jc w:val="center"/>
              <w:rPr>
                <w:sz w:val="22"/>
                <w:szCs w:val="22"/>
              </w:rPr>
            </w:pPr>
            <w:r w:rsidRPr="005541E4">
              <w:rPr>
                <w:sz w:val="22"/>
                <w:szCs w:val="22"/>
                <w:lang w:val="en-US"/>
              </w:rPr>
              <w:t>&gt;0,480</w:t>
            </w:r>
          </w:p>
        </w:tc>
        <w:tc>
          <w:tcPr>
            <w:tcW w:w="399" w:type="pct"/>
            <w:shd w:val="clear" w:color="auto" w:fill="D9D9D9"/>
            <w:vAlign w:val="center"/>
          </w:tcPr>
          <w:p w14:paraId="6D4DAE03" w14:textId="77777777" w:rsidR="00C05FB5" w:rsidRPr="005541E4" w:rsidRDefault="00C05FB5" w:rsidP="00C05FB5">
            <w:pPr>
              <w:spacing w:after="0"/>
              <w:jc w:val="center"/>
              <w:rPr>
                <w:sz w:val="22"/>
                <w:szCs w:val="22"/>
              </w:rPr>
            </w:pPr>
            <w:r w:rsidRPr="005541E4">
              <w:rPr>
                <w:sz w:val="22"/>
                <w:szCs w:val="22"/>
              </w:rPr>
              <w:t>3 (3,9%)</w:t>
            </w:r>
          </w:p>
        </w:tc>
        <w:tc>
          <w:tcPr>
            <w:tcW w:w="327" w:type="pct"/>
            <w:vMerge w:val="restart"/>
            <w:shd w:val="clear" w:color="auto" w:fill="D9D9D9"/>
            <w:vAlign w:val="center"/>
          </w:tcPr>
          <w:p w14:paraId="58199C1B" w14:textId="77777777" w:rsidR="00C05FB5" w:rsidRPr="005541E4" w:rsidRDefault="00C05FB5" w:rsidP="00C05FB5">
            <w:pPr>
              <w:spacing w:after="0"/>
              <w:jc w:val="center"/>
              <w:rPr>
                <w:sz w:val="22"/>
                <w:szCs w:val="22"/>
              </w:rPr>
            </w:pPr>
            <w:r w:rsidRPr="005541E4">
              <w:rPr>
                <w:sz w:val="22"/>
                <w:szCs w:val="22"/>
                <w:lang w:val="en-US"/>
              </w:rPr>
              <w:t>&gt;0,518</w:t>
            </w:r>
          </w:p>
        </w:tc>
        <w:tc>
          <w:tcPr>
            <w:tcW w:w="391" w:type="pct"/>
            <w:shd w:val="clear" w:color="auto" w:fill="D9D9D9"/>
            <w:vAlign w:val="center"/>
          </w:tcPr>
          <w:p w14:paraId="69868AC1" w14:textId="77777777" w:rsidR="00C05FB5" w:rsidRPr="005541E4" w:rsidRDefault="00C05FB5" w:rsidP="00C05FB5">
            <w:pPr>
              <w:spacing w:after="0"/>
              <w:jc w:val="center"/>
              <w:rPr>
                <w:sz w:val="22"/>
                <w:szCs w:val="22"/>
              </w:rPr>
            </w:pPr>
            <w:r w:rsidRPr="005541E4">
              <w:rPr>
                <w:sz w:val="22"/>
                <w:szCs w:val="22"/>
              </w:rPr>
              <w:t>0 (0,0%)</w:t>
            </w:r>
          </w:p>
        </w:tc>
        <w:tc>
          <w:tcPr>
            <w:tcW w:w="342" w:type="pct"/>
            <w:vMerge w:val="restart"/>
            <w:shd w:val="clear" w:color="auto" w:fill="D9D9D9"/>
            <w:vAlign w:val="center"/>
          </w:tcPr>
          <w:p w14:paraId="6985EADF" w14:textId="77777777" w:rsidR="00C05FB5" w:rsidRPr="005541E4" w:rsidRDefault="00C05FB5" w:rsidP="00C05FB5">
            <w:pPr>
              <w:spacing w:after="0"/>
              <w:jc w:val="center"/>
              <w:rPr>
                <w:sz w:val="22"/>
                <w:szCs w:val="22"/>
              </w:rPr>
            </w:pPr>
            <w:r w:rsidRPr="005541E4">
              <w:rPr>
                <w:sz w:val="22"/>
                <w:szCs w:val="22"/>
                <w:lang w:val="en-US"/>
              </w:rPr>
              <w:t>&gt;0,253</w:t>
            </w:r>
          </w:p>
        </w:tc>
        <w:tc>
          <w:tcPr>
            <w:tcW w:w="431" w:type="pct"/>
            <w:shd w:val="clear" w:color="auto" w:fill="D9D9D9"/>
            <w:vAlign w:val="center"/>
          </w:tcPr>
          <w:p w14:paraId="51906845" w14:textId="77777777" w:rsidR="00C05FB5" w:rsidRPr="005541E4" w:rsidRDefault="00C05FB5" w:rsidP="00C05FB5">
            <w:pPr>
              <w:spacing w:after="0"/>
              <w:jc w:val="center"/>
              <w:rPr>
                <w:sz w:val="22"/>
                <w:szCs w:val="22"/>
              </w:rPr>
            </w:pPr>
            <w:r w:rsidRPr="005541E4">
              <w:rPr>
                <w:sz w:val="22"/>
                <w:szCs w:val="22"/>
              </w:rPr>
              <w:t>1 (1,3%)</w:t>
            </w:r>
          </w:p>
        </w:tc>
        <w:tc>
          <w:tcPr>
            <w:tcW w:w="329" w:type="pct"/>
            <w:vMerge w:val="restart"/>
            <w:shd w:val="clear" w:color="auto" w:fill="D9D9D9"/>
            <w:vAlign w:val="center"/>
          </w:tcPr>
          <w:p w14:paraId="2BFCF130" w14:textId="77777777" w:rsidR="00C05FB5" w:rsidRPr="005541E4" w:rsidRDefault="00C05FB5" w:rsidP="00C05FB5">
            <w:pPr>
              <w:spacing w:after="0"/>
              <w:jc w:val="center"/>
              <w:rPr>
                <w:sz w:val="22"/>
                <w:szCs w:val="22"/>
              </w:rPr>
            </w:pPr>
            <w:r w:rsidRPr="005541E4">
              <w:rPr>
                <w:sz w:val="22"/>
                <w:szCs w:val="22"/>
                <w:lang w:val="en-US"/>
              </w:rPr>
              <w:t>&gt;0,660</w:t>
            </w:r>
          </w:p>
        </w:tc>
      </w:tr>
      <w:tr w:rsidR="00C05FB5" w:rsidRPr="005541E4" w14:paraId="5C5B2DD7" w14:textId="77777777" w:rsidTr="00C05FB5">
        <w:trPr>
          <w:trHeight w:val="458"/>
        </w:trPr>
        <w:tc>
          <w:tcPr>
            <w:tcW w:w="1259" w:type="pct"/>
            <w:shd w:val="clear" w:color="auto" w:fill="D9D9D9"/>
            <w:vAlign w:val="center"/>
          </w:tcPr>
          <w:p w14:paraId="01FAA84C" w14:textId="77777777" w:rsidR="00C05FB5" w:rsidRPr="005541E4" w:rsidRDefault="00C05FB5" w:rsidP="00C05FB5">
            <w:pPr>
              <w:spacing w:after="0"/>
              <w:rPr>
                <w:sz w:val="22"/>
                <w:szCs w:val="22"/>
              </w:rPr>
            </w:pPr>
            <w:r w:rsidRPr="005541E4">
              <w:rPr>
                <w:sz w:val="22"/>
                <w:szCs w:val="22"/>
              </w:rPr>
              <w:t xml:space="preserve">Вік &lt;70 років </w:t>
            </w:r>
            <w:r w:rsidRPr="005541E4">
              <w:rPr>
                <w:sz w:val="22"/>
                <w:szCs w:val="22"/>
                <w:lang w:val="en-US"/>
              </w:rPr>
              <w:t>(N=</w:t>
            </w:r>
            <w:r w:rsidRPr="005541E4">
              <w:rPr>
                <w:sz w:val="22"/>
                <w:szCs w:val="22"/>
              </w:rPr>
              <w:t>530</w:t>
            </w:r>
            <w:r w:rsidRPr="005541E4">
              <w:rPr>
                <w:sz w:val="22"/>
                <w:szCs w:val="22"/>
                <w:lang w:val="en-US"/>
              </w:rPr>
              <w:t>)</w:t>
            </w:r>
          </w:p>
        </w:tc>
        <w:tc>
          <w:tcPr>
            <w:tcW w:w="440" w:type="pct"/>
            <w:shd w:val="clear" w:color="auto" w:fill="D9D9D9"/>
            <w:vAlign w:val="center"/>
          </w:tcPr>
          <w:p w14:paraId="08171340" w14:textId="77777777" w:rsidR="00C05FB5" w:rsidRPr="005541E4" w:rsidRDefault="00C05FB5" w:rsidP="00C05FB5">
            <w:pPr>
              <w:spacing w:after="0"/>
              <w:jc w:val="center"/>
              <w:rPr>
                <w:sz w:val="22"/>
                <w:szCs w:val="22"/>
              </w:rPr>
            </w:pPr>
            <w:r w:rsidRPr="005541E4">
              <w:rPr>
                <w:sz w:val="22"/>
                <w:szCs w:val="22"/>
              </w:rPr>
              <w:t>27 (5,1%)</w:t>
            </w:r>
          </w:p>
        </w:tc>
        <w:tc>
          <w:tcPr>
            <w:tcW w:w="342" w:type="pct"/>
            <w:vMerge/>
            <w:shd w:val="clear" w:color="auto" w:fill="D9D9D9"/>
            <w:vAlign w:val="center"/>
          </w:tcPr>
          <w:p w14:paraId="784A3519" w14:textId="77777777" w:rsidR="00C05FB5" w:rsidRPr="005541E4" w:rsidRDefault="00C05FB5" w:rsidP="00C05FB5">
            <w:pPr>
              <w:spacing w:after="0"/>
              <w:jc w:val="center"/>
              <w:rPr>
                <w:sz w:val="22"/>
                <w:szCs w:val="22"/>
              </w:rPr>
            </w:pPr>
          </w:p>
        </w:tc>
        <w:tc>
          <w:tcPr>
            <w:tcW w:w="391" w:type="pct"/>
            <w:shd w:val="clear" w:color="auto" w:fill="D9D9D9"/>
            <w:vAlign w:val="center"/>
          </w:tcPr>
          <w:p w14:paraId="51E3EF6A" w14:textId="77777777" w:rsidR="00C05FB5" w:rsidRPr="005541E4" w:rsidRDefault="00C05FB5" w:rsidP="00C05FB5">
            <w:pPr>
              <w:spacing w:after="0"/>
              <w:jc w:val="center"/>
              <w:rPr>
                <w:sz w:val="22"/>
                <w:szCs w:val="22"/>
              </w:rPr>
            </w:pPr>
            <w:r w:rsidRPr="005541E4">
              <w:rPr>
                <w:sz w:val="22"/>
                <w:szCs w:val="22"/>
              </w:rPr>
              <w:t>13 (2,5%)</w:t>
            </w:r>
          </w:p>
        </w:tc>
        <w:tc>
          <w:tcPr>
            <w:tcW w:w="349" w:type="pct"/>
            <w:vMerge/>
            <w:shd w:val="clear" w:color="auto" w:fill="D9D9D9"/>
            <w:vAlign w:val="center"/>
          </w:tcPr>
          <w:p w14:paraId="3064A36E" w14:textId="77777777" w:rsidR="00C05FB5" w:rsidRPr="005541E4" w:rsidRDefault="00C05FB5" w:rsidP="00C05FB5">
            <w:pPr>
              <w:spacing w:after="0"/>
              <w:jc w:val="center"/>
              <w:rPr>
                <w:sz w:val="22"/>
                <w:szCs w:val="22"/>
              </w:rPr>
            </w:pPr>
          </w:p>
        </w:tc>
        <w:tc>
          <w:tcPr>
            <w:tcW w:w="399" w:type="pct"/>
            <w:shd w:val="clear" w:color="auto" w:fill="D9D9D9"/>
            <w:vAlign w:val="center"/>
          </w:tcPr>
          <w:p w14:paraId="1FDE7859" w14:textId="77777777" w:rsidR="00C05FB5" w:rsidRPr="005541E4" w:rsidRDefault="00C05FB5" w:rsidP="00C05FB5">
            <w:pPr>
              <w:spacing w:after="0"/>
              <w:jc w:val="center"/>
              <w:rPr>
                <w:sz w:val="22"/>
                <w:szCs w:val="22"/>
              </w:rPr>
            </w:pPr>
            <w:r w:rsidRPr="005541E4">
              <w:rPr>
                <w:sz w:val="22"/>
                <w:szCs w:val="22"/>
              </w:rPr>
              <w:t>14 (2,6%)</w:t>
            </w:r>
          </w:p>
        </w:tc>
        <w:tc>
          <w:tcPr>
            <w:tcW w:w="327" w:type="pct"/>
            <w:vMerge/>
            <w:shd w:val="clear" w:color="auto" w:fill="D9D9D9"/>
            <w:vAlign w:val="center"/>
          </w:tcPr>
          <w:p w14:paraId="34BBA974" w14:textId="77777777" w:rsidR="00C05FB5" w:rsidRPr="005541E4" w:rsidRDefault="00C05FB5" w:rsidP="00C05FB5">
            <w:pPr>
              <w:spacing w:after="0"/>
              <w:jc w:val="center"/>
              <w:rPr>
                <w:sz w:val="22"/>
                <w:szCs w:val="22"/>
              </w:rPr>
            </w:pPr>
          </w:p>
        </w:tc>
        <w:tc>
          <w:tcPr>
            <w:tcW w:w="391" w:type="pct"/>
            <w:shd w:val="clear" w:color="auto" w:fill="D9D9D9"/>
            <w:vAlign w:val="center"/>
          </w:tcPr>
          <w:p w14:paraId="1E6086AF" w14:textId="77777777" w:rsidR="00C05FB5" w:rsidRPr="005541E4" w:rsidRDefault="00C05FB5" w:rsidP="00C05FB5">
            <w:pPr>
              <w:spacing w:after="0"/>
              <w:jc w:val="center"/>
              <w:rPr>
                <w:sz w:val="22"/>
                <w:szCs w:val="22"/>
              </w:rPr>
            </w:pPr>
            <w:r w:rsidRPr="005541E4">
              <w:rPr>
                <w:sz w:val="22"/>
                <w:szCs w:val="22"/>
              </w:rPr>
              <w:t>9 (1,7%)</w:t>
            </w:r>
          </w:p>
        </w:tc>
        <w:tc>
          <w:tcPr>
            <w:tcW w:w="342" w:type="pct"/>
            <w:vMerge/>
            <w:shd w:val="clear" w:color="auto" w:fill="D9D9D9"/>
            <w:vAlign w:val="center"/>
          </w:tcPr>
          <w:p w14:paraId="781B9C3F" w14:textId="77777777" w:rsidR="00C05FB5" w:rsidRPr="005541E4" w:rsidRDefault="00C05FB5" w:rsidP="00C05FB5">
            <w:pPr>
              <w:spacing w:after="0"/>
              <w:jc w:val="center"/>
              <w:rPr>
                <w:sz w:val="22"/>
                <w:szCs w:val="22"/>
              </w:rPr>
            </w:pPr>
          </w:p>
        </w:tc>
        <w:tc>
          <w:tcPr>
            <w:tcW w:w="431" w:type="pct"/>
            <w:shd w:val="clear" w:color="auto" w:fill="D9D9D9"/>
            <w:vAlign w:val="center"/>
          </w:tcPr>
          <w:p w14:paraId="56461153" w14:textId="77777777" w:rsidR="00C05FB5" w:rsidRPr="005541E4" w:rsidRDefault="00C05FB5" w:rsidP="00C05FB5">
            <w:pPr>
              <w:spacing w:after="0"/>
              <w:jc w:val="center"/>
              <w:rPr>
                <w:sz w:val="22"/>
                <w:szCs w:val="22"/>
              </w:rPr>
            </w:pPr>
            <w:r w:rsidRPr="005541E4">
              <w:rPr>
                <w:sz w:val="22"/>
                <w:szCs w:val="22"/>
              </w:rPr>
              <w:t>4 (0,8%)</w:t>
            </w:r>
          </w:p>
        </w:tc>
        <w:tc>
          <w:tcPr>
            <w:tcW w:w="329" w:type="pct"/>
            <w:vMerge/>
            <w:shd w:val="clear" w:color="auto" w:fill="D9D9D9"/>
            <w:vAlign w:val="center"/>
          </w:tcPr>
          <w:p w14:paraId="5913817B" w14:textId="77777777" w:rsidR="00C05FB5" w:rsidRPr="005541E4" w:rsidRDefault="00C05FB5" w:rsidP="00C05FB5">
            <w:pPr>
              <w:spacing w:after="0"/>
              <w:jc w:val="center"/>
              <w:rPr>
                <w:sz w:val="22"/>
                <w:szCs w:val="22"/>
              </w:rPr>
            </w:pPr>
          </w:p>
        </w:tc>
      </w:tr>
      <w:tr w:rsidR="00C05FB5" w:rsidRPr="005541E4" w14:paraId="72CFB5EC" w14:textId="77777777" w:rsidTr="00C05FB5">
        <w:trPr>
          <w:trHeight w:val="458"/>
        </w:trPr>
        <w:tc>
          <w:tcPr>
            <w:tcW w:w="1259" w:type="pct"/>
            <w:shd w:val="clear" w:color="auto" w:fill="auto"/>
            <w:vAlign w:val="center"/>
          </w:tcPr>
          <w:p w14:paraId="30FA68FF" w14:textId="77777777" w:rsidR="00C05FB5" w:rsidRPr="005541E4" w:rsidRDefault="00C05FB5" w:rsidP="00C05FB5">
            <w:pPr>
              <w:spacing w:after="0"/>
              <w:rPr>
                <w:sz w:val="22"/>
                <w:szCs w:val="22"/>
              </w:rPr>
            </w:pPr>
            <w:r w:rsidRPr="005541E4">
              <w:rPr>
                <w:sz w:val="22"/>
                <w:szCs w:val="22"/>
              </w:rPr>
              <w:t xml:space="preserve"> ECOG: </w:t>
            </w:r>
            <w:r w:rsidRPr="005541E4">
              <w:rPr>
                <w:sz w:val="22"/>
                <w:szCs w:val="22"/>
                <w:u w:val="single"/>
              </w:rPr>
              <w:t>&gt;</w:t>
            </w:r>
            <w:r w:rsidRPr="005541E4">
              <w:rPr>
                <w:sz w:val="22"/>
                <w:szCs w:val="22"/>
              </w:rPr>
              <w:t xml:space="preserve">2 </w:t>
            </w:r>
            <w:r w:rsidRPr="005541E4">
              <w:rPr>
                <w:sz w:val="22"/>
                <w:szCs w:val="22"/>
                <w:lang w:val="en-US"/>
              </w:rPr>
              <w:t>(N=</w:t>
            </w:r>
            <w:r w:rsidRPr="005541E4">
              <w:rPr>
                <w:sz w:val="22"/>
                <w:szCs w:val="22"/>
              </w:rPr>
              <w:t>95</w:t>
            </w:r>
            <w:r w:rsidRPr="005541E4">
              <w:rPr>
                <w:sz w:val="22"/>
                <w:szCs w:val="22"/>
                <w:lang w:val="en-US"/>
              </w:rPr>
              <w:t>)</w:t>
            </w:r>
          </w:p>
        </w:tc>
        <w:tc>
          <w:tcPr>
            <w:tcW w:w="440" w:type="pct"/>
            <w:shd w:val="clear" w:color="auto" w:fill="auto"/>
            <w:vAlign w:val="center"/>
          </w:tcPr>
          <w:p w14:paraId="119ADAF4" w14:textId="77777777" w:rsidR="00C05FB5" w:rsidRPr="005541E4" w:rsidRDefault="00C05FB5" w:rsidP="00C05FB5">
            <w:pPr>
              <w:spacing w:after="0"/>
              <w:jc w:val="center"/>
              <w:rPr>
                <w:sz w:val="22"/>
                <w:szCs w:val="22"/>
              </w:rPr>
            </w:pPr>
            <w:r w:rsidRPr="005541E4">
              <w:rPr>
                <w:sz w:val="22"/>
                <w:szCs w:val="22"/>
              </w:rPr>
              <w:t>12 (12,6%)</w:t>
            </w:r>
          </w:p>
        </w:tc>
        <w:tc>
          <w:tcPr>
            <w:tcW w:w="342" w:type="pct"/>
            <w:vMerge w:val="restart"/>
            <w:shd w:val="clear" w:color="auto" w:fill="auto"/>
            <w:vAlign w:val="center"/>
          </w:tcPr>
          <w:p w14:paraId="7CCE6DB9" w14:textId="77777777" w:rsidR="00C05FB5" w:rsidRPr="005541E4" w:rsidRDefault="00C05FB5" w:rsidP="00C05FB5">
            <w:pPr>
              <w:spacing w:after="0"/>
              <w:jc w:val="center"/>
              <w:rPr>
                <w:b/>
                <w:bCs/>
                <w:sz w:val="22"/>
                <w:szCs w:val="22"/>
              </w:rPr>
            </w:pPr>
            <w:r w:rsidRPr="005541E4">
              <w:rPr>
                <w:b/>
                <w:bCs/>
                <w:sz w:val="22"/>
                <w:szCs w:val="22"/>
                <w:lang w:val="en-US"/>
              </w:rPr>
              <w:t>&lt;0,001</w:t>
            </w:r>
          </w:p>
        </w:tc>
        <w:tc>
          <w:tcPr>
            <w:tcW w:w="391" w:type="pct"/>
            <w:shd w:val="clear" w:color="auto" w:fill="auto"/>
            <w:vAlign w:val="center"/>
          </w:tcPr>
          <w:p w14:paraId="16543D0F" w14:textId="77777777" w:rsidR="00C05FB5" w:rsidRPr="005541E4" w:rsidRDefault="00C05FB5" w:rsidP="00C05FB5">
            <w:pPr>
              <w:spacing w:after="0"/>
              <w:jc w:val="center"/>
              <w:rPr>
                <w:sz w:val="22"/>
                <w:szCs w:val="22"/>
              </w:rPr>
            </w:pPr>
            <w:r w:rsidRPr="005541E4">
              <w:rPr>
                <w:sz w:val="22"/>
                <w:szCs w:val="22"/>
              </w:rPr>
              <w:t>3 (3,2%)</w:t>
            </w:r>
          </w:p>
        </w:tc>
        <w:tc>
          <w:tcPr>
            <w:tcW w:w="349" w:type="pct"/>
            <w:vMerge w:val="restart"/>
            <w:shd w:val="clear" w:color="auto" w:fill="auto"/>
            <w:vAlign w:val="center"/>
          </w:tcPr>
          <w:p w14:paraId="38B71CD3" w14:textId="77777777" w:rsidR="00C05FB5" w:rsidRPr="005541E4" w:rsidRDefault="00C05FB5" w:rsidP="00C05FB5">
            <w:pPr>
              <w:spacing w:after="0"/>
              <w:jc w:val="center"/>
              <w:rPr>
                <w:sz w:val="22"/>
                <w:szCs w:val="22"/>
              </w:rPr>
            </w:pPr>
            <w:r w:rsidRPr="005541E4">
              <w:rPr>
                <w:sz w:val="22"/>
                <w:szCs w:val="22"/>
                <w:lang w:val="en-US"/>
              </w:rPr>
              <w:t>&gt;0,695</w:t>
            </w:r>
          </w:p>
        </w:tc>
        <w:tc>
          <w:tcPr>
            <w:tcW w:w="399" w:type="pct"/>
            <w:shd w:val="clear" w:color="auto" w:fill="auto"/>
            <w:vAlign w:val="center"/>
          </w:tcPr>
          <w:p w14:paraId="63D9A337" w14:textId="77777777" w:rsidR="00C05FB5" w:rsidRPr="005541E4" w:rsidRDefault="00C05FB5" w:rsidP="00C05FB5">
            <w:pPr>
              <w:spacing w:after="0"/>
              <w:jc w:val="center"/>
              <w:rPr>
                <w:sz w:val="22"/>
                <w:szCs w:val="22"/>
              </w:rPr>
            </w:pPr>
            <w:r w:rsidRPr="005541E4">
              <w:rPr>
                <w:sz w:val="22"/>
                <w:szCs w:val="22"/>
              </w:rPr>
              <w:t>9 (9,5%)</w:t>
            </w:r>
          </w:p>
        </w:tc>
        <w:tc>
          <w:tcPr>
            <w:tcW w:w="327" w:type="pct"/>
            <w:vMerge w:val="restart"/>
            <w:shd w:val="clear" w:color="auto" w:fill="auto"/>
            <w:vAlign w:val="center"/>
          </w:tcPr>
          <w:p w14:paraId="2F5769A5" w14:textId="77777777" w:rsidR="00C05FB5" w:rsidRPr="005541E4" w:rsidRDefault="00C05FB5" w:rsidP="00C05FB5">
            <w:pPr>
              <w:spacing w:after="0"/>
              <w:jc w:val="center"/>
              <w:rPr>
                <w:b/>
                <w:bCs/>
                <w:sz w:val="22"/>
                <w:szCs w:val="22"/>
              </w:rPr>
            </w:pPr>
            <w:r w:rsidRPr="005541E4">
              <w:rPr>
                <w:b/>
                <w:bCs/>
                <w:sz w:val="22"/>
                <w:szCs w:val="22"/>
                <w:lang w:val="en-US"/>
              </w:rPr>
              <w:t>&lt;0,001</w:t>
            </w:r>
          </w:p>
        </w:tc>
        <w:tc>
          <w:tcPr>
            <w:tcW w:w="391" w:type="pct"/>
            <w:shd w:val="clear" w:color="auto" w:fill="auto"/>
            <w:vAlign w:val="center"/>
          </w:tcPr>
          <w:p w14:paraId="477CB1AA" w14:textId="77777777" w:rsidR="00C05FB5" w:rsidRPr="005541E4" w:rsidRDefault="00C05FB5" w:rsidP="00C05FB5">
            <w:pPr>
              <w:spacing w:after="0"/>
              <w:jc w:val="center"/>
              <w:rPr>
                <w:sz w:val="22"/>
                <w:szCs w:val="22"/>
              </w:rPr>
            </w:pPr>
            <w:r w:rsidRPr="005541E4">
              <w:rPr>
                <w:sz w:val="22"/>
                <w:szCs w:val="22"/>
              </w:rPr>
              <w:t>2 (2,1%)</w:t>
            </w:r>
          </w:p>
        </w:tc>
        <w:tc>
          <w:tcPr>
            <w:tcW w:w="342" w:type="pct"/>
            <w:vMerge w:val="restart"/>
            <w:shd w:val="clear" w:color="auto" w:fill="auto"/>
            <w:vAlign w:val="center"/>
          </w:tcPr>
          <w:p w14:paraId="15B88E9E" w14:textId="77777777" w:rsidR="00C05FB5" w:rsidRPr="005541E4" w:rsidRDefault="00C05FB5" w:rsidP="00C05FB5">
            <w:pPr>
              <w:spacing w:after="0"/>
              <w:jc w:val="center"/>
              <w:rPr>
                <w:sz w:val="22"/>
                <w:szCs w:val="22"/>
              </w:rPr>
            </w:pPr>
            <w:r w:rsidRPr="005541E4">
              <w:rPr>
                <w:sz w:val="22"/>
                <w:szCs w:val="22"/>
                <w:lang w:val="en-US"/>
              </w:rPr>
              <w:t>&gt;0,608</w:t>
            </w:r>
          </w:p>
        </w:tc>
        <w:tc>
          <w:tcPr>
            <w:tcW w:w="431" w:type="pct"/>
            <w:shd w:val="clear" w:color="auto" w:fill="auto"/>
            <w:vAlign w:val="center"/>
          </w:tcPr>
          <w:p w14:paraId="6443FE4A" w14:textId="77777777" w:rsidR="00C05FB5" w:rsidRPr="005541E4" w:rsidRDefault="00C05FB5" w:rsidP="00C05FB5">
            <w:pPr>
              <w:spacing w:after="0"/>
              <w:jc w:val="center"/>
              <w:rPr>
                <w:sz w:val="22"/>
                <w:szCs w:val="22"/>
              </w:rPr>
            </w:pPr>
            <w:r w:rsidRPr="005541E4">
              <w:rPr>
                <w:sz w:val="22"/>
                <w:szCs w:val="22"/>
              </w:rPr>
              <w:t>0 (0,0%)</w:t>
            </w:r>
          </w:p>
        </w:tc>
        <w:tc>
          <w:tcPr>
            <w:tcW w:w="329" w:type="pct"/>
            <w:vMerge w:val="restart"/>
            <w:shd w:val="clear" w:color="auto" w:fill="auto"/>
            <w:vAlign w:val="center"/>
          </w:tcPr>
          <w:p w14:paraId="1F7F543F" w14:textId="77777777" w:rsidR="00C05FB5" w:rsidRPr="005541E4" w:rsidRDefault="00C05FB5" w:rsidP="00C05FB5">
            <w:pPr>
              <w:spacing w:after="0"/>
              <w:jc w:val="center"/>
              <w:rPr>
                <w:sz w:val="22"/>
                <w:szCs w:val="22"/>
              </w:rPr>
            </w:pPr>
            <w:r w:rsidRPr="005541E4">
              <w:rPr>
                <w:sz w:val="22"/>
                <w:szCs w:val="22"/>
                <w:lang w:val="en-US"/>
              </w:rPr>
              <w:t>&gt;0,328</w:t>
            </w:r>
          </w:p>
        </w:tc>
      </w:tr>
      <w:tr w:rsidR="00C05FB5" w:rsidRPr="005541E4" w14:paraId="5A00D279" w14:textId="77777777" w:rsidTr="00C05FB5">
        <w:trPr>
          <w:trHeight w:val="458"/>
        </w:trPr>
        <w:tc>
          <w:tcPr>
            <w:tcW w:w="1259" w:type="pct"/>
            <w:shd w:val="clear" w:color="auto" w:fill="auto"/>
            <w:vAlign w:val="center"/>
          </w:tcPr>
          <w:p w14:paraId="2583120D" w14:textId="77777777" w:rsidR="00C05FB5" w:rsidRPr="005541E4" w:rsidRDefault="00C05FB5" w:rsidP="00C05FB5">
            <w:pPr>
              <w:spacing w:after="0"/>
              <w:rPr>
                <w:sz w:val="22"/>
                <w:szCs w:val="22"/>
              </w:rPr>
            </w:pPr>
            <w:r w:rsidRPr="005541E4">
              <w:rPr>
                <w:sz w:val="22"/>
                <w:szCs w:val="22"/>
              </w:rPr>
              <w:t xml:space="preserve"> ECOG: 0-1 </w:t>
            </w:r>
            <w:r w:rsidRPr="005541E4">
              <w:rPr>
                <w:sz w:val="22"/>
                <w:szCs w:val="22"/>
                <w:lang w:val="en-US"/>
              </w:rPr>
              <w:t>(N=</w:t>
            </w:r>
            <w:r w:rsidRPr="005541E4">
              <w:rPr>
                <w:sz w:val="22"/>
                <w:szCs w:val="22"/>
              </w:rPr>
              <w:t>511</w:t>
            </w:r>
            <w:r w:rsidRPr="005541E4">
              <w:rPr>
                <w:sz w:val="22"/>
                <w:szCs w:val="22"/>
                <w:lang w:val="en-US"/>
              </w:rPr>
              <w:t>)</w:t>
            </w:r>
          </w:p>
        </w:tc>
        <w:tc>
          <w:tcPr>
            <w:tcW w:w="440" w:type="pct"/>
            <w:shd w:val="clear" w:color="auto" w:fill="auto"/>
            <w:vAlign w:val="center"/>
          </w:tcPr>
          <w:p w14:paraId="3058452E" w14:textId="77777777" w:rsidR="00C05FB5" w:rsidRPr="005541E4" w:rsidRDefault="00C05FB5" w:rsidP="00C05FB5">
            <w:pPr>
              <w:spacing w:after="0"/>
              <w:jc w:val="center"/>
              <w:rPr>
                <w:sz w:val="22"/>
                <w:szCs w:val="22"/>
              </w:rPr>
            </w:pPr>
            <w:r w:rsidRPr="005541E4">
              <w:rPr>
                <w:sz w:val="22"/>
                <w:szCs w:val="22"/>
              </w:rPr>
              <w:t>21 (4,1%)</w:t>
            </w:r>
          </w:p>
        </w:tc>
        <w:tc>
          <w:tcPr>
            <w:tcW w:w="342" w:type="pct"/>
            <w:vMerge/>
            <w:shd w:val="clear" w:color="auto" w:fill="auto"/>
            <w:vAlign w:val="center"/>
          </w:tcPr>
          <w:p w14:paraId="4562C1FD" w14:textId="77777777" w:rsidR="00C05FB5" w:rsidRPr="005541E4" w:rsidRDefault="00C05FB5" w:rsidP="00C05FB5">
            <w:pPr>
              <w:spacing w:after="0"/>
              <w:jc w:val="center"/>
              <w:rPr>
                <w:sz w:val="22"/>
                <w:szCs w:val="22"/>
              </w:rPr>
            </w:pPr>
          </w:p>
        </w:tc>
        <w:tc>
          <w:tcPr>
            <w:tcW w:w="391" w:type="pct"/>
            <w:shd w:val="clear" w:color="auto" w:fill="auto"/>
            <w:vAlign w:val="center"/>
          </w:tcPr>
          <w:p w14:paraId="78B8DD4D" w14:textId="77777777" w:rsidR="00C05FB5" w:rsidRPr="005541E4" w:rsidRDefault="00C05FB5" w:rsidP="00C05FB5">
            <w:pPr>
              <w:spacing w:after="0"/>
              <w:jc w:val="center"/>
              <w:rPr>
                <w:sz w:val="22"/>
                <w:szCs w:val="22"/>
              </w:rPr>
            </w:pPr>
            <w:r w:rsidRPr="005541E4">
              <w:rPr>
                <w:sz w:val="22"/>
                <w:szCs w:val="22"/>
              </w:rPr>
              <w:t>13 (2,5%)</w:t>
            </w:r>
          </w:p>
        </w:tc>
        <w:tc>
          <w:tcPr>
            <w:tcW w:w="349" w:type="pct"/>
            <w:vMerge/>
            <w:shd w:val="clear" w:color="auto" w:fill="auto"/>
            <w:vAlign w:val="center"/>
          </w:tcPr>
          <w:p w14:paraId="670EBD5E" w14:textId="77777777" w:rsidR="00C05FB5" w:rsidRPr="005541E4" w:rsidRDefault="00C05FB5" w:rsidP="00C05FB5">
            <w:pPr>
              <w:spacing w:after="0"/>
              <w:jc w:val="center"/>
              <w:rPr>
                <w:sz w:val="22"/>
                <w:szCs w:val="22"/>
              </w:rPr>
            </w:pPr>
          </w:p>
        </w:tc>
        <w:tc>
          <w:tcPr>
            <w:tcW w:w="399" w:type="pct"/>
            <w:shd w:val="clear" w:color="auto" w:fill="auto"/>
            <w:vAlign w:val="center"/>
          </w:tcPr>
          <w:p w14:paraId="3B83BCA7" w14:textId="77777777" w:rsidR="00C05FB5" w:rsidRPr="005541E4" w:rsidRDefault="00C05FB5" w:rsidP="00C05FB5">
            <w:pPr>
              <w:spacing w:after="0"/>
              <w:jc w:val="center"/>
              <w:rPr>
                <w:sz w:val="22"/>
                <w:szCs w:val="22"/>
              </w:rPr>
            </w:pPr>
            <w:r w:rsidRPr="005541E4">
              <w:rPr>
                <w:sz w:val="22"/>
                <w:szCs w:val="22"/>
              </w:rPr>
              <w:t>8 (1,6%)</w:t>
            </w:r>
          </w:p>
        </w:tc>
        <w:tc>
          <w:tcPr>
            <w:tcW w:w="327" w:type="pct"/>
            <w:vMerge/>
            <w:shd w:val="clear" w:color="auto" w:fill="auto"/>
            <w:vAlign w:val="center"/>
          </w:tcPr>
          <w:p w14:paraId="47E93606" w14:textId="77777777" w:rsidR="00C05FB5" w:rsidRPr="005541E4" w:rsidRDefault="00C05FB5" w:rsidP="00C05FB5">
            <w:pPr>
              <w:spacing w:after="0"/>
              <w:jc w:val="center"/>
              <w:rPr>
                <w:sz w:val="22"/>
                <w:szCs w:val="22"/>
              </w:rPr>
            </w:pPr>
          </w:p>
        </w:tc>
        <w:tc>
          <w:tcPr>
            <w:tcW w:w="391" w:type="pct"/>
            <w:shd w:val="clear" w:color="auto" w:fill="auto"/>
            <w:vAlign w:val="center"/>
          </w:tcPr>
          <w:p w14:paraId="58CA5879" w14:textId="77777777" w:rsidR="00C05FB5" w:rsidRPr="005541E4" w:rsidRDefault="00C05FB5" w:rsidP="00C05FB5">
            <w:pPr>
              <w:spacing w:after="0"/>
              <w:jc w:val="center"/>
              <w:rPr>
                <w:sz w:val="22"/>
                <w:szCs w:val="22"/>
              </w:rPr>
            </w:pPr>
            <w:r w:rsidRPr="005541E4">
              <w:rPr>
                <w:sz w:val="22"/>
                <w:szCs w:val="22"/>
              </w:rPr>
              <w:t>7 (1,4%)</w:t>
            </w:r>
          </w:p>
        </w:tc>
        <w:tc>
          <w:tcPr>
            <w:tcW w:w="342" w:type="pct"/>
            <w:vMerge/>
            <w:shd w:val="clear" w:color="auto" w:fill="auto"/>
            <w:vAlign w:val="center"/>
          </w:tcPr>
          <w:p w14:paraId="65B1010E" w14:textId="77777777" w:rsidR="00C05FB5" w:rsidRPr="005541E4" w:rsidRDefault="00C05FB5" w:rsidP="00C05FB5">
            <w:pPr>
              <w:spacing w:after="0"/>
              <w:jc w:val="center"/>
              <w:rPr>
                <w:sz w:val="22"/>
                <w:szCs w:val="22"/>
              </w:rPr>
            </w:pPr>
          </w:p>
        </w:tc>
        <w:tc>
          <w:tcPr>
            <w:tcW w:w="431" w:type="pct"/>
            <w:shd w:val="clear" w:color="auto" w:fill="auto"/>
            <w:vAlign w:val="center"/>
          </w:tcPr>
          <w:p w14:paraId="528273E4" w14:textId="77777777" w:rsidR="00C05FB5" w:rsidRPr="005541E4" w:rsidRDefault="00C05FB5" w:rsidP="00C05FB5">
            <w:pPr>
              <w:spacing w:after="0"/>
              <w:jc w:val="center"/>
              <w:rPr>
                <w:sz w:val="22"/>
                <w:szCs w:val="22"/>
              </w:rPr>
            </w:pPr>
            <w:r w:rsidRPr="005541E4">
              <w:rPr>
                <w:sz w:val="22"/>
                <w:szCs w:val="22"/>
              </w:rPr>
              <w:t>5 (1,0%)</w:t>
            </w:r>
          </w:p>
        </w:tc>
        <w:tc>
          <w:tcPr>
            <w:tcW w:w="329" w:type="pct"/>
            <w:vMerge/>
            <w:shd w:val="clear" w:color="auto" w:fill="auto"/>
            <w:vAlign w:val="center"/>
          </w:tcPr>
          <w:p w14:paraId="71A4CAB1" w14:textId="77777777" w:rsidR="00C05FB5" w:rsidRPr="005541E4" w:rsidRDefault="00C05FB5" w:rsidP="00C05FB5">
            <w:pPr>
              <w:spacing w:after="0"/>
              <w:jc w:val="center"/>
              <w:rPr>
                <w:sz w:val="22"/>
                <w:szCs w:val="22"/>
              </w:rPr>
            </w:pPr>
          </w:p>
        </w:tc>
      </w:tr>
    </w:tbl>
    <w:p w14:paraId="6887313D" w14:textId="5500F83A" w:rsidR="00C05FB5" w:rsidRPr="005541E4" w:rsidRDefault="00C05FB5" w:rsidP="00C05FB5">
      <w:pPr>
        <w:spacing w:after="0" w:line="360" w:lineRule="auto"/>
        <w:jc w:val="center"/>
        <w:rPr>
          <w:szCs w:val="28"/>
        </w:rPr>
      </w:pPr>
      <w:r w:rsidRPr="005541E4">
        <w:rPr>
          <w:b/>
          <w:bCs/>
          <w:spacing w:val="-10"/>
        </w:rPr>
        <w:t>Віддалені онкологічні результати після ОЗХ пухлин нирок з урахуванням критеріїв складності</w:t>
      </w:r>
      <w:r w:rsidRPr="005541E4">
        <w:rPr>
          <w:b/>
          <w:bCs/>
          <w:szCs w:val="28"/>
        </w:rPr>
        <w:t xml:space="preserve"> </w:t>
      </w:r>
      <w:r w:rsidRPr="005541E4">
        <w:rPr>
          <w:b/>
          <w:bCs/>
        </w:rPr>
        <w:t>операції</w:t>
      </w:r>
    </w:p>
    <w:p w14:paraId="2F662E7B" w14:textId="77777777" w:rsidR="00966EF9" w:rsidRPr="005541E4" w:rsidRDefault="00966EF9" w:rsidP="002C166E">
      <w:pPr>
        <w:spacing w:after="0" w:line="360" w:lineRule="auto"/>
        <w:jc w:val="both"/>
        <w:rPr>
          <w:szCs w:val="28"/>
        </w:rPr>
        <w:sectPr w:rsidR="00966EF9" w:rsidRPr="005541E4" w:rsidSect="002C166E">
          <w:endnotePr>
            <w:numFmt w:val="decimal"/>
          </w:endnotePr>
          <w:pgSz w:w="16838" w:h="11906" w:orient="landscape"/>
          <w:pgMar w:top="1134" w:right="851" w:bottom="1134" w:left="1701" w:header="709" w:footer="709" w:gutter="0"/>
          <w:cols w:space="708"/>
          <w:docGrid w:linePitch="360"/>
        </w:sectPr>
      </w:pPr>
    </w:p>
    <w:p w14:paraId="7E11F4EE" w14:textId="65AEAC2D" w:rsidR="00966EF9" w:rsidRPr="005541E4" w:rsidRDefault="00966EF9" w:rsidP="002C166E">
      <w:pPr>
        <w:spacing w:after="0" w:line="360" w:lineRule="auto"/>
        <w:ind w:firstLine="709"/>
        <w:jc w:val="both"/>
        <w:rPr>
          <w:szCs w:val="28"/>
        </w:rPr>
      </w:pPr>
      <w:r w:rsidRPr="005541E4">
        <w:rPr>
          <w:szCs w:val="28"/>
        </w:rPr>
        <w:lastRenderedPageBreak/>
        <w:t>Також бул</w:t>
      </w:r>
      <w:r w:rsidR="00A96B72">
        <w:rPr>
          <w:szCs w:val="28"/>
        </w:rPr>
        <w:t>о</w:t>
      </w:r>
      <w:r w:rsidRPr="005541E4">
        <w:rPr>
          <w:szCs w:val="28"/>
        </w:rPr>
        <w:t xml:space="preserve"> проведен</w:t>
      </w:r>
      <w:r w:rsidR="00C05FB5" w:rsidRPr="005541E4">
        <w:rPr>
          <w:szCs w:val="28"/>
        </w:rPr>
        <w:t>о</w:t>
      </w:r>
      <w:r w:rsidRPr="005541E4">
        <w:rPr>
          <w:szCs w:val="28"/>
        </w:rPr>
        <w:t xml:space="preserve"> </w:t>
      </w:r>
      <w:r w:rsidR="00A0702A" w:rsidRPr="005541E4">
        <w:rPr>
          <w:szCs w:val="28"/>
        </w:rPr>
        <w:t xml:space="preserve">прогностичну </w:t>
      </w:r>
      <w:r w:rsidRPr="005541E4">
        <w:rPr>
          <w:b/>
          <w:bCs/>
          <w:i/>
          <w:iCs/>
          <w:szCs w:val="28"/>
        </w:rPr>
        <w:t>оцінк</w:t>
      </w:r>
      <w:r w:rsidR="00C05FB5" w:rsidRPr="005541E4">
        <w:rPr>
          <w:b/>
          <w:bCs/>
          <w:i/>
          <w:iCs/>
          <w:szCs w:val="28"/>
        </w:rPr>
        <w:t>у</w:t>
      </w:r>
      <w:r w:rsidRPr="005541E4">
        <w:rPr>
          <w:b/>
          <w:bCs/>
          <w:i/>
          <w:iCs/>
          <w:szCs w:val="28"/>
        </w:rPr>
        <w:t xml:space="preserve"> впливу критеріїв складності ОЗХ на 5-річну загальну виживаність пацієнтів</w:t>
      </w:r>
      <w:r w:rsidRPr="005541E4">
        <w:rPr>
          <w:szCs w:val="28"/>
        </w:rPr>
        <w:t xml:space="preserve">. Для цього також </w:t>
      </w:r>
      <w:r w:rsidR="00A96B72">
        <w:rPr>
          <w:szCs w:val="28"/>
        </w:rPr>
        <w:t>у</w:t>
      </w:r>
      <w:r w:rsidRPr="005541E4">
        <w:rPr>
          <w:szCs w:val="28"/>
        </w:rPr>
        <w:t>сі пацієнти</w:t>
      </w:r>
      <w:r w:rsidR="00C05FB5" w:rsidRPr="005541E4">
        <w:rPr>
          <w:szCs w:val="28"/>
        </w:rPr>
        <w:t>, що підлягали ОЗХ,</w:t>
      </w:r>
      <w:r w:rsidRPr="005541E4">
        <w:rPr>
          <w:szCs w:val="28"/>
        </w:rPr>
        <w:t xml:space="preserve"> були </w:t>
      </w:r>
      <w:r w:rsidR="00A96B72">
        <w:rPr>
          <w:szCs w:val="28"/>
        </w:rPr>
        <w:t>роз</w:t>
      </w:r>
      <w:r w:rsidRPr="005541E4">
        <w:rPr>
          <w:szCs w:val="28"/>
        </w:rPr>
        <w:t xml:space="preserve">поділені на групи залежно від наявності у них відповідного критерію та на решту хворих. Таким чином, було створено 8 груп порівняння. Після цього для кожної групи був проведений статистичний аналіз загальної виживаності пацієнтів і результати порівняні всередині 8 груп пацієнтів. </w:t>
      </w:r>
    </w:p>
    <w:p w14:paraId="11EE3CE9" w14:textId="77777777" w:rsidR="00966EF9" w:rsidRPr="005541E4" w:rsidRDefault="00966EF9" w:rsidP="002C166E">
      <w:pPr>
        <w:spacing w:after="0" w:line="360" w:lineRule="auto"/>
        <w:ind w:firstLine="709"/>
        <w:jc w:val="both"/>
        <w:rPr>
          <w:i/>
          <w:iCs/>
          <w:szCs w:val="28"/>
        </w:rPr>
      </w:pPr>
      <w:r w:rsidRPr="005541E4">
        <w:rPr>
          <w:i/>
          <w:iCs/>
          <w:szCs w:val="28"/>
        </w:rPr>
        <w:t>Критерій: розмір пухлини.</w:t>
      </w:r>
    </w:p>
    <w:p w14:paraId="7BA3603A" w14:textId="1C10FDEB" w:rsidR="00966EF9" w:rsidRPr="005541E4" w:rsidRDefault="00966EF9" w:rsidP="002C166E">
      <w:pPr>
        <w:spacing w:after="0" w:line="360" w:lineRule="auto"/>
        <w:ind w:firstLine="709"/>
        <w:jc w:val="both"/>
        <w:rPr>
          <w:szCs w:val="28"/>
        </w:rPr>
      </w:pPr>
      <w:r w:rsidRPr="005541E4">
        <w:rPr>
          <w:szCs w:val="28"/>
        </w:rPr>
        <w:t xml:space="preserve">Порівняння загальної виживаності між пацієнтами, що мали розмір пухлини &gt;7 см та </w:t>
      </w:r>
      <w:r w:rsidRPr="005541E4">
        <w:rPr>
          <w:szCs w:val="28"/>
          <w:u w:val="single"/>
        </w:rPr>
        <w:t>&lt;</w:t>
      </w:r>
      <w:r w:rsidRPr="005541E4">
        <w:rPr>
          <w:szCs w:val="28"/>
        </w:rPr>
        <w:t>7 см показан</w:t>
      </w:r>
      <w:r w:rsidR="00C05FB5" w:rsidRPr="005541E4">
        <w:rPr>
          <w:szCs w:val="28"/>
        </w:rPr>
        <w:t>о</w:t>
      </w:r>
      <w:r w:rsidRPr="005541E4">
        <w:rPr>
          <w:szCs w:val="28"/>
        </w:rPr>
        <w:t xml:space="preserve"> на </w:t>
      </w:r>
      <w:r w:rsidR="00C05FB5" w:rsidRPr="005541E4">
        <w:rPr>
          <w:szCs w:val="28"/>
        </w:rPr>
        <w:t>рис. 6.1</w:t>
      </w:r>
      <w:r w:rsidR="007979BC" w:rsidRPr="005541E4">
        <w:rPr>
          <w:szCs w:val="28"/>
        </w:rPr>
        <w:t>4</w:t>
      </w:r>
      <w:r w:rsidR="00C05FB5" w:rsidRPr="005541E4">
        <w:rPr>
          <w:szCs w:val="28"/>
        </w:rPr>
        <w:t>.</w:t>
      </w:r>
    </w:p>
    <w:p w14:paraId="45AF8A01" w14:textId="445E1F07" w:rsidR="00966EF9" w:rsidRPr="005541E4" w:rsidRDefault="00966EF9" w:rsidP="00340AEC">
      <w:pPr>
        <w:pStyle w:val="a6"/>
        <w:numPr>
          <w:ilvl w:val="0"/>
          <w:numId w:val="25"/>
        </w:numPr>
        <w:spacing w:after="0" w:line="360" w:lineRule="auto"/>
        <w:jc w:val="both"/>
        <w:rPr>
          <w:sz w:val="28"/>
          <w:szCs w:val="28"/>
        </w:rPr>
      </w:pPr>
      <w:r w:rsidRPr="005541E4">
        <w:rPr>
          <w:sz w:val="28"/>
          <w:szCs w:val="28"/>
        </w:rPr>
        <w:t>Розмір &gt;70 см.  5-річна загальна</w:t>
      </w:r>
      <w:r w:rsidR="009803C3" w:rsidRPr="005541E4">
        <w:rPr>
          <w:sz w:val="28"/>
          <w:szCs w:val="28"/>
        </w:rPr>
        <w:t xml:space="preserve"> виживаність</w:t>
      </w:r>
      <w:r w:rsidRPr="005541E4">
        <w:rPr>
          <w:sz w:val="28"/>
          <w:szCs w:val="28"/>
        </w:rPr>
        <w:t xml:space="preserve">:  74 з 82 (90,2%) – </w:t>
      </w:r>
      <w:bookmarkStart w:id="239" w:name="_Hlk48561802"/>
      <w:r w:rsidRPr="005541E4">
        <w:rPr>
          <w:sz w:val="28"/>
          <w:szCs w:val="28"/>
        </w:rPr>
        <w:t>1 група</w:t>
      </w:r>
      <w:bookmarkEnd w:id="239"/>
      <w:r w:rsidRPr="005541E4">
        <w:rPr>
          <w:sz w:val="28"/>
          <w:szCs w:val="28"/>
        </w:rPr>
        <w:t xml:space="preserve"> на графіку.</w:t>
      </w:r>
    </w:p>
    <w:p w14:paraId="7A4E28CB" w14:textId="6BD5D3F7" w:rsidR="00966EF9" w:rsidRPr="005541E4" w:rsidRDefault="00966EF9" w:rsidP="00340AEC">
      <w:pPr>
        <w:pStyle w:val="a6"/>
        <w:numPr>
          <w:ilvl w:val="0"/>
          <w:numId w:val="25"/>
        </w:numPr>
        <w:spacing w:after="0" w:line="360" w:lineRule="auto"/>
        <w:jc w:val="both"/>
        <w:rPr>
          <w:sz w:val="28"/>
          <w:szCs w:val="28"/>
        </w:rPr>
      </w:pPr>
      <w:r w:rsidRPr="005541E4">
        <w:rPr>
          <w:sz w:val="28"/>
          <w:szCs w:val="28"/>
        </w:rPr>
        <w:t xml:space="preserve">Розмір </w:t>
      </w:r>
      <w:r w:rsidRPr="005541E4">
        <w:rPr>
          <w:sz w:val="28"/>
          <w:szCs w:val="28"/>
          <w:u w:val="single"/>
        </w:rPr>
        <w:t>&lt;</w:t>
      </w:r>
      <w:r w:rsidRPr="005541E4">
        <w:rPr>
          <w:sz w:val="28"/>
          <w:szCs w:val="28"/>
        </w:rPr>
        <w:t xml:space="preserve">70 см. 5-річна загальна </w:t>
      </w:r>
      <w:r w:rsidR="009803C3" w:rsidRPr="005541E4">
        <w:rPr>
          <w:sz w:val="28"/>
          <w:szCs w:val="28"/>
        </w:rPr>
        <w:t xml:space="preserve">виживаність </w:t>
      </w:r>
      <w:r w:rsidRPr="005541E4">
        <w:rPr>
          <w:sz w:val="28"/>
          <w:szCs w:val="28"/>
        </w:rPr>
        <w:t>– 498 з 524 (95,0%) – 2 група на графіку.</w:t>
      </w:r>
    </w:p>
    <w:p w14:paraId="237FEB2F" w14:textId="77777777" w:rsidR="00966EF9" w:rsidRPr="005541E4" w:rsidRDefault="00966EF9" w:rsidP="002C166E">
      <w:pPr>
        <w:spacing w:after="0" w:line="360" w:lineRule="auto"/>
      </w:pPr>
      <w:r w:rsidRPr="005541E4">
        <w:rPr>
          <w:szCs w:val="28"/>
        </w:rPr>
        <w:t>Достовірність міжгрупових відмінностей в Gehan's Wilcoxon Test</w:t>
      </w:r>
      <w:r w:rsidRPr="005541E4">
        <w:t xml:space="preserve"> </w:t>
      </w:r>
    </w:p>
    <w:p w14:paraId="7D6E323A" w14:textId="77777777" w:rsidR="00966EF9" w:rsidRPr="005541E4" w:rsidRDefault="00966EF9" w:rsidP="002C166E">
      <w:pPr>
        <w:spacing w:after="0" w:line="360" w:lineRule="auto"/>
        <w:jc w:val="both"/>
        <w:rPr>
          <w:szCs w:val="28"/>
        </w:rPr>
      </w:pPr>
      <w:r w:rsidRPr="005541E4">
        <w:rPr>
          <w:szCs w:val="28"/>
        </w:rPr>
        <w:t>Test statistic =-2,83766 p = ,00454</w:t>
      </w:r>
    </w:p>
    <w:p w14:paraId="55ED2F0F" w14:textId="77777777" w:rsidR="00966EF9" w:rsidRPr="005541E4" w:rsidRDefault="00966EF9" w:rsidP="002C166E">
      <w:pPr>
        <w:spacing w:after="0" w:line="360" w:lineRule="auto"/>
        <w:ind w:left="709"/>
        <w:jc w:val="center"/>
        <w:rPr>
          <w:szCs w:val="28"/>
        </w:rPr>
      </w:pPr>
      <w:r w:rsidRPr="005541E4">
        <w:object w:dxaOrig="9452" w:dyaOrig="7092" w14:anchorId="204F068B">
          <v:shape id="_x0000_i1046" type="#_x0000_t75" style="width:377.2pt;height:280.5pt;mso-position-horizontal:absolute" o:ole="">
            <v:imagedata r:id="rId195" o:title="" cropbottom="21849f" cropright="21857f"/>
          </v:shape>
          <o:OLEObject Type="Embed" ProgID="STATISTICA.Graph" ShapeID="_x0000_i1046" DrawAspect="Content" ObjectID="_1676192897" r:id="rId196">
            <o:FieldCodes>\s</o:FieldCodes>
          </o:OLEObject>
        </w:object>
      </w:r>
    </w:p>
    <w:p w14:paraId="78E28625" w14:textId="77777777" w:rsidR="00C05FB5" w:rsidRPr="005541E4" w:rsidRDefault="00C05FB5" w:rsidP="00C05FB5">
      <w:pPr>
        <w:spacing w:after="0" w:line="360" w:lineRule="auto"/>
        <w:jc w:val="both"/>
        <w:rPr>
          <w:b/>
          <w:bCs/>
          <w:spacing w:val="-6"/>
          <w:szCs w:val="28"/>
        </w:rPr>
      </w:pPr>
    </w:p>
    <w:p w14:paraId="04CA1C0D" w14:textId="04C3BC23" w:rsidR="00C05FB5" w:rsidRPr="005541E4" w:rsidRDefault="00C05FB5" w:rsidP="00C05FB5">
      <w:pPr>
        <w:spacing w:after="0" w:line="360" w:lineRule="auto"/>
        <w:jc w:val="both"/>
        <w:rPr>
          <w:spacing w:val="-10"/>
          <w:szCs w:val="28"/>
          <w:lang w:val="ru-RU"/>
        </w:rPr>
      </w:pPr>
      <w:r w:rsidRPr="005541E4">
        <w:rPr>
          <w:spacing w:val="-10"/>
          <w:szCs w:val="28"/>
        </w:rPr>
        <w:t>Рис. 6.1</w:t>
      </w:r>
      <w:r w:rsidR="007979BC" w:rsidRPr="005541E4">
        <w:rPr>
          <w:spacing w:val="-10"/>
          <w:szCs w:val="28"/>
        </w:rPr>
        <w:t>4</w:t>
      </w:r>
      <w:r w:rsidRPr="005541E4">
        <w:rPr>
          <w:spacing w:val="-10"/>
          <w:szCs w:val="28"/>
        </w:rPr>
        <w:t xml:space="preserve">. </w:t>
      </w:r>
      <w:r w:rsidR="009803C3" w:rsidRPr="005541E4">
        <w:rPr>
          <w:spacing w:val="-10"/>
          <w:szCs w:val="28"/>
        </w:rPr>
        <w:t>5-річна з</w:t>
      </w:r>
      <w:r w:rsidRPr="005541E4">
        <w:rPr>
          <w:spacing w:val="-10"/>
          <w:szCs w:val="28"/>
        </w:rPr>
        <w:t xml:space="preserve">агальна виживаність хворих з розмірами пухлини &gt;7 см та </w:t>
      </w:r>
      <w:r w:rsidRPr="005541E4">
        <w:rPr>
          <w:spacing w:val="-10"/>
          <w:szCs w:val="28"/>
          <w:u w:val="single"/>
        </w:rPr>
        <w:t>&lt;</w:t>
      </w:r>
      <w:r w:rsidRPr="005541E4">
        <w:rPr>
          <w:spacing w:val="-10"/>
          <w:szCs w:val="28"/>
        </w:rPr>
        <w:t>7 см</w:t>
      </w:r>
      <w:r w:rsidR="00480152">
        <w:rPr>
          <w:spacing w:val="-10"/>
          <w:szCs w:val="28"/>
        </w:rPr>
        <w:t>.</w:t>
      </w:r>
    </w:p>
    <w:p w14:paraId="07332F70" w14:textId="257FFC13" w:rsidR="00966EF9" w:rsidRPr="005541E4" w:rsidRDefault="00966EF9" w:rsidP="002C166E">
      <w:pPr>
        <w:spacing w:after="0" w:line="360" w:lineRule="auto"/>
        <w:ind w:firstLine="709"/>
        <w:jc w:val="both"/>
        <w:rPr>
          <w:i/>
          <w:iCs/>
          <w:szCs w:val="28"/>
        </w:rPr>
      </w:pPr>
      <w:r w:rsidRPr="005541E4">
        <w:rPr>
          <w:i/>
          <w:iCs/>
          <w:szCs w:val="28"/>
        </w:rPr>
        <w:lastRenderedPageBreak/>
        <w:t>Критерій: внутрішньовенна інвазія пухлини</w:t>
      </w:r>
    </w:p>
    <w:p w14:paraId="51AF9F1F" w14:textId="3C384ABB" w:rsidR="00966EF9" w:rsidRPr="005541E4" w:rsidRDefault="00966EF9" w:rsidP="002C166E">
      <w:pPr>
        <w:spacing w:after="0" w:line="360" w:lineRule="auto"/>
        <w:ind w:firstLine="709"/>
        <w:jc w:val="both"/>
        <w:rPr>
          <w:szCs w:val="28"/>
        </w:rPr>
      </w:pPr>
      <w:r w:rsidRPr="005541E4">
        <w:rPr>
          <w:szCs w:val="28"/>
        </w:rPr>
        <w:t xml:space="preserve">Порівняння загальної виживаності між пацієнтами, що мали </w:t>
      </w:r>
      <w:r w:rsidRPr="005541E4">
        <w:rPr>
          <w:spacing w:val="-4"/>
          <w:szCs w:val="28"/>
        </w:rPr>
        <w:t>внутрішньовенну інвазію та без внутрішньовенної інвазії показан</w:t>
      </w:r>
      <w:r w:rsidR="00C05FB5" w:rsidRPr="005541E4">
        <w:rPr>
          <w:spacing w:val="-4"/>
          <w:szCs w:val="28"/>
        </w:rPr>
        <w:t>о</w:t>
      </w:r>
      <w:r w:rsidRPr="005541E4">
        <w:rPr>
          <w:spacing w:val="-4"/>
          <w:szCs w:val="28"/>
        </w:rPr>
        <w:t xml:space="preserve"> на </w:t>
      </w:r>
      <w:r w:rsidR="00C05FB5" w:rsidRPr="005541E4">
        <w:rPr>
          <w:szCs w:val="28"/>
        </w:rPr>
        <w:t>рис. 6.1</w:t>
      </w:r>
      <w:r w:rsidR="007979BC" w:rsidRPr="005541E4">
        <w:rPr>
          <w:szCs w:val="28"/>
        </w:rPr>
        <w:t>5</w:t>
      </w:r>
      <w:r w:rsidR="00C05FB5" w:rsidRPr="005541E4">
        <w:rPr>
          <w:szCs w:val="28"/>
        </w:rPr>
        <w:t>.</w:t>
      </w:r>
    </w:p>
    <w:p w14:paraId="59785462" w14:textId="512CE2CB" w:rsidR="00966EF9" w:rsidRPr="005541E4" w:rsidRDefault="00966EF9" w:rsidP="00340AEC">
      <w:pPr>
        <w:pStyle w:val="a6"/>
        <w:numPr>
          <w:ilvl w:val="0"/>
          <w:numId w:val="25"/>
        </w:numPr>
        <w:spacing w:after="0" w:line="360" w:lineRule="auto"/>
        <w:jc w:val="both"/>
        <w:rPr>
          <w:sz w:val="28"/>
          <w:szCs w:val="28"/>
        </w:rPr>
      </w:pPr>
      <w:r w:rsidRPr="005541E4">
        <w:rPr>
          <w:sz w:val="28"/>
          <w:szCs w:val="28"/>
        </w:rPr>
        <w:t>Внутрішньовенна інвазія.  5-річна загальна</w:t>
      </w:r>
      <w:r w:rsidR="009803C3" w:rsidRPr="005541E4">
        <w:rPr>
          <w:sz w:val="28"/>
          <w:szCs w:val="28"/>
        </w:rPr>
        <w:t xml:space="preserve"> виживаність</w:t>
      </w:r>
      <w:r w:rsidRPr="005541E4">
        <w:rPr>
          <w:sz w:val="28"/>
          <w:szCs w:val="28"/>
        </w:rPr>
        <w:t>:  28 з 31 (90,3%) – 1 група на графіку.</w:t>
      </w:r>
    </w:p>
    <w:p w14:paraId="784A118F" w14:textId="5C90D065" w:rsidR="00966EF9" w:rsidRPr="005541E4" w:rsidRDefault="00966EF9" w:rsidP="00340AEC">
      <w:pPr>
        <w:pStyle w:val="a6"/>
        <w:numPr>
          <w:ilvl w:val="0"/>
          <w:numId w:val="25"/>
        </w:numPr>
        <w:spacing w:after="0" w:line="360" w:lineRule="auto"/>
        <w:jc w:val="both"/>
        <w:rPr>
          <w:sz w:val="28"/>
          <w:szCs w:val="28"/>
        </w:rPr>
      </w:pPr>
      <w:r w:rsidRPr="005541E4">
        <w:rPr>
          <w:sz w:val="28"/>
          <w:szCs w:val="28"/>
        </w:rPr>
        <w:t>Відсутність внутрішньовенної інвазії. 5-річна загальна</w:t>
      </w:r>
      <w:r w:rsidR="009803C3" w:rsidRPr="005541E4">
        <w:rPr>
          <w:sz w:val="28"/>
          <w:szCs w:val="28"/>
        </w:rPr>
        <w:t xml:space="preserve"> виживаність</w:t>
      </w:r>
      <w:r w:rsidRPr="005541E4">
        <w:rPr>
          <w:sz w:val="28"/>
          <w:szCs w:val="28"/>
        </w:rPr>
        <w:t>: 545 з 575 (94,8%) – 2 група на графіку.</w:t>
      </w:r>
    </w:p>
    <w:p w14:paraId="4C90929C" w14:textId="77777777" w:rsidR="00966EF9" w:rsidRPr="005541E4" w:rsidRDefault="00966EF9" w:rsidP="002C166E">
      <w:pPr>
        <w:spacing w:after="0" w:line="360" w:lineRule="auto"/>
        <w:jc w:val="both"/>
        <w:rPr>
          <w:szCs w:val="28"/>
        </w:rPr>
      </w:pPr>
      <w:r w:rsidRPr="005541E4">
        <w:rPr>
          <w:szCs w:val="28"/>
        </w:rPr>
        <w:t>Достовірність міжгрупових відмінностей в Gehan's Wilcoxon Test</w:t>
      </w:r>
    </w:p>
    <w:p w14:paraId="615547A8" w14:textId="77777777" w:rsidR="00966EF9" w:rsidRPr="005541E4" w:rsidRDefault="00966EF9" w:rsidP="002C166E">
      <w:pPr>
        <w:spacing w:after="0" w:line="360" w:lineRule="auto"/>
        <w:jc w:val="both"/>
        <w:rPr>
          <w:szCs w:val="28"/>
        </w:rPr>
      </w:pPr>
      <w:r w:rsidRPr="005541E4">
        <w:rPr>
          <w:szCs w:val="28"/>
        </w:rPr>
        <w:t>Test statistic = ,6176713 p = ,53679</w:t>
      </w:r>
    </w:p>
    <w:p w14:paraId="1FAAE1D5" w14:textId="77777777" w:rsidR="00966EF9" w:rsidRPr="005541E4" w:rsidRDefault="00966EF9" w:rsidP="002C166E">
      <w:pPr>
        <w:spacing w:after="0" w:line="360" w:lineRule="auto"/>
        <w:jc w:val="both"/>
        <w:rPr>
          <w:szCs w:val="28"/>
        </w:rPr>
      </w:pPr>
    </w:p>
    <w:p w14:paraId="00DC12AE" w14:textId="165C26CB" w:rsidR="00966EF9" w:rsidRPr="005541E4" w:rsidRDefault="00C05FB5" w:rsidP="002C166E">
      <w:pPr>
        <w:spacing w:after="0" w:line="360" w:lineRule="auto"/>
        <w:jc w:val="center"/>
        <w:rPr>
          <w:szCs w:val="28"/>
        </w:rPr>
      </w:pPr>
      <w:r w:rsidRPr="005541E4">
        <w:object w:dxaOrig="9383" w:dyaOrig="7033" w14:anchorId="12BAD12D">
          <v:shape id="_x0000_i1047" type="#_x0000_t75" style="width:375.05pt;height:277.25pt" o:ole="" o:allowoverlap="f">
            <v:imagedata r:id="rId197" o:title="" cropbottom="22030f" cropright="22018f"/>
          </v:shape>
          <o:OLEObject Type="Embed" ProgID="STATISTICA.Graph" ShapeID="_x0000_i1047" DrawAspect="Content" ObjectID="_1676192898" r:id="rId198">
            <o:FieldCodes>\s</o:FieldCodes>
          </o:OLEObject>
        </w:object>
      </w:r>
    </w:p>
    <w:p w14:paraId="15C5484C" w14:textId="4E05A32E" w:rsidR="00966EF9" w:rsidRPr="005541E4" w:rsidRDefault="00966EF9" w:rsidP="002C166E">
      <w:pPr>
        <w:spacing w:after="0" w:line="360" w:lineRule="auto"/>
        <w:jc w:val="both"/>
        <w:rPr>
          <w:szCs w:val="28"/>
        </w:rPr>
      </w:pPr>
    </w:p>
    <w:p w14:paraId="5CB9BF6F" w14:textId="64153DAA" w:rsidR="00C05FB5" w:rsidRPr="005541E4" w:rsidRDefault="00C05FB5" w:rsidP="00C05FB5">
      <w:pPr>
        <w:spacing w:after="0" w:line="360" w:lineRule="auto"/>
        <w:jc w:val="both"/>
        <w:rPr>
          <w:szCs w:val="28"/>
        </w:rPr>
      </w:pPr>
      <w:r w:rsidRPr="005541E4">
        <w:rPr>
          <w:szCs w:val="28"/>
        </w:rPr>
        <w:t>Рис. 6.1</w:t>
      </w:r>
      <w:r w:rsidR="007979BC" w:rsidRPr="005541E4">
        <w:rPr>
          <w:szCs w:val="28"/>
        </w:rPr>
        <w:t>5</w:t>
      </w:r>
      <w:r w:rsidRPr="005541E4">
        <w:rPr>
          <w:szCs w:val="28"/>
        </w:rPr>
        <w:t xml:space="preserve">. </w:t>
      </w:r>
      <w:r w:rsidR="009803C3" w:rsidRPr="005541E4">
        <w:rPr>
          <w:spacing w:val="-10"/>
          <w:szCs w:val="28"/>
        </w:rPr>
        <w:t>5-річна з</w:t>
      </w:r>
      <w:r w:rsidRPr="005541E4">
        <w:rPr>
          <w:szCs w:val="28"/>
        </w:rPr>
        <w:t>агальна виживаність хворих з внутрішньовенним розповсюдженням та без внутрішньовенного розповсюдження пухлини</w:t>
      </w:r>
      <w:r w:rsidR="00480152">
        <w:rPr>
          <w:szCs w:val="28"/>
        </w:rPr>
        <w:t>.</w:t>
      </w:r>
    </w:p>
    <w:p w14:paraId="49520D87" w14:textId="77777777" w:rsidR="00C05FB5" w:rsidRPr="005541E4" w:rsidRDefault="00C05FB5" w:rsidP="002C166E">
      <w:pPr>
        <w:spacing w:after="0" w:line="360" w:lineRule="auto"/>
        <w:jc w:val="both"/>
        <w:rPr>
          <w:szCs w:val="28"/>
        </w:rPr>
      </w:pPr>
    </w:p>
    <w:p w14:paraId="4C735018" w14:textId="77777777" w:rsidR="00966EF9" w:rsidRPr="005541E4" w:rsidRDefault="00966EF9" w:rsidP="002C166E">
      <w:pPr>
        <w:spacing w:after="0" w:line="360" w:lineRule="auto"/>
        <w:ind w:firstLine="709"/>
        <w:jc w:val="both"/>
        <w:rPr>
          <w:i/>
          <w:iCs/>
          <w:szCs w:val="28"/>
        </w:rPr>
      </w:pPr>
      <w:r w:rsidRPr="005541E4">
        <w:rPr>
          <w:i/>
          <w:iCs/>
          <w:szCs w:val="28"/>
        </w:rPr>
        <w:t>Критерій: мультифокальність пухлини</w:t>
      </w:r>
    </w:p>
    <w:p w14:paraId="7ED48ECE" w14:textId="2A7148B2" w:rsidR="00966EF9" w:rsidRPr="005541E4" w:rsidRDefault="00966EF9" w:rsidP="002C166E">
      <w:pPr>
        <w:spacing w:after="0" w:line="360" w:lineRule="auto"/>
        <w:ind w:firstLine="709"/>
        <w:jc w:val="both"/>
        <w:rPr>
          <w:szCs w:val="28"/>
        </w:rPr>
      </w:pPr>
      <w:r w:rsidRPr="005541E4">
        <w:rPr>
          <w:szCs w:val="28"/>
        </w:rPr>
        <w:t xml:space="preserve">Порівняння загальної виживаності між пацієнтами, що мали декілька пухлин </w:t>
      </w:r>
      <w:r w:rsidR="00A96B72">
        <w:rPr>
          <w:szCs w:val="28"/>
        </w:rPr>
        <w:t>у</w:t>
      </w:r>
      <w:r w:rsidRPr="005541E4">
        <w:rPr>
          <w:szCs w:val="28"/>
        </w:rPr>
        <w:t xml:space="preserve"> нирці та хворих з солітарною пухлиною відображено на </w:t>
      </w:r>
      <w:r w:rsidR="00C05FB5" w:rsidRPr="005541E4">
        <w:rPr>
          <w:szCs w:val="28"/>
        </w:rPr>
        <w:t>рис. 6.1</w:t>
      </w:r>
      <w:r w:rsidR="007979BC" w:rsidRPr="005541E4">
        <w:rPr>
          <w:szCs w:val="28"/>
        </w:rPr>
        <w:t>6</w:t>
      </w:r>
      <w:r w:rsidR="00C05FB5" w:rsidRPr="005541E4">
        <w:rPr>
          <w:szCs w:val="28"/>
        </w:rPr>
        <w:t>.</w:t>
      </w:r>
      <w:r w:rsidRPr="005541E4">
        <w:rPr>
          <w:szCs w:val="28"/>
        </w:rPr>
        <w:t xml:space="preserve"> </w:t>
      </w:r>
    </w:p>
    <w:p w14:paraId="3B777484" w14:textId="7B75C565" w:rsidR="00966EF9" w:rsidRPr="005541E4" w:rsidRDefault="00966EF9" w:rsidP="00340AEC">
      <w:pPr>
        <w:pStyle w:val="a6"/>
        <w:numPr>
          <w:ilvl w:val="0"/>
          <w:numId w:val="25"/>
        </w:numPr>
        <w:spacing w:after="0" w:line="360" w:lineRule="auto"/>
        <w:jc w:val="both"/>
        <w:rPr>
          <w:sz w:val="28"/>
          <w:szCs w:val="28"/>
        </w:rPr>
      </w:pPr>
      <w:r w:rsidRPr="005541E4">
        <w:rPr>
          <w:sz w:val="28"/>
          <w:szCs w:val="28"/>
        </w:rPr>
        <w:lastRenderedPageBreak/>
        <w:t>мультифокальність пухлини.  5-річна загальна</w:t>
      </w:r>
      <w:r w:rsidR="009803C3" w:rsidRPr="005541E4">
        <w:rPr>
          <w:sz w:val="28"/>
          <w:szCs w:val="28"/>
        </w:rPr>
        <w:t xml:space="preserve"> виживаність</w:t>
      </w:r>
      <w:r w:rsidRPr="005541E4">
        <w:rPr>
          <w:sz w:val="28"/>
          <w:szCs w:val="28"/>
        </w:rPr>
        <w:t>:  18 з 19 (94,7%) – 1 група на графіку.</w:t>
      </w:r>
    </w:p>
    <w:p w14:paraId="70BDB335" w14:textId="47150710" w:rsidR="00966EF9" w:rsidRPr="005541E4" w:rsidRDefault="00966EF9" w:rsidP="00340AEC">
      <w:pPr>
        <w:pStyle w:val="a6"/>
        <w:numPr>
          <w:ilvl w:val="0"/>
          <w:numId w:val="25"/>
        </w:numPr>
        <w:spacing w:after="0" w:line="360" w:lineRule="auto"/>
        <w:jc w:val="both"/>
        <w:rPr>
          <w:sz w:val="28"/>
          <w:szCs w:val="28"/>
        </w:rPr>
      </w:pPr>
      <w:r w:rsidRPr="005541E4">
        <w:rPr>
          <w:sz w:val="28"/>
          <w:szCs w:val="28"/>
        </w:rPr>
        <w:t>солітарна пухлина. 5-річна загальна</w:t>
      </w:r>
      <w:r w:rsidR="009803C3" w:rsidRPr="005541E4">
        <w:rPr>
          <w:sz w:val="28"/>
          <w:szCs w:val="28"/>
        </w:rPr>
        <w:t xml:space="preserve"> виживаність</w:t>
      </w:r>
      <w:r w:rsidRPr="005541E4">
        <w:rPr>
          <w:sz w:val="28"/>
          <w:szCs w:val="28"/>
        </w:rPr>
        <w:t>: 555 з 587 (94,5%) – 2 група на графіку.</w:t>
      </w:r>
    </w:p>
    <w:p w14:paraId="3890EE7E" w14:textId="77777777" w:rsidR="00966EF9" w:rsidRPr="005541E4" w:rsidRDefault="00966EF9" w:rsidP="002C166E">
      <w:pPr>
        <w:spacing w:after="0" w:line="360" w:lineRule="auto"/>
      </w:pPr>
      <w:r w:rsidRPr="005541E4">
        <w:rPr>
          <w:szCs w:val="28"/>
        </w:rPr>
        <w:t>Достовірність міжгрупових відмінностей в Gehan's Wilcoxon Test</w:t>
      </w:r>
      <w:r w:rsidRPr="005541E4">
        <w:t xml:space="preserve"> </w:t>
      </w:r>
    </w:p>
    <w:p w14:paraId="2B1A2387" w14:textId="77777777" w:rsidR="00966EF9" w:rsidRPr="005541E4" w:rsidRDefault="00966EF9" w:rsidP="002C166E">
      <w:pPr>
        <w:spacing w:after="0" w:line="360" w:lineRule="auto"/>
        <w:jc w:val="both"/>
        <w:rPr>
          <w:szCs w:val="28"/>
        </w:rPr>
      </w:pPr>
      <w:r w:rsidRPr="005541E4">
        <w:rPr>
          <w:szCs w:val="28"/>
        </w:rPr>
        <w:t>Test statistic = -,078630 p = ,93733</w:t>
      </w:r>
    </w:p>
    <w:p w14:paraId="24D1BE06" w14:textId="77777777" w:rsidR="00966EF9" w:rsidRPr="005541E4" w:rsidRDefault="00966EF9" w:rsidP="002C166E">
      <w:pPr>
        <w:spacing w:after="0" w:line="360" w:lineRule="auto"/>
        <w:jc w:val="both"/>
        <w:rPr>
          <w:szCs w:val="28"/>
        </w:rPr>
      </w:pPr>
    </w:p>
    <w:p w14:paraId="78CEF58B" w14:textId="03D2EB96" w:rsidR="00966EF9" w:rsidRPr="005541E4" w:rsidRDefault="00C05FB5" w:rsidP="002C166E">
      <w:pPr>
        <w:spacing w:after="0" w:line="360" w:lineRule="auto"/>
        <w:jc w:val="center"/>
        <w:rPr>
          <w:szCs w:val="28"/>
        </w:rPr>
      </w:pPr>
      <w:r w:rsidRPr="005541E4">
        <w:object w:dxaOrig="9255" w:dyaOrig="6935" w14:anchorId="23F75430">
          <v:shape id="_x0000_i1048" type="#_x0000_t75" style="width:370.75pt;height:278.35pt" o:ole="">
            <v:imagedata r:id="rId199" o:title="" cropbottom="22344f" cropright="22323f"/>
          </v:shape>
          <o:OLEObject Type="Embed" ProgID="STATISTICA.Graph" ShapeID="_x0000_i1048" DrawAspect="Content" ObjectID="_1676192899" r:id="rId200">
            <o:FieldCodes>\s</o:FieldCodes>
          </o:OLEObject>
        </w:object>
      </w:r>
    </w:p>
    <w:p w14:paraId="36AED181" w14:textId="16A3D566" w:rsidR="00966EF9" w:rsidRPr="005541E4" w:rsidRDefault="00966EF9" w:rsidP="002C166E">
      <w:pPr>
        <w:spacing w:after="0" w:line="360" w:lineRule="auto"/>
        <w:jc w:val="both"/>
        <w:rPr>
          <w:szCs w:val="28"/>
        </w:rPr>
      </w:pPr>
    </w:p>
    <w:p w14:paraId="7AFFD8B8" w14:textId="35AEC629" w:rsidR="00C05FB5" w:rsidRPr="005541E4" w:rsidRDefault="00C05FB5" w:rsidP="00C05FB5">
      <w:pPr>
        <w:spacing w:after="0" w:line="360" w:lineRule="auto"/>
        <w:jc w:val="both"/>
        <w:rPr>
          <w:szCs w:val="28"/>
        </w:rPr>
      </w:pPr>
      <w:r w:rsidRPr="005541E4">
        <w:rPr>
          <w:szCs w:val="28"/>
        </w:rPr>
        <w:t>Рис. 6.1</w:t>
      </w:r>
      <w:r w:rsidR="007979BC" w:rsidRPr="005541E4">
        <w:rPr>
          <w:szCs w:val="28"/>
        </w:rPr>
        <w:t>6</w:t>
      </w:r>
      <w:r w:rsidRPr="005541E4">
        <w:rPr>
          <w:szCs w:val="28"/>
        </w:rPr>
        <w:t xml:space="preserve">. </w:t>
      </w:r>
      <w:r w:rsidR="009803C3" w:rsidRPr="005541E4">
        <w:rPr>
          <w:spacing w:val="-10"/>
          <w:szCs w:val="28"/>
        </w:rPr>
        <w:t>5-річна з</w:t>
      </w:r>
      <w:r w:rsidRPr="005541E4">
        <w:rPr>
          <w:szCs w:val="28"/>
        </w:rPr>
        <w:t>агальна виживаність хворих з мультифокальною та солітарною пухлиною.</w:t>
      </w:r>
    </w:p>
    <w:p w14:paraId="263E6A1F" w14:textId="77777777" w:rsidR="00C05FB5" w:rsidRPr="005541E4" w:rsidRDefault="00C05FB5" w:rsidP="002C166E">
      <w:pPr>
        <w:spacing w:after="0" w:line="360" w:lineRule="auto"/>
        <w:jc w:val="both"/>
        <w:rPr>
          <w:szCs w:val="28"/>
        </w:rPr>
      </w:pPr>
    </w:p>
    <w:p w14:paraId="6BA80D04" w14:textId="12144EA6" w:rsidR="00966EF9" w:rsidRPr="005541E4" w:rsidRDefault="00966EF9" w:rsidP="002C166E">
      <w:pPr>
        <w:spacing w:after="0" w:line="360" w:lineRule="auto"/>
        <w:ind w:firstLine="709"/>
        <w:jc w:val="both"/>
        <w:rPr>
          <w:i/>
          <w:iCs/>
          <w:szCs w:val="28"/>
        </w:rPr>
      </w:pPr>
      <w:r w:rsidRPr="005541E4">
        <w:rPr>
          <w:i/>
          <w:iCs/>
          <w:szCs w:val="28"/>
        </w:rPr>
        <w:t>Критерій: повторна ОЗХ при рецидиві пухлини</w:t>
      </w:r>
    </w:p>
    <w:p w14:paraId="29083369" w14:textId="7A7D7259" w:rsidR="00966EF9" w:rsidRPr="005541E4" w:rsidRDefault="00966EF9" w:rsidP="002C166E">
      <w:pPr>
        <w:spacing w:after="0" w:line="360" w:lineRule="auto"/>
        <w:ind w:firstLine="709"/>
        <w:jc w:val="both"/>
        <w:rPr>
          <w:szCs w:val="28"/>
        </w:rPr>
      </w:pPr>
      <w:r w:rsidRPr="005541E4">
        <w:rPr>
          <w:szCs w:val="28"/>
        </w:rPr>
        <w:t xml:space="preserve">Порівняння загальної виживаності між пацієнтами після повторної ОЗХ при рецидиві пухлини та після первинної операції відображено на </w:t>
      </w:r>
      <w:r w:rsidR="00CB649F" w:rsidRPr="005541E4">
        <w:rPr>
          <w:szCs w:val="28"/>
        </w:rPr>
        <w:t>рис. 6.1</w:t>
      </w:r>
      <w:r w:rsidR="00F14A8B" w:rsidRPr="005541E4">
        <w:rPr>
          <w:szCs w:val="28"/>
        </w:rPr>
        <w:t>7</w:t>
      </w:r>
      <w:r w:rsidRPr="005541E4">
        <w:rPr>
          <w:szCs w:val="28"/>
        </w:rPr>
        <w:t xml:space="preserve">. </w:t>
      </w:r>
    </w:p>
    <w:p w14:paraId="3AA91EC8" w14:textId="11359D37" w:rsidR="00966EF9" w:rsidRPr="005541E4" w:rsidRDefault="00966EF9" w:rsidP="00340AEC">
      <w:pPr>
        <w:pStyle w:val="a6"/>
        <w:numPr>
          <w:ilvl w:val="0"/>
          <w:numId w:val="25"/>
        </w:numPr>
        <w:spacing w:after="0" w:line="360" w:lineRule="auto"/>
        <w:jc w:val="both"/>
        <w:rPr>
          <w:sz w:val="28"/>
          <w:szCs w:val="28"/>
        </w:rPr>
      </w:pPr>
      <w:r w:rsidRPr="005541E4">
        <w:rPr>
          <w:sz w:val="28"/>
          <w:szCs w:val="28"/>
        </w:rPr>
        <w:t>повторна ОЗХ при рецидиві.  5-річна загальна</w:t>
      </w:r>
      <w:r w:rsidR="009803C3" w:rsidRPr="005541E4">
        <w:rPr>
          <w:sz w:val="28"/>
          <w:szCs w:val="28"/>
        </w:rPr>
        <w:t xml:space="preserve"> виживаність</w:t>
      </w:r>
      <w:r w:rsidRPr="005541E4">
        <w:rPr>
          <w:sz w:val="28"/>
          <w:szCs w:val="28"/>
        </w:rPr>
        <w:t>:  5 з 6 (83,3%) – 1 група на графіку.</w:t>
      </w:r>
    </w:p>
    <w:p w14:paraId="050EBE1E" w14:textId="7F319D43" w:rsidR="00966EF9" w:rsidRPr="005541E4" w:rsidRDefault="00966EF9" w:rsidP="00340AEC">
      <w:pPr>
        <w:pStyle w:val="a6"/>
        <w:numPr>
          <w:ilvl w:val="0"/>
          <w:numId w:val="25"/>
        </w:numPr>
        <w:spacing w:after="0" w:line="360" w:lineRule="auto"/>
        <w:jc w:val="both"/>
        <w:rPr>
          <w:sz w:val="28"/>
          <w:szCs w:val="28"/>
        </w:rPr>
      </w:pPr>
      <w:r w:rsidRPr="005541E4">
        <w:rPr>
          <w:sz w:val="28"/>
          <w:szCs w:val="28"/>
        </w:rPr>
        <w:t>первинна операція. 5-річна загальна</w:t>
      </w:r>
      <w:r w:rsidR="009803C3" w:rsidRPr="005541E4">
        <w:rPr>
          <w:sz w:val="28"/>
          <w:szCs w:val="28"/>
        </w:rPr>
        <w:t xml:space="preserve"> виживаність</w:t>
      </w:r>
      <w:r w:rsidRPr="005541E4">
        <w:rPr>
          <w:sz w:val="28"/>
          <w:szCs w:val="28"/>
        </w:rPr>
        <w:t>: 555 з 587 (94,5%) – 2 група на графіку.</w:t>
      </w:r>
    </w:p>
    <w:p w14:paraId="21A0481C" w14:textId="77777777" w:rsidR="00966EF9" w:rsidRPr="005541E4" w:rsidRDefault="00966EF9" w:rsidP="002C166E">
      <w:pPr>
        <w:spacing w:after="0" w:line="360" w:lineRule="auto"/>
      </w:pPr>
      <w:r w:rsidRPr="005541E4">
        <w:rPr>
          <w:szCs w:val="28"/>
        </w:rPr>
        <w:lastRenderedPageBreak/>
        <w:t>Достовірність міжгрупових відмінностей в Gehan's Wilcoxon Test</w:t>
      </w:r>
      <w:r w:rsidRPr="005541E4">
        <w:t xml:space="preserve"> </w:t>
      </w:r>
    </w:p>
    <w:p w14:paraId="1CFB3164" w14:textId="77777777" w:rsidR="00966EF9" w:rsidRPr="005541E4" w:rsidRDefault="00966EF9" w:rsidP="002C166E">
      <w:pPr>
        <w:spacing w:after="0" w:line="360" w:lineRule="auto"/>
        <w:jc w:val="both"/>
        <w:rPr>
          <w:szCs w:val="28"/>
        </w:rPr>
      </w:pPr>
      <w:r w:rsidRPr="005541E4">
        <w:rPr>
          <w:szCs w:val="28"/>
        </w:rPr>
        <w:t xml:space="preserve">Test statistic = </w:t>
      </w:r>
      <w:r w:rsidRPr="005541E4">
        <w:t>,</w:t>
      </w:r>
      <w:r w:rsidRPr="005541E4">
        <w:rPr>
          <w:szCs w:val="28"/>
        </w:rPr>
        <w:t>7166833 p = ,47357</w:t>
      </w:r>
    </w:p>
    <w:p w14:paraId="6BA28D49" w14:textId="77777777" w:rsidR="00966EF9" w:rsidRPr="005541E4" w:rsidRDefault="00966EF9" w:rsidP="002C166E">
      <w:pPr>
        <w:spacing w:after="0" w:line="360" w:lineRule="auto"/>
        <w:jc w:val="both"/>
        <w:rPr>
          <w:szCs w:val="28"/>
        </w:rPr>
      </w:pPr>
    </w:p>
    <w:p w14:paraId="36C1A0B6" w14:textId="757C2A6A" w:rsidR="00966EF9" w:rsidRPr="005541E4" w:rsidRDefault="00C05FB5" w:rsidP="002C166E">
      <w:pPr>
        <w:spacing w:after="0" w:line="360" w:lineRule="auto"/>
        <w:jc w:val="center"/>
        <w:rPr>
          <w:szCs w:val="28"/>
        </w:rPr>
      </w:pPr>
      <w:r w:rsidRPr="005541E4">
        <w:object w:dxaOrig="9595" w:dyaOrig="7199" w14:anchorId="626568B0">
          <v:shape id="_x0000_i1049" type="#_x0000_t75" style="width:372.9pt;height:277.25pt" o:ole="">
            <v:imagedata r:id="rId201" o:title="" cropbottom="21522f" cropright="21532f"/>
          </v:shape>
          <o:OLEObject Type="Embed" ProgID="STATISTICA.Graph" ShapeID="_x0000_i1049" DrawAspect="Content" ObjectID="_1676192900" r:id="rId202">
            <o:FieldCodes>\s</o:FieldCodes>
          </o:OLEObject>
        </w:object>
      </w:r>
    </w:p>
    <w:p w14:paraId="3D3F47F9" w14:textId="7E6FCB80" w:rsidR="00966EF9" w:rsidRPr="005541E4" w:rsidRDefault="00966EF9" w:rsidP="002C166E">
      <w:pPr>
        <w:spacing w:after="0" w:line="360" w:lineRule="auto"/>
        <w:jc w:val="both"/>
        <w:rPr>
          <w:szCs w:val="28"/>
        </w:rPr>
      </w:pPr>
    </w:p>
    <w:p w14:paraId="0DA5962D" w14:textId="28972D9E" w:rsidR="00CB649F" w:rsidRPr="005541E4" w:rsidRDefault="00CB649F" w:rsidP="00CB649F">
      <w:pPr>
        <w:spacing w:after="0" w:line="360" w:lineRule="auto"/>
        <w:jc w:val="both"/>
        <w:rPr>
          <w:szCs w:val="28"/>
        </w:rPr>
      </w:pPr>
      <w:r w:rsidRPr="005541E4">
        <w:rPr>
          <w:szCs w:val="28"/>
        </w:rPr>
        <w:t>Рис. 6.1</w:t>
      </w:r>
      <w:r w:rsidR="00F14A8B" w:rsidRPr="005541E4">
        <w:rPr>
          <w:szCs w:val="28"/>
        </w:rPr>
        <w:t>7</w:t>
      </w:r>
      <w:r w:rsidRPr="005541E4">
        <w:rPr>
          <w:szCs w:val="28"/>
        </w:rPr>
        <w:t xml:space="preserve"> </w:t>
      </w:r>
      <w:r w:rsidR="009803C3" w:rsidRPr="005541E4">
        <w:rPr>
          <w:szCs w:val="28"/>
        </w:rPr>
        <w:t>5-річна з</w:t>
      </w:r>
      <w:r w:rsidRPr="005541E4">
        <w:rPr>
          <w:szCs w:val="28"/>
        </w:rPr>
        <w:t>агальна виживаність хворих після повторної та первинної ОЗХ.</w:t>
      </w:r>
    </w:p>
    <w:p w14:paraId="21DEF400" w14:textId="77777777" w:rsidR="00CB649F" w:rsidRPr="005541E4" w:rsidRDefault="00CB649F" w:rsidP="002C166E">
      <w:pPr>
        <w:spacing w:after="0" w:line="360" w:lineRule="auto"/>
        <w:jc w:val="both"/>
        <w:rPr>
          <w:szCs w:val="28"/>
        </w:rPr>
      </w:pPr>
    </w:p>
    <w:p w14:paraId="3FB8FDD7" w14:textId="77777777" w:rsidR="00966EF9" w:rsidRPr="005541E4" w:rsidRDefault="00966EF9" w:rsidP="002C166E">
      <w:pPr>
        <w:spacing w:after="0" w:line="360" w:lineRule="auto"/>
        <w:ind w:firstLine="709"/>
        <w:jc w:val="both"/>
        <w:rPr>
          <w:i/>
          <w:iCs/>
          <w:szCs w:val="28"/>
        </w:rPr>
      </w:pPr>
      <w:r w:rsidRPr="005541E4">
        <w:rPr>
          <w:i/>
          <w:iCs/>
          <w:szCs w:val="28"/>
        </w:rPr>
        <w:t>Критерій: інтрапаренхімні пухлини</w:t>
      </w:r>
    </w:p>
    <w:p w14:paraId="36EEE78A" w14:textId="3B93560F" w:rsidR="00966EF9" w:rsidRPr="005541E4" w:rsidRDefault="00966EF9" w:rsidP="002C166E">
      <w:pPr>
        <w:spacing w:after="0" w:line="360" w:lineRule="auto"/>
        <w:ind w:firstLine="709"/>
        <w:jc w:val="both"/>
        <w:rPr>
          <w:szCs w:val="28"/>
        </w:rPr>
      </w:pPr>
      <w:r w:rsidRPr="005541E4">
        <w:rPr>
          <w:szCs w:val="28"/>
        </w:rPr>
        <w:t xml:space="preserve">Порівняння загальної виживаності між пацієнтами з повністю інтрапаренхімними та </w:t>
      </w:r>
      <w:r w:rsidR="00CB649F" w:rsidRPr="005541E4">
        <w:rPr>
          <w:szCs w:val="28"/>
        </w:rPr>
        <w:t>солітарними</w:t>
      </w:r>
      <w:r w:rsidRPr="005541E4">
        <w:rPr>
          <w:szCs w:val="28"/>
        </w:rPr>
        <w:t xml:space="preserve">  пухлинами  відображено на </w:t>
      </w:r>
      <w:r w:rsidR="00CB649F" w:rsidRPr="005541E4">
        <w:rPr>
          <w:szCs w:val="28"/>
        </w:rPr>
        <w:t>рис. 6.1</w:t>
      </w:r>
      <w:r w:rsidR="00F14A8B" w:rsidRPr="005541E4">
        <w:rPr>
          <w:szCs w:val="28"/>
        </w:rPr>
        <w:t>8</w:t>
      </w:r>
      <w:r w:rsidRPr="005541E4">
        <w:rPr>
          <w:szCs w:val="28"/>
        </w:rPr>
        <w:t xml:space="preserve">. </w:t>
      </w:r>
    </w:p>
    <w:p w14:paraId="06356916" w14:textId="14996265" w:rsidR="00966EF9" w:rsidRPr="005541E4" w:rsidRDefault="00966EF9" w:rsidP="00340AEC">
      <w:pPr>
        <w:pStyle w:val="a6"/>
        <w:numPr>
          <w:ilvl w:val="0"/>
          <w:numId w:val="25"/>
        </w:numPr>
        <w:spacing w:after="0" w:line="360" w:lineRule="auto"/>
        <w:jc w:val="both"/>
        <w:rPr>
          <w:sz w:val="28"/>
          <w:szCs w:val="28"/>
        </w:rPr>
      </w:pPr>
      <w:r w:rsidRPr="005541E4">
        <w:rPr>
          <w:sz w:val="28"/>
          <w:szCs w:val="28"/>
        </w:rPr>
        <w:t>інтрапаренхімні пухлини.  5-річна загальна</w:t>
      </w:r>
      <w:r w:rsidR="009803C3" w:rsidRPr="005541E4">
        <w:rPr>
          <w:sz w:val="28"/>
          <w:szCs w:val="28"/>
        </w:rPr>
        <w:t xml:space="preserve"> виживаність</w:t>
      </w:r>
      <w:r w:rsidRPr="005541E4">
        <w:rPr>
          <w:sz w:val="28"/>
          <w:szCs w:val="28"/>
        </w:rPr>
        <w:t>:  22 з 25 (88,0%) – 1 група на графіку.</w:t>
      </w:r>
    </w:p>
    <w:p w14:paraId="4A0D1D33" w14:textId="71B1CED7" w:rsidR="00966EF9" w:rsidRPr="005541E4" w:rsidRDefault="00966EF9" w:rsidP="00340AEC">
      <w:pPr>
        <w:pStyle w:val="a6"/>
        <w:numPr>
          <w:ilvl w:val="0"/>
          <w:numId w:val="25"/>
        </w:numPr>
        <w:spacing w:after="0" w:line="360" w:lineRule="auto"/>
        <w:jc w:val="both"/>
        <w:rPr>
          <w:sz w:val="28"/>
          <w:szCs w:val="28"/>
        </w:rPr>
      </w:pPr>
      <w:r w:rsidRPr="005541E4">
        <w:rPr>
          <w:sz w:val="28"/>
          <w:szCs w:val="28"/>
        </w:rPr>
        <w:t>первинна операція. 5-річна загальна</w:t>
      </w:r>
      <w:r w:rsidR="009803C3" w:rsidRPr="005541E4">
        <w:rPr>
          <w:sz w:val="28"/>
          <w:szCs w:val="28"/>
        </w:rPr>
        <w:t xml:space="preserve"> виживаність</w:t>
      </w:r>
      <w:r w:rsidRPr="005541E4">
        <w:rPr>
          <w:sz w:val="28"/>
          <w:szCs w:val="28"/>
        </w:rPr>
        <w:t>: 551 з 581 (94,8%) – 2 група на графіку.</w:t>
      </w:r>
    </w:p>
    <w:p w14:paraId="74260DCF" w14:textId="77777777" w:rsidR="00966EF9" w:rsidRPr="005541E4" w:rsidRDefault="00966EF9" w:rsidP="002C166E">
      <w:pPr>
        <w:spacing w:after="0" w:line="360" w:lineRule="auto"/>
      </w:pPr>
      <w:r w:rsidRPr="005541E4">
        <w:rPr>
          <w:szCs w:val="28"/>
        </w:rPr>
        <w:t>Достовірність міжгрупових відмінностей в Gehan's Wilcoxon Test</w:t>
      </w:r>
      <w:r w:rsidRPr="005541E4">
        <w:t xml:space="preserve"> </w:t>
      </w:r>
    </w:p>
    <w:p w14:paraId="72ECA7B2" w14:textId="31E3E978" w:rsidR="00966EF9" w:rsidRPr="005541E4" w:rsidRDefault="00966EF9" w:rsidP="002C166E">
      <w:pPr>
        <w:spacing w:after="0" w:line="360" w:lineRule="auto"/>
        <w:rPr>
          <w:szCs w:val="28"/>
        </w:rPr>
      </w:pPr>
      <w:r w:rsidRPr="005541E4">
        <w:rPr>
          <w:szCs w:val="28"/>
        </w:rPr>
        <w:t>Test statistic = ,7877783 p = ,43083</w:t>
      </w:r>
    </w:p>
    <w:p w14:paraId="0F80800E" w14:textId="4FBD5C4C" w:rsidR="00EE7B8E" w:rsidRPr="005541E4" w:rsidRDefault="00EE7B8E" w:rsidP="002C166E">
      <w:pPr>
        <w:spacing w:after="0" w:line="360" w:lineRule="auto"/>
        <w:rPr>
          <w:szCs w:val="28"/>
        </w:rPr>
      </w:pPr>
    </w:p>
    <w:p w14:paraId="2E8AA6D4" w14:textId="182ED6FA" w:rsidR="00EE7B8E" w:rsidRPr="005541E4" w:rsidRDefault="00EE7B8E" w:rsidP="002C166E">
      <w:pPr>
        <w:spacing w:after="0" w:line="360" w:lineRule="auto"/>
        <w:rPr>
          <w:szCs w:val="28"/>
        </w:rPr>
      </w:pPr>
    </w:p>
    <w:p w14:paraId="57FA04FE" w14:textId="27DB6348" w:rsidR="00EE7B8E" w:rsidRPr="005541E4" w:rsidRDefault="00EE7B8E" w:rsidP="002C166E">
      <w:pPr>
        <w:spacing w:after="0" w:line="360" w:lineRule="auto"/>
        <w:rPr>
          <w:szCs w:val="28"/>
        </w:rPr>
      </w:pPr>
    </w:p>
    <w:p w14:paraId="65225E1E" w14:textId="661A2CA4" w:rsidR="00966EF9" w:rsidRPr="005541E4" w:rsidRDefault="00CB649F" w:rsidP="002C166E">
      <w:pPr>
        <w:spacing w:after="0" w:line="360" w:lineRule="auto"/>
        <w:jc w:val="center"/>
        <w:rPr>
          <w:szCs w:val="28"/>
        </w:rPr>
      </w:pPr>
      <w:r w:rsidRPr="005541E4">
        <w:object w:dxaOrig="8849" w:dyaOrig="6642" w14:anchorId="676E0B11">
          <v:shape id="_x0000_i1050" type="#_x0000_t75" style="width:378.25pt;height:284.8pt" o:ole="">
            <v:imagedata r:id="rId203" o:title="" cropbottom="23330f" cropright="23347f"/>
          </v:shape>
          <o:OLEObject Type="Embed" ProgID="STATISTICA.Graph" ShapeID="_x0000_i1050" DrawAspect="Content" ObjectID="_1676192901" r:id="rId204">
            <o:FieldCodes>\s</o:FieldCodes>
          </o:OLEObject>
        </w:object>
      </w:r>
    </w:p>
    <w:p w14:paraId="728192BE" w14:textId="5C691F31" w:rsidR="00966EF9" w:rsidRPr="005541E4" w:rsidRDefault="00966EF9" w:rsidP="002C166E">
      <w:pPr>
        <w:spacing w:after="0" w:line="360" w:lineRule="auto"/>
        <w:jc w:val="both"/>
        <w:rPr>
          <w:szCs w:val="28"/>
        </w:rPr>
      </w:pPr>
    </w:p>
    <w:p w14:paraId="000F5137" w14:textId="1DEB9061" w:rsidR="00CB649F" w:rsidRPr="005541E4" w:rsidRDefault="00CB649F" w:rsidP="00CB649F">
      <w:pPr>
        <w:spacing w:after="0" w:line="360" w:lineRule="auto"/>
        <w:jc w:val="both"/>
        <w:rPr>
          <w:szCs w:val="28"/>
        </w:rPr>
      </w:pPr>
      <w:r w:rsidRPr="005541E4">
        <w:rPr>
          <w:szCs w:val="28"/>
        </w:rPr>
        <w:t>Рис. 6.1</w:t>
      </w:r>
      <w:r w:rsidR="00F14A8B" w:rsidRPr="005541E4">
        <w:rPr>
          <w:szCs w:val="28"/>
        </w:rPr>
        <w:t>8</w:t>
      </w:r>
      <w:r w:rsidRPr="005541E4">
        <w:rPr>
          <w:szCs w:val="28"/>
        </w:rPr>
        <w:t xml:space="preserve">. </w:t>
      </w:r>
      <w:r w:rsidR="009803C3" w:rsidRPr="005541E4">
        <w:rPr>
          <w:spacing w:val="-10"/>
          <w:szCs w:val="28"/>
        </w:rPr>
        <w:t>5-річна з</w:t>
      </w:r>
      <w:r w:rsidRPr="005541E4">
        <w:rPr>
          <w:szCs w:val="28"/>
        </w:rPr>
        <w:t>агальна виживаність хворих з повністю інтрапаренхімними та солітарними  пухлинами</w:t>
      </w:r>
      <w:r w:rsidR="00480152">
        <w:rPr>
          <w:szCs w:val="28"/>
        </w:rPr>
        <w:t>.</w:t>
      </w:r>
      <w:r w:rsidRPr="005541E4">
        <w:rPr>
          <w:szCs w:val="28"/>
        </w:rPr>
        <w:t xml:space="preserve">  </w:t>
      </w:r>
    </w:p>
    <w:p w14:paraId="47DE8C8B" w14:textId="77777777" w:rsidR="00CB649F" w:rsidRPr="005541E4" w:rsidRDefault="00CB649F" w:rsidP="002C166E">
      <w:pPr>
        <w:spacing w:after="0" w:line="360" w:lineRule="auto"/>
        <w:jc w:val="both"/>
        <w:rPr>
          <w:szCs w:val="28"/>
        </w:rPr>
      </w:pPr>
    </w:p>
    <w:p w14:paraId="1B860927" w14:textId="77777777" w:rsidR="00966EF9" w:rsidRPr="005541E4" w:rsidRDefault="00966EF9" w:rsidP="002C166E">
      <w:pPr>
        <w:spacing w:after="0" w:line="360" w:lineRule="auto"/>
        <w:ind w:firstLine="709"/>
        <w:jc w:val="both"/>
        <w:rPr>
          <w:i/>
          <w:iCs/>
          <w:szCs w:val="28"/>
        </w:rPr>
      </w:pPr>
      <w:r w:rsidRPr="005541E4">
        <w:rPr>
          <w:i/>
          <w:iCs/>
          <w:szCs w:val="28"/>
        </w:rPr>
        <w:t>Критерій: імперативні показання до ОСХ</w:t>
      </w:r>
    </w:p>
    <w:p w14:paraId="0019E361" w14:textId="645CA4B7" w:rsidR="00966EF9" w:rsidRPr="005541E4" w:rsidRDefault="00966EF9" w:rsidP="002C166E">
      <w:pPr>
        <w:spacing w:after="0" w:line="360" w:lineRule="auto"/>
        <w:ind w:firstLine="709"/>
        <w:jc w:val="both"/>
        <w:rPr>
          <w:szCs w:val="28"/>
        </w:rPr>
      </w:pPr>
      <w:r w:rsidRPr="005541E4">
        <w:rPr>
          <w:szCs w:val="28"/>
        </w:rPr>
        <w:t>Порівняння загальної виживаності між пацієнтами з імперативними та з відносними та елективними показаннями до ОЗХ</w:t>
      </w:r>
      <w:r w:rsidRPr="005541E4">
        <w:rPr>
          <w:i/>
          <w:iCs/>
          <w:szCs w:val="28"/>
        </w:rPr>
        <w:t xml:space="preserve"> </w:t>
      </w:r>
      <w:r w:rsidRPr="005541E4">
        <w:rPr>
          <w:szCs w:val="28"/>
        </w:rPr>
        <w:t xml:space="preserve">відображено на </w:t>
      </w:r>
      <w:r w:rsidR="00CB649F" w:rsidRPr="005541E4">
        <w:rPr>
          <w:szCs w:val="28"/>
        </w:rPr>
        <w:t>рис. 6.1</w:t>
      </w:r>
      <w:r w:rsidR="00F14A8B" w:rsidRPr="005541E4">
        <w:rPr>
          <w:szCs w:val="28"/>
        </w:rPr>
        <w:t>9</w:t>
      </w:r>
      <w:r w:rsidRPr="005541E4">
        <w:rPr>
          <w:szCs w:val="28"/>
        </w:rPr>
        <w:t xml:space="preserve">. </w:t>
      </w:r>
    </w:p>
    <w:p w14:paraId="7C34BB47" w14:textId="0B740811" w:rsidR="00966EF9" w:rsidRPr="005541E4" w:rsidRDefault="00966EF9" w:rsidP="00340AEC">
      <w:pPr>
        <w:pStyle w:val="a6"/>
        <w:numPr>
          <w:ilvl w:val="0"/>
          <w:numId w:val="25"/>
        </w:numPr>
        <w:spacing w:after="0" w:line="360" w:lineRule="auto"/>
        <w:jc w:val="both"/>
        <w:rPr>
          <w:sz w:val="28"/>
          <w:szCs w:val="28"/>
        </w:rPr>
      </w:pPr>
      <w:r w:rsidRPr="005541E4">
        <w:rPr>
          <w:sz w:val="28"/>
          <w:szCs w:val="28"/>
        </w:rPr>
        <w:t>імперативні показання до ОЗХ.  5-річна загальна</w:t>
      </w:r>
      <w:r w:rsidR="009803C3" w:rsidRPr="005541E4">
        <w:rPr>
          <w:sz w:val="28"/>
          <w:szCs w:val="28"/>
        </w:rPr>
        <w:t xml:space="preserve"> виживаність</w:t>
      </w:r>
      <w:r w:rsidRPr="005541E4">
        <w:rPr>
          <w:sz w:val="28"/>
          <w:szCs w:val="28"/>
        </w:rPr>
        <w:t>:  128 з 143 (89,5%) – 1 група на графіку.</w:t>
      </w:r>
    </w:p>
    <w:p w14:paraId="0E019818" w14:textId="72793A8F" w:rsidR="00966EF9" w:rsidRPr="005541E4" w:rsidRDefault="00966EF9" w:rsidP="00340AEC">
      <w:pPr>
        <w:pStyle w:val="a6"/>
        <w:numPr>
          <w:ilvl w:val="0"/>
          <w:numId w:val="25"/>
        </w:numPr>
        <w:spacing w:after="0" w:line="360" w:lineRule="auto"/>
        <w:jc w:val="both"/>
        <w:rPr>
          <w:sz w:val="28"/>
          <w:szCs w:val="28"/>
        </w:rPr>
      </w:pPr>
      <w:r w:rsidRPr="005541E4">
        <w:rPr>
          <w:sz w:val="28"/>
          <w:szCs w:val="28"/>
        </w:rPr>
        <w:t>відносні та елективні показання до ОЗХ. 5-річна загальна</w:t>
      </w:r>
      <w:r w:rsidR="009803C3" w:rsidRPr="005541E4">
        <w:rPr>
          <w:sz w:val="28"/>
          <w:szCs w:val="28"/>
        </w:rPr>
        <w:t xml:space="preserve"> виживаність</w:t>
      </w:r>
      <w:r w:rsidRPr="005541E4">
        <w:rPr>
          <w:sz w:val="28"/>
          <w:szCs w:val="28"/>
        </w:rPr>
        <w:t>: 444 з 463 (95,9%) – 2 група на графіку.</w:t>
      </w:r>
    </w:p>
    <w:p w14:paraId="6E349739" w14:textId="77777777" w:rsidR="00966EF9" w:rsidRPr="005541E4" w:rsidRDefault="00966EF9" w:rsidP="002C166E">
      <w:pPr>
        <w:spacing w:after="0" w:line="360" w:lineRule="auto"/>
      </w:pPr>
      <w:r w:rsidRPr="005541E4">
        <w:rPr>
          <w:szCs w:val="28"/>
        </w:rPr>
        <w:t>Достовірність міжгрупових відмінностей в Gehan's Wilcoxon Test</w:t>
      </w:r>
      <w:r w:rsidRPr="005541E4">
        <w:t xml:space="preserve"> </w:t>
      </w:r>
    </w:p>
    <w:p w14:paraId="729A62FC" w14:textId="77777777" w:rsidR="00966EF9" w:rsidRPr="005541E4" w:rsidRDefault="00966EF9" w:rsidP="002C166E">
      <w:pPr>
        <w:spacing w:after="0" w:line="360" w:lineRule="auto"/>
        <w:rPr>
          <w:szCs w:val="28"/>
        </w:rPr>
      </w:pPr>
      <w:r w:rsidRPr="005541E4">
        <w:rPr>
          <w:szCs w:val="28"/>
        </w:rPr>
        <w:t>Test statistic = 3,111240 p = ,00186</w:t>
      </w:r>
    </w:p>
    <w:p w14:paraId="27D4525D" w14:textId="415A22BF" w:rsidR="00966EF9" w:rsidRPr="005541E4" w:rsidRDefault="00966EF9" w:rsidP="002C166E">
      <w:pPr>
        <w:spacing w:after="0" w:line="360" w:lineRule="auto"/>
        <w:jc w:val="both"/>
        <w:rPr>
          <w:szCs w:val="28"/>
        </w:rPr>
      </w:pPr>
    </w:p>
    <w:p w14:paraId="39F3BF12" w14:textId="56F5EC88" w:rsidR="00EE7B8E" w:rsidRPr="005541E4" w:rsidRDefault="00EE7B8E" w:rsidP="002C166E">
      <w:pPr>
        <w:spacing w:after="0" w:line="360" w:lineRule="auto"/>
        <w:jc w:val="both"/>
        <w:rPr>
          <w:szCs w:val="28"/>
        </w:rPr>
      </w:pPr>
    </w:p>
    <w:p w14:paraId="337FF2D3" w14:textId="77777777" w:rsidR="00EE7B8E" w:rsidRPr="005541E4" w:rsidRDefault="00EE7B8E" w:rsidP="002C166E">
      <w:pPr>
        <w:spacing w:after="0" w:line="360" w:lineRule="auto"/>
        <w:jc w:val="both"/>
        <w:rPr>
          <w:szCs w:val="28"/>
        </w:rPr>
      </w:pPr>
    </w:p>
    <w:p w14:paraId="1D3CE91E" w14:textId="77777777" w:rsidR="00966EF9" w:rsidRPr="005541E4" w:rsidRDefault="00966EF9" w:rsidP="002C166E">
      <w:pPr>
        <w:spacing w:after="0" w:line="360" w:lineRule="auto"/>
        <w:jc w:val="both"/>
        <w:rPr>
          <w:b/>
          <w:bCs/>
          <w:szCs w:val="28"/>
        </w:rPr>
      </w:pPr>
    </w:p>
    <w:p w14:paraId="44C7DB6C" w14:textId="77777777" w:rsidR="00966EF9" w:rsidRPr="005541E4" w:rsidRDefault="00966EF9" w:rsidP="002C166E">
      <w:pPr>
        <w:spacing w:after="0" w:line="360" w:lineRule="auto"/>
        <w:jc w:val="center"/>
        <w:rPr>
          <w:szCs w:val="28"/>
        </w:rPr>
      </w:pPr>
      <w:r w:rsidRPr="005541E4">
        <w:object w:dxaOrig="9471" w:dyaOrig="7109" w14:anchorId="03AB70EF">
          <v:shape id="_x0000_i1051" type="#_x0000_t75" style="width:380.4pt;height:285.85pt" o:ole="">
            <v:imagedata r:id="rId205" o:title="" cropbottom="21797f" cropright="21814f"/>
          </v:shape>
          <o:OLEObject Type="Embed" ProgID="STATISTICA.Graph" ShapeID="_x0000_i1051" DrawAspect="Content" ObjectID="_1676192902" r:id="rId206">
            <o:FieldCodes>\s</o:FieldCodes>
          </o:OLEObject>
        </w:object>
      </w:r>
    </w:p>
    <w:p w14:paraId="42398890" w14:textId="74590184" w:rsidR="00966EF9" w:rsidRPr="005541E4" w:rsidRDefault="00966EF9" w:rsidP="002C166E">
      <w:pPr>
        <w:spacing w:after="0" w:line="360" w:lineRule="auto"/>
        <w:jc w:val="both"/>
        <w:rPr>
          <w:szCs w:val="28"/>
        </w:rPr>
      </w:pPr>
    </w:p>
    <w:p w14:paraId="4F640DDC" w14:textId="710EA91C" w:rsidR="00CB649F" w:rsidRPr="005541E4" w:rsidRDefault="00CB649F" w:rsidP="00CB649F">
      <w:pPr>
        <w:spacing w:after="0" w:line="360" w:lineRule="auto"/>
        <w:jc w:val="both"/>
        <w:rPr>
          <w:szCs w:val="28"/>
        </w:rPr>
      </w:pPr>
      <w:r w:rsidRPr="005541E4">
        <w:rPr>
          <w:szCs w:val="28"/>
        </w:rPr>
        <w:t>Рис. 6.1</w:t>
      </w:r>
      <w:r w:rsidR="00F14A8B" w:rsidRPr="005541E4">
        <w:rPr>
          <w:szCs w:val="28"/>
        </w:rPr>
        <w:t>9</w:t>
      </w:r>
      <w:r w:rsidRPr="005541E4">
        <w:rPr>
          <w:szCs w:val="28"/>
        </w:rPr>
        <w:t xml:space="preserve">. </w:t>
      </w:r>
      <w:r w:rsidR="00B80339" w:rsidRPr="005541E4">
        <w:rPr>
          <w:spacing w:val="-10"/>
          <w:szCs w:val="28"/>
        </w:rPr>
        <w:t>5-річна з</w:t>
      </w:r>
      <w:r w:rsidRPr="005541E4">
        <w:rPr>
          <w:szCs w:val="28"/>
        </w:rPr>
        <w:t>агальна виживаність хворих з імперативними та без імперативних показань до ОЗХ</w:t>
      </w:r>
      <w:r w:rsidR="00480152">
        <w:rPr>
          <w:szCs w:val="28"/>
        </w:rPr>
        <w:t>.</w:t>
      </w:r>
    </w:p>
    <w:p w14:paraId="159C19D8" w14:textId="77777777" w:rsidR="00CB649F" w:rsidRPr="005541E4" w:rsidRDefault="00CB649F" w:rsidP="002C166E">
      <w:pPr>
        <w:spacing w:after="0" w:line="360" w:lineRule="auto"/>
        <w:jc w:val="both"/>
        <w:rPr>
          <w:szCs w:val="28"/>
        </w:rPr>
      </w:pPr>
    </w:p>
    <w:p w14:paraId="04905B6E" w14:textId="77777777" w:rsidR="00966EF9" w:rsidRPr="005541E4" w:rsidRDefault="00966EF9" w:rsidP="002C166E">
      <w:pPr>
        <w:spacing w:after="0" w:line="360" w:lineRule="auto"/>
        <w:ind w:firstLine="709"/>
        <w:jc w:val="both"/>
        <w:rPr>
          <w:i/>
          <w:iCs/>
          <w:szCs w:val="28"/>
        </w:rPr>
      </w:pPr>
      <w:r w:rsidRPr="005541E4">
        <w:rPr>
          <w:i/>
          <w:iCs/>
          <w:szCs w:val="28"/>
        </w:rPr>
        <w:t>Критерій: вік пацієнта</w:t>
      </w:r>
    </w:p>
    <w:p w14:paraId="31103200" w14:textId="372FED15" w:rsidR="00966EF9" w:rsidRPr="005541E4" w:rsidRDefault="00966EF9" w:rsidP="002C166E">
      <w:pPr>
        <w:spacing w:after="0" w:line="360" w:lineRule="auto"/>
        <w:ind w:firstLine="709"/>
        <w:jc w:val="both"/>
        <w:rPr>
          <w:szCs w:val="28"/>
        </w:rPr>
      </w:pPr>
      <w:r w:rsidRPr="005541E4">
        <w:rPr>
          <w:szCs w:val="28"/>
        </w:rPr>
        <w:t xml:space="preserve">Порівняння загальної виживаності між пацієнтами віком ≥70 та &lt;70 років відображено </w:t>
      </w:r>
      <w:r w:rsidR="00CB649F" w:rsidRPr="005541E4">
        <w:rPr>
          <w:szCs w:val="28"/>
        </w:rPr>
        <w:t>на рис. 6.</w:t>
      </w:r>
      <w:r w:rsidR="00F14A8B" w:rsidRPr="005541E4">
        <w:rPr>
          <w:szCs w:val="28"/>
        </w:rPr>
        <w:t>20</w:t>
      </w:r>
      <w:r w:rsidRPr="005541E4">
        <w:rPr>
          <w:szCs w:val="28"/>
        </w:rPr>
        <w:t xml:space="preserve">. </w:t>
      </w:r>
    </w:p>
    <w:p w14:paraId="555AF5D4" w14:textId="0271CA7C" w:rsidR="00966EF9" w:rsidRPr="005541E4" w:rsidRDefault="00966EF9" w:rsidP="00340AEC">
      <w:pPr>
        <w:pStyle w:val="a6"/>
        <w:numPr>
          <w:ilvl w:val="0"/>
          <w:numId w:val="25"/>
        </w:numPr>
        <w:spacing w:after="0" w:line="360" w:lineRule="auto"/>
        <w:jc w:val="both"/>
        <w:rPr>
          <w:sz w:val="28"/>
          <w:szCs w:val="28"/>
        </w:rPr>
      </w:pPr>
      <w:r w:rsidRPr="005541E4">
        <w:rPr>
          <w:sz w:val="28"/>
          <w:szCs w:val="28"/>
        </w:rPr>
        <w:t>вік пацієнта ≥70.  5-річна загальна</w:t>
      </w:r>
      <w:r w:rsidR="00B80339" w:rsidRPr="005541E4">
        <w:rPr>
          <w:sz w:val="28"/>
          <w:szCs w:val="28"/>
        </w:rPr>
        <w:t xml:space="preserve"> виживаність</w:t>
      </w:r>
      <w:r w:rsidRPr="005541E4">
        <w:rPr>
          <w:sz w:val="28"/>
          <w:szCs w:val="28"/>
        </w:rPr>
        <w:t>:  70 з 76 (92,1%) – 1 група на графіку.</w:t>
      </w:r>
    </w:p>
    <w:p w14:paraId="1D9598F7" w14:textId="2909B9D8" w:rsidR="00966EF9" w:rsidRPr="005541E4" w:rsidRDefault="00966EF9" w:rsidP="00340AEC">
      <w:pPr>
        <w:pStyle w:val="a6"/>
        <w:numPr>
          <w:ilvl w:val="0"/>
          <w:numId w:val="25"/>
        </w:numPr>
        <w:spacing w:after="0" w:line="360" w:lineRule="auto"/>
        <w:jc w:val="both"/>
        <w:rPr>
          <w:sz w:val="28"/>
          <w:szCs w:val="28"/>
        </w:rPr>
      </w:pPr>
      <w:r w:rsidRPr="005541E4">
        <w:rPr>
          <w:sz w:val="28"/>
          <w:szCs w:val="28"/>
        </w:rPr>
        <w:t>вік пацієнта &lt;70 років. 5-річна загальна</w:t>
      </w:r>
      <w:r w:rsidR="00B80339" w:rsidRPr="005541E4">
        <w:rPr>
          <w:sz w:val="28"/>
          <w:szCs w:val="28"/>
        </w:rPr>
        <w:t xml:space="preserve"> виживаність</w:t>
      </w:r>
      <w:r w:rsidRPr="005541E4">
        <w:rPr>
          <w:sz w:val="28"/>
          <w:szCs w:val="28"/>
        </w:rPr>
        <w:t>: 502 з 529 (94,9%) – 2 група на графіку.</w:t>
      </w:r>
    </w:p>
    <w:p w14:paraId="0F19F222" w14:textId="77777777" w:rsidR="00966EF9" w:rsidRPr="005541E4" w:rsidRDefault="00966EF9" w:rsidP="002C166E">
      <w:pPr>
        <w:spacing w:after="0" w:line="360" w:lineRule="auto"/>
      </w:pPr>
      <w:r w:rsidRPr="005541E4">
        <w:rPr>
          <w:szCs w:val="28"/>
        </w:rPr>
        <w:t>Достовірність міжгрупових відмінностей в Gehan's Wilcoxon Test</w:t>
      </w:r>
      <w:r w:rsidRPr="005541E4">
        <w:t xml:space="preserve"> </w:t>
      </w:r>
    </w:p>
    <w:p w14:paraId="716AB0E1" w14:textId="77777777" w:rsidR="00966EF9" w:rsidRPr="005541E4" w:rsidRDefault="00966EF9" w:rsidP="002C166E">
      <w:pPr>
        <w:spacing w:after="0" w:line="360" w:lineRule="auto"/>
        <w:rPr>
          <w:szCs w:val="28"/>
        </w:rPr>
      </w:pPr>
      <w:r w:rsidRPr="005541E4">
        <w:rPr>
          <w:szCs w:val="28"/>
        </w:rPr>
        <w:t>Test statistic = -1,426321 p = ,03930</w:t>
      </w:r>
    </w:p>
    <w:p w14:paraId="2510A03A" w14:textId="77777777" w:rsidR="00966EF9" w:rsidRPr="005541E4" w:rsidRDefault="00966EF9" w:rsidP="002C166E">
      <w:pPr>
        <w:spacing w:after="0" w:line="360" w:lineRule="auto"/>
        <w:jc w:val="both"/>
        <w:rPr>
          <w:szCs w:val="28"/>
        </w:rPr>
      </w:pPr>
    </w:p>
    <w:p w14:paraId="09DF878C" w14:textId="4E936530" w:rsidR="00966EF9" w:rsidRPr="005541E4" w:rsidRDefault="00966EF9" w:rsidP="002C166E">
      <w:pPr>
        <w:spacing w:after="0" w:line="360" w:lineRule="auto"/>
        <w:jc w:val="both"/>
        <w:rPr>
          <w:szCs w:val="28"/>
        </w:rPr>
      </w:pPr>
    </w:p>
    <w:p w14:paraId="079DC8CB" w14:textId="77777777" w:rsidR="00EE7B8E" w:rsidRPr="005541E4" w:rsidRDefault="00EE7B8E" w:rsidP="002C166E">
      <w:pPr>
        <w:spacing w:after="0" w:line="360" w:lineRule="auto"/>
        <w:jc w:val="both"/>
        <w:rPr>
          <w:szCs w:val="28"/>
        </w:rPr>
      </w:pPr>
    </w:p>
    <w:p w14:paraId="5F5FBB5B" w14:textId="77777777" w:rsidR="00966EF9" w:rsidRPr="005541E4" w:rsidRDefault="00966EF9" w:rsidP="002C166E">
      <w:pPr>
        <w:spacing w:after="0" w:line="360" w:lineRule="auto"/>
        <w:jc w:val="both"/>
        <w:rPr>
          <w:szCs w:val="28"/>
        </w:rPr>
      </w:pPr>
    </w:p>
    <w:p w14:paraId="7A68BA71" w14:textId="77777777" w:rsidR="00966EF9" w:rsidRPr="005541E4" w:rsidRDefault="00966EF9" w:rsidP="002C166E">
      <w:pPr>
        <w:spacing w:after="0" w:line="360" w:lineRule="auto"/>
        <w:jc w:val="both"/>
        <w:rPr>
          <w:b/>
          <w:bCs/>
          <w:szCs w:val="28"/>
        </w:rPr>
      </w:pPr>
    </w:p>
    <w:p w14:paraId="1EC57FC2" w14:textId="7F26E804" w:rsidR="00966EF9" w:rsidRPr="005541E4" w:rsidRDefault="00CB649F" w:rsidP="002C166E">
      <w:pPr>
        <w:spacing w:after="0" w:line="360" w:lineRule="auto"/>
        <w:jc w:val="center"/>
        <w:rPr>
          <w:szCs w:val="28"/>
        </w:rPr>
      </w:pPr>
      <w:r w:rsidRPr="005541E4">
        <w:object w:dxaOrig="8774" w:dyaOrig="6589" w14:anchorId="6318278F">
          <v:shape id="_x0000_i1052" type="#_x0000_t75" style="width:370.75pt;height:278.35pt" o:ole="">
            <v:imagedata r:id="rId207" o:title="" cropbottom="21766f" cropright="21768f"/>
          </v:shape>
          <o:OLEObject Type="Embed" ProgID="STATISTICA.Graph" ShapeID="_x0000_i1052" DrawAspect="Content" ObjectID="_1676192903" r:id="rId208">
            <o:FieldCodes>\s</o:FieldCodes>
          </o:OLEObject>
        </w:object>
      </w:r>
    </w:p>
    <w:p w14:paraId="19C2EEF3" w14:textId="77777777" w:rsidR="00966EF9" w:rsidRPr="005541E4" w:rsidRDefault="00966EF9" w:rsidP="002C166E">
      <w:pPr>
        <w:spacing w:after="0" w:line="360" w:lineRule="auto"/>
        <w:jc w:val="both"/>
        <w:rPr>
          <w:szCs w:val="28"/>
        </w:rPr>
      </w:pPr>
    </w:p>
    <w:p w14:paraId="24C8B774" w14:textId="5A7A8923" w:rsidR="00CB649F" w:rsidRPr="005541E4" w:rsidRDefault="00CB649F" w:rsidP="00CB649F">
      <w:pPr>
        <w:spacing w:after="0" w:line="360" w:lineRule="auto"/>
        <w:jc w:val="both"/>
        <w:rPr>
          <w:szCs w:val="28"/>
        </w:rPr>
      </w:pPr>
      <w:r w:rsidRPr="005541E4">
        <w:rPr>
          <w:szCs w:val="28"/>
        </w:rPr>
        <w:t>Рис. 6.</w:t>
      </w:r>
      <w:r w:rsidR="00F14A8B" w:rsidRPr="005541E4">
        <w:rPr>
          <w:szCs w:val="28"/>
        </w:rPr>
        <w:t>20</w:t>
      </w:r>
      <w:r w:rsidRPr="005541E4">
        <w:rPr>
          <w:szCs w:val="28"/>
        </w:rPr>
        <w:t xml:space="preserve">. </w:t>
      </w:r>
      <w:r w:rsidR="00B80339" w:rsidRPr="005541E4">
        <w:rPr>
          <w:spacing w:val="-10"/>
          <w:szCs w:val="28"/>
        </w:rPr>
        <w:t xml:space="preserve">5-річна </w:t>
      </w:r>
      <w:r w:rsidR="00B80339" w:rsidRPr="005541E4">
        <w:rPr>
          <w:szCs w:val="28"/>
        </w:rPr>
        <w:t>з</w:t>
      </w:r>
      <w:r w:rsidRPr="005541E4">
        <w:rPr>
          <w:szCs w:val="28"/>
        </w:rPr>
        <w:t>агальна виживаність після ОЗХ хворих віком ≥70 та &lt;70 років</w:t>
      </w:r>
      <w:r w:rsidR="00480152">
        <w:rPr>
          <w:szCs w:val="28"/>
        </w:rPr>
        <w:t>.</w:t>
      </w:r>
    </w:p>
    <w:p w14:paraId="66559FF7" w14:textId="77777777" w:rsidR="00966EF9" w:rsidRPr="005541E4" w:rsidRDefault="00966EF9" w:rsidP="002C166E">
      <w:pPr>
        <w:spacing w:after="0" w:line="360" w:lineRule="auto"/>
        <w:ind w:firstLine="709"/>
        <w:jc w:val="both"/>
        <w:rPr>
          <w:i/>
          <w:iCs/>
          <w:szCs w:val="28"/>
        </w:rPr>
      </w:pPr>
    </w:p>
    <w:p w14:paraId="7DE6AFB4" w14:textId="77777777" w:rsidR="00966EF9" w:rsidRPr="005541E4" w:rsidRDefault="00966EF9" w:rsidP="002C166E">
      <w:pPr>
        <w:spacing w:after="0" w:line="360" w:lineRule="auto"/>
        <w:ind w:firstLine="709"/>
        <w:jc w:val="both"/>
        <w:rPr>
          <w:i/>
          <w:iCs/>
          <w:szCs w:val="28"/>
        </w:rPr>
      </w:pPr>
      <w:r w:rsidRPr="005541E4">
        <w:rPr>
          <w:i/>
          <w:iCs/>
          <w:szCs w:val="28"/>
        </w:rPr>
        <w:t>Критерій: загальний стан пацієнта за шкалою ECOG</w:t>
      </w:r>
    </w:p>
    <w:p w14:paraId="15EF7897" w14:textId="58143330" w:rsidR="00966EF9" w:rsidRPr="005541E4" w:rsidRDefault="00966EF9" w:rsidP="002C166E">
      <w:pPr>
        <w:spacing w:after="0" w:line="360" w:lineRule="auto"/>
        <w:ind w:firstLine="709"/>
        <w:jc w:val="both"/>
        <w:rPr>
          <w:szCs w:val="28"/>
        </w:rPr>
      </w:pPr>
      <w:r w:rsidRPr="005541E4">
        <w:rPr>
          <w:szCs w:val="28"/>
        </w:rPr>
        <w:t xml:space="preserve">Порівняння загальної виживаності між пацієнтами з загальним станом за шкалою ECOG </w:t>
      </w:r>
      <w:r w:rsidRPr="005541E4">
        <w:rPr>
          <w:szCs w:val="28"/>
          <w:u w:val="single"/>
        </w:rPr>
        <w:t>&gt;</w:t>
      </w:r>
      <w:r w:rsidRPr="005541E4">
        <w:rPr>
          <w:szCs w:val="28"/>
        </w:rPr>
        <w:t xml:space="preserve">2 та 0-1 балів  відображено на </w:t>
      </w:r>
      <w:r w:rsidR="00CB649F" w:rsidRPr="005541E4">
        <w:rPr>
          <w:szCs w:val="28"/>
        </w:rPr>
        <w:t>рис. 6.2</w:t>
      </w:r>
      <w:r w:rsidR="00F14A8B" w:rsidRPr="005541E4">
        <w:rPr>
          <w:szCs w:val="28"/>
        </w:rPr>
        <w:t>1</w:t>
      </w:r>
      <w:r w:rsidRPr="005541E4">
        <w:rPr>
          <w:szCs w:val="28"/>
        </w:rPr>
        <w:t xml:space="preserve">. </w:t>
      </w:r>
    </w:p>
    <w:p w14:paraId="1EF1F76C" w14:textId="22341C80" w:rsidR="00966EF9" w:rsidRPr="005541E4" w:rsidRDefault="00966EF9" w:rsidP="00340AEC">
      <w:pPr>
        <w:pStyle w:val="a6"/>
        <w:numPr>
          <w:ilvl w:val="0"/>
          <w:numId w:val="25"/>
        </w:numPr>
        <w:spacing w:after="0" w:line="360" w:lineRule="auto"/>
        <w:jc w:val="both"/>
        <w:rPr>
          <w:sz w:val="28"/>
          <w:szCs w:val="28"/>
        </w:rPr>
      </w:pPr>
      <w:r w:rsidRPr="005541E4">
        <w:rPr>
          <w:sz w:val="28"/>
          <w:szCs w:val="28"/>
        </w:rPr>
        <w:t xml:space="preserve">ECOG: </w:t>
      </w:r>
      <w:r w:rsidRPr="005541E4">
        <w:rPr>
          <w:sz w:val="28"/>
          <w:szCs w:val="28"/>
          <w:u w:val="single"/>
        </w:rPr>
        <w:t>&gt;</w:t>
      </w:r>
      <w:r w:rsidRPr="005541E4">
        <w:rPr>
          <w:sz w:val="28"/>
          <w:szCs w:val="28"/>
        </w:rPr>
        <w:t>2.  5-річна загальна</w:t>
      </w:r>
      <w:r w:rsidR="00B80339" w:rsidRPr="005541E4">
        <w:rPr>
          <w:sz w:val="28"/>
          <w:szCs w:val="28"/>
        </w:rPr>
        <w:t xml:space="preserve"> виживаність</w:t>
      </w:r>
      <w:r w:rsidRPr="005541E4">
        <w:rPr>
          <w:sz w:val="28"/>
          <w:szCs w:val="28"/>
        </w:rPr>
        <w:t>:  85 з 97 (87,6%) – 1 група на графіку.</w:t>
      </w:r>
    </w:p>
    <w:p w14:paraId="43ADB769" w14:textId="0BCE27AD" w:rsidR="00966EF9" w:rsidRPr="005541E4" w:rsidRDefault="00966EF9" w:rsidP="00340AEC">
      <w:pPr>
        <w:pStyle w:val="a6"/>
        <w:numPr>
          <w:ilvl w:val="0"/>
          <w:numId w:val="25"/>
        </w:numPr>
        <w:spacing w:after="0" w:line="360" w:lineRule="auto"/>
        <w:jc w:val="both"/>
        <w:rPr>
          <w:sz w:val="28"/>
          <w:szCs w:val="28"/>
        </w:rPr>
      </w:pPr>
      <w:r w:rsidRPr="005541E4">
        <w:rPr>
          <w:sz w:val="28"/>
          <w:szCs w:val="28"/>
        </w:rPr>
        <w:t>ECOG: 0-1. 5-річна загальна</w:t>
      </w:r>
      <w:r w:rsidR="00B80339" w:rsidRPr="005541E4">
        <w:rPr>
          <w:sz w:val="28"/>
          <w:szCs w:val="28"/>
        </w:rPr>
        <w:t xml:space="preserve"> виживаність</w:t>
      </w:r>
      <w:r w:rsidRPr="005541E4">
        <w:rPr>
          <w:sz w:val="28"/>
          <w:szCs w:val="28"/>
        </w:rPr>
        <w:t>:  488 з 509 (95,9%) – 2 група на графіку.</w:t>
      </w:r>
    </w:p>
    <w:p w14:paraId="7A62146D" w14:textId="77777777" w:rsidR="00966EF9" w:rsidRPr="005541E4" w:rsidRDefault="00966EF9" w:rsidP="002C166E">
      <w:pPr>
        <w:spacing w:after="0" w:line="360" w:lineRule="auto"/>
      </w:pPr>
      <w:r w:rsidRPr="005541E4">
        <w:rPr>
          <w:szCs w:val="28"/>
        </w:rPr>
        <w:t>Достовірність міжгрупових відмінностей в Gehan's Wilcoxon Test</w:t>
      </w:r>
      <w:r w:rsidRPr="005541E4">
        <w:t xml:space="preserve"> </w:t>
      </w:r>
    </w:p>
    <w:p w14:paraId="1FB69F46" w14:textId="77777777" w:rsidR="00966EF9" w:rsidRPr="005541E4" w:rsidRDefault="00966EF9" w:rsidP="002C166E">
      <w:pPr>
        <w:spacing w:after="0" w:line="360" w:lineRule="auto"/>
        <w:rPr>
          <w:szCs w:val="28"/>
        </w:rPr>
      </w:pPr>
      <w:r w:rsidRPr="005541E4">
        <w:rPr>
          <w:szCs w:val="28"/>
        </w:rPr>
        <w:t>Test statistic = -1,72941 p = ,03547</w:t>
      </w:r>
    </w:p>
    <w:p w14:paraId="3C08F5B4" w14:textId="77777777" w:rsidR="00966EF9" w:rsidRPr="005541E4" w:rsidRDefault="00966EF9" w:rsidP="002C166E">
      <w:pPr>
        <w:spacing w:after="0" w:line="360" w:lineRule="auto"/>
        <w:jc w:val="both"/>
        <w:rPr>
          <w:szCs w:val="28"/>
        </w:rPr>
      </w:pPr>
    </w:p>
    <w:p w14:paraId="3EC6D9DA" w14:textId="79E1551B" w:rsidR="00966EF9" w:rsidRPr="005541E4" w:rsidRDefault="00966EF9" w:rsidP="002C166E">
      <w:pPr>
        <w:spacing w:after="0" w:line="360" w:lineRule="auto"/>
        <w:jc w:val="both"/>
        <w:rPr>
          <w:szCs w:val="28"/>
        </w:rPr>
      </w:pPr>
    </w:p>
    <w:p w14:paraId="548AF03B" w14:textId="712EF859" w:rsidR="00CB649F" w:rsidRPr="005541E4" w:rsidRDefault="00CB649F" w:rsidP="002C166E">
      <w:pPr>
        <w:spacing w:after="0" w:line="360" w:lineRule="auto"/>
        <w:jc w:val="both"/>
        <w:rPr>
          <w:szCs w:val="28"/>
        </w:rPr>
      </w:pPr>
    </w:p>
    <w:p w14:paraId="31FA6445" w14:textId="77777777" w:rsidR="00CB649F" w:rsidRPr="005541E4" w:rsidRDefault="00CB649F" w:rsidP="002C166E">
      <w:pPr>
        <w:spacing w:after="0" w:line="360" w:lineRule="auto"/>
        <w:jc w:val="both"/>
        <w:rPr>
          <w:szCs w:val="28"/>
        </w:rPr>
      </w:pPr>
    </w:p>
    <w:p w14:paraId="6DA04367" w14:textId="77777777" w:rsidR="00966EF9" w:rsidRPr="005541E4" w:rsidRDefault="00966EF9" w:rsidP="002C166E">
      <w:pPr>
        <w:spacing w:after="0" w:line="360" w:lineRule="auto"/>
        <w:jc w:val="both"/>
        <w:rPr>
          <w:szCs w:val="28"/>
        </w:rPr>
      </w:pPr>
    </w:p>
    <w:p w14:paraId="7E0A6889" w14:textId="3B82653C" w:rsidR="00966EF9" w:rsidRPr="005541E4" w:rsidRDefault="00CB649F" w:rsidP="002C166E">
      <w:pPr>
        <w:spacing w:after="0" w:line="360" w:lineRule="auto"/>
        <w:jc w:val="center"/>
        <w:rPr>
          <w:szCs w:val="28"/>
        </w:rPr>
      </w:pPr>
      <w:r w:rsidRPr="005541E4">
        <w:object w:dxaOrig="9289" w:dyaOrig="6968" w14:anchorId="30B295A2">
          <v:shape id="_x0000_i1053" type="#_x0000_t75" style="width:367.5pt;height:280.5pt" o:ole="">
            <v:imagedata r:id="rId209" o:title="" cropbottom="20585f" cropright="20561f"/>
          </v:shape>
          <o:OLEObject Type="Embed" ProgID="STATISTICA.Graph" ShapeID="_x0000_i1053" DrawAspect="Content" ObjectID="_1676192904" r:id="rId210">
            <o:FieldCodes>\s</o:FieldCodes>
          </o:OLEObject>
        </w:object>
      </w:r>
    </w:p>
    <w:p w14:paraId="3E48A3FB" w14:textId="77777777" w:rsidR="00A0702A" w:rsidRPr="005541E4" w:rsidRDefault="00A0702A" w:rsidP="00CB649F">
      <w:pPr>
        <w:spacing w:after="0" w:line="360" w:lineRule="auto"/>
        <w:jc w:val="both"/>
        <w:rPr>
          <w:szCs w:val="28"/>
        </w:rPr>
      </w:pPr>
    </w:p>
    <w:p w14:paraId="50B37669" w14:textId="29EBE832" w:rsidR="00CB649F" w:rsidRPr="005541E4" w:rsidRDefault="00CB649F" w:rsidP="00CB649F">
      <w:pPr>
        <w:spacing w:after="0" w:line="360" w:lineRule="auto"/>
        <w:jc w:val="both"/>
        <w:rPr>
          <w:szCs w:val="28"/>
        </w:rPr>
      </w:pPr>
      <w:r w:rsidRPr="005541E4">
        <w:rPr>
          <w:szCs w:val="28"/>
        </w:rPr>
        <w:t>Рис. 6.2</w:t>
      </w:r>
      <w:r w:rsidR="00F14A8B" w:rsidRPr="005541E4">
        <w:rPr>
          <w:szCs w:val="28"/>
        </w:rPr>
        <w:t>1</w:t>
      </w:r>
      <w:r w:rsidRPr="005541E4">
        <w:rPr>
          <w:szCs w:val="28"/>
        </w:rPr>
        <w:t xml:space="preserve">. </w:t>
      </w:r>
      <w:r w:rsidR="00B80339" w:rsidRPr="005541E4">
        <w:rPr>
          <w:spacing w:val="-10"/>
          <w:szCs w:val="28"/>
        </w:rPr>
        <w:t>5-річна з</w:t>
      </w:r>
      <w:r w:rsidRPr="005541E4">
        <w:rPr>
          <w:szCs w:val="28"/>
        </w:rPr>
        <w:t xml:space="preserve">агальна виживаність хворих </w:t>
      </w:r>
      <w:r w:rsidR="00A96B72">
        <w:rPr>
          <w:szCs w:val="28"/>
        </w:rPr>
        <w:t>і</w:t>
      </w:r>
      <w:r w:rsidRPr="005541E4">
        <w:rPr>
          <w:szCs w:val="28"/>
        </w:rPr>
        <w:t>з загальним станом ECOG:</w:t>
      </w:r>
      <w:r w:rsidRPr="005541E4">
        <w:rPr>
          <w:szCs w:val="28"/>
          <w:u w:val="single"/>
        </w:rPr>
        <w:t>&gt;</w:t>
      </w:r>
      <w:r w:rsidRPr="005541E4">
        <w:rPr>
          <w:szCs w:val="28"/>
        </w:rPr>
        <w:t>2 та ECOG: 0-1 балів</w:t>
      </w:r>
      <w:r w:rsidR="00480152">
        <w:rPr>
          <w:szCs w:val="28"/>
        </w:rPr>
        <w:t>.</w:t>
      </w:r>
    </w:p>
    <w:p w14:paraId="70595D9B" w14:textId="77777777" w:rsidR="00966EF9" w:rsidRPr="005541E4" w:rsidRDefault="00966EF9" w:rsidP="002C166E">
      <w:pPr>
        <w:spacing w:after="0" w:line="360" w:lineRule="auto"/>
        <w:jc w:val="both"/>
        <w:rPr>
          <w:szCs w:val="28"/>
        </w:rPr>
      </w:pPr>
    </w:p>
    <w:p w14:paraId="2F68FDAB" w14:textId="3370FD0A" w:rsidR="00966EF9" w:rsidRPr="005541E4" w:rsidRDefault="00966EF9" w:rsidP="002C166E">
      <w:pPr>
        <w:spacing w:after="0" w:line="360" w:lineRule="auto"/>
        <w:ind w:firstLine="709"/>
        <w:jc w:val="both"/>
        <w:rPr>
          <w:szCs w:val="28"/>
        </w:rPr>
      </w:pPr>
      <w:r w:rsidRPr="005541E4">
        <w:rPr>
          <w:szCs w:val="28"/>
        </w:rPr>
        <w:t>Узагальнені результати 5-річної загальної виживаності пацієнтів після ОЗХ з урахуванням особливостей пухлини та загальних характеристик пацієнта представлен</w:t>
      </w:r>
      <w:r w:rsidR="00410346" w:rsidRPr="005541E4">
        <w:rPr>
          <w:szCs w:val="28"/>
        </w:rPr>
        <w:t>о</w:t>
      </w:r>
      <w:r w:rsidRPr="005541E4">
        <w:rPr>
          <w:szCs w:val="28"/>
        </w:rPr>
        <w:t xml:space="preserve"> в таблиці </w:t>
      </w:r>
      <w:r w:rsidR="00410346" w:rsidRPr="005541E4">
        <w:rPr>
          <w:szCs w:val="28"/>
        </w:rPr>
        <w:t>6.6</w:t>
      </w:r>
      <w:r w:rsidRPr="005541E4">
        <w:rPr>
          <w:szCs w:val="28"/>
        </w:rPr>
        <w:t>. Ці дані дозволяють говорити про</w:t>
      </w:r>
      <w:r w:rsidR="000A573B" w:rsidRPr="005541E4">
        <w:rPr>
          <w:szCs w:val="28"/>
        </w:rPr>
        <w:t xml:space="preserve"> прогностичний</w:t>
      </w:r>
      <w:r w:rsidRPr="005541E4">
        <w:rPr>
          <w:szCs w:val="28"/>
        </w:rPr>
        <w:t xml:space="preserve"> вплив різних критеріїв </w:t>
      </w:r>
      <w:r w:rsidR="000A573B" w:rsidRPr="005541E4">
        <w:rPr>
          <w:szCs w:val="28"/>
        </w:rPr>
        <w:t xml:space="preserve">складності ОЗХ </w:t>
      </w:r>
      <w:r w:rsidRPr="005541E4">
        <w:rPr>
          <w:szCs w:val="28"/>
        </w:rPr>
        <w:t>на загальну виживан</w:t>
      </w:r>
      <w:r w:rsidR="00A96B72">
        <w:rPr>
          <w:szCs w:val="28"/>
        </w:rPr>
        <w:t>і</w:t>
      </w:r>
      <w:r w:rsidRPr="005541E4">
        <w:rPr>
          <w:szCs w:val="28"/>
        </w:rPr>
        <w:t>ст</w:t>
      </w:r>
      <w:r w:rsidR="00A96B72">
        <w:rPr>
          <w:szCs w:val="28"/>
        </w:rPr>
        <w:t>ь</w:t>
      </w:r>
      <w:r w:rsidRPr="005541E4">
        <w:rPr>
          <w:szCs w:val="28"/>
        </w:rPr>
        <w:t xml:space="preserve"> пацієнтів. </w:t>
      </w:r>
    </w:p>
    <w:p w14:paraId="69D8546C" w14:textId="70B2BABB" w:rsidR="00966EF9" w:rsidRPr="005541E4" w:rsidRDefault="00966EF9" w:rsidP="002C166E">
      <w:pPr>
        <w:spacing w:after="0" w:line="360" w:lineRule="auto"/>
        <w:ind w:firstLine="709"/>
        <w:jc w:val="both"/>
        <w:rPr>
          <w:szCs w:val="28"/>
        </w:rPr>
      </w:pPr>
      <w:r w:rsidRPr="005541E4">
        <w:rPr>
          <w:szCs w:val="28"/>
        </w:rPr>
        <w:t>Аналіз загальної 5-річн</w:t>
      </w:r>
      <w:r w:rsidR="00410346" w:rsidRPr="005541E4">
        <w:rPr>
          <w:szCs w:val="28"/>
        </w:rPr>
        <w:t>ої</w:t>
      </w:r>
      <w:r w:rsidRPr="005541E4">
        <w:rPr>
          <w:szCs w:val="28"/>
        </w:rPr>
        <w:t xml:space="preserve"> загальн</w:t>
      </w:r>
      <w:r w:rsidR="00410346" w:rsidRPr="005541E4">
        <w:rPr>
          <w:szCs w:val="28"/>
        </w:rPr>
        <w:t>ої</w:t>
      </w:r>
      <w:r w:rsidRPr="005541E4">
        <w:rPr>
          <w:szCs w:val="28"/>
        </w:rPr>
        <w:t xml:space="preserve"> виживан</w:t>
      </w:r>
      <w:r w:rsidR="00410346" w:rsidRPr="005541E4">
        <w:rPr>
          <w:szCs w:val="28"/>
        </w:rPr>
        <w:t>о</w:t>
      </w:r>
      <w:r w:rsidRPr="005541E4">
        <w:rPr>
          <w:szCs w:val="28"/>
        </w:rPr>
        <w:t>ст</w:t>
      </w:r>
      <w:r w:rsidR="00410346" w:rsidRPr="005541E4">
        <w:rPr>
          <w:szCs w:val="28"/>
        </w:rPr>
        <w:t>і</w:t>
      </w:r>
      <w:r w:rsidRPr="005541E4">
        <w:rPr>
          <w:szCs w:val="28"/>
        </w:rPr>
        <w:t xml:space="preserve"> з урахуванням критеріїв складності ОЗХ показав, що цей показник достовірно гірш</w:t>
      </w:r>
      <w:r w:rsidR="00A96B72">
        <w:rPr>
          <w:szCs w:val="28"/>
        </w:rPr>
        <w:t xml:space="preserve">ий </w:t>
      </w:r>
      <w:r w:rsidRPr="005541E4">
        <w:rPr>
          <w:szCs w:val="28"/>
        </w:rPr>
        <w:t xml:space="preserve">у пацієнтів з пухлинами &gt;70 мм (р&lt;0,004), хворих з імперативними показаннями до ОЗХ (р&lt;0,018), віком більше 70 років (р&lt;0,039) та </w:t>
      </w:r>
      <w:r w:rsidR="00410346" w:rsidRPr="005541E4">
        <w:rPr>
          <w:szCs w:val="28"/>
        </w:rPr>
        <w:t xml:space="preserve">пацієнтів з </w:t>
      </w:r>
      <w:r w:rsidRPr="005541E4">
        <w:rPr>
          <w:szCs w:val="28"/>
        </w:rPr>
        <w:t xml:space="preserve">поганим загальним станом – за шкалою ECOG </w:t>
      </w:r>
      <w:r w:rsidRPr="005541E4">
        <w:rPr>
          <w:szCs w:val="28"/>
          <w:u w:val="single"/>
        </w:rPr>
        <w:t>&gt;</w:t>
      </w:r>
      <w:r w:rsidRPr="005541E4">
        <w:rPr>
          <w:szCs w:val="28"/>
        </w:rPr>
        <w:t>2 (р&lt;0,035).</w:t>
      </w:r>
    </w:p>
    <w:p w14:paraId="2B2BA221" w14:textId="77777777" w:rsidR="00966EF9" w:rsidRPr="005541E4" w:rsidRDefault="00966EF9" w:rsidP="002C166E">
      <w:pPr>
        <w:spacing w:after="0" w:line="360" w:lineRule="auto"/>
        <w:ind w:firstLine="709"/>
        <w:jc w:val="both"/>
        <w:rPr>
          <w:szCs w:val="28"/>
        </w:rPr>
      </w:pPr>
    </w:p>
    <w:p w14:paraId="43F79F3C" w14:textId="77777777" w:rsidR="00966EF9" w:rsidRPr="005541E4" w:rsidRDefault="00966EF9" w:rsidP="002C166E">
      <w:pPr>
        <w:spacing w:after="0" w:line="360" w:lineRule="auto"/>
        <w:jc w:val="both"/>
        <w:rPr>
          <w:b/>
          <w:bCs/>
          <w:i/>
          <w:iCs/>
          <w:szCs w:val="28"/>
        </w:rPr>
      </w:pPr>
    </w:p>
    <w:p w14:paraId="0DA49312" w14:textId="3D9C5304" w:rsidR="00966EF9" w:rsidRDefault="00966EF9" w:rsidP="002C166E">
      <w:pPr>
        <w:spacing w:after="0" w:line="360" w:lineRule="auto"/>
        <w:jc w:val="both"/>
        <w:rPr>
          <w:b/>
          <w:bCs/>
          <w:i/>
          <w:iCs/>
          <w:szCs w:val="28"/>
        </w:rPr>
      </w:pPr>
    </w:p>
    <w:p w14:paraId="31299160" w14:textId="77777777" w:rsidR="0021272F" w:rsidRPr="005541E4" w:rsidRDefault="0021272F" w:rsidP="002C166E">
      <w:pPr>
        <w:spacing w:after="0" w:line="360" w:lineRule="auto"/>
        <w:jc w:val="both"/>
        <w:rPr>
          <w:b/>
          <w:bCs/>
          <w:i/>
          <w:iCs/>
          <w:szCs w:val="28"/>
        </w:rPr>
      </w:pPr>
    </w:p>
    <w:p w14:paraId="639C12C8" w14:textId="5AC7EE1E" w:rsidR="00CB649F" w:rsidRPr="005541E4" w:rsidRDefault="00966EF9" w:rsidP="00CB649F">
      <w:pPr>
        <w:spacing w:after="0" w:line="360" w:lineRule="auto"/>
        <w:jc w:val="right"/>
      </w:pPr>
      <w:r w:rsidRPr="005541E4">
        <w:rPr>
          <w:szCs w:val="28"/>
        </w:rPr>
        <w:lastRenderedPageBreak/>
        <w:t xml:space="preserve">Таблиця </w:t>
      </w:r>
      <w:r w:rsidR="00CB649F" w:rsidRPr="005541E4">
        <w:rPr>
          <w:szCs w:val="28"/>
        </w:rPr>
        <w:t>6.6</w:t>
      </w:r>
      <w:r w:rsidRPr="005541E4">
        <w:t xml:space="preserve"> </w:t>
      </w:r>
    </w:p>
    <w:p w14:paraId="1F1186E6" w14:textId="20961F1D" w:rsidR="00966EF9" w:rsidRPr="005541E4" w:rsidRDefault="00966EF9" w:rsidP="00816D6D">
      <w:pPr>
        <w:spacing w:after="0" w:line="360" w:lineRule="auto"/>
        <w:jc w:val="center"/>
        <w:rPr>
          <w:szCs w:val="28"/>
        </w:rPr>
      </w:pPr>
      <w:r w:rsidRPr="005541E4">
        <w:rPr>
          <w:b/>
          <w:bCs/>
          <w:szCs w:val="28"/>
        </w:rPr>
        <w:t>Вплив критеріїв складності ОЗХ на 5-річну загальну виживаність пацієнтів</w:t>
      </w:r>
    </w:p>
    <w:tbl>
      <w:tblPr>
        <w:tblW w:w="488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6"/>
        <w:gridCol w:w="2268"/>
        <w:gridCol w:w="1843"/>
      </w:tblGrid>
      <w:tr w:rsidR="00966EF9" w:rsidRPr="005541E4" w14:paraId="6A0F824D" w14:textId="77777777" w:rsidTr="00493F52">
        <w:trPr>
          <w:trHeight w:val="510"/>
        </w:trPr>
        <w:tc>
          <w:tcPr>
            <w:tcW w:w="2803" w:type="pct"/>
            <w:shd w:val="clear" w:color="auto" w:fill="auto"/>
            <w:vAlign w:val="center"/>
          </w:tcPr>
          <w:p w14:paraId="7E70F44D" w14:textId="77777777" w:rsidR="00966EF9" w:rsidRPr="005541E4" w:rsidRDefault="00966EF9" w:rsidP="00493F52">
            <w:pPr>
              <w:spacing w:after="0" w:line="360" w:lineRule="auto"/>
              <w:ind w:firstLine="720"/>
              <w:jc w:val="center"/>
              <w:rPr>
                <w:b/>
                <w:bCs/>
                <w:szCs w:val="28"/>
              </w:rPr>
            </w:pPr>
            <w:r w:rsidRPr="005541E4">
              <w:rPr>
                <w:b/>
                <w:bCs/>
                <w:szCs w:val="28"/>
              </w:rPr>
              <w:t>Критерій складності ОЗХ</w:t>
            </w:r>
          </w:p>
        </w:tc>
        <w:tc>
          <w:tcPr>
            <w:tcW w:w="1212" w:type="pct"/>
            <w:shd w:val="clear" w:color="auto" w:fill="auto"/>
            <w:vAlign w:val="center"/>
          </w:tcPr>
          <w:p w14:paraId="4E592A81" w14:textId="77777777" w:rsidR="00966EF9" w:rsidRPr="005541E4" w:rsidRDefault="00966EF9" w:rsidP="00410346">
            <w:pPr>
              <w:spacing w:after="0" w:line="360" w:lineRule="auto"/>
              <w:jc w:val="center"/>
              <w:rPr>
                <w:b/>
                <w:bCs/>
                <w:szCs w:val="28"/>
              </w:rPr>
            </w:pPr>
            <w:r w:rsidRPr="005541E4">
              <w:rPr>
                <w:b/>
                <w:bCs/>
                <w:i/>
                <w:iCs/>
                <w:szCs w:val="28"/>
              </w:rPr>
              <w:t>5-річна загальна виживаність</w:t>
            </w:r>
          </w:p>
        </w:tc>
        <w:tc>
          <w:tcPr>
            <w:tcW w:w="985" w:type="pct"/>
            <w:shd w:val="clear" w:color="auto" w:fill="auto"/>
            <w:vAlign w:val="center"/>
          </w:tcPr>
          <w:p w14:paraId="4DC06C81" w14:textId="77777777" w:rsidR="00966EF9" w:rsidRPr="005541E4" w:rsidRDefault="00966EF9" w:rsidP="00410346">
            <w:pPr>
              <w:spacing w:after="0" w:line="360" w:lineRule="auto"/>
              <w:jc w:val="center"/>
              <w:rPr>
                <w:b/>
                <w:bCs/>
                <w:szCs w:val="28"/>
              </w:rPr>
            </w:pPr>
            <w:r w:rsidRPr="005541E4">
              <w:rPr>
                <w:b/>
                <w:bCs/>
                <w:szCs w:val="28"/>
              </w:rPr>
              <w:t>р</w:t>
            </w:r>
          </w:p>
        </w:tc>
      </w:tr>
      <w:tr w:rsidR="00966EF9" w:rsidRPr="005541E4" w14:paraId="2341D8E3" w14:textId="77777777" w:rsidTr="00493F52">
        <w:trPr>
          <w:trHeight w:val="510"/>
        </w:trPr>
        <w:tc>
          <w:tcPr>
            <w:tcW w:w="2803" w:type="pct"/>
            <w:shd w:val="clear" w:color="auto" w:fill="auto"/>
            <w:vAlign w:val="center"/>
          </w:tcPr>
          <w:p w14:paraId="7006C452" w14:textId="5C215F52" w:rsidR="00966EF9" w:rsidRPr="005541E4" w:rsidRDefault="00A96B72" w:rsidP="00DC5345">
            <w:pPr>
              <w:spacing w:after="0" w:line="360" w:lineRule="auto"/>
              <w:rPr>
                <w:szCs w:val="28"/>
              </w:rPr>
            </w:pPr>
            <w:r>
              <w:rPr>
                <w:szCs w:val="28"/>
              </w:rPr>
              <w:t>У</w:t>
            </w:r>
            <w:r w:rsidR="00966EF9" w:rsidRPr="005541E4">
              <w:rPr>
                <w:szCs w:val="28"/>
              </w:rPr>
              <w:t>сі хворі</w:t>
            </w:r>
          </w:p>
        </w:tc>
        <w:tc>
          <w:tcPr>
            <w:tcW w:w="1212" w:type="pct"/>
            <w:shd w:val="clear" w:color="auto" w:fill="auto"/>
            <w:vAlign w:val="center"/>
          </w:tcPr>
          <w:p w14:paraId="4EA683C3" w14:textId="77777777" w:rsidR="00966EF9" w:rsidRPr="005541E4" w:rsidRDefault="00966EF9" w:rsidP="00410346">
            <w:pPr>
              <w:spacing w:after="0" w:line="360" w:lineRule="auto"/>
              <w:jc w:val="center"/>
              <w:rPr>
                <w:szCs w:val="28"/>
              </w:rPr>
            </w:pPr>
            <w:r w:rsidRPr="005541E4">
              <w:rPr>
                <w:szCs w:val="28"/>
              </w:rPr>
              <w:t>94,6%</w:t>
            </w:r>
          </w:p>
        </w:tc>
        <w:tc>
          <w:tcPr>
            <w:tcW w:w="985" w:type="pct"/>
            <w:shd w:val="clear" w:color="auto" w:fill="auto"/>
            <w:vAlign w:val="center"/>
          </w:tcPr>
          <w:p w14:paraId="6519A0FC" w14:textId="77777777" w:rsidR="00966EF9" w:rsidRPr="005541E4" w:rsidRDefault="00966EF9" w:rsidP="00410346">
            <w:pPr>
              <w:spacing w:after="0" w:line="360" w:lineRule="auto"/>
              <w:jc w:val="center"/>
              <w:rPr>
                <w:szCs w:val="28"/>
              </w:rPr>
            </w:pPr>
            <w:r w:rsidRPr="005541E4">
              <w:rPr>
                <w:szCs w:val="28"/>
              </w:rPr>
              <w:t>-</w:t>
            </w:r>
          </w:p>
        </w:tc>
      </w:tr>
      <w:tr w:rsidR="00966EF9" w:rsidRPr="005541E4" w14:paraId="02A781F3" w14:textId="77777777" w:rsidTr="00493F52">
        <w:trPr>
          <w:trHeight w:val="435"/>
        </w:trPr>
        <w:tc>
          <w:tcPr>
            <w:tcW w:w="2803" w:type="pct"/>
            <w:shd w:val="clear" w:color="auto" w:fill="D9D9D9"/>
            <w:vAlign w:val="center"/>
          </w:tcPr>
          <w:p w14:paraId="302A412D" w14:textId="77777777" w:rsidR="00966EF9" w:rsidRPr="005541E4" w:rsidRDefault="00966EF9" w:rsidP="00DC5345">
            <w:pPr>
              <w:spacing w:after="0" w:line="360" w:lineRule="auto"/>
              <w:rPr>
                <w:szCs w:val="28"/>
                <w:lang w:val="en-US"/>
              </w:rPr>
            </w:pPr>
            <w:r w:rsidRPr="005541E4">
              <w:rPr>
                <w:szCs w:val="28"/>
              </w:rPr>
              <w:t xml:space="preserve">Розмір &gt;70 мм </w:t>
            </w:r>
            <w:r w:rsidRPr="005541E4">
              <w:rPr>
                <w:szCs w:val="28"/>
                <w:lang w:val="en-US"/>
              </w:rPr>
              <w:t>(N=</w:t>
            </w:r>
            <w:r w:rsidRPr="005541E4">
              <w:rPr>
                <w:szCs w:val="28"/>
              </w:rPr>
              <w:t>76</w:t>
            </w:r>
            <w:r w:rsidRPr="005541E4">
              <w:rPr>
                <w:szCs w:val="28"/>
                <w:lang w:val="en-US"/>
              </w:rPr>
              <w:t>)</w:t>
            </w:r>
          </w:p>
        </w:tc>
        <w:tc>
          <w:tcPr>
            <w:tcW w:w="1212" w:type="pct"/>
            <w:shd w:val="clear" w:color="auto" w:fill="D9D9D9"/>
            <w:vAlign w:val="center"/>
          </w:tcPr>
          <w:p w14:paraId="6013247A" w14:textId="77777777" w:rsidR="00966EF9" w:rsidRPr="005541E4" w:rsidRDefault="00966EF9" w:rsidP="00410346">
            <w:pPr>
              <w:spacing w:after="0" w:line="360" w:lineRule="auto"/>
              <w:jc w:val="center"/>
              <w:rPr>
                <w:szCs w:val="28"/>
              </w:rPr>
            </w:pPr>
            <w:r w:rsidRPr="005541E4">
              <w:rPr>
                <w:szCs w:val="28"/>
              </w:rPr>
              <w:t>90,2%</w:t>
            </w:r>
          </w:p>
        </w:tc>
        <w:tc>
          <w:tcPr>
            <w:tcW w:w="985" w:type="pct"/>
            <w:vMerge w:val="restart"/>
            <w:shd w:val="clear" w:color="auto" w:fill="D9D9D9"/>
            <w:vAlign w:val="center"/>
          </w:tcPr>
          <w:p w14:paraId="596B40F3" w14:textId="77777777" w:rsidR="00966EF9" w:rsidRPr="005541E4" w:rsidRDefault="00966EF9" w:rsidP="00410346">
            <w:pPr>
              <w:spacing w:after="0" w:line="360" w:lineRule="auto"/>
              <w:jc w:val="center"/>
              <w:rPr>
                <w:b/>
                <w:bCs/>
                <w:szCs w:val="28"/>
              </w:rPr>
            </w:pPr>
            <w:r w:rsidRPr="005541E4">
              <w:rPr>
                <w:b/>
                <w:bCs/>
                <w:szCs w:val="28"/>
              </w:rPr>
              <w:t>р&lt;0,004</w:t>
            </w:r>
          </w:p>
        </w:tc>
      </w:tr>
      <w:tr w:rsidR="00966EF9" w:rsidRPr="005541E4" w14:paraId="573C2FA8" w14:textId="77777777" w:rsidTr="00493F52">
        <w:trPr>
          <w:trHeight w:val="433"/>
        </w:trPr>
        <w:tc>
          <w:tcPr>
            <w:tcW w:w="2803" w:type="pct"/>
            <w:shd w:val="clear" w:color="auto" w:fill="D9D9D9"/>
            <w:vAlign w:val="center"/>
          </w:tcPr>
          <w:p w14:paraId="6F30E851" w14:textId="77777777" w:rsidR="00966EF9" w:rsidRPr="005541E4" w:rsidRDefault="00966EF9" w:rsidP="00DC5345">
            <w:pPr>
              <w:spacing w:after="0" w:line="360" w:lineRule="auto"/>
              <w:rPr>
                <w:szCs w:val="28"/>
              </w:rPr>
            </w:pPr>
            <w:r w:rsidRPr="005541E4">
              <w:rPr>
                <w:szCs w:val="28"/>
              </w:rPr>
              <w:t xml:space="preserve">Розмір </w:t>
            </w:r>
            <w:r w:rsidRPr="005541E4">
              <w:rPr>
                <w:szCs w:val="28"/>
                <w:u w:val="single"/>
              </w:rPr>
              <w:t>&lt;</w:t>
            </w:r>
            <w:r w:rsidRPr="005541E4">
              <w:rPr>
                <w:szCs w:val="28"/>
              </w:rPr>
              <w:t>70 мм</w:t>
            </w:r>
            <w:r w:rsidRPr="005541E4">
              <w:rPr>
                <w:szCs w:val="28"/>
                <w:lang w:val="en-US"/>
              </w:rPr>
              <w:t xml:space="preserve"> (N=</w:t>
            </w:r>
            <w:r w:rsidRPr="005541E4">
              <w:rPr>
                <w:szCs w:val="28"/>
              </w:rPr>
              <w:t>530</w:t>
            </w:r>
            <w:r w:rsidRPr="005541E4">
              <w:rPr>
                <w:szCs w:val="28"/>
                <w:lang w:val="en-US"/>
              </w:rPr>
              <w:t>)</w:t>
            </w:r>
            <w:r w:rsidRPr="005541E4">
              <w:rPr>
                <w:szCs w:val="28"/>
              </w:rPr>
              <w:t xml:space="preserve"> </w:t>
            </w:r>
          </w:p>
        </w:tc>
        <w:tc>
          <w:tcPr>
            <w:tcW w:w="1212" w:type="pct"/>
            <w:shd w:val="clear" w:color="auto" w:fill="D9D9D9"/>
            <w:vAlign w:val="center"/>
          </w:tcPr>
          <w:p w14:paraId="424D6F9A" w14:textId="77777777" w:rsidR="00966EF9" w:rsidRPr="005541E4" w:rsidRDefault="00966EF9" w:rsidP="00410346">
            <w:pPr>
              <w:spacing w:after="0" w:line="360" w:lineRule="auto"/>
              <w:jc w:val="center"/>
              <w:rPr>
                <w:szCs w:val="28"/>
              </w:rPr>
            </w:pPr>
            <w:r w:rsidRPr="005541E4">
              <w:rPr>
                <w:szCs w:val="28"/>
              </w:rPr>
              <w:t>95,0%</w:t>
            </w:r>
          </w:p>
        </w:tc>
        <w:tc>
          <w:tcPr>
            <w:tcW w:w="985" w:type="pct"/>
            <w:vMerge/>
            <w:shd w:val="clear" w:color="auto" w:fill="D9D9D9"/>
            <w:vAlign w:val="center"/>
          </w:tcPr>
          <w:p w14:paraId="2FBF4163" w14:textId="77777777" w:rsidR="00966EF9" w:rsidRPr="005541E4" w:rsidRDefault="00966EF9" w:rsidP="00410346">
            <w:pPr>
              <w:spacing w:after="0" w:line="360" w:lineRule="auto"/>
              <w:jc w:val="center"/>
              <w:rPr>
                <w:szCs w:val="28"/>
              </w:rPr>
            </w:pPr>
          </w:p>
        </w:tc>
      </w:tr>
      <w:tr w:rsidR="00966EF9" w:rsidRPr="005541E4" w14:paraId="59CEA256" w14:textId="77777777" w:rsidTr="00493F52">
        <w:trPr>
          <w:trHeight w:val="458"/>
        </w:trPr>
        <w:tc>
          <w:tcPr>
            <w:tcW w:w="2803" w:type="pct"/>
            <w:shd w:val="clear" w:color="auto" w:fill="auto"/>
            <w:vAlign w:val="center"/>
          </w:tcPr>
          <w:p w14:paraId="3AFD1ED1" w14:textId="77777777" w:rsidR="00966EF9" w:rsidRPr="005541E4" w:rsidRDefault="00966EF9" w:rsidP="00DC5345">
            <w:pPr>
              <w:spacing w:after="0" w:line="360" w:lineRule="auto"/>
              <w:rPr>
                <w:szCs w:val="28"/>
                <w:lang w:val="en-US"/>
              </w:rPr>
            </w:pPr>
            <w:r w:rsidRPr="005541E4">
              <w:rPr>
                <w:szCs w:val="28"/>
              </w:rPr>
              <w:t>Внутрішньовенна інвазія</w:t>
            </w:r>
            <w:r w:rsidRPr="005541E4">
              <w:rPr>
                <w:szCs w:val="28"/>
                <w:lang w:val="en-US"/>
              </w:rPr>
              <w:t xml:space="preserve"> (N=</w:t>
            </w:r>
            <w:r w:rsidRPr="005541E4">
              <w:rPr>
                <w:szCs w:val="28"/>
              </w:rPr>
              <w:t>29</w:t>
            </w:r>
            <w:r w:rsidRPr="005541E4">
              <w:rPr>
                <w:szCs w:val="28"/>
                <w:lang w:val="en-US"/>
              </w:rPr>
              <w:t>)</w:t>
            </w:r>
          </w:p>
        </w:tc>
        <w:tc>
          <w:tcPr>
            <w:tcW w:w="1212" w:type="pct"/>
            <w:shd w:val="clear" w:color="auto" w:fill="auto"/>
            <w:vAlign w:val="center"/>
          </w:tcPr>
          <w:p w14:paraId="1B940927" w14:textId="77777777" w:rsidR="00966EF9" w:rsidRPr="005541E4" w:rsidRDefault="00966EF9" w:rsidP="00410346">
            <w:pPr>
              <w:spacing w:after="0" w:line="360" w:lineRule="auto"/>
              <w:jc w:val="center"/>
              <w:rPr>
                <w:szCs w:val="28"/>
              </w:rPr>
            </w:pPr>
            <w:r w:rsidRPr="005541E4">
              <w:rPr>
                <w:szCs w:val="28"/>
              </w:rPr>
              <w:t>89,7%</w:t>
            </w:r>
          </w:p>
        </w:tc>
        <w:tc>
          <w:tcPr>
            <w:tcW w:w="985" w:type="pct"/>
            <w:vMerge w:val="restart"/>
            <w:shd w:val="clear" w:color="auto" w:fill="auto"/>
            <w:vAlign w:val="center"/>
          </w:tcPr>
          <w:p w14:paraId="192FCCC0" w14:textId="41AFE359" w:rsidR="00966EF9" w:rsidRPr="005541E4" w:rsidRDefault="00966EF9" w:rsidP="00410346">
            <w:pPr>
              <w:spacing w:after="0" w:line="360" w:lineRule="auto"/>
              <w:jc w:val="center"/>
              <w:rPr>
                <w:szCs w:val="28"/>
              </w:rPr>
            </w:pPr>
            <w:r w:rsidRPr="005541E4">
              <w:rPr>
                <w:szCs w:val="28"/>
              </w:rPr>
              <w:t>р&gt;0,536</w:t>
            </w:r>
          </w:p>
        </w:tc>
      </w:tr>
      <w:tr w:rsidR="00966EF9" w:rsidRPr="005541E4" w14:paraId="4C39B2A0" w14:textId="77777777" w:rsidTr="00493F52">
        <w:trPr>
          <w:trHeight w:val="458"/>
        </w:trPr>
        <w:tc>
          <w:tcPr>
            <w:tcW w:w="2803" w:type="pct"/>
            <w:shd w:val="clear" w:color="auto" w:fill="auto"/>
            <w:vAlign w:val="center"/>
          </w:tcPr>
          <w:p w14:paraId="6736AD1C" w14:textId="21B0D909" w:rsidR="00966EF9" w:rsidRPr="005541E4" w:rsidRDefault="00966EF9" w:rsidP="00DC5345">
            <w:pPr>
              <w:spacing w:after="0" w:line="360" w:lineRule="auto"/>
              <w:rPr>
                <w:szCs w:val="28"/>
                <w:lang w:val="en-US"/>
              </w:rPr>
            </w:pPr>
            <w:r w:rsidRPr="005541E4">
              <w:rPr>
                <w:szCs w:val="28"/>
              </w:rPr>
              <w:t>Без  внутрішньовенної інвазії</w:t>
            </w:r>
            <w:r w:rsidR="00DC5345" w:rsidRPr="005541E4">
              <w:rPr>
                <w:szCs w:val="28"/>
              </w:rPr>
              <w:t xml:space="preserve"> </w:t>
            </w:r>
            <w:r w:rsidRPr="005541E4">
              <w:rPr>
                <w:szCs w:val="28"/>
                <w:lang w:val="en-US"/>
              </w:rPr>
              <w:t>(N=</w:t>
            </w:r>
            <w:r w:rsidRPr="005541E4">
              <w:rPr>
                <w:szCs w:val="28"/>
              </w:rPr>
              <w:t>577</w:t>
            </w:r>
            <w:r w:rsidRPr="005541E4">
              <w:rPr>
                <w:szCs w:val="28"/>
                <w:lang w:val="en-US"/>
              </w:rPr>
              <w:t>)</w:t>
            </w:r>
          </w:p>
        </w:tc>
        <w:tc>
          <w:tcPr>
            <w:tcW w:w="1212" w:type="pct"/>
            <w:shd w:val="clear" w:color="auto" w:fill="auto"/>
            <w:vAlign w:val="center"/>
          </w:tcPr>
          <w:p w14:paraId="379BEC48" w14:textId="77777777" w:rsidR="00966EF9" w:rsidRPr="005541E4" w:rsidRDefault="00966EF9" w:rsidP="00410346">
            <w:pPr>
              <w:spacing w:after="0" w:line="360" w:lineRule="auto"/>
              <w:jc w:val="center"/>
              <w:rPr>
                <w:szCs w:val="28"/>
              </w:rPr>
            </w:pPr>
            <w:r w:rsidRPr="005541E4">
              <w:rPr>
                <w:szCs w:val="28"/>
              </w:rPr>
              <w:t>94,8%</w:t>
            </w:r>
          </w:p>
        </w:tc>
        <w:tc>
          <w:tcPr>
            <w:tcW w:w="985" w:type="pct"/>
            <w:vMerge/>
            <w:shd w:val="clear" w:color="auto" w:fill="auto"/>
            <w:vAlign w:val="center"/>
          </w:tcPr>
          <w:p w14:paraId="73C44937" w14:textId="77777777" w:rsidR="00966EF9" w:rsidRPr="005541E4" w:rsidRDefault="00966EF9" w:rsidP="00410346">
            <w:pPr>
              <w:spacing w:after="0" w:line="360" w:lineRule="auto"/>
              <w:jc w:val="center"/>
              <w:rPr>
                <w:szCs w:val="28"/>
              </w:rPr>
            </w:pPr>
          </w:p>
        </w:tc>
      </w:tr>
      <w:tr w:rsidR="00966EF9" w:rsidRPr="005541E4" w14:paraId="4C2344ED" w14:textId="77777777" w:rsidTr="00493F52">
        <w:trPr>
          <w:trHeight w:val="458"/>
        </w:trPr>
        <w:tc>
          <w:tcPr>
            <w:tcW w:w="2803" w:type="pct"/>
            <w:shd w:val="clear" w:color="auto" w:fill="D9D9D9"/>
            <w:vAlign w:val="center"/>
          </w:tcPr>
          <w:p w14:paraId="5C86707A" w14:textId="77777777" w:rsidR="00966EF9" w:rsidRPr="005541E4" w:rsidRDefault="00966EF9" w:rsidP="00DC5345">
            <w:pPr>
              <w:spacing w:after="0" w:line="360" w:lineRule="auto"/>
              <w:rPr>
                <w:szCs w:val="28"/>
                <w:lang w:val="en-US"/>
              </w:rPr>
            </w:pPr>
            <w:r w:rsidRPr="005541E4">
              <w:rPr>
                <w:szCs w:val="28"/>
              </w:rPr>
              <w:t>Мультифокальність</w:t>
            </w:r>
            <w:r w:rsidRPr="005541E4">
              <w:rPr>
                <w:szCs w:val="28"/>
                <w:lang w:val="en-US"/>
              </w:rPr>
              <w:t xml:space="preserve"> (N=</w:t>
            </w:r>
            <w:r w:rsidRPr="005541E4">
              <w:rPr>
                <w:szCs w:val="28"/>
              </w:rPr>
              <w:t>18</w:t>
            </w:r>
            <w:r w:rsidRPr="005541E4">
              <w:rPr>
                <w:szCs w:val="28"/>
                <w:lang w:val="en-US"/>
              </w:rPr>
              <w:t>)</w:t>
            </w:r>
          </w:p>
        </w:tc>
        <w:tc>
          <w:tcPr>
            <w:tcW w:w="1212" w:type="pct"/>
            <w:shd w:val="clear" w:color="auto" w:fill="D9D9D9"/>
            <w:vAlign w:val="center"/>
          </w:tcPr>
          <w:p w14:paraId="2C95D5AF" w14:textId="77777777" w:rsidR="00966EF9" w:rsidRPr="005541E4" w:rsidRDefault="00966EF9" w:rsidP="00410346">
            <w:pPr>
              <w:spacing w:after="0" w:line="360" w:lineRule="auto"/>
              <w:jc w:val="center"/>
              <w:rPr>
                <w:szCs w:val="28"/>
              </w:rPr>
            </w:pPr>
            <w:r w:rsidRPr="005541E4">
              <w:rPr>
                <w:szCs w:val="28"/>
              </w:rPr>
              <w:t>94,7%</w:t>
            </w:r>
          </w:p>
        </w:tc>
        <w:tc>
          <w:tcPr>
            <w:tcW w:w="985" w:type="pct"/>
            <w:vMerge w:val="restart"/>
            <w:shd w:val="clear" w:color="auto" w:fill="D9D9D9"/>
            <w:vAlign w:val="center"/>
          </w:tcPr>
          <w:p w14:paraId="0B335A7E" w14:textId="13B19A49" w:rsidR="00966EF9" w:rsidRPr="005541E4" w:rsidRDefault="00966EF9" w:rsidP="00410346">
            <w:pPr>
              <w:spacing w:after="0" w:line="360" w:lineRule="auto"/>
              <w:jc w:val="center"/>
              <w:rPr>
                <w:szCs w:val="28"/>
              </w:rPr>
            </w:pPr>
            <w:r w:rsidRPr="005541E4">
              <w:rPr>
                <w:szCs w:val="28"/>
              </w:rPr>
              <w:t>р&gt;0,937</w:t>
            </w:r>
          </w:p>
        </w:tc>
      </w:tr>
      <w:tr w:rsidR="00966EF9" w:rsidRPr="005541E4" w14:paraId="35523326" w14:textId="77777777" w:rsidTr="00493F52">
        <w:trPr>
          <w:trHeight w:val="458"/>
        </w:trPr>
        <w:tc>
          <w:tcPr>
            <w:tcW w:w="2803" w:type="pct"/>
            <w:shd w:val="clear" w:color="auto" w:fill="D9D9D9"/>
            <w:vAlign w:val="center"/>
          </w:tcPr>
          <w:p w14:paraId="001817EF" w14:textId="77777777" w:rsidR="00966EF9" w:rsidRPr="005541E4" w:rsidRDefault="00966EF9" w:rsidP="00DC5345">
            <w:pPr>
              <w:spacing w:after="0" w:line="360" w:lineRule="auto"/>
              <w:rPr>
                <w:szCs w:val="28"/>
              </w:rPr>
            </w:pPr>
            <w:r w:rsidRPr="005541E4">
              <w:rPr>
                <w:szCs w:val="28"/>
              </w:rPr>
              <w:t>Єдина пухлина</w:t>
            </w:r>
            <w:r w:rsidRPr="005541E4">
              <w:rPr>
                <w:szCs w:val="28"/>
                <w:lang w:val="en-US"/>
              </w:rPr>
              <w:t xml:space="preserve"> (N=</w:t>
            </w:r>
            <w:r w:rsidRPr="005541E4">
              <w:rPr>
                <w:szCs w:val="28"/>
              </w:rPr>
              <w:t>588</w:t>
            </w:r>
            <w:r w:rsidRPr="005541E4">
              <w:rPr>
                <w:szCs w:val="28"/>
                <w:lang w:val="en-US"/>
              </w:rPr>
              <w:t>)</w:t>
            </w:r>
            <w:r w:rsidRPr="005541E4">
              <w:rPr>
                <w:szCs w:val="28"/>
              </w:rPr>
              <w:t xml:space="preserve"> </w:t>
            </w:r>
          </w:p>
        </w:tc>
        <w:tc>
          <w:tcPr>
            <w:tcW w:w="1212" w:type="pct"/>
            <w:shd w:val="clear" w:color="auto" w:fill="D9D9D9"/>
            <w:vAlign w:val="center"/>
          </w:tcPr>
          <w:p w14:paraId="375AEB84" w14:textId="77777777" w:rsidR="00966EF9" w:rsidRPr="005541E4" w:rsidRDefault="00966EF9" w:rsidP="00410346">
            <w:pPr>
              <w:spacing w:after="0" w:line="360" w:lineRule="auto"/>
              <w:jc w:val="center"/>
              <w:rPr>
                <w:szCs w:val="28"/>
              </w:rPr>
            </w:pPr>
            <w:r w:rsidRPr="005541E4">
              <w:rPr>
                <w:szCs w:val="28"/>
              </w:rPr>
              <w:t>94,6%</w:t>
            </w:r>
          </w:p>
        </w:tc>
        <w:tc>
          <w:tcPr>
            <w:tcW w:w="985" w:type="pct"/>
            <w:vMerge/>
            <w:shd w:val="clear" w:color="auto" w:fill="D9D9D9"/>
            <w:vAlign w:val="center"/>
          </w:tcPr>
          <w:p w14:paraId="3609E991" w14:textId="77777777" w:rsidR="00966EF9" w:rsidRPr="005541E4" w:rsidRDefault="00966EF9" w:rsidP="00410346">
            <w:pPr>
              <w:spacing w:after="0" w:line="360" w:lineRule="auto"/>
              <w:jc w:val="center"/>
              <w:rPr>
                <w:szCs w:val="28"/>
              </w:rPr>
            </w:pPr>
          </w:p>
        </w:tc>
      </w:tr>
      <w:tr w:rsidR="00966EF9" w:rsidRPr="005541E4" w14:paraId="5CB1DD19" w14:textId="77777777" w:rsidTr="00493F52">
        <w:trPr>
          <w:trHeight w:val="458"/>
        </w:trPr>
        <w:tc>
          <w:tcPr>
            <w:tcW w:w="2803" w:type="pct"/>
            <w:shd w:val="clear" w:color="auto" w:fill="auto"/>
            <w:vAlign w:val="center"/>
          </w:tcPr>
          <w:p w14:paraId="2D80F99E" w14:textId="77777777" w:rsidR="00966EF9" w:rsidRPr="005541E4" w:rsidRDefault="00966EF9" w:rsidP="00DC5345">
            <w:pPr>
              <w:spacing w:after="0" w:line="360" w:lineRule="auto"/>
              <w:rPr>
                <w:szCs w:val="28"/>
              </w:rPr>
            </w:pPr>
            <w:r w:rsidRPr="005541E4">
              <w:rPr>
                <w:szCs w:val="28"/>
              </w:rPr>
              <w:t>ОЗХ при рецидиві (</w:t>
            </w:r>
            <w:r w:rsidRPr="005541E4">
              <w:rPr>
                <w:szCs w:val="28"/>
                <w:lang w:val="en-US"/>
              </w:rPr>
              <w:t>N</w:t>
            </w:r>
            <w:r w:rsidRPr="005541E4">
              <w:rPr>
                <w:szCs w:val="28"/>
              </w:rPr>
              <w:t xml:space="preserve">=6)  </w:t>
            </w:r>
          </w:p>
        </w:tc>
        <w:tc>
          <w:tcPr>
            <w:tcW w:w="1212" w:type="pct"/>
            <w:shd w:val="clear" w:color="auto" w:fill="auto"/>
            <w:vAlign w:val="center"/>
          </w:tcPr>
          <w:p w14:paraId="47F500CF" w14:textId="77777777" w:rsidR="00966EF9" w:rsidRPr="005541E4" w:rsidRDefault="00966EF9" w:rsidP="00410346">
            <w:pPr>
              <w:spacing w:after="0" w:line="360" w:lineRule="auto"/>
              <w:jc w:val="center"/>
              <w:rPr>
                <w:szCs w:val="28"/>
              </w:rPr>
            </w:pPr>
            <w:r w:rsidRPr="005541E4">
              <w:rPr>
                <w:szCs w:val="28"/>
              </w:rPr>
              <w:t>83,3%</w:t>
            </w:r>
          </w:p>
        </w:tc>
        <w:tc>
          <w:tcPr>
            <w:tcW w:w="985" w:type="pct"/>
            <w:vMerge w:val="restart"/>
            <w:shd w:val="clear" w:color="auto" w:fill="auto"/>
            <w:vAlign w:val="center"/>
          </w:tcPr>
          <w:p w14:paraId="1D2CD9F2" w14:textId="1F78AAE7" w:rsidR="00966EF9" w:rsidRPr="005541E4" w:rsidRDefault="00966EF9" w:rsidP="00410346">
            <w:pPr>
              <w:spacing w:after="0" w:line="360" w:lineRule="auto"/>
              <w:jc w:val="center"/>
              <w:rPr>
                <w:szCs w:val="28"/>
              </w:rPr>
            </w:pPr>
            <w:r w:rsidRPr="005541E4">
              <w:rPr>
                <w:szCs w:val="28"/>
              </w:rPr>
              <w:t>р&gt;0,473</w:t>
            </w:r>
          </w:p>
        </w:tc>
      </w:tr>
      <w:tr w:rsidR="00966EF9" w:rsidRPr="005541E4" w14:paraId="3B5403A0" w14:textId="77777777" w:rsidTr="00493F52">
        <w:trPr>
          <w:trHeight w:val="458"/>
        </w:trPr>
        <w:tc>
          <w:tcPr>
            <w:tcW w:w="2803" w:type="pct"/>
            <w:shd w:val="clear" w:color="auto" w:fill="auto"/>
            <w:vAlign w:val="center"/>
          </w:tcPr>
          <w:p w14:paraId="2E7BED29" w14:textId="77777777" w:rsidR="00966EF9" w:rsidRPr="005541E4" w:rsidRDefault="00966EF9" w:rsidP="00DC5345">
            <w:pPr>
              <w:spacing w:after="0" w:line="360" w:lineRule="auto"/>
              <w:rPr>
                <w:szCs w:val="28"/>
                <w:lang w:val="en-US"/>
              </w:rPr>
            </w:pPr>
            <w:r w:rsidRPr="005541E4">
              <w:rPr>
                <w:szCs w:val="28"/>
              </w:rPr>
              <w:t>ОЗХ без рецидиву</w:t>
            </w:r>
            <w:r w:rsidRPr="005541E4">
              <w:rPr>
                <w:szCs w:val="28"/>
                <w:lang w:val="en-US"/>
              </w:rPr>
              <w:t xml:space="preserve"> (N=</w:t>
            </w:r>
            <w:r w:rsidRPr="005541E4">
              <w:rPr>
                <w:szCs w:val="28"/>
              </w:rPr>
              <w:t>600</w:t>
            </w:r>
            <w:r w:rsidRPr="005541E4">
              <w:rPr>
                <w:szCs w:val="28"/>
                <w:lang w:val="en-US"/>
              </w:rPr>
              <w:t>)</w:t>
            </w:r>
          </w:p>
        </w:tc>
        <w:tc>
          <w:tcPr>
            <w:tcW w:w="1212" w:type="pct"/>
            <w:shd w:val="clear" w:color="auto" w:fill="auto"/>
            <w:vAlign w:val="center"/>
          </w:tcPr>
          <w:p w14:paraId="63461901" w14:textId="77777777" w:rsidR="00966EF9" w:rsidRPr="005541E4" w:rsidRDefault="00966EF9" w:rsidP="00410346">
            <w:pPr>
              <w:spacing w:after="0" w:line="360" w:lineRule="auto"/>
              <w:jc w:val="center"/>
              <w:rPr>
                <w:szCs w:val="28"/>
              </w:rPr>
            </w:pPr>
            <w:r w:rsidRPr="005541E4">
              <w:rPr>
                <w:szCs w:val="28"/>
              </w:rPr>
              <w:t>94,3%</w:t>
            </w:r>
          </w:p>
        </w:tc>
        <w:tc>
          <w:tcPr>
            <w:tcW w:w="985" w:type="pct"/>
            <w:vMerge/>
            <w:shd w:val="clear" w:color="auto" w:fill="auto"/>
            <w:vAlign w:val="center"/>
          </w:tcPr>
          <w:p w14:paraId="133A36C6" w14:textId="77777777" w:rsidR="00966EF9" w:rsidRPr="005541E4" w:rsidRDefault="00966EF9" w:rsidP="00410346">
            <w:pPr>
              <w:spacing w:after="0" w:line="360" w:lineRule="auto"/>
              <w:jc w:val="center"/>
              <w:rPr>
                <w:szCs w:val="28"/>
              </w:rPr>
            </w:pPr>
          </w:p>
        </w:tc>
      </w:tr>
      <w:tr w:rsidR="00966EF9" w:rsidRPr="005541E4" w14:paraId="2200DC3C" w14:textId="77777777" w:rsidTr="00493F52">
        <w:trPr>
          <w:trHeight w:val="458"/>
        </w:trPr>
        <w:tc>
          <w:tcPr>
            <w:tcW w:w="2803" w:type="pct"/>
            <w:shd w:val="clear" w:color="auto" w:fill="D9D9D9"/>
            <w:vAlign w:val="center"/>
          </w:tcPr>
          <w:p w14:paraId="211BE5B9" w14:textId="1D2D6504" w:rsidR="00966EF9" w:rsidRPr="005541E4" w:rsidRDefault="00966EF9" w:rsidP="00A96B72">
            <w:pPr>
              <w:spacing w:after="0" w:line="360" w:lineRule="auto"/>
              <w:rPr>
                <w:szCs w:val="28"/>
                <w:lang w:val="en-US"/>
              </w:rPr>
            </w:pPr>
            <w:r w:rsidRPr="005541E4">
              <w:rPr>
                <w:szCs w:val="28"/>
              </w:rPr>
              <w:t>Інтрапаренх</w:t>
            </w:r>
            <w:r w:rsidR="00A96B72">
              <w:rPr>
                <w:szCs w:val="28"/>
              </w:rPr>
              <w:t>і</w:t>
            </w:r>
            <w:r w:rsidRPr="005541E4">
              <w:rPr>
                <w:szCs w:val="28"/>
              </w:rPr>
              <w:t xml:space="preserve">мні </w:t>
            </w:r>
            <w:r w:rsidRPr="005541E4">
              <w:rPr>
                <w:szCs w:val="28"/>
                <w:lang w:val="en-US"/>
              </w:rPr>
              <w:t>(N=</w:t>
            </w:r>
            <w:r w:rsidRPr="005541E4">
              <w:rPr>
                <w:szCs w:val="28"/>
              </w:rPr>
              <w:t>25</w:t>
            </w:r>
            <w:r w:rsidRPr="005541E4">
              <w:rPr>
                <w:szCs w:val="28"/>
                <w:lang w:val="en-US"/>
              </w:rPr>
              <w:t>)</w:t>
            </w:r>
          </w:p>
        </w:tc>
        <w:tc>
          <w:tcPr>
            <w:tcW w:w="1212" w:type="pct"/>
            <w:shd w:val="clear" w:color="auto" w:fill="D9D9D9"/>
            <w:vAlign w:val="center"/>
          </w:tcPr>
          <w:p w14:paraId="4648A074" w14:textId="77777777" w:rsidR="00966EF9" w:rsidRPr="005541E4" w:rsidRDefault="00966EF9" w:rsidP="00410346">
            <w:pPr>
              <w:spacing w:after="0" w:line="360" w:lineRule="auto"/>
              <w:jc w:val="center"/>
              <w:rPr>
                <w:szCs w:val="28"/>
              </w:rPr>
            </w:pPr>
            <w:r w:rsidRPr="005541E4">
              <w:rPr>
                <w:szCs w:val="28"/>
              </w:rPr>
              <w:t>88,0%</w:t>
            </w:r>
          </w:p>
        </w:tc>
        <w:tc>
          <w:tcPr>
            <w:tcW w:w="985" w:type="pct"/>
            <w:vMerge w:val="restart"/>
            <w:shd w:val="clear" w:color="auto" w:fill="D9D9D9"/>
            <w:vAlign w:val="center"/>
          </w:tcPr>
          <w:p w14:paraId="6B406F75" w14:textId="73412539" w:rsidR="00966EF9" w:rsidRPr="005541E4" w:rsidRDefault="00966EF9" w:rsidP="00410346">
            <w:pPr>
              <w:spacing w:after="0" w:line="360" w:lineRule="auto"/>
              <w:jc w:val="center"/>
              <w:rPr>
                <w:szCs w:val="28"/>
              </w:rPr>
            </w:pPr>
            <w:r w:rsidRPr="005541E4">
              <w:rPr>
                <w:szCs w:val="28"/>
              </w:rPr>
              <w:t>р&gt;0,430</w:t>
            </w:r>
          </w:p>
        </w:tc>
      </w:tr>
      <w:tr w:rsidR="00966EF9" w:rsidRPr="005541E4" w14:paraId="398C0475" w14:textId="77777777" w:rsidTr="00493F52">
        <w:trPr>
          <w:trHeight w:val="458"/>
        </w:trPr>
        <w:tc>
          <w:tcPr>
            <w:tcW w:w="2803" w:type="pct"/>
            <w:shd w:val="clear" w:color="auto" w:fill="D9D9D9"/>
            <w:vAlign w:val="center"/>
          </w:tcPr>
          <w:p w14:paraId="160D9FAC" w14:textId="5D5719AF" w:rsidR="00966EF9" w:rsidRPr="005541E4" w:rsidRDefault="00966EF9" w:rsidP="00A96B72">
            <w:pPr>
              <w:spacing w:after="0" w:line="360" w:lineRule="auto"/>
              <w:rPr>
                <w:szCs w:val="28"/>
              </w:rPr>
            </w:pPr>
            <w:r w:rsidRPr="005541E4">
              <w:rPr>
                <w:szCs w:val="28"/>
              </w:rPr>
              <w:t>Екстрапаренх</w:t>
            </w:r>
            <w:r w:rsidR="00A96B72">
              <w:rPr>
                <w:szCs w:val="28"/>
              </w:rPr>
              <w:t>і</w:t>
            </w:r>
            <w:r w:rsidRPr="005541E4">
              <w:rPr>
                <w:szCs w:val="28"/>
              </w:rPr>
              <w:t xml:space="preserve">мні (N=581) </w:t>
            </w:r>
          </w:p>
        </w:tc>
        <w:tc>
          <w:tcPr>
            <w:tcW w:w="1212" w:type="pct"/>
            <w:shd w:val="clear" w:color="auto" w:fill="D9D9D9"/>
            <w:vAlign w:val="center"/>
          </w:tcPr>
          <w:p w14:paraId="23B353F7" w14:textId="77777777" w:rsidR="00966EF9" w:rsidRPr="005541E4" w:rsidRDefault="00966EF9" w:rsidP="00410346">
            <w:pPr>
              <w:spacing w:after="0" w:line="360" w:lineRule="auto"/>
              <w:jc w:val="center"/>
              <w:rPr>
                <w:szCs w:val="28"/>
              </w:rPr>
            </w:pPr>
            <w:r w:rsidRPr="005541E4">
              <w:rPr>
                <w:szCs w:val="28"/>
              </w:rPr>
              <w:t>94,8%</w:t>
            </w:r>
          </w:p>
        </w:tc>
        <w:tc>
          <w:tcPr>
            <w:tcW w:w="985" w:type="pct"/>
            <w:vMerge/>
            <w:shd w:val="clear" w:color="auto" w:fill="D9D9D9"/>
            <w:vAlign w:val="center"/>
          </w:tcPr>
          <w:p w14:paraId="31A8F356" w14:textId="77777777" w:rsidR="00966EF9" w:rsidRPr="005541E4" w:rsidRDefault="00966EF9" w:rsidP="00410346">
            <w:pPr>
              <w:spacing w:after="0" w:line="360" w:lineRule="auto"/>
              <w:jc w:val="center"/>
              <w:rPr>
                <w:szCs w:val="28"/>
              </w:rPr>
            </w:pPr>
          </w:p>
        </w:tc>
      </w:tr>
      <w:tr w:rsidR="00966EF9" w:rsidRPr="005541E4" w14:paraId="178C4BC4" w14:textId="77777777" w:rsidTr="00493F52">
        <w:trPr>
          <w:trHeight w:val="458"/>
        </w:trPr>
        <w:tc>
          <w:tcPr>
            <w:tcW w:w="2803" w:type="pct"/>
            <w:shd w:val="clear" w:color="auto" w:fill="FFFFFF"/>
            <w:vAlign w:val="center"/>
          </w:tcPr>
          <w:p w14:paraId="4B93CAA7" w14:textId="77777777" w:rsidR="00966EF9" w:rsidRPr="005541E4" w:rsidRDefault="00966EF9" w:rsidP="00DC5345">
            <w:pPr>
              <w:spacing w:after="0" w:line="360" w:lineRule="auto"/>
              <w:rPr>
                <w:szCs w:val="28"/>
              </w:rPr>
            </w:pPr>
            <w:r w:rsidRPr="005541E4">
              <w:rPr>
                <w:szCs w:val="28"/>
              </w:rPr>
              <w:t>Імперативні показання (</w:t>
            </w:r>
            <w:r w:rsidRPr="005541E4">
              <w:rPr>
                <w:szCs w:val="28"/>
                <w:lang w:val="en-US"/>
              </w:rPr>
              <w:t>N</w:t>
            </w:r>
            <w:r w:rsidRPr="005541E4">
              <w:rPr>
                <w:szCs w:val="28"/>
              </w:rPr>
              <w:t>=143)</w:t>
            </w:r>
          </w:p>
        </w:tc>
        <w:tc>
          <w:tcPr>
            <w:tcW w:w="1212" w:type="pct"/>
            <w:shd w:val="clear" w:color="auto" w:fill="FFFFFF"/>
            <w:vAlign w:val="center"/>
          </w:tcPr>
          <w:p w14:paraId="7FD253D0" w14:textId="77777777" w:rsidR="00966EF9" w:rsidRPr="005541E4" w:rsidRDefault="00966EF9" w:rsidP="00410346">
            <w:pPr>
              <w:spacing w:after="0" w:line="360" w:lineRule="auto"/>
              <w:jc w:val="center"/>
              <w:rPr>
                <w:szCs w:val="28"/>
              </w:rPr>
            </w:pPr>
            <w:r w:rsidRPr="005541E4">
              <w:rPr>
                <w:szCs w:val="28"/>
              </w:rPr>
              <w:t>89,5%</w:t>
            </w:r>
          </w:p>
        </w:tc>
        <w:tc>
          <w:tcPr>
            <w:tcW w:w="985" w:type="pct"/>
            <w:vMerge w:val="restart"/>
            <w:shd w:val="clear" w:color="auto" w:fill="FFFFFF"/>
            <w:vAlign w:val="center"/>
          </w:tcPr>
          <w:p w14:paraId="42E64906" w14:textId="77777777" w:rsidR="00966EF9" w:rsidRPr="005541E4" w:rsidRDefault="00966EF9" w:rsidP="00410346">
            <w:pPr>
              <w:spacing w:after="0" w:line="360" w:lineRule="auto"/>
              <w:jc w:val="center"/>
              <w:rPr>
                <w:b/>
                <w:bCs/>
                <w:szCs w:val="28"/>
              </w:rPr>
            </w:pPr>
            <w:r w:rsidRPr="005541E4">
              <w:rPr>
                <w:b/>
                <w:bCs/>
                <w:szCs w:val="28"/>
              </w:rPr>
              <w:t>р&lt;0,018</w:t>
            </w:r>
          </w:p>
        </w:tc>
      </w:tr>
      <w:tr w:rsidR="00966EF9" w:rsidRPr="005541E4" w14:paraId="394C41DC" w14:textId="77777777" w:rsidTr="00493F52">
        <w:trPr>
          <w:trHeight w:val="458"/>
        </w:trPr>
        <w:tc>
          <w:tcPr>
            <w:tcW w:w="2803" w:type="pct"/>
            <w:shd w:val="clear" w:color="auto" w:fill="FFFFFF"/>
            <w:vAlign w:val="center"/>
          </w:tcPr>
          <w:p w14:paraId="7C4356D8" w14:textId="322739E9" w:rsidR="00966EF9" w:rsidRPr="005541E4" w:rsidRDefault="00966EF9" w:rsidP="00DC5345">
            <w:pPr>
              <w:spacing w:after="0" w:line="360" w:lineRule="auto"/>
              <w:rPr>
                <w:szCs w:val="28"/>
              </w:rPr>
            </w:pPr>
            <w:r w:rsidRPr="005541E4">
              <w:rPr>
                <w:szCs w:val="28"/>
              </w:rPr>
              <w:t xml:space="preserve">Відносні та елективні показання (N=463) </w:t>
            </w:r>
          </w:p>
        </w:tc>
        <w:tc>
          <w:tcPr>
            <w:tcW w:w="1212" w:type="pct"/>
            <w:shd w:val="clear" w:color="auto" w:fill="FFFFFF"/>
            <w:vAlign w:val="center"/>
          </w:tcPr>
          <w:p w14:paraId="3E67A8F6" w14:textId="77777777" w:rsidR="00966EF9" w:rsidRPr="005541E4" w:rsidRDefault="00966EF9" w:rsidP="00410346">
            <w:pPr>
              <w:spacing w:after="0" w:line="360" w:lineRule="auto"/>
              <w:jc w:val="center"/>
              <w:rPr>
                <w:szCs w:val="28"/>
              </w:rPr>
            </w:pPr>
            <w:r w:rsidRPr="005541E4">
              <w:rPr>
                <w:szCs w:val="28"/>
              </w:rPr>
              <w:t>95,9%</w:t>
            </w:r>
          </w:p>
        </w:tc>
        <w:tc>
          <w:tcPr>
            <w:tcW w:w="985" w:type="pct"/>
            <w:vMerge/>
            <w:shd w:val="clear" w:color="auto" w:fill="FFFFFF"/>
            <w:vAlign w:val="center"/>
          </w:tcPr>
          <w:p w14:paraId="29C9AF06" w14:textId="77777777" w:rsidR="00966EF9" w:rsidRPr="005541E4" w:rsidRDefault="00966EF9" w:rsidP="00410346">
            <w:pPr>
              <w:spacing w:after="0" w:line="360" w:lineRule="auto"/>
              <w:jc w:val="center"/>
              <w:rPr>
                <w:szCs w:val="28"/>
              </w:rPr>
            </w:pPr>
          </w:p>
        </w:tc>
      </w:tr>
      <w:tr w:rsidR="00966EF9" w:rsidRPr="005541E4" w14:paraId="0A4A7149" w14:textId="77777777" w:rsidTr="00493F52">
        <w:trPr>
          <w:trHeight w:val="458"/>
        </w:trPr>
        <w:tc>
          <w:tcPr>
            <w:tcW w:w="2803" w:type="pct"/>
            <w:shd w:val="clear" w:color="auto" w:fill="D9D9D9"/>
            <w:vAlign w:val="center"/>
          </w:tcPr>
          <w:p w14:paraId="3D87761B" w14:textId="77777777" w:rsidR="00966EF9" w:rsidRPr="005541E4" w:rsidRDefault="00966EF9" w:rsidP="00DC5345">
            <w:pPr>
              <w:spacing w:after="0" w:line="360" w:lineRule="auto"/>
              <w:rPr>
                <w:szCs w:val="28"/>
              </w:rPr>
            </w:pPr>
            <w:r w:rsidRPr="005541E4">
              <w:rPr>
                <w:szCs w:val="28"/>
              </w:rPr>
              <w:t xml:space="preserve">Вік </w:t>
            </w:r>
            <w:r w:rsidRPr="005541E4">
              <w:rPr>
                <w:szCs w:val="28"/>
                <w:u w:val="single"/>
              </w:rPr>
              <w:t>&gt;</w:t>
            </w:r>
            <w:r w:rsidRPr="005541E4">
              <w:rPr>
                <w:szCs w:val="28"/>
              </w:rPr>
              <w:t xml:space="preserve">70 років  </w:t>
            </w:r>
            <w:r w:rsidRPr="005541E4">
              <w:rPr>
                <w:szCs w:val="28"/>
                <w:lang w:val="en-US"/>
              </w:rPr>
              <w:t>(N=</w:t>
            </w:r>
            <w:r w:rsidRPr="005541E4">
              <w:rPr>
                <w:szCs w:val="28"/>
              </w:rPr>
              <w:t>76</w:t>
            </w:r>
            <w:r w:rsidRPr="005541E4">
              <w:rPr>
                <w:szCs w:val="28"/>
                <w:lang w:val="en-US"/>
              </w:rPr>
              <w:t>)</w:t>
            </w:r>
          </w:p>
        </w:tc>
        <w:tc>
          <w:tcPr>
            <w:tcW w:w="1212" w:type="pct"/>
            <w:shd w:val="clear" w:color="auto" w:fill="D9D9D9"/>
            <w:vAlign w:val="center"/>
          </w:tcPr>
          <w:p w14:paraId="10CAB3D7" w14:textId="77777777" w:rsidR="00966EF9" w:rsidRPr="005541E4" w:rsidRDefault="00966EF9" w:rsidP="00410346">
            <w:pPr>
              <w:spacing w:after="0" w:line="360" w:lineRule="auto"/>
              <w:jc w:val="center"/>
              <w:rPr>
                <w:szCs w:val="28"/>
              </w:rPr>
            </w:pPr>
            <w:r w:rsidRPr="005541E4">
              <w:rPr>
                <w:szCs w:val="28"/>
              </w:rPr>
              <w:t>92,1%</w:t>
            </w:r>
          </w:p>
        </w:tc>
        <w:tc>
          <w:tcPr>
            <w:tcW w:w="985" w:type="pct"/>
            <w:vMerge w:val="restart"/>
            <w:shd w:val="clear" w:color="auto" w:fill="D9D9D9"/>
            <w:vAlign w:val="center"/>
          </w:tcPr>
          <w:p w14:paraId="4B620444" w14:textId="77777777" w:rsidR="00966EF9" w:rsidRPr="005541E4" w:rsidRDefault="00966EF9" w:rsidP="00410346">
            <w:pPr>
              <w:spacing w:after="0" w:line="360" w:lineRule="auto"/>
              <w:jc w:val="center"/>
              <w:rPr>
                <w:szCs w:val="28"/>
              </w:rPr>
            </w:pPr>
            <w:r w:rsidRPr="005541E4">
              <w:rPr>
                <w:b/>
                <w:bCs/>
                <w:szCs w:val="28"/>
              </w:rPr>
              <w:t>р&lt;0,039</w:t>
            </w:r>
          </w:p>
        </w:tc>
      </w:tr>
      <w:tr w:rsidR="00966EF9" w:rsidRPr="005541E4" w14:paraId="09BAA2DF" w14:textId="77777777" w:rsidTr="00493F52">
        <w:trPr>
          <w:trHeight w:val="458"/>
        </w:trPr>
        <w:tc>
          <w:tcPr>
            <w:tcW w:w="2803" w:type="pct"/>
            <w:shd w:val="clear" w:color="auto" w:fill="D9D9D9"/>
            <w:vAlign w:val="center"/>
          </w:tcPr>
          <w:p w14:paraId="64E8A30F" w14:textId="77777777" w:rsidR="00966EF9" w:rsidRPr="005541E4" w:rsidRDefault="00966EF9" w:rsidP="00DC5345">
            <w:pPr>
              <w:spacing w:after="0" w:line="360" w:lineRule="auto"/>
              <w:rPr>
                <w:szCs w:val="28"/>
              </w:rPr>
            </w:pPr>
            <w:r w:rsidRPr="005541E4">
              <w:rPr>
                <w:szCs w:val="28"/>
              </w:rPr>
              <w:t xml:space="preserve">Вік &lt;70 років </w:t>
            </w:r>
            <w:r w:rsidRPr="005541E4">
              <w:rPr>
                <w:szCs w:val="28"/>
                <w:lang w:val="en-US"/>
              </w:rPr>
              <w:t>(N=</w:t>
            </w:r>
            <w:r w:rsidRPr="005541E4">
              <w:rPr>
                <w:szCs w:val="28"/>
              </w:rPr>
              <w:t>530</w:t>
            </w:r>
            <w:r w:rsidRPr="005541E4">
              <w:rPr>
                <w:szCs w:val="28"/>
                <w:lang w:val="en-US"/>
              </w:rPr>
              <w:t>)</w:t>
            </w:r>
          </w:p>
        </w:tc>
        <w:tc>
          <w:tcPr>
            <w:tcW w:w="1212" w:type="pct"/>
            <w:shd w:val="clear" w:color="auto" w:fill="D9D9D9"/>
            <w:vAlign w:val="center"/>
          </w:tcPr>
          <w:p w14:paraId="4BC4505D" w14:textId="77777777" w:rsidR="00966EF9" w:rsidRPr="005541E4" w:rsidRDefault="00966EF9" w:rsidP="00410346">
            <w:pPr>
              <w:spacing w:after="0" w:line="360" w:lineRule="auto"/>
              <w:jc w:val="center"/>
              <w:rPr>
                <w:szCs w:val="28"/>
              </w:rPr>
            </w:pPr>
            <w:r w:rsidRPr="005541E4">
              <w:rPr>
                <w:szCs w:val="28"/>
              </w:rPr>
              <w:t>94,9%</w:t>
            </w:r>
          </w:p>
        </w:tc>
        <w:tc>
          <w:tcPr>
            <w:tcW w:w="985" w:type="pct"/>
            <w:vMerge/>
            <w:shd w:val="clear" w:color="auto" w:fill="D9D9D9"/>
            <w:vAlign w:val="center"/>
          </w:tcPr>
          <w:p w14:paraId="454BD86D" w14:textId="77777777" w:rsidR="00966EF9" w:rsidRPr="005541E4" w:rsidRDefault="00966EF9" w:rsidP="00410346">
            <w:pPr>
              <w:spacing w:after="0" w:line="360" w:lineRule="auto"/>
              <w:jc w:val="center"/>
              <w:rPr>
                <w:szCs w:val="28"/>
              </w:rPr>
            </w:pPr>
          </w:p>
        </w:tc>
      </w:tr>
      <w:tr w:rsidR="00966EF9" w:rsidRPr="005541E4" w14:paraId="3CC1BFA1" w14:textId="77777777" w:rsidTr="00493F52">
        <w:trPr>
          <w:trHeight w:val="458"/>
        </w:trPr>
        <w:tc>
          <w:tcPr>
            <w:tcW w:w="2803" w:type="pct"/>
            <w:shd w:val="clear" w:color="auto" w:fill="auto"/>
            <w:vAlign w:val="center"/>
          </w:tcPr>
          <w:p w14:paraId="5806ED3F" w14:textId="77777777" w:rsidR="00966EF9" w:rsidRPr="005541E4" w:rsidRDefault="00966EF9" w:rsidP="00DC5345">
            <w:pPr>
              <w:spacing w:after="0" w:line="360" w:lineRule="auto"/>
              <w:rPr>
                <w:szCs w:val="28"/>
              </w:rPr>
            </w:pPr>
            <w:r w:rsidRPr="005541E4">
              <w:rPr>
                <w:szCs w:val="28"/>
              </w:rPr>
              <w:t xml:space="preserve"> ECOG: </w:t>
            </w:r>
            <w:r w:rsidRPr="005541E4">
              <w:rPr>
                <w:szCs w:val="28"/>
                <w:u w:val="single"/>
              </w:rPr>
              <w:t>&gt;</w:t>
            </w:r>
            <w:r w:rsidRPr="005541E4">
              <w:rPr>
                <w:szCs w:val="28"/>
              </w:rPr>
              <w:t xml:space="preserve">2 </w:t>
            </w:r>
            <w:r w:rsidRPr="005541E4">
              <w:rPr>
                <w:szCs w:val="28"/>
                <w:lang w:val="en-US"/>
              </w:rPr>
              <w:t>(N=</w:t>
            </w:r>
            <w:r w:rsidRPr="005541E4">
              <w:rPr>
                <w:szCs w:val="28"/>
              </w:rPr>
              <w:t>95</w:t>
            </w:r>
            <w:r w:rsidRPr="005541E4">
              <w:rPr>
                <w:szCs w:val="28"/>
                <w:lang w:val="en-US"/>
              </w:rPr>
              <w:t>)</w:t>
            </w:r>
          </w:p>
        </w:tc>
        <w:tc>
          <w:tcPr>
            <w:tcW w:w="1212" w:type="pct"/>
            <w:shd w:val="clear" w:color="auto" w:fill="auto"/>
            <w:vAlign w:val="center"/>
          </w:tcPr>
          <w:p w14:paraId="1CC8787C" w14:textId="77777777" w:rsidR="00966EF9" w:rsidRPr="005541E4" w:rsidRDefault="00966EF9" w:rsidP="00410346">
            <w:pPr>
              <w:spacing w:after="0" w:line="360" w:lineRule="auto"/>
              <w:jc w:val="center"/>
              <w:rPr>
                <w:szCs w:val="28"/>
              </w:rPr>
            </w:pPr>
            <w:r w:rsidRPr="005541E4">
              <w:rPr>
                <w:szCs w:val="28"/>
              </w:rPr>
              <w:t>87,4%</w:t>
            </w:r>
          </w:p>
        </w:tc>
        <w:tc>
          <w:tcPr>
            <w:tcW w:w="985" w:type="pct"/>
            <w:vMerge w:val="restart"/>
            <w:shd w:val="clear" w:color="auto" w:fill="auto"/>
            <w:vAlign w:val="center"/>
          </w:tcPr>
          <w:p w14:paraId="51C2E46B" w14:textId="77777777" w:rsidR="00966EF9" w:rsidRPr="005541E4" w:rsidRDefault="00966EF9" w:rsidP="00410346">
            <w:pPr>
              <w:spacing w:after="0" w:line="360" w:lineRule="auto"/>
              <w:jc w:val="center"/>
              <w:rPr>
                <w:b/>
                <w:bCs/>
                <w:szCs w:val="28"/>
              </w:rPr>
            </w:pPr>
            <w:r w:rsidRPr="005541E4">
              <w:rPr>
                <w:b/>
                <w:bCs/>
                <w:szCs w:val="28"/>
              </w:rPr>
              <w:t>р&lt;0,035</w:t>
            </w:r>
          </w:p>
        </w:tc>
      </w:tr>
      <w:tr w:rsidR="00966EF9" w:rsidRPr="005541E4" w14:paraId="0181D033" w14:textId="77777777" w:rsidTr="00493F52">
        <w:trPr>
          <w:trHeight w:val="458"/>
        </w:trPr>
        <w:tc>
          <w:tcPr>
            <w:tcW w:w="2803" w:type="pct"/>
            <w:shd w:val="clear" w:color="auto" w:fill="auto"/>
            <w:vAlign w:val="center"/>
          </w:tcPr>
          <w:p w14:paraId="6FE14666" w14:textId="77777777" w:rsidR="00966EF9" w:rsidRPr="005541E4" w:rsidRDefault="00966EF9" w:rsidP="00DC5345">
            <w:pPr>
              <w:spacing w:after="0" w:line="360" w:lineRule="auto"/>
              <w:rPr>
                <w:szCs w:val="28"/>
              </w:rPr>
            </w:pPr>
            <w:r w:rsidRPr="005541E4">
              <w:rPr>
                <w:szCs w:val="28"/>
              </w:rPr>
              <w:t xml:space="preserve"> ECOG: 0-1 </w:t>
            </w:r>
            <w:r w:rsidRPr="005541E4">
              <w:rPr>
                <w:szCs w:val="28"/>
                <w:lang w:val="en-US"/>
              </w:rPr>
              <w:t>(N=</w:t>
            </w:r>
            <w:r w:rsidRPr="005541E4">
              <w:rPr>
                <w:szCs w:val="28"/>
              </w:rPr>
              <w:t>511</w:t>
            </w:r>
            <w:r w:rsidRPr="005541E4">
              <w:rPr>
                <w:szCs w:val="28"/>
                <w:lang w:val="en-US"/>
              </w:rPr>
              <w:t>)</w:t>
            </w:r>
          </w:p>
        </w:tc>
        <w:tc>
          <w:tcPr>
            <w:tcW w:w="1212" w:type="pct"/>
            <w:shd w:val="clear" w:color="auto" w:fill="auto"/>
            <w:vAlign w:val="center"/>
          </w:tcPr>
          <w:p w14:paraId="305698C3" w14:textId="77777777" w:rsidR="00966EF9" w:rsidRPr="005541E4" w:rsidRDefault="00966EF9" w:rsidP="00410346">
            <w:pPr>
              <w:spacing w:after="0" w:line="360" w:lineRule="auto"/>
              <w:jc w:val="center"/>
              <w:rPr>
                <w:szCs w:val="28"/>
              </w:rPr>
            </w:pPr>
            <w:r w:rsidRPr="005541E4">
              <w:rPr>
                <w:szCs w:val="28"/>
              </w:rPr>
              <w:t>95,9%</w:t>
            </w:r>
          </w:p>
        </w:tc>
        <w:tc>
          <w:tcPr>
            <w:tcW w:w="985" w:type="pct"/>
            <w:vMerge/>
            <w:shd w:val="clear" w:color="auto" w:fill="auto"/>
            <w:vAlign w:val="center"/>
          </w:tcPr>
          <w:p w14:paraId="052F454A" w14:textId="77777777" w:rsidR="00966EF9" w:rsidRPr="005541E4" w:rsidRDefault="00966EF9" w:rsidP="00410346">
            <w:pPr>
              <w:spacing w:after="0" w:line="360" w:lineRule="auto"/>
              <w:jc w:val="center"/>
              <w:rPr>
                <w:szCs w:val="28"/>
              </w:rPr>
            </w:pPr>
          </w:p>
        </w:tc>
      </w:tr>
    </w:tbl>
    <w:p w14:paraId="6C1CDD5C" w14:textId="77777777" w:rsidR="00966EF9" w:rsidRPr="005541E4" w:rsidRDefault="00966EF9" w:rsidP="002C166E">
      <w:pPr>
        <w:spacing w:after="0" w:line="360" w:lineRule="auto"/>
        <w:ind w:firstLine="709"/>
        <w:jc w:val="both"/>
        <w:rPr>
          <w:i/>
          <w:iCs/>
          <w:szCs w:val="28"/>
        </w:rPr>
      </w:pPr>
    </w:p>
    <w:p w14:paraId="027FC1BA" w14:textId="67CDC175" w:rsidR="00966EF9" w:rsidRPr="005541E4" w:rsidRDefault="00A96B72" w:rsidP="002C166E">
      <w:pPr>
        <w:spacing w:after="0" w:line="360" w:lineRule="auto"/>
        <w:ind w:firstLine="709"/>
        <w:jc w:val="both"/>
        <w:rPr>
          <w:szCs w:val="28"/>
        </w:rPr>
      </w:pPr>
      <w:r>
        <w:rPr>
          <w:szCs w:val="28"/>
        </w:rPr>
        <w:t>В а</w:t>
      </w:r>
      <w:r w:rsidR="00966EF9" w:rsidRPr="005541E4">
        <w:rPr>
          <w:szCs w:val="28"/>
        </w:rPr>
        <w:t>налогічн</w:t>
      </w:r>
      <w:r w:rsidR="00280D89" w:rsidRPr="005541E4">
        <w:rPr>
          <w:szCs w:val="28"/>
        </w:rPr>
        <w:t>и</w:t>
      </w:r>
      <w:r>
        <w:rPr>
          <w:szCs w:val="28"/>
        </w:rPr>
        <w:t>й спосіб б</w:t>
      </w:r>
      <w:r w:rsidR="00966EF9" w:rsidRPr="005541E4">
        <w:rPr>
          <w:szCs w:val="28"/>
        </w:rPr>
        <w:t>ул</w:t>
      </w:r>
      <w:r w:rsidR="00280D89" w:rsidRPr="005541E4">
        <w:rPr>
          <w:szCs w:val="28"/>
        </w:rPr>
        <w:t>о</w:t>
      </w:r>
      <w:r w:rsidR="00966EF9" w:rsidRPr="005541E4">
        <w:rPr>
          <w:szCs w:val="28"/>
        </w:rPr>
        <w:t xml:space="preserve"> проведен</w:t>
      </w:r>
      <w:r w:rsidR="00280D89" w:rsidRPr="005541E4">
        <w:rPr>
          <w:szCs w:val="28"/>
        </w:rPr>
        <w:t>о</w:t>
      </w:r>
      <w:r w:rsidR="00966EF9" w:rsidRPr="005541E4">
        <w:rPr>
          <w:szCs w:val="28"/>
        </w:rPr>
        <w:t xml:space="preserve"> </w:t>
      </w:r>
      <w:r w:rsidR="00966EF9" w:rsidRPr="005541E4">
        <w:rPr>
          <w:b/>
          <w:bCs/>
          <w:i/>
          <w:iCs/>
          <w:szCs w:val="28"/>
        </w:rPr>
        <w:t>оцін</w:t>
      </w:r>
      <w:r>
        <w:rPr>
          <w:b/>
          <w:bCs/>
          <w:i/>
          <w:iCs/>
          <w:szCs w:val="28"/>
        </w:rPr>
        <w:t>ювання</w:t>
      </w:r>
      <w:r w:rsidR="00966EF9" w:rsidRPr="005541E4">
        <w:rPr>
          <w:b/>
          <w:bCs/>
          <w:i/>
          <w:iCs/>
          <w:szCs w:val="28"/>
        </w:rPr>
        <w:t xml:space="preserve"> впливу критеріїв складності ОЗХ на показник 5-річної вільної від прогресії</w:t>
      </w:r>
      <w:r w:rsidR="00B80339" w:rsidRPr="005541E4">
        <w:rPr>
          <w:b/>
          <w:bCs/>
          <w:i/>
          <w:iCs/>
          <w:szCs w:val="28"/>
        </w:rPr>
        <w:t xml:space="preserve"> виживаності</w:t>
      </w:r>
      <w:r w:rsidR="00966EF9" w:rsidRPr="005541E4">
        <w:rPr>
          <w:szCs w:val="28"/>
        </w:rPr>
        <w:t xml:space="preserve">. Для цього всі пацієнти також були </w:t>
      </w:r>
      <w:r>
        <w:rPr>
          <w:szCs w:val="28"/>
        </w:rPr>
        <w:t>роз</w:t>
      </w:r>
      <w:r w:rsidR="00966EF9" w:rsidRPr="005541E4">
        <w:rPr>
          <w:szCs w:val="28"/>
        </w:rPr>
        <w:t xml:space="preserve">поділені на групи залежно від наявності у них відповідного критерію </w:t>
      </w:r>
      <w:r w:rsidR="00280D89" w:rsidRPr="005541E4">
        <w:rPr>
          <w:szCs w:val="28"/>
        </w:rPr>
        <w:t xml:space="preserve">складності ОЗХ та решту хворих і відповідно </w:t>
      </w:r>
      <w:r w:rsidR="00966EF9" w:rsidRPr="005541E4">
        <w:rPr>
          <w:szCs w:val="28"/>
        </w:rPr>
        <w:t>створено 8 груп порівняння. Для кожної групи</w:t>
      </w:r>
      <w:r w:rsidR="00280D89" w:rsidRPr="005541E4">
        <w:rPr>
          <w:szCs w:val="28"/>
        </w:rPr>
        <w:t xml:space="preserve"> порівняння</w:t>
      </w:r>
      <w:r w:rsidR="00966EF9" w:rsidRPr="005541E4">
        <w:rPr>
          <w:szCs w:val="28"/>
        </w:rPr>
        <w:t xml:space="preserve"> бул</w:t>
      </w:r>
      <w:r w:rsidR="00280D89" w:rsidRPr="005541E4">
        <w:rPr>
          <w:szCs w:val="28"/>
        </w:rPr>
        <w:t>о</w:t>
      </w:r>
      <w:r w:rsidR="00966EF9" w:rsidRPr="005541E4">
        <w:rPr>
          <w:szCs w:val="28"/>
        </w:rPr>
        <w:t xml:space="preserve"> </w:t>
      </w:r>
      <w:r w:rsidR="00966EF9" w:rsidRPr="005541E4">
        <w:rPr>
          <w:szCs w:val="28"/>
        </w:rPr>
        <w:lastRenderedPageBreak/>
        <w:t>проведен</w:t>
      </w:r>
      <w:r w:rsidR="00280D89" w:rsidRPr="005541E4">
        <w:rPr>
          <w:szCs w:val="28"/>
        </w:rPr>
        <w:t>о</w:t>
      </w:r>
      <w:r w:rsidR="00966EF9" w:rsidRPr="005541E4">
        <w:rPr>
          <w:szCs w:val="28"/>
        </w:rPr>
        <w:t xml:space="preserve"> статистичні розрахунки виживаності вільної від прогресії</w:t>
      </w:r>
      <w:r w:rsidR="00280D89" w:rsidRPr="005541E4">
        <w:rPr>
          <w:szCs w:val="28"/>
        </w:rPr>
        <w:t xml:space="preserve"> </w:t>
      </w:r>
      <w:r>
        <w:rPr>
          <w:szCs w:val="28"/>
        </w:rPr>
        <w:t xml:space="preserve">виживаності </w:t>
      </w:r>
      <w:r w:rsidR="00280D89" w:rsidRPr="005541E4">
        <w:rPr>
          <w:szCs w:val="28"/>
        </w:rPr>
        <w:t>пацієнтів</w:t>
      </w:r>
      <w:r w:rsidR="00966EF9" w:rsidRPr="005541E4">
        <w:rPr>
          <w:szCs w:val="28"/>
        </w:rPr>
        <w:t xml:space="preserve">. </w:t>
      </w:r>
    </w:p>
    <w:p w14:paraId="470A5B48" w14:textId="755CD9B3" w:rsidR="00966EF9" w:rsidRPr="005541E4" w:rsidRDefault="00966EF9" w:rsidP="002C166E">
      <w:pPr>
        <w:spacing w:after="0" w:line="360" w:lineRule="auto"/>
        <w:ind w:firstLine="709"/>
        <w:jc w:val="both"/>
        <w:rPr>
          <w:i/>
          <w:iCs/>
          <w:szCs w:val="28"/>
        </w:rPr>
      </w:pPr>
      <w:r w:rsidRPr="005541E4">
        <w:rPr>
          <w:i/>
          <w:iCs/>
          <w:szCs w:val="28"/>
        </w:rPr>
        <w:t>Критерій: розмір пухлини</w:t>
      </w:r>
    </w:p>
    <w:p w14:paraId="735CB371" w14:textId="507CE5B8" w:rsidR="00966EF9" w:rsidRPr="005541E4" w:rsidRDefault="00966EF9" w:rsidP="002C166E">
      <w:pPr>
        <w:spacing w:after="0" w:line="360" w:lineRule="auto"/>
        <w:ind w:firstLine="709"/>
        <w:jc w:val="both"/>
        <w:rPr>
          <w:szCs w:val="28"/>
        </w:rPr>
      </w:pPr>
      <w:r w:rsidRPr="005541E4">
        <w:rPr>
          <w:szCs w:val="28"/>
        </w:rPr>
        <w:t xml:space="preserve">Порівняння вільної від прогресії </w:t>
      </w:r>
      <w:r w:rsidR="00B80339" w:rsidRPr="005541E4">
        <w:rPr>
          <w:szCs w:val="28"/>
        </w:rPr>
        <w:t xml:space="preserve">виживаності </w:t>
      </w:r>
      <w:r w:rsidRPr="005541E4">
        <w:rPr>
          <w:szCs w:val="28"/>
        </w:rPr>
        <w:t>між пацієнтами, що мали розмір пухлини &gt;7 см та &lt;7 см</w:t>
      </w:r>
      <w:r w:rsidR="00A96B72">
        <w:rPr>
          <w:szCs w:val="28"/>
        </w:rPr>
        <w:t>,</w:t>
      </w:r>
      <w:r w:rsidRPr="005541E4">
        <w:rPr>
          <w:szCs w:val="28"/>
        </w:rPr>
        <w:t xml:space="preserve"> показано на </w:t>
      </w:r>
      <w:r w:rsidR="00280D89" w:rsidRPr="005541E4">
        <w:rPr>
          <w:szCs w:val="28"/>
        </w:rPr>
        <w:t>рис. 6.2</w:t>
      </w:r>
      <w:r w:rsidR="00F14A8B" w:rsidRPr="005541E4">
        <w:rPr>
          <w:szCs w:val="28"/>
        </w:rPr>
        <w:t>2</w:t>
      </w:r>
      <w:r w:rsidRPr="005541E4">
        <w:rPr>
          <w:szCs w:val="28"/>
        </w:rPr>
        <w:t xml:space="preserve">. </w:t>
      </w:r>
    </w:p>
    <w:p w14:paraId="465CF188" w14:textId="40739C3F" w:rsidR="00966EF9" w:rsidRPr="005541E4" w:rsidRDefault="00966EF9" w:rsidP="002C166E">
      <w:pPr>
        <w:spacing w:after="0" w:line="360" w:lineRule="auto"/>
        <w:ind w:firstLine="709"/>
        <w:jc w:val="both"/>
        <w:rPr>
          <w:szCs w:val="28"/>
        </w:rPr>
      </w:pPr>
      <w:r w:rsidRPr="005541E4">
        <w:rPr>
          <w:szCs w:val="28"/>
        </w:rPr>
        <w:t>Розмір &gt;70 см.  5-річна</w:t>
      </w:r>
      <w:r w:rsidRPr="005541E4">
        <w:rPr>
          <w:b/>
          <w:bCs/>
          <w:i/>
          <w:iCs/>
          <w:szCs w:val="28"/>
        </w:rPr>
        <w:t xml:space="preserve"> </w:t>
      </w:r>
      <w:r w:rsidRPr="005541E4">
        <w:rPr>
          <w:szCs w:val="28"/>
        </w:rPr>
        <w:t>вільна від прогресії</w:t>
      </w:r>
      <w:r w:rsidR="00B80339" w:rsidRPr="005541E4">
        <w:rPr>
          <w:szCs w:val="28"/>
        </w:rPr>
        <w:t xml:space="preserve"> виживаність</w:t>
      </w:r>
      <w:r w:rsidRPr="005541E4">
        <w:rPr>
          <w:szCs w:val="28"/>
        </w:rPr>
        <w:t>: 69 з 76</w:t>
      </w:r>
      <w:r w:rsidR="00A96B72">
        <w:rPr>
          <w:szCs w:val="28"/>
        </w:rPr>
        <w:t> </w:t>
      </w:r>
      <w:r w:rsidRPr="005541E4">
        <w:rPr>
          <w:szCs w:val="28"/>
        </w:rPr>
        <w:t>(90,8%) – 1 група на графіку.</w:t>
      </w:r>
    </w:p>
    <w:p w14:paraId="76AAD56E" w14:textId="24C99258" w:rsidR="00966EF9" w:rsidRPr="005541E4" w:rsidRDefault="00966EF9" w:rsidP="002C166E">
      <w:pPr>
        <w:spacing w:after="0" w:line="360" w:lineRule="auto"/>
        <w:ind w:firstLine="709"/>
        <w:jc w:val="both"/>
        <w:rPr>
          <w:szCs w:val="28"/>
        </w:rPr>
      </w:pPr>
      <w:r w:rsidRPr="005541E4">
        <w:rPr>
          <w:szCs w:val="28"/>
        </w:rPr>
        <w:t>Розмір &lt;70 см. 5-річна</w:t>
      </w:r>
      <w:r w:rsidRPr="005541E4">
        <w:rPr>
          <w:b/>
          <w:bCs/>
          <w:i/>
          <w:iCs/>
          <w:szCs w:val="28"/>
        </w:rPr>
        <w:t xml:space="preserve"> </w:t>
      </w:r>
      <w:r w:rsidRPr="005541E4">
        <w:rPr>
          <w:szCs w:val="28"/>
        </w:rPr>
        <w:t>вільна від прогресії</w:t>
      </w:r>
      <w:r w:rsidR="00B80339" w:rsidRPr="005541E4">
        <w:rPr>
          <w:szCs w:val="28"/>
        </w:rPr>
        <w:t xml:space="preserve"> виживаність</w:t>
      </w:r>
      <w:r w:rsidRPr="005541E4">
        <w:rPr>
          <w:szCs w:val="28"/>
        </w:rPr>
        <w:t>:  507 з 530</w:t>
      </w:r>
      <w:r w:rsidR="00A96B72">
        <w:rPr>
          <w:szCs w:val="28"/>
        </w:rPr>
        <w:t> </w:t>
      </w:r>
      <w:r w:rsidRPr="005541E4">
        <w:rPr>
          <w:szCs w:val="28"/>
        </w:rPr>
        <w:t>(95,7%)  – 2 група на графіку.</w:t>
      </w:r>
    </w:p>
    <w:p w14:paraId="12CAD3CD" w14:textId="77777777" w:rsidR="00966EF9" w:rsidRPr="005541E4" w:rsidRDefault="00966EF9" w:rsidP="002C166E">
      <w:pPr>
        <w:spacing w:after="0" w:line="360" w:lineRule="auto"/>
        <w:ind w:firstLine="709"/>
        <w:jc w:val="both"/>
        <w:rPr>
          <w:szCs w:val="28"/>
        </w:rPr>
      </w:pPr>
      <w:r w:rsidRPr="005541E4">
        <w:rPr>
          <w:szCs w:val="28"/>
        </w:rPr>
        <w:t xml:space="preserve">Достовірність міжгрупових відмінностей в Gehan's Wilcoxon Test </w:t>
      </w:r>
    </w:p>
    <w:p w14:paraId="0A2C1640" w14:textId="77777777" w:rsidR="00966EF9" w:rsidRPr="005541E4" w:rsidRDefault="00966EF9" w:rsidP="002C166E">
      <w:pPr>
        <w:spacing w:after="0" w:line="360" w:lineRule="auto"/>
        <w:ind w:firstLine="709"/>
        <w:jc w:val="both"/>
        <w:rPr>
          <w:szCs w:val="28"/>
        </w:rPr>
      </w:pPr>
      <w:r w:rsidRPr="005541E4">
        <w:rPr>
          <w:szCs w:val="28"/>
        </w:rPr>
        <w:t>Test statistic = 3,92483 p = ,00009</w:t>
      </w:r>
    </w:p>
    <w:p w14:paraId="585E4042" w14:textId="77777777" w:rsidR="00966EF9" w:rsidRPr="005541E4" w:rsidRDefault="00966EF9" w:rsidP="002C166E">
      <w:pPr>
        <w:spacing w:after="0" w:line="360" w:lineRule="auto"/>
        <w:jc w:val="both"/>
        <w:rPr>
          <w:b/>
          <w:bCs/>
          <w:spacing w:val="-6"/>
          <w:szCs w:val="28"/>
        </w:rPr>
      </w:pPr>
    </w:p>
    <w:p w14:paraId="0B3E3B46" w14:textId="72243D38" w:rsidR="00966EF9" w:rsidRPr="005541E4" w:rsidRDefault="00280D89" w:rsidP="00280D89">
      <w:pPr>
        <w:spacing w:after="0" w:line="360" w:lineRule="auto"/>
        <w:ind w:left="709"/>
        <w:jc w:val="both"/>
        <w:rPr>
          <w:spacing w:val="-6"/>
          <w:szCs w:val="28"/>
        </w:rPr>
      </w:pPr>
      <w:r w:rsidRPr="005541E4">
        <w:object w:dxaOrig="9321" w:dyaOrig="7002" w14:anchorId="725997DF">
          <v:shape id="_x0000_i1054" type="#_x0000_t75" style="width:375.05pt;height:284.8pt" o:ole="">
            <v:imagedata r:id="rId211" o:title="" cropbottom="21706f" cropright="21804f"/>
          </v:shape>
          <o:OLEObject Type="Embed" ProgID="STATISTICA.Graph" ShapeID="_x0000_i1054" DrawAspect="Content" ObjectID="_1676192905" r:id="rId212">
            <o:FieldCodes>\s</o:FieldCodes>
          </o:OLEObject>
        </w:object>
      </w:r>
    </w:p>
    <w:p w14:paraId="6D749051" w14:textId="7447677A" w:rsidR="00966EF9" w:rsidRPr="005541E4" w:rsidRDefault="00966EF9" w:rsidP="002C166E">
      <w:pPr>
        <w:spacing w:after="0" w:line="360" w:lineRule="auto"/>
        <w:jc w:val="center"/>
      </w:pPr>
    </w:p>
    <w:p w14:paraId="44E759FB" w14:textId="5A378FE4" w:rsidR="00280D89" w:rsidRPr="005541E4" w:rsidRDefault="00280D89" w:rsidP="00280D89">
      <w:pPr>
        <w:spacing w:after="0" w:line="360" w:lineRule="auto"/>
        <w:jc w:val="both"/>
        <w:rPr>
          <w:spacing w:val="-6"/>
          <w:szCs w:val="28"/>
        </w:rPr>
      </w:pPr>
      <w:r w:rsidRPr="005541E4">
        <w:rPr>
          <w:szCs w:val="28"/>
        </w:rPr>
        <w:t>Рис. 6.2</w:t>
      </w:r>
      <w:r w:rsidR="00F14A8B" w:rsidRPr="005541E4">
        <w:rPr>
          <w:szCs w:val="28"/>
        </w:rPr>
        <w:t>2</w:t>
      </w:r>
      <w:r w:rsidRPr="005541E4">
        <w:rPr>
          <w:spacing w:val="-6"/>
          <w:szCs w:val="28"/>
        </w:rPr>
        <w:t xml:space="preserve">. </w:t>
      </w:r>
      <w:r w:rsidR="00B80339" w:rsidRPr="005541E4">
        <w:rPr>
          <w:spacing w:val="-10"/>
          <w:szCs w:val="28"/>
        </w:rPr>
        <w:t xml:space="preserve">5-річна </w:t>
      </w:r>
      <w:r w:rsidRPr="005541E4">
        <w:rPr>
          <w:szCs w:val="28"/>
        </w:rPr>
        <w:t xml:space="preserve">вільна від прогресії </w:t>
      </w:r>
      <w:r w:rsidR="00B80339" w:rsidRPr="005541E4">
        <w:rPr>
          <w:spacing w:val="-10"/>
          <w:szCs w:val="28"/>
        </w:rPr>
        <w:t>в</w:t>
      </w:r>
      <w:r w:rsidR="00B80339" w:rsidRPr="005541E4">
        <w:rPr>
          <w:spacing w:val="-6"/>
          <w:szCs w:val="28"/>
        </w:rPr>
        <w:t xml:space="preserve">иживаність </w:t>
      </w:r>
      <w:r w:rsidRPr="005541E4">
        <w:rPr>
          <w:spacing w:val="-6"/>
          <w:szCs w:val="28"/>
        </w:rPr>
        <w:t xml:space="preserve">хворих з розмірами пухлини &gt;7 см та </w:t>
      </w:r>
      <w:r w:rsidRPr="005541E4">
        <w:rPr>
          <w:spacing w:val="-6"/>
          <w:szCs w:val="28"/>
          <w:u w:val="single"/>
        </w:rPr>
        <w:t>&lt;</w:t>
      </w:r>
      <w:r w:rsidRPr="005541E4">
        <w:rPr>
          <w:spacing w:val="-6"/>
          <w:szCs w:val="28"/>
        </w:rPr>
        <w:t>7 см</w:t>
      </w:r>
      <w:r w:rsidR="00480152">
        <w:rPr>
          <w:spacing w:val="-6"/>
          <w:szCs w:val="28"/>
        </w:rPr>
        <w:t>.</w:t>
      </w:r>
    </w:p>
    <w:p w14:paraId="2BD173DB" w14:textId="356A680E" w:rsidR="00966EF9" w:rsidRPr="005541E4" w:rsidRDefault="00966EF9" w:rsidP="00280D89">
      <w:pPr>
        <w:spacing w:after="0" w:line="360" w:lineRule="auto"/>
        <w:ind w:left="709"/>
      </w:pPr>
    </w:p>
    <w:p w14:paraId="4E26B48E" w14:textId="3DE992C3" w:rsidR="00A0702A" w:rsidRPr="005541E4" w:rsidRDefault="00A0702A" w:rsidP="00280D89">
      <w:pPr>
        <w:spacing w:after="0" w:line="360" w:lineRule="auto"/>
        <w:ind w:left="709"/>
      </w:pPr>
    </w:p>
    <w:p w14:paraId="44B02140" w14:textId="77777777" w:rsidR="00A0702A" w:rsidRPr="005541E4" w:rsidRDefault="00A0702A" w:rsidP="00280D89">
      <w:pPr>
        <w:spacing w:after="0" w:line="360" w:lineRule="auto"/>
        <w:ind w:left="709"/>
      </w:pPr>
    </w:p>
    <w:p w14:paraId="1D5658ED" w14:textId="4B2CCBDE" w:rsidR="00966EF9" w:rsidRPr="005541E4" w:rsidRDefault="00966EF9" w:rsidP="002C166E">
      <w:pPr>
        <w:spacing w:after="0" w:line="360" w:lineRule="auto"/>
        <w:ind w:firstLine="709"/>
        <w:jc w:val="both"/>
        <w:rPr>
          <w:i/>
          <w:iCs/>
          <w:szCs w:val="28"/>
        </w:rPr>
      </w:pPr>
      <w:r w:rsidRPr="005541E4">
        <w:rPr>
          <w:i/>
          <w:iCs/>
          <w:szCs w:val="28"/>
        </w:rPr>
        <w:lastRenderedPageBreak/>
        <w:t>Критерій: внутрішньовенна інвазія пухлини</w:t>
      </w:r>
    </w:p>
    <w:p w14:paraId="149E30B3" w14:textId="545B6099" w:rsidR="00966EF9" w:rsidRPr="005541E4" w:rsidRDefault="00966EF9" w:rsidP="002C166E">
      <w:pPr>
        <w:spacing w:after="0" w:line="360" w:lineRule="auto"/>
        <w:ind w:firstLine="709"/>
        <w:jc w:val="both"/>
        <w:rPr>
          <w:szCs w:val="28"/>
        </w:rPr>
      </w:pPr>
      <w:r w:rsidRPr="005541E4">
        <w:rPr>
          <w:szCs w:val="28"/>
        </w:rPr>
        <w:t xml:space="preserve">Порівняння вільної від прогресії </w:t>
      </w:r>
      <w:r w:rsidR="00B80339" w:rsidRPr="005541E4">
        <w:rPr>
          <w:szCs w:val="28"/>
        </w:rPr>
        <w:t xml:space="preserve">виживаності </w:t>
      </w:r>
      <w:r w:rsidRPr="005541E4">
        <w:rPr>
          <w:szCs w:val="28"/>
        </w:rPr>
        <w:t xml:space="preserve">між пацієнтами, що мали </w:t>
      </w:r>
      <w:r w:rsidRPr="005541E4">
        <w:rPr>
          <w:spacing w:val="-4"/>
          <w:szCs w:val="28"/>
        </w:rPr>
        <w:t xml:space="preserve">внутрішньовенну інвазію та без внутрішньовенної інвазії показано на </w:t>
      </w:r>
      <w:r w:rsidR="00280D89" w:rsidRPr="005541E4">
        <w:rPr>
          <w:szCs w:val="28"/>
        </w:rPr>
        <w:t>рис. 6.2</w:t>
      </w:r>
      <w:r w:rsidR="00F14A8B" w:rsidRPr="005541E4">
        <w:rPr>
          <w:szCs w:val="28"/>
        </w:rPr>
        <w:t>3</w:t>
      </w:r>
      <w:r w:rsidR="00280D89" w:rsidRPr="005541E4">
        <w:rPr>
          <w:szCs w:val="28"/>
        </w:rPr>
        <w:t>.</w:t>
      </w:r>
      <w:r w:rsidRPr="005541E4">
        <w:rPr>
          <w:szCs w:val="28"/>
        </w:rPr>
        <w:t xml:space="preserve"> </w:t>
      </w:r>
    </w:p>
    <w:p w14:paraId="13BF0A23" w14:textId="1C91ADD6" w:rsidR="00966EF9" w:rsidRPr="005541E4" w:rsidRDefault="00966EF9" w:rsidP="002C166E">
      <w:pPr>
        <w:spacing w:after="0" w:line="360" w:lineRule="auto"/>
        <w:ind w:firstLine="709"/>
        <w:jc w:val="both"/>
        <w:rPr>
          <w:szCs w:val="28"/>
        </w:rPr>
      </w:pPr>
      <w:r w:rsidRPr="005541E4">
        <w:rPr>
          <w:szCs w:val="28"/>
        </w:rPr>
        <w:t>Наявність внутрішньовенної інвазії. Виживаність 5-річна</w:t>
      </w:r>
      <w:r w:rsidRPr="005541E4">
        <w:rPr>
          <w:b/>
          <w:bCs/>
          <w:i/>
          <w:iCs/>
          <w:szCs w:val="28"/>
        </w:rPr>
        <w:t xml:space="preserve"> </w:t>
      </w:r>
      <w:r w:rsidRPr="005541E4">
        <w:rPr>
          <w:szCs w:val="28"/>
        </w:rPr>
        <w:t>вільна від прогресії:  21 з 29 (72,4%) – 1 група на графіку.</w:t>
      </w:r>
    </w:p>
    <w:p w14:paraId="22F4A2A7" w14:textId="77777777" w:rsidR="00966EF9" w:rsidRPr="005541E4" w:rsidRDefault="00966EF9" w:rsidP="002C166E">
      <w:pPr>
        <w:spacing w:after="0" w:line="360" w:lineRule="auto"/>
        <w:ind w:firstLine="709"/>
        <w:jc w:val="both"/>
        <w:rPr>
          <w:szCs w:val="28"/>
        </w:rPr>
      </w:pPr>
      <w:r w:rsidRPr="005541E4">
        <w:rPr>
          <w:szCs w:val="28"/>
        </w:rPr>
        <w:t>Відсутність внутрішньовенної інвазії. Виживаність 5-річна вільна від прогресії: 555 з 577 (96,2%)  – 2 група на графіку.</w:t>
      </w:r>
    </w:p>
    <w:p w14:paraId="1E10B484" w14:textId="77777777" w:rsidR="00966EF9" w:rsidRPr="005541E4" w:rsidRDefault="00966EF9" w:rsidP="002C166E">
      <w:pPr>
        <w:spacing w:after="0" w:line="360" w:lineRule="auto"/>
        <w:ind w:firstLine="709"/>
        <w:jc w:val="both"/>
        <w:rPr>
          <w:szCs w:val="28"/>
        </w:rPr>
      </w:pPr>
      <w:r w:rsidRPr="005541E4">
        <w:rPr>
          <w:szCs w:val="28"/>
        </w:rPr>
        <w:t>Достовірність міжгрупових відмінностей в Gehan's Wilcoxon Test</w:t>
      </w:r>
    </w:p>
    <w:p w14:paraId="01E9E940" w14:textId="77777777" w:rsidR="00966EF9" w:rsidRPr="005541E4" w:rsidRDefault="00966EF9" w:rsidP="002C166E">
      <w:pPr>
        <w:spacing w:after="0" w:line="360" w:lineRule="auto"/>
        <w:ind w:firstLine="709"/>
        <w:jc w:val="both"/>
        <w:rPr>
          <w:szCs w:val="28"/>
        </w:rPr>
      </w:pPr>
      <w:r w:rsidRPr="005541E4">
        <w:rPr>
          <w:szCs w:val="28"/>
        </w:rPr>
        <w:t>Test statistic = 2,018660 p = ,04352</w:t>
      </w:r>
    </w:p>
    <w:p w14:paraId="1603AA4F" w14:textId="77777777" w:rsidR="00966EF9" w:rsidRPr="005541E4" w:rsidRDefault="00966EF9" w:rsidP="002C166E">
      <w:pPr>
        <w:spacing w:after="0" w:line="360" w:lineRule="auto"/>
        <w:jc w:val="both"/>
        <w:rPr>
          <w:b/>
          <w:bCs/>
          <w:szCs w:val="28"/>
        </w:rPr>
      </w:pPr>
    </w:p>
    <w:p w14:paraId="25A94B21" w14:textId="7DB03F6D" w:rsidR="00966EF9" w:rsidRPr="005541E4" w:rsidRDefault="00845D8E" w:rsidP="002C166E">
      <w:pPr>
        <w:spacing w:after="0" w:line="360" w:lineRule="auto"/>
        <w:jc w:val="center"/>
        <w:rPr>
          <w:szCs w:val="28"/>
        </w:rPr>
      </w:pPr>
      <w:r w:rsidRPr="005541E4">
        <w:object w:dxaOrig="8749" w:dyaOrig="6567" w14:anchorId="354C26A2">
          <v:shape id="_x0000_i1055" type="#_x0000_t75" style="width:375.05pt;height:268.65pt" o:ole="">
            <v:imagedata r:id="rId213" o:title="" cropbottom="23480f" cropright="21828f"/>
          </v:shape>
          <o:OLEObject Type="Embed" ProgID="STATISTICA.Graph" ShapeID="_x0000_i1055" DrawAspect="Content" ObjectID="_1676192906" r:id="rId214">
            <o:FieldCodes>\s</o:FieldCodes>
          </o:OLEObject>
        </w:object>
      </w:r>
    </w:p>
    <w:p w14:paraId="6AB3EDD4" w14:textId="77777777" w:rsidR="00966EF9" w:rsidRPr="005541E4" w:rsidRDefault="00966EF9" w:rsidP="002C166E">
      <w:pPr>
        <w:spacing w:after="0" w:line="360" w:lineRule="auto"/>
        <w:jc w:val="center"/>
        <w:rPr>
          <w:szCs w:val="28"/>
        </w:rPr>
      </w:pPr>
    </w:p>
    <w:p w14:paraId="018BA4CD" w14:textId="209813D8" w:rsidR="00E1761F" w:rsidRPr="005541E4" w:rsidRDefault="00E1761F" w:rsidP="00E1761F">
      <w:pPr>
        <w:spacing w:after="0" w:line="360" w:lineRule="auto"/>
        <w:jc w:val="both"/>
        <w:rPr>
          <w:szCs w:val="28"/>
        </w:rPr>
      </w:pPr>
      <w:r w:rsidRPr="005541E4">
        <w:rPr>
          <w:szCs w:val="28"/>
        </w:rPr>
        <w:t>Рис. 6.2</w:t>
      </w:r>
      <w:r w:rsidR="00F14A8B" w:rsidRPr="005541E4">
        <w:rPr>
          <w:szCs w:val="28"/>
        </w:rPr>
        <w:t>3</w:t>
      </w:r>
      <w:r w:rsidRPr="005541E4">
        <w:rPr>
          <w:szCs w:val="28"/>
        </w:rPr>
        <w:t xml:space="preserve">. </w:t>
      </w:r>
      <w:r w:rsidR="00B80339" w:rsidRPr="005541E4">
        <w:rPr>
          <w:spacing w:val="-10"/>
          <w:szCs w:val="28"/>
        </w:rPr>
        <w:t xml:space="preserve">5-річна </w:t>
      </w:r>
      <w:r w:rsidRPr="005541E4">
        <w:rPr>
          <w:szCs w:val="28"/>
        </w:rPr>
        <w:t xml:space="preserve">вільна від прогресії </w:t>
      </w:r>
      <w:r w:rsidR="00B80339" w:rsidRPr="005541E4">
        <w:rPr>
          <w:szCs w:val="28"/>
        </w:rPr>
        <w:t>в</w:t>
      </w:r>
      <w:r w:rsidR="00B80339" w:rsidRPr="005541E4">
        <w:rPr>
          <w:spacing w:val="-6"/>
          <w:szCs w:val="28"/>
        </w:rPr>
        <w:t xml:space="preserve">иживаність </w:t>
      </w:r>
      <w:r w:rsidRPr="005541E4">
        <w:rPr>
          <w:szCs w:val="28"/>
        </w:rPr>
        <w:t xml:space="preserve">хворих з </w:t>
      </w:r>
      <w:r w:rsidRPr="005541E4">
        <w:rPr>
          <w:spacing w:val="-4"/>
          <w:szCs w:val="28"/>
        </w:rPr>
        <w:t>внутрішньовенною інвазією</w:t>
      </w:r>
      <w:r w:rsidRPr="005541E4">
        <w:rPr>
          <w:szCs w:val="28"/>
        </w:rPr>
        <w:t xml:space="preserve"> та без </w:t>
      </w:r>
      <w:r w:rsidRPr="005541E4">
        <w:rPr>
          <w:spacing w:val="-4"/>
          <w:szCs w:val="28"/>
        </w:rPr>
        <w:t>внутрішньовенної інвазії</w:t>
      </w:r>
      <w:r w:rsidRPr="005541E4">
        <w:rPr>
          <w:szCs w:val="28"/>
        </w:rPr>
        <w:t xml:space="preserve"> пухлини</w:t>
      </w:r>
      <w:r w:rsidR="00480152">
        <w:rPr>
          <w:szCs w:val="28"/>
        </w:rPr>
        <w:t>.</w:t>
      </w:r>
    </w:p>
    <w:p w14:paraId="13B7CABD" w14:textId="77777777" w:rsidR="00966EF9" w:rsidRPr="005541E4" w:rsidRDefault="00966EF9" w:rsidP="002C166E">
      <w:pPr>
        <w:spacing w:after="0" w:line="360" w:lineRule="auto"/>
        <w:jc w:val="center"/>
        <w:rPr>
          <w:szCs w:val="28"/>
        </w:rPr>
      </w:pPr>
    </w:p>
    <w:p w14:paraId="0CE97DA5" w14:textId="20B73656" w:rsidR="00966EF9" w:rsidRPr="005541E4" w:rsidRDefault="00966EF9" w:rsidP="002C166E">
      <w:pPr>
        <w:spacing w:after="0" w:line="360" w:lineRule="auto"/>
        <w:ind w:firstLine="709"/>
        <w:jc w:val="both"/>
        <w:rPr>
          <w:i/>
          <w:iCs/>
          <w:szCs w:val="28"/>
        </w:rPr>
      </w:pPr>
      <w:r w:rsidRPr="005541E4">
        <w:rPr>
          <w:i/>
          <w:iCs/>
          <w:szCs w:val="28"/>
        </w:rPr>
        <w:t>Критерій: мультифокальність пухлини</w:t>
      </w:r>
    </w:p>
    <w:p w14:paraId="7485D344" w14:textId="4164B5F9" w:rsidR="00966EF9" w:rsidRPr="005541E4" w:rsidRDefault="00966EF9" w:rsidP="002C166E">
      <w:pPr>
        <w:spacing w:after="0" w:line="360" w:lineRule="auto"/>
        <w:ind w:firstLine="709"/>
        <w:jc w:val="both"/>
        <w:rPr>
          <w:szCs w:val="28"/>
        </w:rPr>
      </w:pPr>
      <w:r w:rsidRPr="005541E4">
        <w:rPr>
          <w:szCs w:val="28"/>
        </w:rPr>
        <w:t xml:space="preserve">Порівняння вільної від прогресії </w:t>
      </w:r>
      <w:r w:rsidR="00B80339" w:rsidRPr="005541E4">
        <w:rPr>
          <w:szCs w:val="28"/>
        </w:rPr>
        <w:t xml:space="preserve">виживаності </w:t>
      </w:r>
      <w:r w:rsidRPr="005541E4">
        <w:rPr>
          <w:szCs w:val="28"/>
        </w:rPr>
        <w:t>між пацієнтами, що мали декілька пухлин в нирці та хворих з солітарною пухлиною</w:t>
      </w:r>
      <w:r w:rsidR="00A96B72">
        <w:rPr>
          <w:szCs w:val="28"/>
        </w:rPr>
        <w:t>,</w:t>
      </w:r>
      <w:r w:rsidRPr="005541E4">
        <w:rPr>
          <w:szCs w:val="28"/>
        </w:rPr>
        <w:t xml:space="preserve"> відображено на </w:t>
      </w:r>
      <w:r w:rsidR="00845D8E" w:rsidRPr="005541E4">
        <w:rPr>
          <w:szCs w:val="28"/>
        </w:rPr>
        <w:t>рис. 6.2</w:t>
      </w:r>
      <w:r w:rsidR="00F14A8B" w:rsidRPr="005541E4">
        <w:rPr>
          <w:szCs w:val="28"/>
        </w:rPr>
        <w:t>4</w:t>
      </w:r>
      <w:r w:rsidRPr="005541E4">
        <w:rPr>
          <w:szCs w:val="28"/>
        </w:rPr>
        <w:t xml:space="preserve">. </w:t>
      </w:r>
    </w:p>
    <w:p w14:paraId="4D06DDF9" w14:textId="1E6CF5D8" w:rsidR="00966EF9" w:rsidRPr="005541E4" w:rsidRDefault="00966EF9" w:rsidP="00340AEC">
      <w:pPr>
        <w:pStyle w:val="a6"/>
        <w:numPr>
          <w:ilvl w:val="0"/>
          <w:numId w:val="25"/>
        </w:numPr>
        <w:spacing w:after="0" w:line="360" w:lineRule="auto"/>
        <w:jc w:val="both"/>
        <w:rPr>
          <w:sz w:val="28"/>
          <w:szCs w:val="28"/>
        </w:rPr>
      </w:pPr>
      <w:r w:rsidRPr="005541E4">
        <w:rPr>
          <w:sz w:val="28"/>
          <w:szCs w:val="28"/>
        </w:rPr>
        <w:lastRenderedPageBreak/>
        <w:t>мультифокальність пухлини.  5-річна</w:t>
      </w:r>
      <w:r w:rsidRPr="005541E4">
        <w:rPr>
          <w:b/>
          <w:bCs/>
          <w:i/>
          <w:iCs/>
          <w:sz w:val="28"/>
          <w:szCs w:val="28"/>
        </w:rPr>
        <w:t xml:space="preserve"> </w:t>
      </w:r>
      <w:r w:rsidRPr="005541E4">
        <w:rPr>
          <w:sz w:val="28"/>
          <w:szCs w:val="28"/>
        </w:rPr>
        <w:t>вільна від прогресії</w:t>
      </w:r>
      <w:r w:rsidR="00B80339" w:rsidRPr="005541E4">
        <w:rPr>
          <w:sz w:val="28"/>
          <w:szCs w:val="28"/>
        </w:rPr>
        <w:t xml:space="preserve"> виживаність</w:t>
      </w:r>
      <w:r w:rsidRPr="005541E4">
        <w:rPr>
          <w:sz w:val="28"/>
          <w:szCs w:val="28"/>
        </w:rPr>
        <w:t>:  16 з 18 (88,9%)  – 1 група на графіку.</w:t>
      </w:r>
    </w:p>
    <w:p w14:paraId="1B7E867B" w14:textId="7E1208FC" w:rsidR="00966EF9" w:rsidRPr="005541E4" w:rsidRDefault="00966EF9" w:rsidP="00340AEC">
      <w:pPr>
        <w:pStyle w:val="a6"/>
        <w:numPr>
          <w:ilvl w:val="0"/>
          <w:numId w:val="25"/>
        </w:numPr>
        <w:spacing w:after="0" w:line="360" w:lineRule="auto"/>
        <w:jc w:val="both"/>
        <w:rPr>
          <w:sz w:val="28"/>
          <w:szCs w:val="28"/>
        </w:rPr>
      </w:pPr>
      <w:r w:rsidRPr="005541E4">
        <w:rPr>
          <w:sz w:val="28"/>
          <w:szCs w:val="28"/>
        </w:rPr>
        <w:t>солітарна пухлина. 5-річна</w:t>
      </w:r>
      <w:r w:rsidRPr="005541E4">
        <w:rPr>
          <w:b/>
          <w:bCs/>
          <w:i/>
          <w:iCs/>
          <w:sz w:val="28"/>
          <w:szCs w:val="28"/>
        </w:rPr>
        <w:t xml:space="preserve"> </w:t>
      </w:r>
      <w:r w:rsidRPr="005541E4">
        <w:rPr>
          <w:sz w:val="28"/>
          <w:szCs w:val="28"/>
        </w:rPr>
        <w:t>вільна від прогресії</w:t>
      </w:r>
      <w:r w:rsidR="00B80339" w:rsidRPr="005541E4">
        <w:rPr>
          <w:sz w:val="28"/>
          <w:szCs w:val="28"/>
        </w:rPr>
        <w:t xml:space="preserve"> виживаність</w:t>
      </w:r>
      <w:r w:rsidRPr="005541E4">
        <w:rPr>
          <w:sz w:val="28"/>
          <w:szCs w:val="28"/>
        </w:rPr>
        <w:t>: 560 з 588 (95,2%) – 2 група на графіку.</w:t>
      </w:r>
    </w:p>
    <w:p w14:paraId="5FF9DB2C" w14:textId="77777777" w:rsidR="00966EF9" w:rsidRPr="005541E4" w:rsidRDefault="00966EF9" w:rsidP="002C166E">
      <w:pPr>
        <w:spacing w:after="0" w:line="360" w:lineRule="auto"/>
        <w:rPr>
          <w:szCs w:val="28"/>
        </w:rPr>
      </w:pPr>
      <w:r w:rsidRPr="005541E4">
        <w:rPr>
          <w:szCs w:val="28"/>
        </w:rPr>
        <w:t xml:space="preserve">Достовірність міжгрупових відмінностей в Gehan's Wilcoxon Test </w:t>
      </w:r>
    </w:p>
    <w:p w14:paraId="0F5A138F" w14:textId="77777777" w:rsidR="00966EF9" w:rsidRPr="005541E4" w:rsidRDefault="00966EF9" w:rsidP="002C166E">
      <w:pPr>
        <w:spacing w:after="0" w:line="360" w:lineRule="auto"/>
        <w:jc w:val="both"/>
        <w:rPr>
          <w:szCs w:val="28"/>
        </w:rPr>
      </w:pPr>
      <w:r w:rsidRPr="005541E4">
        <w:rPr>
          <w:szCs w:val="28"/>
        </w:rPr>
        <w:t xml:space="preserve">Test statistic = 1,655118 </w:t>
      </w:r>
      <w:r w:rsidRPr="005541E4">
        <w:rPr>
          <w:szCs w:val="28"/>
          <w:lang w:val="en-US"/>
        </w:rPr>
        <w:t>p</w:t>
      </w:r>
      <w:r w:rsidRPr="005541E4">
        <w:rPr>
          <w:szCs w:val="28"/>
        </w:rPr>
        <w:t xml:space="preserve"> = ,04190</w:t>
      </w:r>
    </w:p>
    <w:p w14:paraId="0DAD0FFF" w14:textId="77777777" w:rsidR="00966EF9" w:rsidRPr="005541E4" w:rsidRDefault="00966EF9" w:rsidP="002C166E">
      <w:pPr>
        <w:spacing w:after="0" w:line="360" w:lineRule="auto"/>
        <w:jc w:val="both"/>
        <w:rPr>
          <w:szCs w:val="28"/>
        </w:rPr>
      </w:pPr>
    </w:p>
    <w:p w14:paraId="24163236" w14:textId="315E5D59" w:rsidR="00966EF9" w:rsidRPr="005541E4" w:rsidRDefault="00845D8E" w:rsidP="002C166E">
      <w:pPr>
        <w:spacing w:after="0" w:line="360" w:lineRule="auto"/>
        <w:jc w:val="center"/>
        <w:rPr>
          <w:szCs w:val="28"/>
        </w:rPr>
      </w:pPr>
      <w:r w:rsidRPr="005541E4">
        <w:object w:dxaOrig="9235" w:dyaOrig="6843" w14:anchorId="4572F7D5">
          <v:shape id="_x0000_i1056" type="#_x0000_t75" style="width:375.05pt;height:277.25pt" o:ole="">
            <v:imagedata r:id="rId215" o:title="" cropbottom="22533f" cropright="21687f"/>
          </v:shape>
          <o:OLEObject Type="Embed" ProgID="STATISTICA.Graph" ShapeID="_x0000_i1056" DrawAspect="Content" ObjectID="_1676192907" r:id="rId216">
            <o:FieldCodes>\s</o:FieldCodes>
          </o:OLEObject>
        </w:object>
      </w:r>
    </w:p>
    <w:p w14:paraId="029102F5" w14:textId="77777777" w:rsidR="00966EF9" w:rsidRPr="005541E4" w:rsidRDefault="00966EF9" w:rsidP="002C166E">
      <w:pPr>
        <w:spacing w:after="0" w:line="360" w:lineRule="auto"/>
        <w:jc w:val="both"/>
        <w:rPr>
          <w:szCs w:val="28"/>
        </w:rPr>
      </w:pPr>
    </w:p>
    <w:p w14:paraId="78056501" w14:textId="4DC46B06" w:rsidR="00845D8E" w:rsidRPr="005541E4" w:rsidRDefault="00845D8E" w:rsidP="00845D8E">
      <w:pPr>
        <w:spacing w:after="0" w:line="360" w:lineRule="auto"/>
        <w:jc w:val="both"/>
        <w:rPr>
          <w:szCs w:val="28"/>
        </w:rPr>
      </w:pPr>
      <w:r w:rsidRPr="005541E4">
        <w:rPr>
          <w:szCs w:val="28"/>
        </w:rPr>
        <w:t>Рис. 6.2</w:t>
      </w:r>
      <w:r w:rsidR="00F14A8B" w:rsidRPr="005541E4">
        <w:rPr>
          <w:szCs w:val="28"/>
        </w:rPr>
        <w:t>4</w:t>
      </w:r>
      <w:r w:rsidRPr="005541E4">
        <w:rPr>
          <w:szCs w:val="28"/>
        </w:rPr>
        <w:t xml:space="preserve">. </w:t>
      </w:r>
      <w:r w:rsidR="00B80339" w:rsidRPr="005541E4">
        <w:rPr>
          <w:spacing w:val="-10"/>
          <w:szCs w:val="28"/>
        </w:rPr>
        <w:t xml:space="preserve">5-річна </w:t>
      </w:r>
      <w:r w:rsidRPr="005541E4">
        <w:rPr>
          <w:szCs w:val="28"/>
        </w:rPr>
        <w:t xml:space="preserve">вільна від прогресії </w:t>
      </w:r>
      <w:r w:rsidR="00B80339" w:rsidRPr="005541E4">
        <w:rPr>
          <w:szCs w:val="28"/>
        </w:rPr>
        <w:t>в</w:t>
      </w:r>
      <w:r w:rsidR="00B80339" w:rsidRPr="005541E4">
        <w:rPr>
          <w:spacing w:val="-6"/>
          <w:szCs w:val="28"/>
        </w:rPr>
        <w:t xml:space="preserve">иживаність </w:t>
      </w:r>
      <w:r w:rsidRPr="005541E4">
        <w:rPr>
          <w:szCs w:val="28"/>
        </w:rPr>
        <w:t>хворих з мультифокальною та солітарною пухлиною.</w:t>
      </w:r>
    </w:p>
    <w:p w14:paraId="64623A7E" w14:textId="77777777" w:rsidR="00966EF9" w:rsidRPr="005541E4" w:rsidRDefault="00966EF9" w:rsidP="00A0702A">
      <w:pPr>
        <w:spacing w:before="240" w:after="0" w:line="360" w:lineRule="auto"/>
        <w:ind w:firstLine="709"/>
        <w:jc w:val="both"/>
        <w:rPr>
          <w:i/>
          <w:iCs/>
          <w:szCs w:val="28"/>
        </w:rPr>
      </w:pPr>
      <w:r w:rsidRPr="005541E4">
        <w:rPr>
          <w:i/>
          <w:iCs/>
          <w:szCs w:val="28"/>
        </w:rPr>
        <w:t>Критерій: повторна ОЗХ при рецидиві пухлини.</w:t>
      </w:r>
    </w:p>
    <w:p w14:paraId="276AD196" w14:textId="668F35BB" w:rsidR="00966EF9" w:rsidRPr="005541E4" w:rsidRDefault="00966EF9" w:rsidP="002C166E">
      <w:pPr>
        <w:spacing w:after="0" w:line="360" w:lineRule="auto"/>
        <w:ind w:firstLine="709"/>
        <w:jc w:val="both"/>
        <w:rPr>
          <w:szCs w:val="28"/>
        </w:rPr>
      </w:pPr>
      <w:r w:rsidRPr="005541E4">
        <w:rPr>
          <w:szCs w:val="28"/>
        </w:rPr>
        <w:t xml:space="preserve">Порівняння вільної від прогресії </w:t>
      </w:r>
      <w:r w:rsidR="00B80339" w:rsidRPr="005541E4">
        <w:rPr>
          <w:szCs w:val="28"/>
        </w:rPr>
        <w:t xml:space="preserve">виживаності </w:t>
      </w:r>
      <w:r w:rsidRPr="005541E4">
        <w:rPr>
          <w:szCs w:val="28"/>
        </w:rPr>
        <w:t xml:space="preserve">між пацієнтами після повторної ОЗХ при рецидиві пухлини та після первинної операції відображено на </w:t>
      </w:r>
      <w:r w:rsidR="00845D8E" w:rsidRPr="005541E4">
        <w:rPr>
          <w:szCs w:val="28"/>
        </w:rPr>
        <w:t>рис. 6.2</w:t>
      </w:r>
      <w:r w:rsidR="00F14A8B" w:rsidRPr="005541E4">
        <w:rPr>
          <w:szCs w:val="28"/>
        </w:rPr>
        <w:t>5</w:t>
      </w:r>
      <w:r w:rsidRPr="005541E4">
        <w:rPr>
          <w:szCs w:val="28"/>
        </w:rPr>
        <w:t xml:space="preserve">. </w:t>
      </w:r>
    </w:p>
    <w:p w14:paraId="47F72ADA" w14:textId="1DBE6054" w:rsidR="00966EF9" w:rsidRPr="005541E4" w:rsidRDefault="00966EF9" w:rsidP="00340AEC">
      <w:pPr>
        <w:pStyle w:val="a6"/>
        <w:numPr>
          <w:ilvl w:val="0"/>
          <w:numId w:val="25"/>
        </w:numPr>
        <w:spacing w:after="0" w:line="360" w:lineRule="auto"/>
        <w:jc w:val="both"/>
        <w:rPr>
          <w:sz w:val="28"/>
          <w:szCs w:val="28"/>
        </w:rPr>
      </w:pPr>
      <w:r w:rsidRPr="005541E4">
        <w:rPr>
          <w:sz w:val="28"/>
          <w:szCs w:val="28"/>
        </w:rPr>
        <w:t>повторна ОЗХ при рецидиві.  5-річна</w:t>
      </w:r>
      <w:r w:rsidRPr="005541E4">
        <w:rPr>
          <w:b/>
          <w:bCs/>
          <w:i/>
          <w:iCs/>
          <w:sz w:val="28"/>
          <w:szCs w:val="28"/>
        </w:rPr>
        <w:t xml:space="preserve"> </w:t>
      </w:r>
      <w:r w:rsidRPr="005541E4">
        <w:rPr>
          <w:sz w:val="28"/>
          <w:szCs w:val="28"/>
        </w:rPr>
        <w:t>вільна від прогресії</w:t>
      </w:r>
      <w:r w:rsidR="00B80339" w:rsidRPr="005541E4">
        <w:rPr>
          <w:sz w:val="28"/>
          <w:szCs w:val="28"/>
        </w:rPr>
        <w:t xml:space="preserve"> виживаність</w:t>
      </w:r>
      <w:r w:rsidRPr="005541E4">
        <w:rPr>
          <w:sz w:val="28"/>
          <w:szCs w:val="28"/>
        </w:rPr>
        <w:t>:  4 з 6 (66,7%) – 1 група на графіку.</w:t>
      </w:r>
    </w:p>
    <w:p w14:paraId="7033D259" w14:textId="37B36FD6" w:rsidR="00966EF9" w:rsidRPr="005541E4" w:rsidRDefault="00966EF9" w:rsidP="00340AEC">
      <w:pPr>
        <w:pStyle w:val="a6"/>
        <w:numPr>
          <w:ilvl w:val="0"/>
          <w:numId w:val="25"/>
        </w:numPr>
        <w:spacing w:after="0" w:line="360" w:lineRule="auto"/>
        <w:jc w:val="both"/>
        <w:rPr>
          <w:sz w:val="28"/>
          <w:szCs w:val="28"/>
        </w:rPr>
      </w:pPr>
      <w:r w:rsidRPr="005541E4">
        <w:rPr>
          <w:sz w:val="28"/>
          <w:szCs w:val="28"/>
        </w:rPr>
        <w:lastRenderedPageBreak/>
        <w:t>первинна операція. 5-річна</w:t>
      </w:r>
      <w:r w:rsidRPr="005541E4">
        <w:rPr>
          <w:b/>
          <w:bCs/>
          <w:i/>
          <w:iCs/>
          <w:sz w:val="28"/>
          <w:szCs w:val="28"/>
        </w:rPr>
        <w:t xml:space="preserve"> </w:t>
      </w:r>
      <w:r w:rsidRPr="005541E4">
        <w:rPr>
          <w:sz w:val="28"/>
          <w:szCs w:val="28"/>
        </w:rPr>
        <w:t>вільна від прогресії</w:t>
      </w:r>
      <w:r w:rsidR="00B80339" w:rsidRPr="005541E4">
        <w:rPr>
          <w:sz w:val="28"/>
          <w:szCs w:val="28"/>
        </w:rPr>
        <w:t xml:space="preserve"> виживаність</w:t>
      </w:r>
      <w:r w:rsidRPr="005541E4">
        <w:rPr>
          <w:sz w:val="28"/>
          <w:szCs w:val="28"/>
        </w:rPr>
        <w:t>: 572 з 600 (95,3%)  – 2 група на графіку.</w:t>
      </w:r>
    </w:p>
    <w:p w14:paraId="0F19826B" w14:textId="77777777" w:rsidR="00966EF9" w:rsidRPr="005541E4" w:rsidRDefault="00966EF9" w:rsidP="002C166E">
      <w:pPr>
        <w:spacing w:after="0" w:line="360" w:lineRule="auto"/>
        <w:rPr>
          <w:szCs w:val="28"/>
        </w:rPr>
      </w:pPr>
      <w:r w:rsidRPr="005541E4">
        <w:rPr>
          <w:szCs w:val="28"/>
        </w:rPr>
        <w:t xml:space="preserve">Достовірність міжгрупових відмінностей в Gehan's Wilcoxon Test </w:t>
      </w:r>
    </w:p>
    <w:p w14:paraId="60ACED81" w14:textId="77777777" w:rsidR="00966EF9" w:rsidRPr="005541E4" w:rsidRDefault="00966EF9" w:rsidP="002C166E">
      <w:pPr>
        <w:spacing w:after="0" w:line="360" w:lineRule="auto"/>
        <w:jc w:val="both"/>
        <w:rPr>
          <w:szCs w:val="28"/>
        </w:rPr>
      </w:pPr>
      <w:r w:rsidRPr="005541E4">
        <w:rPr>
          <w:szCs w:val="28"/>
          <w:lang w:val="en-US"/>
        </w:rPr>
        <w:t>Test</w:t>
      </w:r>
      <w:r w:rsidRPr="005541E4">
        <w:rPr>
          <w:szCs w:val="28"/>
        </w:rPr>
        <w:t xml:space="preserve"> </w:t>
      </w:r>
      <w:r w:rsidRPr="005541E4">
        <w:rPr>
          <w:szCs w:val="28"/>
          <w:lang w:val="en-US"/>
        </w:rPr>
        <w:t>statistic</w:t>
      </w:r>
      <w:r w:rsidRPr="005541E4">
        <w:rPr>
          <w:szCs w:val="28"/>
        </w:rPr>
        <w:t xml:space="preserve"> = 3,215422 </w:t>
      </w:r>
      <w:r w:rsidRPr="005541E4">
        <w:rPr>
          <w:szCs w:val="28"/>
          <w:lang w:val="en-US"/>
        </w:rPr>
        <w:t>p</w:t>
      </w:r>
      <w:r w:rsidRPr="005541E4">
        <w:rPr>
          <w:szCs w:val="28"/>
        </w:rPr>
        <w:t xml:space="preserve"> = ,00130</w:t>
      </w:r>
    </w:p>
    <w:p w14:paraId="0C319B6A" w14:textId="77777777" w:rsidR="00966EF9" w:rsidRPr="005541E4" w:rsidRDefault="00966EF9" w:rsidP="002C166E">
      <w:pPr>
        <w:spacing w:after="0" w:line="360" w:lineRule="auto"/>
        <w:jc w:val="center"/>
      </w:pPr>
    </w:p>
    <w:p w14:paraId="6623F6D1" w14:textId="700E5010" w:rsidR="00966EF9" w:rsidRPr="005541E4" w:rsidRDefault="004D38B5" w:rsidP="002C166E">
      <w:pPr>
        <w:spacing w:after="0" w:line="360" w:lineRule="auto"/>
        <w:jc w:val="center"/>
      </w:pPr>
      <w:r w:rsidRPr="005541E4">
        <w:object w:dxaOrig="9434" w:dyaOrig="7059" w14:anchorId="669A7E31">
          <v:shape id="_x0000_i1057" type="#_x0000_t75" style="width:363.2pt;height:272.95pt" o:ole="">
            <v:imagedata r:id="rId217" o:title="" cropbottom="21844f" cropright="21781f"/>
          </v:shape>
          <o:OLEObject Type="Embed" ProgID="STATISTICA.Graph" ShapeID="_x0000_i1057" DrawAspect="Content" ObjectID="_1676192908" r:id="rId218">
            <o:FieldCodes>\s</o:FieldCodes>
          </o:OLEObject>
        </w:object>
      </w:r>
    </w:p>
    <w:p w14:paraId="6C1B23E0" w14:textId="77777777" w:rsidR="00845D8E" w:rsidRPr="005541E4" w:rsidRDefault="00845D8E" w:rsidP="00845D8E">
      <w:pPr>
        <w:spacing w:after="0" w:line="360" w:lineRule="auto"/>
        <w:jc w:val="both"/>
        <w:rPr>
          <w:szCs w:val="28"/>
        </w:rPr>
      </w:pPr>
    </w:p>
    <w:p w14:paraId="15041DA6" w14:textId="053DFC2C" w:rsidR="00845D8E" w:rsidRPr="005541E4" w:rsidRDefault="00845D8E" w:rsidP="00845D8E">
      <w:pPr>
        <w:spacing w:after="0" w:line="360" w:lineRule="auto"/>
        <w:jc w:val="both"/>
        <w:rPr>
          <w:szCs w:val="28"/>
        </w:rPr>
      </w:pPr>
      <w:r w:rsidRPr="005541E4">
        <w:rPr>
          <w:szCs w:val="28"/>
        </w:rPr>
        <w:t>Рис. 6.2</w:t>
      </w:r>
      <w:r w:rsidR="00F14A8B" w:rsidRPr="005541E4">
        <w:rPr>
          <w:szCs w:val="28"/>
        </w:rPr>
        <w:t>5</w:t>
      </w:r>
      <w:r w:rsidRPr="005541E4">
        <w:rPr>
          <w:szCs w:val="28"/>
        </w:rPr>
        <w:t xml:space="preserve">. </w:t>
      </w:r>
      <w:r w:rsidR="00B80339" w:rsidRPr="005541E4">
        <w:rPr>
          <w:spacing w:val="-10"/>
          <w:szCs w:val="28"/>
        </w:rPr>
        <w:t xml:space="preserve">5-річна </w:t>
      </w:r>
      <w:r w:rsidRPr="005541E4">
        <w:rPr>
          <w:szCs w:val="28"/>
        </w:rPr>
        <w:t xml:space="preserve">вільна від прогресії </w:t>
      </w:r>
      <w:r w:rsidR="00B80339" w:rsidRPr="005541E4">
        <w:rPr>
          <w:spacing w:val="-10"/>
          <w:szCs w:val="28"/>
        </w:rPr>
        <w:t>в</w:t>
      </w:r>
      <w:r w:rsidR="00B80339" w:rsidRPr="005541E4">
        <w:rPr>
          <w:spacing w:val="-6"/>
          <w:szCs w:val="28"/>
        </w:rPr>
        <w:t xml:space="preserve">иживаність </w:t>
      </w:r>
      <w:r w:rsidRPr="005541E4">
        <w:rPr>
          <w:szCs w:val="28"/>
        </w:rPr>
        <w:t>хворих після повторної та первинної ОЗХ</w:t>
      </w:r>
      <w:r w:rsidR="00480152">
        <w:rPr>
          <w:szCs w:val="28"/>
        </w:rPr>
        <w:t>.</w:t>
      </w:r>
    </w:p>
    <w:p w14:paraId="7C6C24C7" w14:textId="77777777" w:rsidR="00966EF9" w:rsidRPr="005541E4" w:rsidRDefault="00966EF9" w:rsidP="004D38B5">
      <w:pPr>
        <w:spacing w:before="240" w:after="0" w:line="360" w:lineRule="auto"/>
        <w:ind w:firstLine="709"/>
        <w:jc w:val="both"/>
        <w:rPr>
          <w:i/>
          <w:iCs/>
          <w:szCs w:val="28"/>
        </w:rPr>
      </w:pPr>
      <w:r w:rsidRPr="005541E4">
        <w:rPr>
          <w:i/>
          <w:iCs/>
          <w:szCs w:val="28"/>
        </w:rPr>
        <w:t>Критерій: інтрапаренхімні пухлини</w:t>
      </w:r>
    </w:p>
    <w:p w14:paraId="5BCBDE40" w14:textId="397B0957" w:rsidR="00966EF9" w:rsidRPr="005541E4" w:rsidRDefault="00966EF9" w:rsidP="002C166E">
      <w:pPr>
        <w:spacing w:after="0" w:line="360" w:lineRule="auto"/>
        <w:ind w:firstLine="709"/>
        <w:jc w:val="both"/>
        <w:rPr>
          <w:szCs w:val="28"/>
        </w:rPr>
      </w:pPr>
      <w:r w:rsidRPr="005541E4">
        <w:rPr>
          <w:szCs w:val="28"/>
        </w:rPr>
        <w:t xml:space="preserve">Порівняння вільної від прогресії </w:t>
      </w:r>
      <w:r w:rsidR="00B80339" w:rsidRPr="005541E4">
        <w:rPr>
          <w:szCs w:val="28"/>
        </w:rPr>
        <w:t xml:space="preserve">виживаності </w:t>
      </w:r>
      <w:r w:rsidRPr="005541E4">
        <w:rPr>
          <w:szCs w:val="28"/>
        </w:rPr>
        <w:t xml:space="preserve">між пацієнтами з повністю інтрапаренхімними та іншими  пухлинами  відображено на </w:t>
      </w:r>
      <w:r w:rsidR="00845D8E" w:rsidRPr="005541E4">
        <w:rPr>
          <w:szCs w:val="28"/>
        </w:rPr>
        <w:t>рис.</w:t>
      </w:r>
      <w:r w:rsidR="00E335EE">
        <w:rPr>
          <w:szCs w:val="28"/>
        </w:rPr>
        <w:t> </w:t>
      </w:r>
      <w:r w:rsidR="00845D8E" w:rsidRPr="005541E4">
        <w:rPr>
          <w:szCs w:val="28"/>
        </w:rPr>
        <w:t>6.2</w:t>
      </w:r>
      <w:r w:rsidR="00F14A8B" w:rsidRPr="005541E4">
        <w:rPr>
          <w:szCs w:val="28"/>
        </w:rPr>
        <w:t>6</w:t>
      </w:r>
      <w:r w:rsidR="00845D8E" w:rsidRPr="005541E4">
        <w:rPr>
          <w:szCs w:val="28"/>
        </w:rPr>
        <w:t>.</w:t>
      </w:r>
    </w:p>
    <w:p w14:paraId="371A361C" w14:textId="52FE58EC" w:rsidR="00966EF9" w:rsidRPr="005541E4" w:rsidRDefault="00966EF9" w:rsidP="00340AEC">
      <w:pPr>
        <w:pStyle w:val="a6"/>
        <w:numPr>
          <w:ilvl w:val="0"/>
          <w:numId w:val="25"/>
        </w:numPr>
        <w:spacing w:after="0" w:line="360" w:lineRule="auto"/>
        <w:jc w:val="both"/>
        <w:rPr>
          <w:sz w:val="28"/>
          <w:szCs w:val="28"/>
        </w:rPr>
      </w:pPr>
      <w:r w:rsidRPr="005541E4">
        <w:rPr>
          <w:sz w:val="28"/>
          <w:szCs w:val="28"/>
        </w:rPr>
        <w:t>інтрапаренхімні пухлини.  5-річна</w:t>
      </w:r>
      <w:r w:rsidRPr="005541E4">
        <w:rPr>
          <w:b/>
          <w:bCs/>
          <w:i/>
          <w:iCs/>
          <w:sz w:val="28"/>
          <w:szCs w:val="28"/>
        </w:rPr>
        <w:t xml:space="preserve"> </w:t>
      </w:r>
      <w:r w:rsidRPr="005541E4">
        <w:rPr>
          <w:sz w:val="28"/>
          <w:szCs w:val="28"/>
        </w:rPr>
        <w:t>вільна від прогресії</w:t>
      </w:r>
      <w:r w:rsidR="00B80339" w:rsidRPr="005541E4">
        <w:rPr>
          <w:sz w:val="28"/>
          <w:szCs w:val="28"/>
        </w:rPr>
        <w:t xml:space="preserve"> виживаність</w:t>
      </w:r>
      <w:r w:rsidRPr="005541E4">
        <w:rPr>
          <w:sz w:val="28"/>
          <w:szCs w:val="28"/>
        </w:rPr>
        <w:t>:  22 з 25 (88,0%) – 1 група на графіку.</w:t>
      </w:r>
    </w:p>
    <w:p w14:paraId="039AA97E" w14:textId="3246AB77" w:rsidR="00966EF9" w:rsidRPr="005541E4" w:rsidRDefault="00966EF9" w:rsidP="00340AEC">
      <w:pPr>
        <w:pStyle w:val="a6"/>
        <w:numPr>
          <w:ilvl w:val="0"/>
          <w:numId w:val="25"/>
        </w:numPr>
        <w:spacing w:after="0" w:line="360" w:lineRule="auto"/>
        <w:jc w:val="both"/>
        <w:rPr>
          <w:sz w:val="28"/>
          <w:szCs w:val="28"/>
        </w:rPr>
      </w:pPr>
      <w:r w:rsidRPr="005541E4">
        <w:rPr>
          <w:sz w:val="28"/>
          <w:szCs w:val="28"/>
        </w:rPr>
        <w:t>первинна операція. 5-річна</w:t>
      </w:r>
      <w:r w:rsidRPr="005541E4">
        <w:rPr>
          <w:b/>
          <w:bCs/>
          <w:i/>
          <w:iCs/>
          <w:sz w:val="28"/>
          <w:szCs w:val="28"/>
        </w:rPr>
        <w:t xml:space="preserve"> </w:t>
      </w:r>
      <w:r w:rsidRPr="005541E4">
        <w:rPr>
          <w:sz w:val="28"/>
          <w:szCs w:val="28"/>
        </w:rPr>
        <w:t>вільна від прогресії</w:t>
      </w:r>
      <w:r w:rsidR="00B80339" w:rsidRPr="005541E4">
        <w:rPr>
          <w:sz w:val="28"/>
          <w:szCs w:val="28"/>
        </w:rPr>
        <w:t xml:space="preserve"> виживаність</w:t>
      </w:r>
      <w:r w:rsidRPr="005541E4">
        <w:rPr>
          <w:sz w:val="28"/>
          <w:szCs w:val="28"/>
        </w:rPr>
        <w:t>: 554 з 581</w:t>
      </w:r>
      <w:r w:rsidR="00E335EE">
        <w:t> </w:t>
      </w:r>
      <w:r w:rsidRPr="005541E4">
        <w:rPr>
          <w:sz w:val="28"/>
          <w:szCs w:val="28"/>
        </w:rPr>
        <w:t>(95,4%) – 2 група на графіку.</w:t>
      </w:r>
    </w:p>
    <w:p w14:paraId="5F64E7AA" w14:textId="77777777" w:rsidR="00966EF9" w:rsidRPr="005541E4" w:rsidRDefault="00966EF9" w:rsidP="002C166E">
      <w:pPr>
        <w:spacing w:after="0" w:line="360" w:lineRule="auto"/>
        <w:rPr>
          <w:szCs w:val="28"/>
        </w:rPr>
      </w:pPr>
      <w:r w:rsidRPr="005541E4">
        <w:rPr>
          <w:szCs w:val="28"/>
        </w:rPr>
        <w:t xml:space="preserve">Достовірність міжгрупових відмінностей в Gehan's Wilcoxon Test </w:t>
      </w:r>
    </w:p>
    <w:p w14:paraId="3D185AFF" w14:textId="77777777" w:rsidR="00966EF9" w:rsidRPr="005541E4" w:rsidRDefault="00966EF9" w:rsidP="002C166E">
      <w:pPr>
        <w:spacing w:after="0" w:line="360" w:lineRule="auto"/>
        <w:rPr>
          <w:szCs w:val="28"/>
        </w:rPr>
      </w:pPr>
      <w:r w:rsidRPr="005541E4">
        <w:rPr>
          <w:szCs w:val="28"/>
        </w:rPr>
        <w:t xml:space="preserve">Test statistic = 1,697118 </w:t>
      </w:r>
      <w:r w:rsidRPr="005541E4">
        <w:rPr>
          <w:szCs w:val="28"/>
          <w:lang w:val="en-US"/>
        </w:rPr>
        <w:t>p</w:t>
      </w:r>
      <w:r w:rsidRPr="005541E4">
        <w:rPr>
          <w:szCs w:val="28"/>
        </w:rPr>
        <w:t xml:space="preserve"> = ,03890</w:t>
      </w:r>
    </w:p>
    <w:p w14:paraId="0A0DD176" w14:textId="10DB9222" w:rsidR="00966EF9" w:rsidRPr="005541E4" w:rsidRDefault="00845D8E" w:rsidP="002C166E">
      <w:pPr>
        <w:spacing w:after="0" w:line="360" w:lineRule="auto"/>
        <w:jc w:val="center"/>
        <w:rPr>
          <w:b/>
          <w:bCs/>
          <w:szCs w:val="28"/>
        </w:rPr>
      </w:pPr>
      <w:r w:rsidRPr="005541E4">
        <w:object w:dxaOrig="9215" w:dyaOrig="6885" w14:anchorId="4FE81982">
          <v:shape id="_x0000_i1058" type="#_x0000_t75" style="width:375.05pt;height:277.25pt" o:ole="">
            <v:imagedata r:id="rId219" o:title="" cropbottom="22398f" cropright="21773f"/>
          </v:shape>
          <o:OLEObject Type="Embed" ProgID="STATISTICA.Graph" ShapeID="_x0000_i1058" DrawAspect="Content" ObjectID="_1676192909" r:id="rId220">
            <o:FieldCodes>\s</o:FieldCodes>
          </o:OLEObject>
        </w:object>
      </w:r>
    </w:p>
    <w:p w14:paraId="4F295231" w14:textId="77777777" w:rsidR="00966EF9" w:rsidRPr="005541E4" w:rsidRDefault="00966EF9" w:rsidP="002C166E">
      <w:pPr>
        <w:spacing w:after="0" w:line="360" w:lineRule="auto"/>
        <w:jc w:val="both"/>
        <w:rPr>
          <w:szCs w:val="28"/>
        </w:rPr>
      </w:pPr>
    </w:p>
    <w:p w14:paraId="18A0273E" w14:textId="5FE43C7A" w:rsidR="00845D8E" w:rsidRPr="005541E4" w:rsidRDefault="00845D8E" w:rsidP="00845D8E">
      <w:pPr>
        <w:spacing w:after="0" w:line="360" w:lineRule="auto"/>
        <w:jc w:val="both"/>
        <w:rPr>
          <w:szCs w:val="28"/>
        </w:rPr>
      </w:pPr>
      <w:r w:rsidRPr="005541E4">
        <w:rPr>
          <w:szCs w:val="28"/>
        </w:rPr>
        <w:t>Рис. 6.2</w:t>
      </w:r>
      <w:r w:rsidR="00F14A8B" w:rsidRPr="005541E4">
        <w:rPr>
          <w:szCs w:val="28"/>
        </w:rPr>
        <w:t>6</w:t>
      </w:r>
      <w:r w:rsidRPr="005541E4">
        <w:rPr>
          <w:szCs w:val="28"/>
        </w:rPr>
        <w:t xml:space="preserve">. </w:t>
      </w:r>
      <w:r w:rsidR="00B80339" w:rsidRPr="005541E4">
        <w:rPr>
          <w:szCs w:val="28"/>
        </w:rPr>
        <w:t>5-річна</w:t>
      </w:r>
      <w:r w:rsidR="00B80339" w:rsidRPr="005541E4">
        <w:rPr>
          <w:b/>
          <w:bCs/>
          <w:i/>
          <w:iCs/>
          <w:szCs w:val="28"/>
        </w:rPr>
        <w:t xml:space="preserve"> </w:t>
      </w:r>
      <w:r w:rsidRPr="005541E4">
        <w:rPr>
          <w:szCs w:val="28"/>
        </w:rPr>
        <w:t xml:space="preserve">вільна від прогресії </w:t>
      </w:r>
      <w:r w:rsidR="00B80339" w:rsidRPr="005541E4">
        <w:rPr>
          <w:szCs w:val="28"/>
        </w:rPr>
        <w:t>в</w:t>
      </w:r>
      <w:r w:rsidR="00B80339" w:rsidRPr="005541E4">
        <w:rPr>
          <w:spacing w:val="-6"/>
          <w:szCs w:val="28"/>
        </w:rPr>
        <w:t xml:space="preserve">иживаність </w:t>
      </w:r>
      <w:r w:rsidRPr="005541E4">
        <w:rPr>
          <w:szCs w:val="28"/>
        </w:rPr>
        <w:t xml:space="preserve">хворих з інтрапаренхімними та іншими  пухлинами.  </w:t>
      </w:r>
    </w:p>
    <w:p w14:paraId="04101E40" w14:textId="77777777" w:rsidR="005A2ABE" w:rsidRPr="005541E4" w:rsidRDefault="005A2ABE" w:rsidP="002C166E">
      <w:pPr>
        <w:spacing w:after="0" w:line="360" w:lineRule="auto"/>
        <w:ind w:firstLine="709"/>
        <w:jc w:val="both"/>
        <w:rPr>
          <w:i/>
          <w:iCs/>
          <w:szCs w:val="28"/>
        </w:rPr>
      </w:pPr>
    </w:p>
    <w:p w14:paraId="45F388D0" w14:textId="77777777" w:rsidR="00966EF9" w:rsidRPr="005541E4" w:rsidRDefault="00966EF9" w:rsidP="002C166E">
      <w:pPr>
        <w:spacing w:after="0" w:line="360" w:lineRule="auto"/>
        <w:ind w:firstLine="709"/>
        <w:jc w:val="both"/>
        <w:rPr>
          <w:i/>
          <w:iCs/>
          <w:szCs w:val="28"/>
        </w:rPr>
      </w:pPr>
      <w:r w:rsidRPr="005541E4">
        <w:rPr>
          <w:i/>
          <w:iCs/>
          <w:szCs w:val="28"/>
        </w:rPr>
        <w:t>Критерій: імперативні показання до ОСХ</w:t>
      </w:r>
    </w:p>
    <w:p w14:paraId="2AD4701A" w14:textId="1B386EF8" w:rsidR="00966EF9" w:rsidRPr="005541E4" w:rsidRDefault="00966EF9" w:rsidP="002C166E">
      <w:pPr>
        <w:spacing w:after="0" w:line="360" w:lineRule="auto"/>
        <w:ind w:firstLine="709"/>
        <w:jc w:val="both"/>
        <w:rPr>
          <w:szCs w:val="28"/>
        </w:rPr>
      </w:pPr>
      <w:r w:rsidRPr="005541E4">
        <w:rPr>
          <w:szCs w:val="28"/>
        </w:rPr>
        <w:t xml:space="preserve">Порівняння вільної від прогресії </w:t>
      </w:r>
      <w:r w:rsidR="00B80339" w:rsidRPr="005541E4">
        <w:rPr>
          <w:szCs w:val="28"/>
        </w:rPr>
        <w:t xml:space="preserve">виживаності </w:t>
      </w:r>
      <w:r w:rsidRPr="005541E4">
        <w:rPr>
          <w:szCs w:val="28"/>
        </w:rPr>
        <w:t>між пацієнтами з імперативними та відносними з елективними показаннями до ОЗХ</w:t>
      </w:r>
      <w:r w:rsidRPr="005541E4">
        <w:rPr>
          <w:i/>
          <w:iCs/>
          <w:szCs w:val="28"/>
        </w:rPr>
        <w:t xml:space="preserve"> </w:t>
      </w:r>
      <w:r w:rsidRPr="005541E4">
        <w:rPr>
          <w:szCs w:val="28"/>
        </w:rPr>
        <w:t xml:space="preserve">відображено на </w:t>
      </w:r>
      <w:r w:rsidR="00845D8E" w:rsidRPr="005541E4">
        <w:rPr>
          <w:szCs w:val="28"/>
        </w:rPr>
        <w:t>рис. 6.2</w:t>
      </w:r>
      <w:r w:rsidR="00F14A8B" w:rsidRPr="005541E4">
        <w:rPr>
          <w:szCs w:val="28"/>
        </w:rPr>
        <w:t>7</w:t>
      </w:r>
      <w:r w:rsidR="00845D8E" w:rsidRPr="005541E4">
        <w:rPr>
          <w:szCs w:val="28"/>
        </w:rPr>
        <w:t>.</w:t>
      </w:r>
    </w:p>
    <w:p w14:paraId="32DD556F" w14:textId="3E770112" w:rsidR="00966EF9" w:rsidRPr="005541E4" w:rsidRDefault="00966EF9" w:rsidP="00340AEC">
      <w:pPr>
        <w:pStyle w:val="a6"/>
        <w:numPr>
          <w:ilvl w:val="0"/>
          <w:numId w:val="25"/>
        </w:numPr>
        <w:spacing w:after="0" w:line="360" w:lineRule="auto"/>
        <w:jc w:val="both"/>
        <w:rPr>
          <w:sz w:val="28"/>
          <w:szCs w:val="28"/>
        </w:rPr>
      </w:pPr>
      <w:r w:rsidRPr="005541E4">
        <w:rPr>
          <w:sz w:val="28"/>
          <w:szCs w:val="28"/>
        </w:rPr>
        <w:t>імперативні показання до ОЗХ.  5-річна</w:t>
      </w:r>
      <w:r w:rsidRPr="005541E4">
        <w:rPr>
          <w:b/>
          <w:bCs/>
          <w:i/>
          <w:iCs/>
          <w:sz w:val="28"/>
          <w:szCs w:val="28"/>
        </w:rPr>
        <w:t xml:space="preserve"> </w:t>
      </w:r>
      <w:r w:rsidRPr="005541E4">
        <w:rPr>
          <w:sz w:val="28"/>
          <w:szCs w:val="28"/>
        </w:rPr>
        <w:t>вільна від прогресії</w:t>
      </w:r>
      <w:r w:rsidR="00B80339" w:rsidRPr="005541E4">
        <w:rPr>
          <w:sz w:val="28"/>
          <w:szCs w:val="28"/>
        </w:rPr>
        <w:t xml:space="preserve"> виживаність</w:t>
      </w:r>
      <w:r w:rsidRPr="005541E4">
        <w:rPr>
          <w:sz w:val="28"/>
          <w:szCs w:val="28"/>
        </w:rPr>
        <w:t>:  131 з 143 (91,6%) – 1 група на графіку.</w:t>
      </w:r>
    </w:p>
    <w:p w14:paraId="702361CE" w14:textId="77777777" w:rsidR="00966EF9" w:rsidRPr="005541E4" w:rsidRDefault="00966EF9" w:rsidP="00340AEC">
      <w:pPr>
        <w:pStyle w:val="a6"/>
        <w:numPr>
          <w:ilvl w:val="0"/>
          <w:numId w:val="25"/>
        </w:numPr>
        <w:spacing w:after="0" w:line="360" w:lineRule="auto"/>
        <w:jc w:val="both"/>
        <w:rPr>
          <w:sz w:val="28"/>
          <w:szCs w:val="28"/>
        </w:rPr>
      </w:pPr>
      <w:r w:rsidRPr="005541E4">
        <w:rPr>
          <w:sz w:val="28"/>
          <w:szCs w:val="28"/>
        </w:rPr>
        <w:t>відносні та елективні показання до ОЗХ. Виживаність 5-річна</w:t>
      </w:r>
      <w:r w:rsidRPr="005541E4">
        <w:rPr>
          <w:b/>
          <w:bCs/>
          <w:i/>
          <w:iCs/>
          <w:sz w:val="28"/>
          <w:szCs w:val="28"/>
        </w:rPr>
        <w:t xml:space="preserve"> </w:t>
      </w:r>
      <w:r w:rsidRPr="005541E4">
        <w:rPr>
          <w:sz w:val="28"/>
          <w:szCs w:val="28"/>
        </w:rPr>
        <w:t>вільна від прогресії: 445 з 463 (96,1%) – 2 група на графіку.</w:t>
      </w:r>
    </w:p>
    <w:p w14:paraId="186C1DEA" w14:textId="77777777" w:rsidR="00966EF9" w:rsidRPr="005541E4" w:rsidRDefault="00966EF9" w:rsidP="002C166E">
      <w:pPr>
        <w:spacing w:after="0" w:line="360" w:lineRule="auto"/>
        <w:rPr>
          <w:szCs w:val="28"/>
        </w:rPr>
      </w:pPr>
      <w:r w:rsidRPr="005541E4">
        <w:rPr>
          <w:szCs w:val="28"/>
        </w:rPr>
        <w:t xml:space="preserve">Достовірність міжгрупових відмінностей в Gehan's Wilcoxon Test </w:t>
      </w:r>
    </w:p>
    <w:p w14:paraId="06C45A13" w14:textId="77777777" w:rsidR="00966EF9" w:rsidRPr="005541E4" w:rsidRDefault="00966EF9" w:rsidP="002C166E">
      <w:pPr>
        <w:spacing w:after="0" w:line="360" w:lineRule="auto"/>
        <w:rPr>
          <w:szCs w:val="28"/>
        </w:rPr>
      </w:pPr>
      <w:r w:rsidRPr="005541E4">
        <w:rPr>
          <w:szCs w:val="28"/>
        </w:rPr>
        <w:t xml:space="preserve">Test statistic = 3,951189 </w:t>
      </w:r>
      <w:r w:rsidRPr="005541E4">
        <w:rPr>
          <w:szCs w:val="28"/>
          <w:lang w:val="en-US"/>
        </w:rPr>
        <w:t>p</w:t>
      </w:r>
      <w:r w:rsidRPr="005541E4">
        <w:rPr>
          <w:szCs w:val="28"/>
        </w:rPr>
        <w:t xml:space="preserve"> = ,00008</w:t>
      </w:r>
    </w:p>
    <w:p w14:paraId="35C049FE" w14:textId="77777777" w:rsidR="00966EF9" w:rsidRPr="005541E4" w:rsidRDefault="00966EF9" w:rsidP="002C166E">
      <w:pPr>
        <w:spacing w:after="0" w:line="360" w:lineRule="auto"/>
        <w:jc w:val="both"/>
        <w:rPr>
          <w:szCs w:val="28"/>
        </w:rPr>
      </w:pPr>
    </w:p>
    <w:p w14:paraId="08D1CAED" w14:textId="5984DB84" w:rsidR="00966EF9" w:rsidRPr="005541E4" w:rsidRDefault="00845D8E" w:rsidP="002C166E">
      <w:pPr>
        <w:spacing w:after="0" w:line="360" w:lineRule="auto"/>
        <w:jc w:val="center"/>
        <w:rPr>
          <w:b/>
          <w:bCs/>
          <w:szCs w:val="28"/>
        </w:rPr>
      </w:pPr>
      <w:r w:rsidRPr="005541E4">
        <w:object w:dxaOrig="9210" w:dyaOrig="6893" w14:anchorId="162765CC">
          <v:shape id="_x0000_i1059" type="#_x0000_t75" style="width:370.75pt;height:280.5pt" o:ole="">
            <v:imagedata r:id="rId221" o:title="" cropbottom="21833f" cropright="21786f"/>
          </v:shape>
          <o:OLEObject Type="Embed" ProgID="STATISTICA.Graph" ShapeID="_x0000_i1059" DrawAspect="Content" ObjectID="_1676192910" r:id="rId222">
            <o:FieldCodes>\s</o:FieldCodes>
          </o:OLEObject>
        </w:object>
      </w:r>
    </w:p>
    <w:p w14:paraId="56378EFA" w14:textId="77777777" w:rsidR="00845D8E" w:rsidRPr="005541E4" w:rsidRDefault="00845D8E" w:rsidP="00845D8E">
      <w:pPr>
        <w:spacing w:after="0" w:line="360" w:lineRule="auto"/>
        <w:jc w:val="both"/>
        <w:rPr>
          <w:szCs w:val="28"/>
        </w:rPr>
      </w:pPr>
    </w:p>
    <w:p w14:paraId="7177FD0A" w14:textId="35FFC807" w:rsidR="00845D8E" w:rsidRPr="005541E4" w:rsidRDefault="00845D8E" w:rsidP="00845D8E">
      <w:pPr>
        <w:spacing w:after="0" w:line="360" w:lineRule="auto"/>
        <w:jc w:val="both"/>
        <w:rPr>
          <w:szCs w:val="28"/>
        </w:rPr>
      </w:pPr>
      <w:r w:rsidRPr="005541E4">
        <w:rPr>
          <w:szCs w:val="28"/>
        </w:rPr>
        <w:t>Рис. 6.2</w:t>
      </w:r>
      <w:r w:rsidR="00F14A8B" w:rsidRPr="005541E4">
        <w:rPr>
          <w:szCs w:val="28"/>
        </w:rPr>
        <w:t>7</w:t>
      </w:r>
      <w:r w:rsidRPr="005541E4">
        <w:rPr>
          <w:szCs w:val="28"/>
        </w:rPr>
        <w:t xml:space="preserve">. </w:t>
      </w:r>
      <w:r w:rsidR="00B80339" w:rsidRPr="005541E4">
        <w:rPr>
          <w:szCs w:val="28"/>
        </w:rPr>
        <w:t>5-річна</w:t>
      </w:r>
      <w:r w:rsidR="00B80339" w:rsidRPr="005541E4">
        <w:rPr>
          <w:b/>
          <w:bCs/>
          <w:i/>
          <w:iCs/>
          <w:szCs w:val="28"/>
        </w:rPr>
        <w:t xml:space="preserve"> </w:t>
      </w:r>
      <w:r w:rsidRPr="005541E4">
        <w:rPr>
          <w:szCs w:val="28"/>
        </w:rPr>
        <w:t xml:space="preserve">вільна від прогресії </w:t>
      </w:r>
      <w:r w:rsidR="00B80339" w:rsidRPr="005541E4">
        <w:rPr>
          <w:szCs w:val="28"/>
        </w:rPr>
        <w:t>в</w:t>
      </w:r>
      <w:r w:rsidR="00B80339" w:rsidRPr="005541E4">
        <w:rPr>
          <w:spacing w:val="-6"/>
          <w:szCs w:val="28"/>
        </w:rPr>
        <w:t xml:space="preserve">иживаність </w:t>
      </w:r>
      <w:r w:rsidRPr="005541E4">
        <w:rPr>
          <w:szCs w:val="28"/>
        </w:rPr>
        <w:t>хворих з імперативними та без імперативних показань до ОЗХ</w:t>
      </w:r>
      <w:r w:rsidR="00480152">
        <w:rPr>
          <w:szCs w:val="28"/>
        </w:rPr>
        <w:t>.</w:t>
      </w:r>
    </w:p>
    <w:p w14:paraId="3A91ED2A" w14:textId="77777777" w:rsidR="00845D8E" w:rsidRPr="005541E4" w:rsidRDefault="00845D8E" w:rsidP="002C166E">
      <w:pPr>
        <w:spacing w:after="0" w:line="360" w:lineRule="auto"/>
        <w:ind w:firstLine="709"/>
        <w:jc w:val="both"/>
        <w:rPr>
          <w:i/>
          <w:iCs/>
          <w:szCs w:val="28"/>
        </w:rPr>
      </w:pPr>
    </w:p>
    <w:p w14:paraId="583D47BC" w14:textId="1016178B" w:rsidR="00966EF9" w:rsidRPr="005541E4" w:rsidRDefault="00966EF9" w:rsidP="002C166E">
      <w:pPr>
        <w:spacing w:after="0" w:line="360" w:lineRule="auto"/>
        <w:ind w:firstLine="709"/>
        <w:jc w:val="both"/>
        <w:rPr>
          <w:i/>
          <w:iCs/>
          <w:szCs w:val="28"/>
        </w:rPr>
      </w:pPr>
      <w:r w:rsidRPr="005541E4">
        <w:rPr>
          <w:i/>
          <w:iCs/>
          <w:szCs w:val="28"/>
        </w:rPr>
        <w:t>Критерій: вік пацієнта</w:t>
      </w:r>
    </w:p>
    <w:p w14:paraId="41F5CD51" w14:textId="6B69E601" w:rsidR="00966EF9" w:rsidRPr="005541E4" w:rsidRDefault="00966EF9" w:rsidP="002C166E">
      <w:pPr>
        <w:spacing w:after="0" w:line="360" w:lineRule="auto"/>
        <w:ind w:firstLine="709"/>
        <w:jc w:val="both"/>
        <w:rPr>
          <w:szCs w:val="28"/>
        </w:rPr>
      </w:pPr>
      <w:r w:rsidRPr="005541E4">
        <w:rPr>
          <w:szCs w:val="28"/>
        </w:rPr>
        <w:t xml:space="preserve">Порівняння вільної від прогресії </w:t>
      </w:r>
      <w:r w:rsidR="00B80339" w:rsidRPr="005541E4">
        <w:rPr>
          <w:szCs w:val="28"/>
        </w:rPr>
        <w:t xml:space="preserve">виживаності </w:t>
      </w:r>
      <w:r w:rsidRPr="005541E4">
        <w:rPr>
          <w:szCs w:val="28"/>
        </w:rPr>
        <w:t xml:space="preserve">між пацієнтами віком ≥70 та &lt;70 років відображено на </w:t>
      </w:r>
      <w:r w:rsidR="00845D8E" w:rsidRPr="005541E4">
        <w:rPr>
          <w:szCs w:val="28"/>
        </w:rPr>
        <w:t>рис. 6.2</w:t>
      </w:r>
      <w:r w:rsidR="00F14A8B" w:rsidRPr="005541E4">
        <w:rPr>
          <w:szCs w:val="28"/>
        </w:rPr>
        <w:t>8</w:t>
      </w:r>
      <w:r w:rsidRPr="005541E4">
        <w:rPr>
          <w:szCs w:val="28"/>
        </w:rPr>
        <w:t xml:space="preserve">. </w:t>
      </w:r>
    </w:p>
    <w:p w14:paraId="0DD263FC" w14:textId="0C32F730" w:rsidR="00966EF9" w:rsidRPr="005541E4" w:rsidRDefault="00966EF9" w:rsidP="00340AEC">
      <w:pPr>
        <w:pStyle w:val="a6"/>
        <w:numPr>
          <w:ilvl w:val="0"/>
          <w:numId w:val="25"/>
        </w:numPr>
        <w:spacing w:after="0" w:line="360" w:lineRule="auto"/>
        <w:jc w:val="both"/>
        <w:rPr>
          <w:sz w:val="28"/>
          <w:szCs w:val="28"/>
        </w:rPr>
      </w:pPr>
      <w:r w:rsidRPr="005541E4">
        <w:rPr>
          <w:sz w:val="28"/>
          <w:szCs w:val="28"/>
        </w:rPr>
        <w:t>вік пацієнта ≥70.  5-річна</w:t>
      </w:r>
      <w:r w:rsidRPr="005541E4">
        <w:rPr>
          <w:b/>
          <w:bCs/>
          <w:i/>
          <w:iCs/>
          <w:sz w:val="28"/>
          <w:szCs w:val="28"/>
        </w:rPr>
        <w:t xml:space="preserve"> </w:t>
      </w:r>
      <w:r w:rsidRPr="005541E4">
        <w:rPr>
          <w:sz w:val="28"/>
          <w:szCs w:val="28"/>
        </w:rPr>
        <w:t>вільна від прогресії</w:t>
      </w:r>
      <w:r w:rsidR="00B80339" w:rsidRPr="005541E4">
        <w:rPr>
          <w:sz w:val="28"/>
          <w:szCs w:val="28"/>
        </w:rPr>
        <w:t xml:space="preserve"> виживаність</w:t>
      </w:r>
      <w:r w:rsidRPr="005541E4">
        <w:rPr>
          <w:sz w:val="28"/>
          <w:szCs w:val="28"/>
        </w:rPr>
        <w:t>:  72 з 76 (94,7%) – 1 група на графіку.</w:t>
      </w:r>
    </w:p>
    <w:p w14:paraId="5B527FEE" w14:textId="39E91BDD" w:rsidR="00966EF9" w:rsidRPr="005541E4" w:rsidRDefault="00966EF9" w:rsidP="00340AEC">
      <w:pPr>
        <w:pStyle w:val="a6"/>
        <w:numPr>
          <w:ilvl w:val="0"/>
          <w:numId w:val="25"/>
        </w:numPr>
        <w:spacing w:after="0" w:line="360" w:lineRule="auto"/>
        <w:jc w:val="both"/>
        <w:rPr>
          <w:sz w:val="28"/>
          <w:szCs w:val="28"/>
        </w:rPr>
      </w:pPr>
      <w:r w:rsidRPr="005541E4">
        <w:rPr>
          <w:sz w:val="28"/>
          <w:szCs w:val="28"/>
        </w:rPr>
        <w:t>вік пацієнта &lt;70 років. 5-річна</w:t>
      </w:r>
      <w:r w:rsidRPr="005541E4">
        <w:rPr>
          <w:b/>
          <w:bCs/>
          <w:i/>
          <w:iCs/>
          <w:sz w:val="28"/>
          <w:szCs w:val="28"/>
        </w:rPr>
        <w:t xml:space="preserve"> </w:t>
      </w:r>
      <w:r w:rsidRPr="005541E4">
        <w:rPr>
          <w:sz w:val="28"/>
          <w:szCs w:val="28"/>
        </w:rPr>
        <w:t>вільна від прогресії</w:t>
      </w:r>
      <w:r w:rsidR="00B80339" w:rsidRPr="005541E4">
        <w:rPr>
          <w:sz w:val="28"/>
          <w:szCs w:val="28"/>
        </w:rPr>
        <w:t xml:space="preserve"> виживаність</w:t>
      </w:r>
      <w:r w:rsidRPr="005541E4">
        <w:rPr>
          <w:sz w:val="28"/>
          <w:szCs w:val="28"/>
        </w:rPr>
        <w:t>: 504 из 530</w:t>
      </w:r>
      <w:r w:rsidR="00E335EE">
        <w:rPr>
          <w:sz w:val="28"/>
          <w:szCs w:val="28"/>
        </w:rPr>
        <w:t> </w:t>
      </w:r>
      <w:r w:rsidRPr="005541E4">
        <w:rPr>
          <w:sz w:val="28"/>
          <w:szCs w:val="28"/>
        </w:rPr>
        <w:t>(95,1%) – 2 група на графіку.</w:t>
      </w:r>
    </w:p>
    <w:p w14:paraId="0702AEF2" w14:textId="77777777" w:rsidR="00966EF9" w:rsidRPr="005541E4" w:rsidRDefault="00966EF9" w:rsidP="002C166E">
      <w:pPr>
        <w:spacing w:after="0" w:line="360" w:lineRule="auto"/>
        <w:rPr>
          <w:szCs w:val="28"/>
        </w:rPr>
      </w:pPr>
      <w:r w:rsidRPr="005541E4">
        <w:rPr>
          <w:szCs w:val="28"/>
        </w:rPr>
        <w:t xml:space="preserve">Достовірність міжгрупових відмінностей в Gehan's Wilcoxon Test </w:t>
      </w:r>
    </w:p>
    <w:p w14:paraId="0CFE3975" w14:textId="77777777" w:rsidR="00966EF9" w:rsidRPr="005541E4" w:rsidRDefault="00966EF9" w:rsidP="002C166E">
      <w:pPr>
        <w:spacing w:after="0" w:line="360" w:lineRule="auto"/>
        <w:rPr>
          <w:szCs w:val="28"/>
        </w:rPr>
      </w:pPr>
      <w:r w:rsidRPr="005541E4">
        <w:rPr>
          <w:szCs w:val="28"/>
        </w:rPr>
        <w:t xml:space="preserve">Test statistic = 1,548846 </w:t>
      </w:r>
      <w:r w:rsidRPr="005541E4">
        <w:rPr>
          <w:szCs w:val="28"/>
          <w:lang w:val="en-US"/>
        </w:rPr>
        <w:t>p</w:t>
      </w:r>
      <w:r w:rsidRPr="005541E4">
        <w:rPr>
          <w:szCs w:val="28"/>
        </w:rPr>
        <w:t xml:space="preserve"> = ,12142</w:t>
      </w:r>
    </w:p>
    <w:p w14:paraId="0FEEF22F" w14:textId="77777777" w:rsidR="00966EF9" w:rsidRPr="005541E4" w:rsidRDefault="00966EF9" w:rsidP="002C166E">
      <w:pPr>
        <w:spacing w:after="0" w:line="360" w:lineRule="auto"/>
        <w:jc w:val="both"/>
        <w:rPr>
          <w:szCs w:val="28"/>
        </w:rPr>
      </w:pPr>
    </w:p>
    <w:p w14:paraId="5704AF33" w14:textId="77777777" w:rsidR="00966EF9" w:rsidRPr="005541E4" w:rsidRDefault="00966EF9" w:rsidP="002C166E">
      <w:pPr>
        <w:spacing w:after="0" w:line="360" w:lineRule="auto"/>
        <w:jc w:val="both"/>
        <w:rPr>
          <w:b/>
          <w:bCs/>
          <w:szCs w:val="28"/>
        </w:rPr>
      </w:pPr>
    </w:p>
    <w:p w14:paraId="69C20BBF" w14:textId="472D990C" w:rsidR="00966EF9" w:rsidRPr="005541E4" w:rsidRDefault="00845D8E" w:rsidP="002C166E">
      <w:pPr>
        <w:spacing w:after="0" w:line="360" w:lineRule="auto"/>
        <w:jc w:val="center"/>
        <w:rPr>
          <w:b/>
          <w:bCs/>
          <w:szCs w:val="28"/>
        </w:rPr>
      </w:pPr>
      <w:r w:rsidRPr="005541E4">
        <w:object w:dxaOrig="9893" w:dyaOrig="7401" w14:anchorId="00790739">
          <v:shape id="_x0000_i1060" type="#_x0000_t75" style="width:380.4pt;height:282.65pt" o:ole="">
            <v:imagedata r:id="rId223" o:title="" cropbottom="21941f" cropright="21858f"/>
          </v:shape>
          <o:OLEObject Type="Embed" ProgID="STATISTICA.Graph" ShapeID="_x0000_i1060" DrawAspect="Content" ObjectID="_1676192911" r:id="rId224">
            <o:FieldCodes>\s</o:FieldCodes>
          </o:OLEObject>
        </w:object>
      </w:r>
    </w:p>
    <w:p w14:paraId="54497E85" w14:textId="77777777" w:rsidR="00966EF9" w:rsidRPr="005541E4" w:rsidRDefault="00966EF9" w:rsidP="002C166E">
      <w:pPr>
        <w:spacing w:after="0" w:line="360" w:lineRule="auto"/>
        <w:jc w:val="center"/>
      </w:pPr>
    </w:p>
    <w:p w14:paraId="0195C180" w14:textId="30A9762E" w:rsidR="00845D8E" w:rsidRPr="005541E4" w:rsidRDefault="00845D8E" w:rsidP="00845D8E">
      <w:pPr>
        <w:spacing w:after="0" w:line="360" w:lineRule="auto"/>
        <w:jc w:val="both"/>
        <w:rPr>
          <w:szCs w:val="28"/>
        </w:rPr>
      </w:pPr>
      <w:r w:rsidRPr="005541E4">
        <w:rPr>
          <w:szCs w:val="28"/>
        </w:rPr>
        <w:t>Рис. 6.2</w:t>
      </w:r>
      <w:r w:rsidR="00F14A8B" w:rsidRPr="005541E4">
        <w:rPr>
          <w:szCs w:val="28"/>
        </w:rPr>
        <w:t>8</w:t>
      </w:r>
      <w:r w:rsidRPr="005541E4">
        <w:rPr>
          <w:szCs w:val="28"/>
        </w:rPr>
        <w:t xml:space="preserve">. </w:t>
      </w:r>
      <w:r w:rsidR="00B80339" w:rsidRPr="005541E4">
        <w:rPr>
          <w:szCs w:val="28"/>
        </w:rPr>
        <w:t>5-річна</w:t>
      </w:r>
      <w:r w:rsidR="00B80339" w:rsidRPr="005541E4">
        <w:rPr>
          <w:b/>
          <w:bCs/>
          <w:i/>
          <w:iCs/>
          <w:szCs w:val="28"/>
        </w:rPr>
        <w:t xml:space="preserve"> </w:t>
      </w:r>
      <w:r w:rsidRPr="005541E4">
        <w:rPr>
          <w:szCs w:val="28"/>
        </w:rPr>
        <w:t xml:space="preserve">вільна від прогресії </w:t>
      </w:r>
      <w:r w:rsidR="00B80339" w:rsidRPr="005541E4">
        <w:rPr>
          <w:szCs w:val="28"/>
        </w:rPr>
        <w:t>в</w:t>
      </w:r>
      <w:r w:rsidR="00B80339" w:rsidRPr="005541E4">
        <w:rPr>
          <w:spacing w:val="-6"/>
          <w:szCs w:val="28"/>
        </w:rPr>
        <w:t xml:space="preserve">иживаність </w:t>
      </w:r>
      <w:r w:rsidRPr="005541E4">
        <w:rPr>
          <w:szCs w:val="28"/>
        </w:rPr>
        <w:t>після ОЗХ хворих віком ≥70 та &lt;70 років</w:t>
      </w:r>
      <w:r w:rsidR="00480152">
        <w:rPr>
          <w:szCs w:val="28"/>
        </w:rPr>
        <w:t>.</w:t>
      </w:r>
    </w:p>
    <w:p w14:paraId="22878FE2" w14:textId="410B3A79" w:rsidR="00966EF9" w:rsidRPr="005541E4" w:rsidRDefault="00966EF9" w:rsidP="002C166E">
      <w:pPr>
        <w:spacing w:after="0" w:line="360" w:lineRule="auto"/>
        <w:jc w:val="center"/>
      </w:pPr>
    </w:p>
    <w:p w14:paraId="45A7833B" w14:textId="77777777" w:rsidR="00966EF9" w:rsidRPr="005541E4" w:rsidRDefault="00966EF9" w:rsidP="002C166E">
      <w:pPr>
        <w:spacing w:after="0" w:line="360" w:lineRule="auto"/>
        <w:ind w:firstLine="709"/>
        <w:jc w:val="both"/>
        <w:rPr>
          <w:i/>
          <w:iCs/>
          <w:szCs w:val="28"/>
        </w:rPr>
      </w:pPr>
      <w:r w:rsidRPr="005541E4">
        <w:rPr>
          <w:i/>
          <w:iCs/>
          <w:szCs w:val="28"/>
        </w:rPr>
        <w:t>Критерій: загальний стан пацієнта за шкалою ECOG</w:t>
      </w:r>
    </w:p>
    <w:p w14:paraId="466235C4" w14:textId="5506837A" w:rsidR="00966EF9" w:rsidRPr="005541E4" w:rsidRDefault="00966EF9" w:rsidP="002C166E">
      <w:pPr>
        <w:spacing w:after="0" w:line="360" w:lineRule="auto"/>
        <w:ind w:firstLine="709"/>
        <w:jc w:val="both"/>
        <w:rPr>
          <w:szCs w:val="28"/>
        </w:rPr>
      </w:pPr>
      <w:r w:rsidRPr="005541E4">
        <w:rPr>
          <w:szCs w:val="28"/>
        </w:rPr>
        <w:t xml:space="preserve">Порівняння вільної від прогресії </w:t>
      </w:r>
      <w:r w:rsidR="00B80339" w:rsidRPr="005541E4">
        <w:rPr>
          <w:szCs w:val="28"/>
        </w:rPr>
        <w:t xml:space="preserve">виживаності </w:t>
      </w:r>
      <w:r w:rsidRPr="005541E4">
        <w:rPr>
          <w:szCs w:val="28"/>
        </w:rPr>
        <w:t xml:space="preserve">між пацієнтами з загальним станом за шкалою ECOG </w:t>
      </w:r>
      <w:r w:rsidRPr="005541E4">
        <w:rPr>
          <w:szCs w:val="28"/>
          <w:u w:val="single"/>
        </w:rPr>
        <w:t>&gt;</w:t>
      </w:r>
      <w:r w:rsidRPr="005541E4">
        <w:rPr>
          <w:szCs w:val="28"/>
        </w:rPr>
        <w:t xml:space="preserve">2 та ECOG: 0-1 балів  відображено на </w:t>
      </w:r>
      <w:r w:rsidR="00845D8E" w:rsidRPr="005541E4">
        <w:rPr>
          <w:szCs w:val="28"/>
        </w:rPr>
        <w:t>рис. 6.2</w:t>
      </w:r>
      <w:r w:rsidR="00F14A8B" w:rsidRPr="005541E4">
        <w:rPr>
          <w:szCs w:val="28"/>
        </w:rPr>
        <w:t>9</w:t>
      </w:r>
      <w:r w:rsidRPr="005541E4">
        <w:rPr>
          <w:szCs w:val="28"/>
        </w:rPr>
        <w:t xml:space="preserve">. </w:t>
      </w:r>
    </w:p>
    <w:p w14:paraId="40B5770C" w14:textId="69D64143" w:rsidR="00966EF9" w:rsidRPr="005541E4" w:rsidRDefault="00966EF9" w:rsidP="00340AEC">
      <w:pPr>
        <w:pStyle w:val="a6"/>
        <w:numPr>
          <w:ilvl w:val="0"/>
          <w:numId w:val="25"/>
        </w:numPr>
        <w:spacing w:after="0" w:line="360" w:lineRule="auto"/>
        <w:jc w:val="both"/>
        <w:rPr>
          <w:sz w:val="28"/>
          <w:szCs w:val="28"/>
        </w:rPr>
      </w:pPr>
      <w:r w:rsidRPr="005541E4">
        <w:rPr>
          <w:sz w:val="28"/>
          <w:szCs w:val="28"/>
        </w:rPr>
        <w:t xml:space="preserve">ECOG: </w:t>
      </w:r>
      <w:r w:rsidRPr="005541E4">
        <w:rPr>
          <w:sz w:val="28"/>
          <w:szCs w:val="28"/>
          <w:u w:val="single"/>
        </w:rPr>
        <w:t>&gt;</w:t>
      </w:r>
      <w:r w:rsidRPr="005541E4">
        <w:rPr>
          <w:sz w:val="28"/>
          <w:szCs w:val="28"/>
        </w:rPr>
        <w:t>2.  5-річна</w:t>
      </w:r>
      <w:r w:rsidRPr="005541E4">
        <w:rPr>
          <w:b/>
          <w:bCs/>
          <w:i/>
          <w:iCs/>
          <w:sz w:val="28"/>
          <w:szCs w:val="28"/>
        </w:rPr>
        <w:t xml:space="preserve"> </w:t>
      </w:r>
      <w:r w:rsidRPr="005541E4">
        <w:rPr>
          <w:sz w:val="28"/>
          <w:szCs w:val="28"/>
        </w:rPr>
        <w:t>вільна від прогресії</w:t>
      </w:r>
      <w:r w:rsidR="00B80339" w:rsidRPr="005541E4">
        <w:rPr>
          <w:sz w:val="28"/>
          <w:szCs w:val="28"/>
        </w:rPr>
        <w:t xml:space="preserve"> виживаність</w:t>
      </w:r>
      <w:r w:rsidRPr="005541E4">
        <w:rPr>
          <w:sz w:val="28"/>
          <w:szCs w:val="28"/>
        </w:rPr>
        <w:t>:  90 з 95 (94,7%) – 1</w:t>
      </w:r>
      <w:r w:rsidR="0047334A">
        <w:rPr>
          <w:sz w:val="28"/>
          <w:szCs w:val="28"/>
        </w:rPr>
        <w:t> </w:t>
      </w:r>
      <w:r w:rsidRPr="005541E4">
        <w:rPr>
          <w:sz w:val="28"/>
          <w:szCs w:val="28"/>
        </w:rPr>
        <w:t>група на графіку.</w:t>
      </w:r>
    </w:p>
    <w:p w14:paraId="0CA4CED8" w14:textId="23365136" w:rsidR="00966EF9" w:rsidRPr="005541E4" w:rsidRDefault="00966EF9" w:rsidP="00340AEC">
      <w:pPr>
        <w:pStyle w:val="a6"/>
        <w:numPr>
          <w:ilvl w:val="0"/>
          <w:numId w:val="25"/>
        </w:numPr>
        <w:spacing w:after="0" w:line="360" w:lineRule="auto"/>
        <w:jc w:val="both"/>
        <w:rPr>
          <w:sz w:val="28"/>
          <w:szCs w:val="28"/>
        </w:rPr>
      </w:pPr>
      <w:r w:rsidRPr="005541E4">
        <w:rPr>
          <w:sz w:val="28"/>
          <w:szCs w:val="28"/>
        </w:rPr>
        <w:t>ECOG: 0-1. 5-річна</w:t>
      </w:r>
      <w:r w:rsidRPr="005541E4">
        <w:rPr>
          <w:b/>
          <w:bCs/>
          <w:i/>
          <w:iCs/>
          <w:sz w:val="28"/>
          <w:szCs w:val="28"/>
        </w:rPr>
        <w:t xml:space="preserve"> </w:t>
      </w:r>
      <w:r w:rsidRPr="005541E4">
        <w:rPr>
          <w:sz w:val="28"/>
          <w:szCs w:val="28"/>
        </w:rPr>
        <w:t>вільна від прогресії</w:t>
      </w:r>
      <w:r w:rsidR="00B80339" w:rsidRPr="005541E4">
        <w:rPr>
          <w:sz w:val="28"/>
          <w:szCs w:val="28"/>
        </w:rPr>
        <w:t xml:space="preserve"> виживаність</w:t>
      </w:r>
      <w:r w:rsidRPr="005541E4">
        <w:rPr>
          <w:sz w:val="28"/>
          <w:szCs w:val="28"/>
        </w:rPr>
        <w:t>:  486 з 511 (95,1%) – 2</w:t>
      </w:r>
      <w:r w:rsidR="0047334A">
        <w:rPr>
          <w:sz w:val="28"/>
          <w:szCs w:val="28"/>
        </w:rPr>
        <w:t> </w:t>
      </w:r>
      <w:r w:rsidRPr="005541E4">
        <w:rPr>
          <w:sz w:val="28"/>
          <w:szCs w:val="28"/>
        </w:rPr>
        <w:t>група на графіку.</w:t>
      </w:r>
    </w:p>
    <w:p w14:paraId="299FF2E3" w14:textId="77777777" w:rsidR="00966EF9" w:rsidRPr="005541E4" w:rsidRDefault="00966EF9" w:rsidP="002C166E">
      <w:pPr>
        <w:spacing w:after="0" w:line="360" w:lineRule="auto"/>
        <w:rPr>
          <w:szCs w:val="28"/>
        </w:rPr>
      </w:pPr>
      <w:r w:rsidRPr="005541E4">
        <w:rPr>
          <w:szCs w:val="28"/>
        </w:rPr>
        <w:t xml:space="preserve">Достовірність міжгрупових відмінностей в Gehan's Wilcoxon Test </w:t>
      </w:r>
    </w:p>
    <w:p w14:paraId="7835ADB4" w14:textId="77777777" w:rsidR="00966EF9" w:rsidRPr="005541E4" w:rsidRDefault="00966EF9" w:rsidP="002C166E">
      <w:pPr>
        <w:spacing w:after="0" w:line="360" w:lineRule="auto"/>
        <w:rPr>
          <w:szCs w:val="28"/>
        </w:rPr>
      </w:pPr>
      <w:r w:rsidRPr="005541E4">
        <w:rPr>
          <w:szCs w:val="28"/>
        </w:rPr>
        <w:t xml:space="preserve">Test statistic = 1,427929 </w:t>
      </w:r>
      <w:r w:rsidRPr="005541E4">
        <w:rPr>
          <w:szCs w:val="28"/>
          <w:lang w:val="en-US"/>
        </w:rPr>
        <w:t>p</w:t>
      </w:r>
      <w:r w:rsidRPr="005541E4">
        <w:rPr>
          <w:szCs w:val="28"/>
        </w:rPr>
        <w:t xml:space="preserve"> = ,15331</w:t>
      </w:r>
    </w:p>
    <w:p w14:paraId="3E55B7EB" w14:textId="77777777" w:rsidR="00966EF9" w:rsidRPr="005541E4" w:rsidRDefault="00966EF9" w:rsidP="002C166E">
      <w:pPr>
        <w:spacing w:after="0" w:line="360" w:lineRule="auto"/>
        <w:jc w:val="both"/>
        <w:rPr>
          <w:szCs w:val="28"/>
        </w:rPr>
      </w:pPr>
    </w:p>
    <w:p w14:paraId="6130BD03" w14:textId="77777777" w:rsidR="00966EF9" w:rsidRPr="005541E4" w:rsidRDefault="00966EF9" w:rsidP="002C166E">
      <w:pPr>
        <w:spacing w:after="0" w:line="360" w:lineRule="auto"/>
        <w:jc w:val="both"/>
        <w:rPr>
          <w:szCs w:val="28"/>
        </w:rPr>
      </w:pPr>
    </w:p>
    <w:p w14:paraId="25CFFA6D" w14:textId="77777777" w:rsidR="00966EF9" w:rsidRPr="005541E4" w:rsidRDefault="00966EF9" w:rsidP="002C166E">
      <w:pPr>
        <w:spacing w:after="0" w:line="360" w:lineRule="auto"/>
        <w:jc w:val="center"/>
      </w:pPr>
      <w:r w:rsidRPr="005541E4">
        <w:object w:dxaOrig="9026" w:dyaOrig="6676" w14:anchorId="3E16CD74">
          <v:shape id="_x0000_i1061" type="#_x0000_t75" style="width:382.55pt;height:284.8pt" o:ole="">
            <v:imagedata r:id="rId225" o:title="" cropbottom="22209f" cropright="21655f"/>
          </v:shape>
          <o:OLEObject Type="Embed" ProgID="STATISTICA.Graph" ShapeID="_x0000_i1061" DrawAspect="Content" ObjectID="_1676192912" r:id="rId226">
            <o:FieldCodes>\s</o:FieldCodes>
          </o:OLEObject>
        </w:object>
      </w:r>
    </w:p>
    <w:p w14:paraId="36C6F560" w14:textId="77777777" w:rsidR="00966EF9" w:rsidRPr="005541E4" w:rsidRDefault="00966EF9" w:rsidP="002C166E">
      <w:pPr>
        <w:spacing w:after="0" w:line="360" w:lineRule="auto"/>
        <w:jc w:val="center"/>
      </w:pPr>
    </w:p>
    <w:p w14:paraId="0EEE2C27" w14:textId="7027A10B" w:rsidR="00845D8E" w:rsidRPr="005541E4" w:rsidRDefault="00845D8E" w:rsidP="00845D8E">
      <w:pPr>
        <w:spacing w:after="0" w:line="360" w:lineRule="auto"/>
        <w:jc w:val="both"/>
        <w:rPr>
          <w:szCs w:val="28"/>
        </w:rPr>
      </w:pPr>
      <w:r w:rsidRPr="005541E4">
        <w:rPr>
          <w:szCs w:val="28"/>
        </w:rPr>
        <w:t>Рис. 6.2</w:t>
      </w:r>
      <w:r w:rsidR="00F14A8B" w:rsidRPr="005541E4">
        <w:rPr>
          <w:szCs w:val="28"/>
        </w:rPr>
        <w:t>9</w:t>
      </w:r>
      <w:r w:rsidRPr="005541E4">
        <w:rPr>
          <w:szCs w:val="28"/>
        </w:rPr>
        <w:t xml:space="preserve">. </w:t>
      </w:r>
      <w:r w:rsidR="00B80339" w:rsidRPr="005541E4">
        <w:rPr>
          <w:szCs w:val="28"/>
        </w:rPr>
        <w:t>5-річна</w:t>
      </w:r>
      <w:r w:rsidR="00B80339" w:rsidRPr="005541E4">
        <w:rPr>
          <w:b/>
          <w:bCs/>
          <w:i/>
          <w:iCs/>
          <w:szCs w:val="28"/>
        </w:rPr>
        <w:t xml:space="preserve"> </w:t>
      </w:r>
      <w:r w:rsidRPr="005541E4">
        <w:rPr>
          <w:szCs w:val="28"/>
        </w:rPr>
        <w:t xml:space="preserve">вільна від прогресії </w:t>
      </w:r>
      <w:r w:rsidR="00B80339" w:rsidRPr="005541E4">
        <w:rPr>
          <w:szCs w:val="28"/>
        </w:rPr>
        <w:t>в</w:t>
      </w:r>
      <w:r w:rsidR="00B80339" w:rsidRPr="005541E4">
        <w:rPr>
          <w:spacing w:val="-6"/>
          <w:szCs w:val="28"/>
        </w:rPr>
        <w:t xml:space="preserve">иживаність </w:t>
      </w:r>
      <w:r w:rsidRPr="005541E4">
        <w:rPr>
          <w:szCs w:val="28"/>
        </w:rPr>
        <w:t xml:space="preserve">хворих з загальним станом ECOG </w:t>
      </w:r>
      <w:r w:rsidRPr="005541E4">
        <w:rPr>
          <w:szCs w:val="28"/>
          <w:u w:val="single"/>
        </w:rPr>
        <w:t>&gt;</w:t>
      </w:r>
      <w:r w:rsidRPr="005541E4">
        <w:rPr>
          <w:szCs w:val="28"/>
        </w:rPr>
        <w:t>2 та ECOG: 0-1 балів</w:t>
      </w:r>
      <w:r w:rsidR="00480152">
        <w:rPr>
          <w:szCs w:val="28"/>
        </w:rPr>
        <w:t>.</w:t>
      </w:r>
    </w:p>
    <w:p w14:paraId="09C02C2F" w14:textId="77777777" w:rsidR="00966EF9" w:rsidRPr="005541E4" w:rsidRDefault="00966EF9" w:rsidP="002C166E">
      <w:pPr>
        <w:spacing w:after="0" w:line="360" w:lineRule="auto"/>
        <w:jc w:val="center"/>
      </w:pPr>
    </w:p>
    <w:p w14:paraId="2C6BC56B" w14:textId="7F6E9E4E" w:rsidR="00966EF9" w:rsidRPr="005541E4" w:rsidRDefault="00966EF9" w:rsidP="002C166E">
      <w:pPr>
        <w:spacing w:after="0" w:line="360" w:lineRule="auto"/>
        <w:ind w:firstLine="709"/>
        <w:jc w:val="both"/>
        <w:rPr>
          <w:szCs w:val="28"/>
        </w:rPr>
      </w:pPr>
      <w:r w:rsidRPr="005541E4">
        <w:rPr>
          <w:szCs w:val="28"/>
        </w:rPr>
        <w:t>Узагальнені результати 5-річної вільної від прогресії виживаності пацієнтів після ОЗХ з урахуванням особливостей пухлини та загальних характеристик пацієнт</w:t>
      </w:r>
      <w:r w:rsidR="00F418D6" w:rsidRPr="005541E4">
        <w:rPr>
          <w:szCs w:val="28"/>
        </w:rPr>
        <w:t>ів</w:t>
      </w:r>
      <w:r w:rsidRPr="005541E4">
        <w:rPr>
          <w:szCs w:val="28"/>
        </w:rPr>
        <w:t xml:space="preserve"> представлен</w:t>
      </w:r>
      <w:r w:rsidR="000A573B" w:rsidRPr="005541E4">
        <w:rPr>
          <w:szCs w:val="28"/>
        </w:rPr>
        <w:t>о</w:t>
      </w:r>
      <w:r w:rsidRPr="005541E4">
        <w:rPr>
          <w:szCs w:val="28"/>
        </w:rPr>
        <w:t xml:space="preserve"> в таблиці </w:t>
      </w:r>
      <w:r w:rsidR="00410346" w:rsidRPr="005541E4">
        <w:rPr>
          <w:szCs w:val="28"/>
        </w:rPr>
        <w:t>6.</w:t>
      </w:r>
      <w:r w:rsidR="00845D8E" w:rsidRPr="005541E4">
        <w:rPr>
          <w:szCs w:val="28"/>
        </w:rPr>
        <w:t>7</w:t>
      </w:r>
      <w:r w:rsidRPr="005541E4">
        <w:rPr>
          <w:szCs w:val="28"/>
        </w:rPr>
        <w:t xml:space="preserve">. </w:t>
      </w:r>
    </w:p>
    <w:p w14:paraId="1DAB9CE8" w14:textId="06A699C0" w:rsidR="00CC731B" w:rsidRPr="005541E4" w:rsidRDefault="00CC731B" w:rsidP="00CC731B">
      <w:pPr>
        <w:spacing w:after="0" w:line="360" w:lineRule="auto"/>
        <w:ind w:firstLine="709"/>
        <w:jc w:val="both"/>
        <w:rPr>
          <w:szCs w:val="28"/>
        </w:rPr>
      </w:pPr>
      <w:r w:rsidRPr="005541E4">
        <w:rPr>
          <w:szCs w:val="28"/>
        </w:rPr>
        <w:t>Аналіз 5-річної вільної від прогресії виживаності з урахуванням критеріїв складності ОЗХ показав, що цей показник виявився достовірно гірш</w:t>
      </w:r>
      <w:r w:rsidR="0047334A">
        <w:rPr>
          <w:szCs w:val="28"/>
        </w:rPr>
        <w:t>им</w:t>
      </w:r>
      <w:r w:rsidRPr="005541E4">
        <w:rPr>
          <w:szCs w:val="28"/>
        </w:rPr>
        <w:t xml:space="preserve"> у пацієнтів з  великими пухлинами &gt;70 мм (р&lt;0,001), </w:t>
      </w:r>
      <w:r w:rsidR="0047334A">
        <w:rPr>
          <w:szCs w:val="28"/>
        </w:rPr>
        <w:t>за</w:t>
      </w:r>
      <w:r w:rsidRPr="005541E4">
        <w:rPr>
          <w:szCs w:val="28"/>
        </w:rPr>
        <w:t xml:space="preserve"> наявності внутрішньовенної інвазії новоутворення (р&lt;0,043), при мультифокальності пухлини (р&lt;0,041), після повторної ОЗХ при рецидиві пухлини (р&lt;0,001), при повністю інтрапаренх</w:t>
      </w:r>
      <w:r w:rsidR="0047334A">
        <w:rPr>
          <w:szCs w:val="28"/>
        </w:rPr>
        <w:t>і</w:t>
      </w:r>
      <w:r w:rsidRPr="005541E4">
        <w:rPr>
          <w:szCs w:val="28"/>
        </w:rPr>
        <w:t>мних пухлинах та у пацієнтів з імперативними показаннями до ОЗХ (р&lt;0,001)</w:t>
      </w:r>
      <w:r w:rsidR="0047334A">
        <w:rPr>
          <w:szCs w:val="28"/>
        </w:rPr>
        <w:t>, т</w:t>
      </w:r>
      <w:r w:rsidRPr="005541E4">
        <w:rPr>
          <w:szCs w:val="28"/>
        </w:rPr>
        <w:t xml:space="preserve">обто достовірно гірші віддалені онкологічні результати  спостерігалися у пацієнтів </w:t>
      </w:r>
      <w:r w:rsidR="0047334A">
        <w:rPr>
          <w:szCs w:val="28"/>
        </w:rPr>
        <w:t xml:space="preserve">з </w:t>
      </w:r>
      <w:r w:rsidRPr="005541E4">
        <w:rPr>
          <w:szCs w:val="28"/>
        </w:rPr>
        <w:t>найбільш складними для ОЗХ пухлинами ирок. В</w:t>
      </w:r>
      <w:r w:rsidR="0047334A">
        <w:rPr>
          <w:szCs w:val="28"/>
        </w:rPr>
        <w:t>одно</w:t>
      </w:r>
      <w:r w:rsidRPr="005541E4">
        <w:rPr>
          <w:szCs w:val="28"/>
        </w:rPr>
        <w:t>час похилий вік пацієнтів та їх поганий загальний стан не впливали на віддалені онкологічні результати.</w:t>
      </w:r>
    </w:p>
    <w:p w14:paraId="34D91AFA" w14:textId="77777777" w:rsidR="00966EF9" w:rsidRPr="005541E4" w:rsidRDefault="00966EF9" w:rsidP="002C166E">
      <w:pPr>
        <w:spacing w:after="0" w:line="360" w:lineRule="auto"/>
        <w:jc w:val="both"/>
        <w:rPr>
          <w:szCs w:val="28"/>
        </w:rPr>
      </w:pPr>
    </w:p>
    <w:p w14:paraId="7F53AC81" w14:textId="4306D46F" w:rsidR="00845D8E" w:rsidRPr="005541E4" w:rsidRDefault="00966EF9" w:rsidP="00845D8E">
      <w:pPr>
        <w:spacing w:after="0" w:line="360" w:lineRule="auto"/>
        <w:jc w:val="right"/>
      </w:pPr>
      <w:r w:rsidRPr="005541E4">
        <w:rPr>
          <w:szCs w:val="28"/>
        </w:rPr>
        <w:lastRenderedPageBreak/>
        <w:t xml:space="preserve">Таблиця </w:t>
      </w:r>
      <w:r w:rsidR="00845D8E" w:rsidRPr="005541E4">
        <w:rPr>
          <w:szCs w:val="28"/>
        </w:rPr>
        <w:t>6.7</w:t>
      </w:r>
      <w:r w:rsidRPr="005541E4">
        <w:t xml:space="preserve"> </w:t>
      </w:r>
    </w:p>
    <w:p w14:paraId="07ECA66A" w14:textId="0577245E" w:rsidR="00966EF9" w:rsidRPr="005541E4" w:rsidRDefault="00966EF9" w:rsidP="00480152">
      <w:pPr>
        <w:spacing w:after="0"/>
        <w:jc w:val="center"/>
        <w:rPr>
          <w:szCs w:val="28"/>
        </w:rPr>
      </w:pPr>
      <w:r w:rsidRPr="005541E4">
        <w:rPr>
          <w:b/>
          <w:bCs/>
          <w:szCs w:val="28"/>
        </w:rPr>
        <w:t>Вплив критеріїв складності ОЗХ на 5-річну вільну від прогресії виживаність пацієнтів</w:t>
      </w:r>
    </w:p>
    <w:tbl>
      <w:tblPr>
        <w:tblW w:w="488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6"/>
        <w:gridCol w:w="2410"/>
        <w:gridCol w:w="1701"/>
      </w:tblGrid>
      <w:tr w:rsidR="00966EF9" w:rsidRPr="005541E4" w14:paraId="19B40FA3" w14:textId="77777777" w:rsidTr="00493F52">
        <w:trPr>
          <w:trHeight w:val="510"/>
        </w:trPr>
        <w:tc>
          <w:tcPr>
            <w:tcW w:w="2803" w:type="pct"/>
            <w:shd w:val="clear" w:color="auto" w:fill="auto"/>
            <w:vAlign w:val="center"/>
          </w:tcPr>
          <w:p w14:paraId="1CB8EFD3" w14:textId="77777777" w:rsidR="00966EF9" w:rsidRPr="005541E4" w:rsidRDefault="00966EF9" w:rsidP="003D6C3F">
            <w:pPr>
              <w:spacing w:after="0" w:line="360" w:lineRule="auto"/>
              <w:jc w:val="center"/>
              <w:rPr>
                <w:b/>
                <w:bCs/>
                <w:szCs w:val="28"/>
              </w:rPr>
            </w:pPr>
            <w:r w:rsidRPr="005541E4">
              <w:rPr>
                <w:b/>
                <w:bCs/>
                <w:szCs w:val="28"/>
              </w:rPr>
              <w:t>Критерій складності ОЗХ</w:t>
            </w:r>
          </w:p>
        </w:tc>
        <w:tc>
          <w:tcPr>
            <w:tcW w:w="1288" w:type="pct"/>
            <w:shd w:val="clear" w:color="auto" w:fill="auto"/>
            <w:vAlign w:val="center"/>
          </w:tcPr>
          <w:p w14:paraId="7DD537C8" w14:textId="77777777" w:rsidR="00966EF9" w:rsidRPr="005541E4" w:rsidRDefault="00966EF9" w:rsidP="003D6C3F">
            <w:pPr>
              <w:spacing w:after="0" w:line="360" w:lineRule="auto"/>
              <w:jc w:val="center"/>
              <w:rPr>
                <w:b/>
                <w:bCs/>
                <w:szCs w:val="28"/>
              </w:rPr>
            </w:pPr>
            <w:r w:rsidRPr="005541E4">
              <w:rPr>
                <w:b/>
                <w:bCs/>
                <w:iCs/>
                <w:szCs w:val="28"/>
              </w:rPr>
              <w:t xml:space="preserve">5-річна виживаність  вільна від прогресії </w:t>
            </w:r>
          </w:p>
        </w:tc>
        <w:tc>
          <w:tcPr>
            <w:tcW w:w="909" w:type="pct"/>
            <w:shd w:val="clear" w:color="auto" w:fill="auto"/>
            <w:vAlign w:val="center"/>
          </w:tcPr>
          <w:p w14:paraId="77C9F474" w14:textId="77777777" w:rsidR="00966EF9" w:rsidRPr="005541E4" w:rsidRDefault="00966EF9" w:rsidP="003D6C3F">
            <w:pPr>
              <w:spacing w:after="0" w:line="360" w:lineRule="auto"/>
              <w:jc w:val="center"/>
              <w:rPr>
                <w:b/>
                <w:bCs/>
                <w:szCs w:val="28"/>
              </w:rPr>
            </w:pPr>
            <w:r w:rsidRPr="005541E4">
              <w:rPr>
                <w:b/>
                <w:bCs/>
                <w:szCs w:val="28"/>
              </w:rPr>
              <w:t>р</w:t>
            </w:r>
          </w:p>
        </w:tc>
      </w:tr>
      <w:tr w:rsidR="00966EF9" w:rsidRPr="005541E4" w14:paraId="7B0F867F" w14:textId="77777777" w:rsidTr="00493F52">
        <w:trPr>
          <w:trHeight w:val="510"/>
        </w:trPr>
        <w:tc>
          <w:tcPr>
            <w:tcW w:w="2803" w:type="pct"/>
            <w:shd w:val="clear" w:color="auto" w:fill="auto"/>
            <w:vAlign w:val="center"/>
          </w:tcPr>
          <w:p w14:paraId="2BC89FAE" w14:textId="1B305691" w:rsidR="00966EF9" w:rsidRPr="005541E4" w:rsidRDefault="0047334A" w:rsidP="003D6C3F">
            <w:pPr>
              <w:spacing w:after="0" w:line="360" w:lineRule="auto"/>
              <w:rPr>
                <w:szCs w:val="28"/>
              </w:rPr>
            </w:pPr>
            <w:r>
              <w:rPr>
                <w:szCs w:val="28"/>
              </w:rPr>
              <w:t>У</w:t>
            </w:r>
            <w:r w:rsidR="00966EF9" w:rsidRPr="005541E4">
              <w:rPr>
                <w:szCs w:val="28"/>
              </w:rPr>
              <w:t>сі хворі</w:t>
            </w:r>
          </w:p>
        </w:tc>
        <w:tc>
          <w:tcPr>
            <w:tcW w:w="1288" w:type="pct"/>
            <w:shd w:val="clear" w:color="auto" w:fill="auto"/>
            <w:vAlign w:val="center"/>
          </w:tcPr>
          <w:p w14:paraId="4AA2AA48" w14:textId="77777777" w:rsidR="00966EF9" w:rsidRPr="005541E4" w:rsidRDefault="00966EF9" w:rsidP="003D6C3F">
            <w:pPr>
              <w:spacing w:after="0" w:line="360" w:lineRule="auto"/>
              <w:jc w:val="center"/>
              <w:rPr>
                <w:szCs w:val="28"/>
              </w:rPr>
            </w:pPr>
            <w:r w:rsidRPr="005541E4">
              <w:rPr>
                <w:szCs w:val="28"/>
              </w:rPr>
              <w:t>95%</w:t>
            </w:r>
          </w:p>
        </w:tc>
        <w:tc>
          <w:tcPr>
            <w:tcW w:w="909" w:type="pct"/>
            <w:shd w:val="clear" w:color="auto" w:fill="auto"/>
            <w:vAlign w:val="center"/>
          </w:tcPr>
          <w:p w14:paraId="5D6B5E5A" w14:textId="77777777" w:rsidR="00966EF9" w:rsidRPr="005541E4" w:rsidRDefault="00966EF9" w:rsidP="003D6C3F">
            <w:pPr>
              <w:spacing w:after="0" w:line="360" w:lineRule="auto"/>
              <w:jc w:val="center"/>
              <w:rPr>
                <w:szCs w:val="28"/>
              </w:rPr>
            </w:pPr>
            <w:r w:rsidRPr="005541E4">
              <w:rPr>
                <w:szCs w:val="28"/>
              </w:rPr>
              <w:t>-</w:t>
            </w:r>
          </w:p>
        </w:tc>
      </w:tr>
      <w:tr w:rsidR="00966EF9" w:rsidRPr="005541E4" w14:paraId="608A6783" w14:textId="77777777" w:rsidTr="00493F52">
        <w:trPr>
          <w:trHeight w:val="435"/>
        </w:trPr>
        <w:tc>
          <w:tcPr>
            <w:tcW w:w="2803" w:type="pct"/>
            <w:shd w:val="clear" w:color="auto" w:fill="D9D9D9"/>
            <w:vAlign w:val="center"/>
          </w:tcPr>
          <w:p w14:paraId="1DA7B43E" w14:textId="77777777" w:rsidR="00966EF9" w:rsidRPr="005541E4" w:rsidRDefault="00966EF9" w:rsidP="003D6C3F">
            <w:pPr>
              <w:spacing w:after="0" w:line="360" w:lineRule="auto"/>
              <w:rPr>
                <w:szCs w:val="28"/>
                <w:lang w:val="en-US"/>
              </w:rPr>
            </w:pPr>
            <w:r w:rsidRPr="005541E4">
              <w:rPr>
                <w:szCs w:val="28"/>
              </w:rPr>
              <w:t xml:space="preserve">Розмір &gt;70 мм </w:t>
            </w:r>
            <w:r w:rsidRPr="005541E4">
              <w:rPr>
                <w:szCs w:val="28"/>
                <w:lang w:val="en-US"/>
              </w:rPr>
              <w:t>(N=</w:t>
            </w:r>
            <w:r w:rsidRPr="005541E4">
              <w:rPr>
                <w:szCs w:val="28"/>
              </w:rPr>
              <w:t>76</w:t>
            </w:r>
            <w:r w:rsidRPr="005541E4">
              <w:rPr>
                <w:szCs w:val="28"/>
                <w:lang w:val="en-US"/>
              </w:rPr>
              <w:t>)</w:t>
            </w:r>
          </w:p>
        </w:tc>
        <w:tc>
          <w:tcPr>
            <w:tcW w:w="1288" w:type="pct"/>
            <w:shd w:val="clear" w:color="auto" w:fill="D9D9D9"/>
            <w:vAlign w:val="center"/>
          </w:tcPr>
          <w:p w14:paraId="45BA7CF9" w14:textId="77777777" w:rsidR="00966EF9" w:rsidRPr="005541E4" w:rsidRDefault="00966EF9" w:rsidP="003D6C3F">
            <w:pPr>
              <w:spacing w:after="0" w:line="360" w:lineRule="auto"/>
              <w:jc w:val="center"/>
              <w:rPr>
                <w:szCs w:val="28"/>
              </w:rPr>
            </w:pPr>
            <w:r w:rsidRPr="005541E4">
              <w:rPr>
                <w:szCs w:val="28"/>
              </w:rPr>
              <w:t>90,8%</w:t>
            </w:r>
          </w:p>
        </w:tc>
        <w:tc>
          <w:tcPr>
            <w:tcW w:w="909" w:type="pct"/>
            <w:vMerge w:val="restart"/>
            <w:shd w:val="clear" w:color="auto" w:fill="D9D9D9"/>
            <w:vAlign w:val="center"/>
          </w:tcPr>
          <w:p w14:paraId="1E593D1E" w14:textId="77777777" w:rsidR="00966EF9" w:rsidRPr="005541E4" w:rsidRDefault="00966EF9" w:rsidP="003D6C3F">
            <w:pPr>
              <w:spacing w:after="0" w:line="360" w:lineRule="auto"/>
              <w:jc w:val="center"/>
              <w:rPr>
                <w:b/>
                <w:bCs/>
                <w:szCs w:val="28"/>
                <w:lang w:val="en-US"/>
              </w:rPr>
            </w:pPr>
            <w:r w:rsidRPr="005541E4">
              <w:rPr>
                <w:b/>
                <w:bCs/>
                <w:szCs w:val="28"/>
              </w:rPr>
              <w:t>р&lt;0,001</w:t>
            </w:r>
          </w:p>
        </w:tc>
      </w:tr>
      <w:tr w:rsidR="00966EF9" w:rsidRPr="005541E4" w14:paraId="69D4D1D9" w14:textId="77777777" w:rsidTr="00493F52">
        <w:trPr>
          <w:trHeight w:val="433"/>
        </w:trPr>
        <w:tc>
          <w:tcPr>
            <w:tcW w:w="2803" w:type="pct"/>
            <w:shd w:val="clear" w:color="auto" w:fill="D9D9D9"/>
            <w:vAlign w:val="center"/>
          </w:tcPr>
          <w:p w14:paraId="38B1EE99" w14:textId="77777777" w:rsidR="00966EF9" w:rsidRPr="005541E4" w:rsidRDefault="00966EF9" w:rsidP="003D6C3F">
            <w:pPr>
              <w:spacing w:after="0" w:line="360" w:lineRule="auto"/>
              <w:rPr>
                <w:szCs w:val="28"/>
              </w:rPr>
            </w:pPr>
            <w:r w:rsidRPr="005541E4">
              <w:rPr>
                <w:szCs w:val="28"/>
              </w:rPr>
              <w:t xml:space="preserve">Розмір </w:t>
            </w:r>
            <w:r w:rsidRPr="005541E4">
              <w:rPr>
                <w:szCs w:val="28"/>
                <w:u w:val="single"/>
              </w:rPr>
              <w:t>&lt;</w:t>
            </w:r>
            <w:r w:rsidRPr="005541E4">
              <w:rPr>
                <w:szCs w:val="28"/>
              </w:rPr>
              <w:t>70 мм</w:t>
            </w:r>
            <w:r w:rsidRPr="005541E4">
              <w:rPr>
                <w:szCs w:val="28"/>
                <w:lang w:val="en-US"/>
              </w:rPr>
              <w:t xml:space="preserve"> (N=</w:t>
            </w:r>
            <w:r w:rsidRPr="005541E4">
              <w:rPr>
                <w:szCs w:val="28"/>
              </w:rPr>
              <w:t>530</w:t>
            </w:r>
            <w:r w:rsidRPr="005541E4">
              <w:rPr>
                <w:szCs w:val="28"/>
                <w:lang w:val="en-US"/>
              </w:rPr>
              <w:t>)</w:t>
            </w:r>
            <w:r w:rsidRPr="005541E4">
              <w:rPr>
                <w:szCs w:val="28"/>
              </w:rPr>
              <w:t xml:space="preserve"> </w:t>
            </w:r>
          </w:p>
        </w:tc>
        <w:tc>
          <w:tcPr>
            <w:tcW w:w="1288" w:type="pct"/>
            <w:shd w:val="clear" w:color="auto" w:fill="D9D9D9"/>
            <w:vAlign w:val="center"/>
          </w:tcPr>
          <w:p w14:paraId="1D1B2D8A" w14:textId="77777777" w:rsidR="00966EF9" w:rsidRPr="005541E4" w:rsidRDefault="00966EF9" w:rsidP="003D6C3F">
            <w:pPr>
              <w:spacing w:after="0" w:line="360" w:lineRule="auto"/>
              <w:jc w:val="center"/>
              <w:rPr>
                <w:szCs w:val="28"/>
              </w:rPr>
            </w:pPr>
            <w:r w:rsidRPr="005541E4">
              <w:rPr>
                <w:szCs w:val="28"/>
              </w:rPr>
              <w:t>95,7%</w:t>
            </w:r>
          </w:p>
        </w:tc>
        <w:tc>
          <w:tcPr>
            <w:tcW w:w="909" w:type="pct"/>
            <w:vMerge/>
            <w:shd w:val="clear" w:color="auto" w:fill="D9D9D9"/>
            <w:vAlign w:val="center"/>
          </w:tcPr>
          <w:p w14:paraId="36AEC553" w14:textId="77777777" w:rsidR="00966EF9" w:rsidRPr="005541E4" w:rsidRDefault="00966EF9" w:rsidP="003D6C3F">
            <w:pPr>
              <w:spacing w:after="0" w:line="360" w:lineRule="auto"/>
              <w:jc w:val="center"/>
              <w:rPr>
                <w:szCs w:val="28"/>
              </w:rPr>
            </w:pPr>
          </w:p>
        </w:tc>
      </w:tr>
      <w:tr w:rsidR="00966EF9" w:rsidRPr="005541E4" w14:paraId="3150A70C" w14:textId="77777777" w:rsidTr="00493F52">
        <w:trPr>
          <w:trHeight w:val="458"/>
        </w:trPr>
        <w:tc>
          <w:tcPr>
            <w:tcW w:w="2803" w:type="pct"/>
            <w:shd w:val="clear" w:color="auto" w:fill="auto"/>
            <w:vAlign w:val="center"/>
          </w:tcPr>
          <w:p w14:paraId="248363BA" w14:textId="77777777" w:rsidR="00966EF9" w:rsidRPr="005541E4" w:rsidRDefault="00966EF9" w:rsidP="003D6C3F">
            <w:pPr>
              <w:spacing w:after="0" w:line="360" w:lineRule="auto"/>
              <w:rPr>
                <w:szCs w:val="28"/>
                <w:lang w:val="en-US"/>
              </w:rPr>
            </w:pPr>
            <w:r w:rsidRPr="005541E4">
              <w:rPr>
                <w:szCs w:val="28"/>
              </w:rPr>
              <w:t>Внутрішньовенна інвазія</w:t>
            </w:r>
            <w:r w:rsidRPr="005541E4">
              <w:rPr>
                <w:szCs w:val="28"/>
                <w:lang w:val="en-US"/>
              </w:rPr>
              <w:t xml:space="preserve"> (N=</w:t>
            </w:r>
            <w:r w:rsidRPr="005541E4">
              <w:rPr>
                <w:szCs w:val="28"/>
              </w:rPr>
              <w:t>29</w:t>
            </w:r>
            <w:r w:rsidRPr="005541E4">
              <w:rPr>
                <w:szCs w:val="28"/>
                <w:lang w:val="en-US"/>
              </w:rPr>
              <w:t>)</w:t>
            </w:r>
          </w:p>
        </w:tc>
        <w:tc>
          <w:tcPr>
            <w:tcW w:w="1288" w:type="pct"/>
            <w:shd w:val="clear" w:color="auto" w:fill="auto"/>
            <w:vAlign w:val="center"/>
          </w:tcPr>
          <w:p w14:paraId="5F958DA4" w14:textId="77777777" w:rsidR="00966EF9" w:rsidRPr="005541E4" w:rsidRDefault="00966EF9" w:rsidP="003D6C3F">
            <w:pPr>
              <w:spacing w:after="0" w:line="360" w:lineRule="auto"/>
              <w:jc w:val="center"/>
              <w:rPr>
                <w:szCs w:val="28"/>
              </w:rPr>
            </w:pPr>
            <w:r w:rsidRPr="005541E4">
              <w:rPr>
                <w:szCs w:val="28"/>
              </w:rPr>
              <w:t>72,4%</w:t>
            </w:r>
          </w:p>
        </w:tc>
        <w:tc>
          <w:tcPr>
            <w:tcW w:w="909" w:type="pct"/>
            <w:vMerge w:val="restart"/>
            <w:shd w:val="clear" w:color="auto" w:fill="auto"/>
            <w:vAlign w:val="center"/>
          </w:tcPr>
          <w:p w14:paraId="0767B9D4" w14:textId="77777777" w:rsidR="00966EF9" w:rsidRPr="005541E4" w:rsidRDefault="00966EF9" w:rsidP="003D6C3F">
            <w:pPr>
              <w:spacing w:after="0" w:line="360" w:lineRule="auto"/>
              <w:jc w:val="center"/>
              <w:rPr>
                <w:szCs w:val="28"/>
              </w:rPr>
            </w:pPr>
            <w:r w:rsidRPr="005541E4">
              <w:rPr>
                <w:b/>
                <w:bCs/>
                <w:szCs w:val="28"/>
              </w:rPr>
              <w:t>р&lt;0,043</w:t>
            </w:r>
          </w:p>
        </w:tc>
      </w:tr>
      <w:tr w:rsidR="00966EF9" w:rsidRPr="005541E4" w14:paraId="5DBA2AC7" w14:textId="77777777" w:rsidTr="00493F52">
        <w:trPr>
          <w:trHeight w:val="458"/>
        </w:trPr>
        <w:tc>
          <w:tcPr>
            <w:tcW w:w="2803" w:type="pct"/>
            <w:shd w:val="clear" w:color="auto" w:fill="auto"/>
            <w:vAlign w:val="center"/>
          </w:tcPr>
          <w:p w14:paraId="7E255790" w14:textId="77777777" w:rsidR="00966EF9" w:rsidRPr="005541E4" w:rsidRDefault="00966EF9" w:rsidP="003D6C3F">
            <w:pPr>
              <w:spacing w:after="0" w:line="360" w:lineRule="auto"/>
              <w:rPr>
                <w:szCs w:val="28"/>
                <w:lang w:val="en-US"/>
              </w:rPr>
            </w:pPr>
            <w:r w:rsidRPr="005541E4">
              <w:rPr>
                <w:szCs w:val="28"/>
              </w:rPr>
              <w:t>Без  внутрішньовенної інвазії</w:t>
            </w:r>
            <w:r w:rsidRPr="005541E4">
              <w:rPr>
                <w:szCs w:val="28"/>
                <w:lang w:val="en-US"/>
              </w:rPr>
              <w:t xml:space="preserve"> (N=</w:t>
            </w:r>
            <w:r w:rsidRPr="005541E4">
              <w:rPr>
                <w:szCs w:val="28"/>
              </w:rPr>
              <w:t>577</w:t>
            </w:r>
            <w:r w:rsidRPr="005541E4">
              <w:rPr>
                <w:szCs w:val="28"/>
                <w:lang w:val="en-US"/>
              </w:rPr>
              <w:t>)</w:t>
            </w:r>
          </w:p>
        </w:tc>
        <w:tc>
          <w:tcPr>
            <w:tcW w:w="1288" w:type="pct"/>
            <w:shd w:val="clear" w:color="auto" w:fill="auto"/>
            <w:vAlign w:val="center"/>
          </w:tcPr>
          <w:p w14:paraId="799D3834" w14:textId="77777777" w:rsidR="00966EF9" w:rsidRPr="005541E4" w:rsidRDefault="00966EF9" w:rsidP="003D6C3F">
            <w:pPr>
              <w:spacing w:after="0" w:line="360" w:lineRule="auto"/>
              <w:jc w:val="center"/>
              <w:rPr>
                <w:szCs w:val="28"/>
              </w:rPr>
            </w:pPr>
            <w:r w:rsidRPr="005541E4">
              <w:rPr>
                <w:szCs w:val="28"/>
              </w:rPr>
              <w:t>96,2%</w:t>
            </w:r>
          </w:p>
        </w:tc>
        <w:tc>
          <w:tcPr>
            <w:tcW w:w="909" w:type="pct"/>
            <w:vMerge/>
            <w:shd w:val="clear" w:color="auto" w:fill="auto"/>
            <w:vAlign w:val="center"/>
          </w:tcPr>
          <w:p w14:paraId="1F821DB3" w14:textId="77777777" w:rsidR="00966EF9" w:rsidRPr="005541E4" w:rsidRDefault="00966EF9" w:rsidP="003D6C3F">
            <w:pPr>
              <w:spacing w:after="0" w:line="360" w:lineRule="auto"/>
              <w:jc w:val="center"/>
              <w:rPr>
                <w:szCs w:val="28"/>
              </w:rPr>
            </w:pPr>
          </w:p>
        </w:tc>
      </w:tr>
      <w:tr w:rsidR="00966EF9" w:rsidRPr="005541E4" w14:paraId="36CA1854" w14:textId="77777777" w:rsidTr="00493F52">
        <w:trPr>
          <w:trHeight w:val="458"/>
        </w:trPr>
        <w:tc>
          <w:tcPr>
            <w:tcW w:w="2803" w:type="pct"/>
            <w:shd w:val="clear" w:color="auto" w:fill="D9D9D9"/>
            <w:vAlign w:val="center"/>
          </w:tcPr>
          <w:p w14:paraId="4A07EA76" w14:textId="77777777" w:rsidR="00966EF9" w:rsidRPr="005541E4" w:rsidRDefault="00966EF9" w:rsidP="003D6C3F">
            <w:pPr>
              <w:spacing w:after="0" w:line="360" w:lineRule="auto"/>
              <w:rPr>
                <w:szCs w:val="28"/>
                <w:lang w:val="en-US"/>
              </w:rPr>
            </w:pPr>
            <w:r w:rsidRPr="005541E4">
              <w:rPr>
                <w:szCs w:val="28"/>
              </w:rPr>
              <w:t>Мультифокальність</w:t>
            </w:r>
            <w:r w:rsidRPr="005541E4">
              <w:rPr>
                <w:szCs w:val="28"/>
                <w:lang w:val="en-US"/>
              </w:rPr>
              <w:t xml:space="preserve"> (N=</w:t>
            </w:r>
            <w:r w:rsidRPr="005541E4">
              <w:rPr>
                <w:szCs w:val="28"/>
              </w:rPr>
              <w:t>18</w:t>
            </w:r>
            <w:r w:rsidRPr="005541E4">
              <w:rPr>
                <w:szCs w:val="28"/>
                <w:lang w:val="en-US"/>
              </w:rPr>
              <w:t>)</w:t>
            </w:r>
          </w:p>
        </w:tc>
        <w:tc>
          <w:tcPr>
            <w:tcW w:w="1288" w:type="pct"/>
            <w:shd w:val="clear" w:color="auto" w:fill="D9D9D9"/>
            <w:vAlign w:val="center"/>
          </w:tcPr>
          <w:p w14:paraId="2CBA865D" w14:textId="77777777" w:rsidR="00966EF9" w:rsidRPr="005541E4" w:rsidRDefault="00966EF9" w:rsidP="003D6C3F">
            <w:pPr>
              <w:spacing w:after="0" w:line="360" w:lineRule="auto"/>
              <w:jc w:val="center"/>
              <w:rPr>
                <w:szCs w:val="28"/>
              </w:rPr>
            </w:pPr>
            <w:r w:rsidRPr="005541E4">
              <w:rPr>
                <w:szCs w:val="28"/>
              </w:rPr>
              <w:t>88,9%</w:t>
            </w:r>
          </w:p>
        </w:tc>
        <w:tc>
          <w:tcPr>
            <w:tcW w:w="909" w:type="pct"/>
            <w:vMerge w:val="restart"/>
            <w:shd w:val="clear" w:color="auto" w:fill="D9D9D9"/>
            <w:vAlign w:val="center"/>
          </w:tcPr>
          <w:p w14:paraId="0AC15AEE" w14:textId="77777777" w:rsidR="00966EF9" w:rsidRPr="005541E4" w:rsidRDefault="00966EF9" w:rsidP="003D6C3F">
            <w:pPr>
              <w:spacing w:after="0" w:line="360" w:lineRule="auto"/>
              <w:jc w:val="center"/>
              <w:rPr>
                <w:szCs w:val="28"/>
              </w:rPr>
            </w:pPr>
            <w:r w:rsidRPr="005541E4">
              <w:rPr>
                <w:b/>
                <w:bCs/>
                <w:szCs w:val="28"/>
              </w:rPr>
              <w:t>р&lt;0,041</w:t>
            </w:r>
          </w:p>
        </w:tc>
      </w:tr>
      <w:tr w:rsidR="00966EF9" w:rsidRPr="005541E4" w14:paraId="041331F8" w14:textId="77777777" w:rsidTr="00493F52">
        <w:trPr>
          <w:trHeight w:val="458"/>
        </w:trPr>
        <w:tc>
          <w:tcPr>
            <w:tcW w:w="2803" w:type="pct"/>
            <w:shd w:val="clear" w:color="auto" w:fill="D9D9D9"/>
            <w:vAlign w:val="center"/>
          </w:tcPr>
          <w:p w14:paraId="02142D61" w14:textId="77777777" w:rsidR="00966EF9" w:rsidRPr="005541E4" w:rsidRDefault="00966EF9" w:rsidP="003D6C3F">
            <w:pPr>
              <w:spacing w:after="0" w:line="360" w:lineRule="auto"/>
              <w:rPr>
                <w:szCs w:val="28"/>
              </w:rPr>
            </w:pPr>
            <w:r w:rsidRPr="005541E4">
              <w:rPr>
                <w:szCs w:val="28"/>
              </w:rPr>
              <w:t>Єдина пухлина</w:t>
            </w:r>
            <w:r w:rsidRPr="005541E4">
              <w:rPr>
                <w:szCs w:val="28"/>
                <w:lang w:val="en-US"/>
              </w:rPr>
              <w:t xml:space="preserve"> (N=</w:t>
            </w:r>
            <w:r w:rsidRPr="005541E4">
              <w:rPr>
                <w:szCs w:val="28"/>
              </w:rPr>
              <w:t>588</w:t>
            </w:r>
            <w:r w:rsidRPr="005541E4">
              <w:rPr>
                <w:szCs w:val="28"/>
                <w:lang w:val="en-US"/>
              </w:rPr>
              <w:t>)</w:t>
            </w:r>
            <w:r w:rsidRPr="005541E4">
              <w:rPr>
                <w:szCs w:val="28"/>
              </w:rPr>
              <w:t xml:space="preserve"> </w:t>
            </w:r>
          </w:p>
        </w:tc>
        <w:tc>
          <w:tcPr>
            <w:tcW w:w="1288" w:type="pct"/>
            <w:shd w:val="clear" w:color="auto" w:fill="D9D9D9"/>
            <w:vAlign w:val="center"/>
          </w:tcPr>
          <w:p w14:paraId="5B1D9410" w14:textId="77777777" w:rsidR="00966EF9" w:rsidRPr="005541E4" w:rsidRDefault="00966EF9" w:rsidP="003D6C3F">
            <w:pPr>
              <w:spacing w:after="0" w:line="360" w:lineRule="auto"/>
              <w:jc w:val="center"/>
              <w:rPr>
                <w:szCs w:val="28"/>
              </w:rPr>
            </w:pPr>
            <w:r w:rsidRPr="005541E4">
              <w:rPr>
                <w:szCs w:val="28"/>
              </w:rPr>
              <w:t>95,2%</w:t>
            </w:r>
          </w:p>
        </w:tc>
        <w:tc>
          <w:tcPr>
            <w:tcW w:w="909" w:type="pct"/>
            <w:vMerge/>
            <w:shd w:val="clear" w:color="auto" w:fill="D9D9D9"/>
            <w:vAlign w:val="center"/>
          </w:tcPr>
          <w:p w14:paraId="18C62201" w14:textId="77777777" w:rsidR="00966EF9" w:rsidRPr="005541E4" w:rsidRDefault="00966EF9" w:rsidP="003D6C3F">
            <w:pPr>
              <w:spacing w:after="0" w:line="360" w:lineRule="auto"/>
              <w:jc w:val="center"/>
              <w:rPr>
                <w:szCs w:val="28"/>
              </w:rPr>
            </w:pPr>
          </w:p>
        </w:tc>
      </w:tr>
      <w:tr w:rsidR="00966EF9" w:rsidRPr="005541E4" w14:paraId="16881A01" w14:textId="77777777" w:rsidTr="00493F52">
        <w:trPr>
          <w:trHeight w:val="458"/>
        </w:trPr>
        <w:tc>
          <w:tcPr>
            <w:tcW w:w="2803" w:type="pct"/>
            <w:shd w:val="clear" w:color="auto" w:fill="auto"/>
            <w:vAlign w:val="center"/>
          </w:tcPr>
          <w:p w14:paraId="6F70B402" w14:textId="77777777" w:rsidR="00966EF9" w:rsidRPr="005541E4" w:rsidRDefault="00966EF9" w:rsidP="003D6C3F">
            <w:pPr>
              <w:spacing w:after="0" w:line="360" w:lineRule="auto"/>
              <w:rPr>
                <w:szCs w:val="28"/>
              </w:rPr>
            </w:pPr>
            <w:r w:rsidRPr="005541E4">
              <w:rPr>
                <w:szCs w:val="28"/>
              </w:rPr>
              <w:t>ОЗХ при рецидиві (</w:t>
            </w:r>
            <w:r w:rsidRPr="005541E4">
              <w:rPr>
                <w:szCs w:val="28"/>
                <w:lang w:val="en-US"/>
              </w:rPr>
              <w:t>N</w:t>
            </w:r>
            <w:r w:rsidRPr="005541E4">
              <w:rPr>
                <w:szCs w:val="28"/>
              </w:rPr>
              <w:t xml:space="preserve">=6)  </w:t>
            </w:r>
          </w:p>
        </w:tc>
        <w:tc>
          <w:tcPr>
            <w:tcW w:w="1288" w:type="pct"/>
            <w:shd w:val="clear" w:color="auto" w:fill="auto"/>
            <w:vAlign w:val="center"/>
          </w:tcPr>
          <w:p w14:paraId="51B6A46A" w14:textId="77777777" w:rsidR="00966EF9" w:rsidRPr="005541E4" w:rsidRDefault="00966EF9" w:rsidP="003D6C3F">
            <w:pPr>
              <w:spacing w:after="0" w:line="360" w:lineRule="auto"/>
              <w:jc w:val="center"/>
              <w:rPr>
                <w:szCs w:val="28"/>
              </w:rPr>
            </w:pPr>
            <w:r w:rsidRPr="005541E4">
              <w:rPr>
                <w:szCs w:val="28"/>
              </w:rPr>
              <w:t>66,7%</w:t>
            </w:r>
          </w:p>
        </w:tc>
        <w:tc>
          <w:tcPr>
            <w:tcW w:w="909" w:type="pct"/>
            <w:vMerge w:val="restart"/>
            <w:shd w:val="clear" w:color="auto" w:fill="auto"/>
            <w:vAlign w:val="center"/>
          </w:tcPr>
          <w:p w14:paraId="66CE61BA" w14:textId="77777777" w:rsidR="00966EF9" w:rsidRPr="005541E4" w:rsidRDefault="00966EF9" w:rsidP="003D6C3F">
            <w:pPr>
              <w:spacing w:after="0" w:line="360" w:lineRule="auto"/>
              <w:jc w:val="center"/>
              <w:rPr>
                <w:b/>
                <w:bCs/>
                <w:szCs w:val="28"/>
              </w:rPr>
            </w:pPr>
            <w:r w:rsidRPr="005541E4">
              <w:rPr>
                <w:b/>
                <w:bCs/>
                <w:szCs w:val="28"/>
              </w:rPr>
              <w:t>р&lt;0,001</w:t>
            </w:r>
          </w:p>
        </w:tc>
      </w:tr>
      <w:tr w:rsidR="00966EF9" w:rsidRPr="005541E4" w14:paraId="5F8855B1" w14:textId="77777777" w:rsidTr="00493F52">
        <w:trPr>
          <w:trHeight w:val="458"/>
        </w:trPr>
        <w:tc>
          <w:tcPr>
            <w:tcW w:w="2803" w:type="pct"/>
            <w:shd w:val="clear" w:color="auto" w:fill="auto"/>
            <w:vAlign w:val="center"/>
          </w:tcPr>
          <w:p w14:paraId="7E5A4E62" w14:textId="77777777" w:rsidR="00966EF9" w:rsidRPr="005541E4" w:rsidRDefault="00966EF9" w:rsidP="003D6C3F">
            <w:pPr>
              <w:spacing w:after="0" w:line="360" w:lineRule="auto"/>
              <w:rPr>
                <w:szCs w:val="28"/>
                <w:lang w:val="en-US"/>
              </w:rPr>
            </w:pPr>
            <w:r w:rsidRPr="005541E4">
              <w:rPr>
                <w:szCs w:val="28"/>
              </w:rPr>
              <w:t>ОЗХ без рецидиву</w:t>
            </w:r>
            <w:r w:rsidRPr="005541E4">
              <w:rPr>
                <w:szCs w:val="28"/>
                <w:lang w:val="en-US"/>
              </w:rPr>
              <w:t xml:space="preserve"> (N=</w:t>
            </w:r>
            <w:r w:rsidRPr="005541E4">
              <w:rPr>
                <w:szCs w:val="28"/>
              </w:rPr>
              <w:t>600</w:t>
            </w:r>
            <w:r w:rsidRPr="005541E4">
              <w:rPr>
                <w:szCs w:val="28"/>
                <w:lang w:val="en-US"/>
              </w:rPr>
              <w:t>)</w:t>
            </w:r>
          </w:p>
        </w:tc>
        <w:tc>
          <w:tcPr>
            <w:tcW w:w="1288" w:type="pct"/>
            <w:shd w:val="clear" w:color="auto" w:fill="auto"/>
            <w:vAlign w:val="center"/>
          </w:tcPr>
          <w:p w14:paraId="697E0461" w14:textId="77777777" w:rsidR="00966EF9" w:rsidRPr="005541E4" w:rsidRDefault="00966EF9" w:rsidP="003D6C3F">
            <w:pPr>
              <w:spacing w:after="0" w:line="360" w:lineRule="auto"/>
              <w:jc w:val="center"/>
              <w:rPr>
                <w:szCs w:val="28"/>
              </w:rPr>
            </w:pPr>
            <w:r w:rsidRPr="005541E4">
              <w:rPr>
                <w:szCs w:val="28"/>
              </w:rPr>
              <w:t>95,3%</w:t>
            </w:r>
          </w:p>
        </w:tc>
        <w:tc>
          <w:tcPr>
            <w:tcW w:w="909" w:type="pct"/>
            <w:vMerge/>
            <w:shd w:val="clear" w:color="auto" w:fill="auto"/>
            <w:vAlign w:val="center"/>
          </w:tcPr>
          <w:p w14:paraId="227AE3F8" w14:textId="77777777" w:rsidR="00966EF9" w:rsidRPr="005541E4" w:rsidRDefault="00966EF9" w:rsidP="003D6C3F">
            <w:pPr>
              <w:spacing w:after="0" w:line="360" w:lineRule="auto"/>
              <w:jc w:val="center"/>
              <w:rPr>
                <w:szCs w:val="28"/>
              </w:rPr>
            </w:pPr>
          </w:p>
        </w:tc>
      </w:tr>
      <w:tr w:rsidR="00966EF9" w:rsidRPr="005541E4" w14:paraId="6754B66D" w14:textId="77777777" w:rsidTr="00493F52">
        <w:trPr>
          <w:trHeight w:val="458"/>
        </w:trPr>
        <w:tc>
          <w:tcPr>
            <w:tcW w:w="2803" w:type="pct"/>
            <w:shd w:val="clear" w:color="auto" w:fill="D9D9D9"/>
            <w:vAlign w:val="center"/>
          </w:tcPr>
          <w:p w14:paraId="0C4C54C6" w14:textId="405076C3" w:rsidR="00966EF9" w:rsidRPr="005541E4" w:rsidRDefault="00966EF9" w:rsidP="0047334A">
            <w:pPr>
              <w:spacing w:after="0" w:line="360" w:lineRule="auto"/>
              <w:rPr>
                <w:szCs w:val="28"/>
                <w:lang w:val="en-US"/>
              </w:rPr>
            </w:pPr>
            <w:r w:rsidRPr="005541E4">
              <w:rPr>
                <w:szCs w:val="28"/>
              </w:rPr>
              <w:t>Інтрапаренх</w:t>
            </w:r>
            <w:r w:rsidR="0047334A">
              <w:rPr>
                <w:szCs w:val="28"/>
              </w:rPr>
              <w:t>і</w:t>
            </w:r>
            <w:r w:rsidRPr="005541E4">
              <w:rPr>
                <w:szCs w:val="28"/>
              </w:rPr>
              <w:t xml:space="preserve">мні </w:t>
            </w:r>
            <w:r w:rsidRPr="005541E4">
              <w:rPr>
                <w:szCs w:val="28"/>
                <w:lang w:val="en-US"/>
              </w:rPr>
              <w:t>(N=</w:t>
            </w:r>
            <w:r w:rsidRPr="005541E4">
              <w:rPr>
                <w:szCs w:val="28"/>
              </w:rPr>
              <w:t>25</w:t>
            </w:r>
            <w:r w:rsidRPr="005541E4">
              <w:rPr>
                <w:szCs w:val="28"/>
                <w:lang w:val="en-US"/>
              </w:rPr>
              <w:t>)</w:t>
            </w:r>
          </w:p>
        </w:tc>
        <w:tc>
          <w:tcPr>
            <w:tcW w:w="1288" w:type="pct"/>
            <w:shd w:val="clear" w:color="auto" w:fill="D9D9D9"/>
            <w:vAlign w:val="center"/>
          </w:tcPr>
          <w:p w14:paraId="675CF1DD" w14:textId="77777777" w:rsidR="00966EF9" w:rsidRPr="005541E4" w:rsidRDefault="00966EF9" w:rsidP="003D6C3F">
            <w:pPr>
              <w:spacing w:after="0" w:line="360" w:lineRule="auto"/>
              <w:jc w:val="center"/>
              <w:rPr>
                <w:szCs w:val="28"/>
              </w:rPr>
            </w:pPr>
            <w:r w:rsidRPr="005541E4">
              <w:rPr>
                <w:szCs w:val="28"/>
              </w:rPr>
              <w:t>88,0%</w:t>
            </w:r>
          </w:p>
        </w:tc>
        <w:tc>
          <w:tcPr>
            <w:tcW w:w="909" w:type="pct"/>
            <w:vMerge w:val="restart"/>
            <w:shd w:val="clear" w:color="auto" w:fill="D9D9D9"/>
            <w:vAlign w:val="center"/>
          </w:tcPr>
          <w:p w14:paraId="73B7A57E" w14:textId="77777777" w:rsidR="00966EF9" w:rsidRPr="005541E4" w:rsidRDefault="00966EF9" w:rsidP="003D6C3F">
            <w:pPr>
              <w:spacing w:after="0" w:line="360" w:lineRule="auto"/>
              <w:jc w:val="center"/>
              <w:rPr>
                <w:szCs w:val="28"/>
              </w:rPr>
            </w:pPr>
            <w:r w:rsidRPr="005541E4">
              <w:rPr>
                <w:b/>
                <w:bCs/>
                <w:szCs w:val="28"/>
              </w:rPr>
              <w:t>р&lt;0,038</w:t>
            </w:r>
          </w:p>
        </w:tc>
      </w:tr>
      <w:tr w:rsidR="00966EF9" w:rsidRPr="005541E4" w14:paraId="12EF3B9F" w14:textId="77777777" w:rsidTr="00493F52">
        <w:trPr>
          <w:trHeight w:val="458"/>
        </w:trPr>
        <w:tc>
          <w:tcPr>
            <w:tcW w:w="2803" w:type="pct"/>
            <w:shd w:val="clear" w:color="auto" w:fill="D9D9D9"/>
            <w:vAlign w:val="center"/>
          </w:tcPr>
          <w:p w14:paraId="37E763EA" w14:textId="2B80C790" w:rsidR="00966EF9" w:rsidRPr="005541E4" w:rsidRDefault="00966EF9" w:rsidP="0047334A">
            <w:pPr>
              <w:spacing w:after="0" w:line="360" w:lineRule="auto"/>
              <w:rPr>
                <w:szCs w:val="28"/>
              </w:rPr>
            </w:pPr>
            <w:r w:rsidRPr="005541E4">
              <w:rPr>
                <w:szCs w:val="28"/>
              </w:rPr>
              <w:t>Екстрапаренх</w:t>
            </w:r>
            <w:r w:rsidR="0047334A">
              <w:rPr>
                <w:szCs w:val="28"/>
              </w:rPr>
              <w:t>і</w:t>
            </w:r>
            <w:r w:rsidRPr="005541E4">
              <w:rPr>
                <w:szCs w:val="28"/>
              </w:rPr>
              <w:t xml:space="preserve">мні (N=581) </w:t>
            </w:r>
          </w:p>
        </w:tc>
        <w:tc>
          <w:tcPr>
            <w:tcW w:w="1288" w:type="pct"/>
            <w:shd w:val="clear" w:color="auto" w:fill="D9D9D9"/>
            <w:vAlign w:val="center"/>
          </w:tcPr>
          <w:p w14:paraId="42F0EC90" w14:textId="77777777" w:rsidR="00966EF9" w:rsidRPr="005541E4" w:rsidRDefault="00966EF9" w:rsidP="003D6C3F">
            <w:pPr>
              <w:spacing w:after="0" w:line="360" w:lineRule="auto"/>
              <w:jc w:val="center"/>
              <w:rPr>
                <w:szCs w:val="28"/>
              </w:rPr>
            </w:pPr>
            <w:r w:rsidRPr="005541E4">
              <w:rPr>
                <w:szCs w:val="28"/>
              </w:rPr>
              <w:t>95,4%</w:t>
            </w:r>
          </w:p>
        </w:tc>
        <w:tc>
          <w:tcPr>
            <w:tcW w:w="909" w:type="pct"/>
            <w:vMerge/>
            <w:shd w:val="clear" w:color="auto" w:fill="D9D9D9"/>
            <w:vAlign w:val="center"/>
          </w:tcPr>
          <w:p w14:paraId="2FB02103" w14:textId="77777777" w:rsidR="00966EF9" w:rsidRPr="005541E4" w:rsidRDefault="00966EF9" w:rsidP="003D6C3F">
            <w:pPr>
              <w:spacing w:after="0" w:line="360" w:lineRule="auto"/>
              <w:jc w:val="center"/>
              <w:rPr>
                <w:szCs w:val="28"/>
              </w:rPr>
            </w:pPr>
          </w:p>
        </w:tc>
      </w:tr>
      <w:tr w:rsidR="00966EF9" w:rsidRPr="005541E4" w14:paraId="6F337C43" w14:textId="77777777" w:rsidTr="00493F52">
        <w:trPr>
          <w:trHeight w:val="458"/>
        </w:trPr>
        <w:tc>
          <w:tcPr>
            <w:tcW w:w="2803" w:type="pct"/>
            <w:shd w:val="clear" w:color="auto" w:fill="FFFFFF"/>
            <w:vAlign w:val="center"/>
          </w:tcPr>
          <w:p w14:paraId="7ECEF9D5" w14:textId="77777777" w:rsidR="00966EF9" w:rsidRPr="005541E4" w:rsidRDefault="00966EF9" w:rsidP="003D6C3F">
            <w:pPr>
              <w:spacing w:after="0" w:line="360" w:lineRule="auto"/>
              <w:rPr>
                <w:szCs w:val="28"/>
              </w:rPr>
            </w:pPr>
            <w:r w:rsidRPr="005541E4">
              <w:rPr>
                <w:szCs w:val="28"/>
              </w:rPr>
              <w:t>Імперативні показання (</w:t>
            </w:r>
            <w:r w:rsidRPr="005541E4">
              <w:rPr>
                <w:szCs w:val="28"/>
                <w:lang w:val="en-US"/>
              </w:rPr>
              <w:t>N</w:t>
            </w:r>
            <w:r w:rsidRPr="005541E4">
              <w:rPr>
                <w:szCs w:val="28"/>
              </w:rPr>
              <w:t>=143)</w:t>
            </w:r>
          </w:p>
        </w:tc>
        <w:tc>
          <w:tcPr>
            <w:tcW w:w="1288" w:type="pct"/>
            <w:shd w:val="clear" w:color="auto" w:fill="FFFFFF"/>
            <w:vAlign w:val="center"/>
          </w:tcPr>
          <w:p w14:paraId="65534D9F" w14:textId="77777777" w:rsidR="00966EF9" w:rsidRPr="005541E4" w:rsidRDefault="00966EF9" w:rsidP="003D6C3F">
            <w:pPr>
              <w:spacing w:after="0" w:line="360" w:lineRule="auto"/>
              <w:jc w:val="center"/>
              <w:rPr>
                <w:szCs w:val="28"/>
              </w:rPr>
            </w:pPr>
            <w:r w:rsidRPr="005541E4">
              <w:rPr>
                <w:szCs w:val="28"/>
              </w:rPr>
              <w:t>91,6%</w:t>
            </w:r>
          </w:p>
        </w:tc>
        <w:tc>
          <w:tcPr>
            <w:tcW w:w="909" w:type="pct"/>
            <w:vMerge w:val="restart"/>
            <w:shd w:val="clear" w:color="auto" w:fill="FFFFFF"/>
            <w:vAlign w:val="center"/>
          </w:tcPr>
          <w:p w14:paraId="47D5C6AB" w14:textId="77777777" w:rsidR="00966EF9" w:rsidRPr="005541E4" w:rsidRDefault="00966EF9" w:rsidP="003D6C3F">
            <w:pPr>
              <w:spacing w:after="0" w:line="360" w:lineRule="auto"/>
              <w:jc w:val="center"/>
              <w:rPr>
                <w:b/>
                <w:bCs/>
                <w:szCs w:val="28"/>
              </w:rPr>
            </w:pPr>
            <w:r w:rsidRPr="005541E4">
              <w:rPr>
                <w:b/>
                <w:bCs/>
                <w:szCs w:val="28"/>
              </w:rPr>
              <w:t>р&lt;0,001</w:t>
            </w:r>
          </w:p>
        </w:tc>
      </w:tr>
      <w:tr w:rsidR="00966EF9" w:rsidRPr="005541E4" w14:paraId="146A8F6D" w14:textId="77777777" w:rsidTr="00493F52">
        <w:trPr>
          <w:trHeight w:val="458"/>
        </w:trPr>
        <w:tc>
          <w:tcPr>
            <w:tcW w:w="2803" w:type="pct"/>
            <w:shd w:val="clear" w:color="auto" w:fill="FFFFFF"/>
            <w:vAlign w:val="center"/>
          </w:tcPr>
          <w:p w14:paraId="253316FE" w14:textId="77777777" w:rsidR="00966EF9" w:rsidRPr="005541E4" w:rsidRDefault="00966EF9" w:rsidP="003D6C3F">
            <w:pPr>
              <w:spacing w:after="0" w:line="360" w:lineRule="auto"/>
              <w:rPr>
                <w:szCs w:val="28"/>
              </w:rPr>
            </w:pPr>
            <w:r w:rsidRPr="005541E4">
              <w:rPr>
                <w:szCs w:val="28"/>
              </w:rPr>
              <w:t xml:space="preserve">Відносні та елективні показання (N=463) </w:t>
            </w:r>
          </w:p>
        </w:tc>
        <w:tc>
          <w:tcPr>
            <w:tcW w:w="1288" w:type="pct"/>
            <w:shd w:val="clear" w:color="auto" w:fill="FFFFFF"/>
            <w:vAlign w:val="center"/>
          </w:tcPr>
          <w:p w14:paraId="3405E378" w14:textId="77777777" w:rsidR="00966EF9" w:rsidRPr="005541E4" w:rsidRDefault="00966EF9" w:rsidP="003D6C3F">
            <w:pPr>
              <w:spacing w:after="0" w:line="360" w:lineRule="auto"/>
              <w:jc w:val="center"/>
              <w:rPr>
                <w:szCs w:val="28"/>
              </w:rPr>
            </w:pPr>
            <w:r w:rsidRPr="005541E4">
              <w:rPr>
                <w:szCs w:val="28"/>
              </w:rPr>
              <w:t>96,1%</w:t>
            </w:r>
          </w:p>
        </w:tc>
        <w:tc>
          <w:tcPr>
            <w:tcW w:w="909" w:type="pct"/>
            <w:vMerge/>
            <w:shd w:val="clear" w:color="auto" w:fill="FFFFFF"/>
            <w:vAlign w:val="center"/>
          </w:tcPr>
          <w:p w14:paraId="60F43A39" w14:textId="77777777" w:rsidR="00966EF9" w:rsidRPr="005541E4" w:rsidRDefault="00966EF9" w:rsidP="003D6C3F">
            <w:pPr>
              <w:spacing w:after="0" w:line="360" w:lineRule="auto"/>
              <w:jc w:val="center"/>
              <w:rPr>
                <w:szCs w:val="28"/>
              </w:rPr>
            </w:pPr>
          </w:p>
        </w:tc>
      </w:tr>
      <w:tr w:rsidR="00966EF9" w:rsidRPr="005541E4" w14:paraId="7108B980" w14:textId="77777777" w:rsidTr="00493F52">
        <w:trPr>
          <w:trHeight w:val="458"/>
        </w:trPr>
        <w:tc>
          <w:tcPr>
            <w:tcW w:w="2803" w:type="pct"/>
            <w:shd w:val="clear" w:color="auto" w:fill="D9D9D9"/>
            <w:vAlign w:val="center"/>
          </w:tcPr>
          <w:p w14:paraId="570CFF98" w14:textId="77777777" w:rsidR="00966EF9" w:rsidRPr="005541E4" w:rsidRDefault="00966EF9" w:rsidP="003D6C3F">
            <w:pPr>
              <w:spacing w:after="0" w:line="360" w:lineRule="auto"/>
              <w:rPr>
                <w:szCs w:val="28"/>
              </w:rPr>
            </w:pPr>
            <w:r w:rsidRPr="005541E4">
              <w:rPr>
                <w:szCs w:val="28"/>
              </w:rPr>
              <w:t xml:space="preserve">Вік </w:t>
            </w:r>
            <w:r w:rsidRPr="005541E4">
              <w:rPr>
                <w:szCs w:val="28"/>
                <w:u w:val="single"/>
              </w:rPr>
              <w:t>&gt;</w:t>
            </w:r>
            <w:r w:rsidRPr="005541E4">
              <w:rPr>
                <w:szCs w:val="28"/>
              </w:rPr>
              <w:t xml:space="preserve">70 років  </w:t>
            </w:r>
            <w:r w:rsidRPr="005541E4">
              <w:rPr>
                <w:szCs w:val="28"/>
                <w:lang w:val="en-US"/>
              </w:rPr>
              <w:t>(N=</w:t>
            </w:r>
            <w:r w:rsidRPr="005541E4">
              <w:rPr>
                <w:szCs w:val="28"/>
              </w:rPr>
              <w:t>76</w:t>
            </w:r>
            <w:r w:rsidRPr="005541E4">
              <w:rPr>
                <w:szCs w:val="28"/>
                <w:lang w:val="en-US"/>
              </w:rPr>
              <w:t>)</w:t>
            </w:r>
          </w:p>
        </w:tc>
        <w:tc>
          <w:tcPr>
            <w:tcW w:w="1288" w:type="pct"/>
            <w:shd w:val="clear" w:color="auto" w:fill="D9D9D9"/>
            <w:vAlign w:val="center"/>
          </w:tcPr>
          <w:p w14:paraId="28B6507F" w14:textId="77777777" w:rsidR="00966EF9" w:rsidRPr="005541E4" w:rsidRDefault="00966EF9" w:rsidP="003D6C3F">
            <w:pPr>
              <w:spacing w:after="0" w:line="360" w:lineRule="auto"/>
              <w:jc w:val="center"/>
              <w:rPr>
                <w:szCs w:val="28"/>
              </w:rPr>
            </w:pPr>
            <w:r w:rsidRPr="005541E4">
              <w:rPr>
                <w:szCs w:val="28"/>
              </w:rPr>
              <w:t>94,7%</w:t>
            </w:r>
          </w:p>
        </w:tc>
        <w:tc>
          <w:tcPr>
            <w:tcW w:w="909" w:type="pct"/>
            <w:vMerge w:val="restart"/>
            <w:shd w:val="clear" w:color="auto" w:fill="D9D9D9"/>
            <w:vAlign w:val="center"/>
          </w:tcPr>
          <w:p w14:paraId="753AEFA6" w14:textId="77777777" w:rsidR="00966EF9" w:rsidRPr="005541E4" w:rsidRDefault="00966EF9" w:rsidP="003D6C3F">
            <w:pPr>
              <w:spacing w:after="0" w:line="360" w:lineRule="auto"/>
              <w:jc w:val="center"/>
              <w:rPr>
                <w:szCs w:val="28"/>
              </w:rPr>
            </w:pPr>
            <w:r w:rsidRPr="005541E4">
              <w:rPr>
                <w:szCs w:val="28"/>
              </w:rPr>
              <w:t>р&gt;0,121</w:t>
            </w:r>
          </w:p>
        </w:tc>
      </w:tr>
      <w:tr w:rsidR="00966EF9" w:rsidRPr="005541E4" w14:paraId="4DC11164" w14:textId="77777777" w:rsidTr="00493F52">
        <w:trPr>
          <w:trHeight w:val="458"/>
        </w:trPr>
        <w:tc>
          <w:tcPr>
            <w:tcW w:w="2803" w:type="pct"/>
            <w:shd w:val="clear" w:color="auto" w:fill="D9D9D9"/>
            <w:vAlign w:val="center"/>
          </w:tcPr>
          <w:p w14:paraId="76C149A0" w14:textId="77777777" w:rsidR="00966EF9" w:rsidRPr="005541E4" w:rsidRDefault="00966EF9" w:rsidP="003D6C3F">
            <w:pPr>
              <w:spacing w:after="0" w:line="360" w:lineRule="auto"/>
              <w:rPr>
                <w:szCs w:val="28"/>
              </w:rPr>
            </w:pPr>
            <w:r w:rsidRPr="005541E4">
              <w:rPr>
                <w:szCs w:val="28"/>
              </w:rPr>
              <w:t xml:space="preserve">Вік &lt;70 років </w:t>
            </w:r>
            <w:r w:rsidRPr="005541E4">
              <w:rPr>
                <w:szCs w:val="28"/>
                <w:lang w:val="en-US"/>
              </w:rPr>
              <w:t>(N=</w:t>
            </w:r>
            <w:r w:rsidRPr="005541E4">
              <w:rPr>
                <w:szCs w:val="28"/>
              </w:rPr>
              <w:t>530</w:t>
            </w:r>
            <w:r w:rsidRPr="005541E4">
              <w:rPr>
                <w:szCs w:val="28"/>
                <w:lang w:val="en-US"/>
              </w:rPr>
              <w:t>)</w:t>
            </w:r>
          </w:p>
        </w:tc>
        <w:tc>
          <w:tcPr>
            <w:tcW w:w="1288" w:type="pct"/>
            <w:shd w:val="clear" w:color="auto" w:fill="D9D9D9"/>
            <w:vAlign w:val="center"/>
          </w:tcPr>
          <w:p w14:paraId="70326F24" w14:textId="77777777" w:rsidR="00966EF9" w:rsidRPr="005541E4" w:rsidRDefault="00966EF9" w:rsidP="003D6C3F">
            <w:pPr>
              <w:spacing w:after="0" w:line="360" w:lineRule="auto"/>
              <w:jc w:val="center"/>
              <w:rPr>
                <w:szCs w:val="28"/>
              </w:rPr>
            </w:pPr>
            <w:r w:rsidRPr="005541E4">
              <w:rPr>
                <w:szCs w:val="28"/>
              </w:rPr>
              <w:t>95,1%</w:t>
            </w:r>
          </w:p>
        </w:tc>
        <w:tc>
          <w:tcPr>
            <w:tcW w:w="909" w:type="pct"/>
            <w:vMerge/>
            <w:shd w:val="clear" w:color="auto" w:fill="D9D9D9"/>
            <w:vAlign w:val="center"/>
          </w:tcPr>
          <w:p w14:paraId="59DEA732" w14:textId="77777777" w:rsidR="00966EF9" w:rsidRPr="005541E4" w:rsidRDefault="00966EF9" w:rsidP="003D6C3F">
            <w:pPr>
              <w:spacing w:after="0" w:line="360" w:lineRule="auto"/>
              <w:jc w:val="center"/>
              <w:rPr>
                <w:szCs w:val="28"/>
              </w:rPr>
            </w:pPr>
          </w:p>
        </w:tc>
      </w:tr>
      <w:tr w:rsidR="00966EF9" w:rsidRPr="005541E4" w14:paraId="345EC75E" w14:textId="77777777" w:rsidTr="00493F52">
        <w:trPr>
          <w:trHeight w:val="458"/>
        </w:trPr>
        <w:tc>
          <w:tcPr>
            <w:tcW w:w="2803" w:type="pct"/>
            <w:shd w:val="clear" w:color="auto" w:fill="auto"/>
            <w:vAlign w:val="center"/>
          </w:tcPr>
          <w:p w14:paraId="02C4F635" w14:textId="77777777" w:rsidR="00966EF9" w:rsidRPr="005541E4" w:rsidRDefault="00966EF9" w:rsidP="003D6C3F">
            <w:pPr>
              <w:spacing w:after="0" w:line="360" w:lineRule="auto"/>
              <w:rPr>
                <w:szCs w:val="28"/>
              </w:rPr>
            </w:pPr>
            <w:r w:rsidRPr="005541E4">
              <w:rPr>
                <w:szCs w:val="28"/>
              </w:rPr>
              <w:t xml:space="preserve"> ECOG: </w:t>
            </w:r>
            <w:r w:rsidRPr="005541E4">
              <w:rPr>
                <w:szCs w:val="28"/>
                <w:u w:val="single"/>
              </w:rPr>
              <w:t>&gt;</w:t>
            </w:r>
            <w:r w:rsidRPr="005541E4">
              <w:rPr>
                <w:szCs w:val="28"/>
              </w:rPr>
              <w:t xml:space="preserve">2 </w:t>
            </w:r>
            <w:r w:rsidRPr="005541E4">
              <w:rPr>
                <w:szCs w:val="28"/>
                <w:lang w:val="en-US"/>
              </w:rPr>
              <w:t>(N=</w:t>
            </w:r>
            <w:r w:rsidRPr="005541E4">
              <w:rPr>
                <w:szCs w:val="28"/>
              </w:rPr>
              <w:t>95</w:t>
            </w:r>
            <w:r w:rsidRPr="005541E4">
              <w:rPr>
                <w:szCs w:val="28"/>
                <w:lang w:val="en-US"/>
              </w:rPr>
              <w:t>)</w:t>
            </w:r>
          </w:p>
        </w:tc>
        <w:tc>
          <w:tcPr>
            <w:tcW w:w="1288" w:type="pct"/>
            <w:shd w:val="clear" w:color="auto" w:fill="auto"/>
            <w:vAlign w:val="center"/>
          </w:tcPr>
          <w:p w14:paraId="592610AA" w14:textId="77777777" w:rsidR="00966EF9" w:rsidRPr="005541E4" w:rsidRDefault="00966EF9" w:rsidP="003D6C3F">
            <w:pPr>
              <w:spacing w:after="0" w:line="360" w:lineRule="auto"/>
              <w:jc w:val="center"/>
              <w:rPr>
                <w:szCs w:val="28"/>
              </w:rPr>
            </w:pPr>
            <w:r w:rsidRPr="005541E4">
              <w:rPr>
                <w:szCs w:val="28"/>
              </w:rPr>
              <w:t>94,7%</w:t>
            </w:r>
          </w:p>
        </w:tc>
        <w:tc>
          <w:tcPr>
            <w:tcW w:w="909" w:type="pct"/>
            <w:vMerge w:val="restart"/>
            <w:shd w:val="clear" w:color="auto" w:fill="auto"/>
            <w:vAlign w:val="center"/>
          </w:tcPr>
          <w:p w14:paraId="245A398E" w14:textId="77777777" w:rsidR="00966EF9" w:rsidRPr="005541E4" w:rsidRDefault="00966EF9" w:rsidP="003D6C3F">
            <w:pPr>
              <w:spacing w:after="0" w:line="360" w:lineRule="auto"/>
              <w:jc w:val="center"/>
              <w:rPr>
                <w:szCs w:val="28"/>
              </w:rPr>
            </w:pPr>
            <w:r w:rsidRPr="005541E4">
              <w:rPr>
                <w:szCs w:val="28"/>
              </w:rPr>
              <w:t>р&gt;0,153</w:t>
            </w:r>
          </w:p>
        </w:tc>
      </w:tr>
      <w:tr w:rsidR="00966EF9" w:rsidRPr="005541E4" w14:paraId="11DE1F99" w14:textId="77777777" w:rsidTr="00493F52">
        <w:trPr>
          <w:trHeight w:val="458"/>
        </w:trPr>
        <w:tc>
          <w:tcPr>
            <w:tcW w:w="2803" w:type="pct"/>
            <w:shd w:val="clear" w:color="auto" w:fill="auto"/>
            <w:vAlign w:val="center"/>
          </w:tcPr>
          <w:p w14:paraId="33131F44" w14:textId="77777777" w:rsidR="00966EF9" w:rsidRPr="005541E4" w:rsidRDefault="00966EF9" w:rsidP="003D6C3F">
            <w:pPr>
              <w:spacing w:after="0" w:line="360" w:lineRule="auto"/>
              <w:rPr>
                <w:szCs w:val="28"/>
              </w:rPr>
            </w:pPr>
            <w:r w:rsidRPr="005541E4">
              <w:rPr>
                <w:szCs w:val="28"/>
              </w:rPr>
              <w:t xml:space="preserve"> ECOG: 0-1 </w:t>
            </w:r>
            <w:r w:rsidRPr="005541E4">
              <w:rPr>
                <w:szCs w:val="28"/>
                <w:lang w:val="en-US"/>
              </w:rPr>
              <w:t>(N=</w:t>
            </w:r>
            <w:r w:rsidRPr="005541E4">
              <w:rPr>
                <w:szCs w:val="28"/>
              </w:rPr>
              <w:t>511</w:t>
            </w:r>
            <w:r w:rsidRPr="005541E4">
              <w:rPr>
                <w:szCs w:val="28"/>
                <w:lang w:val="en-US"/>
              </w:rPr>
              <w:t>)</w:t>
            </w:r>
          </w:p>
        </w:tc>
        <w:tc>
          <w:tcPr>
            <w:tcW w:w="1288" w:type="pct"/>
            <w:shd w:val="clear" w:color="auto" w:fill="auto"/>
            <w:vAlign w:val="center"/>
          </w:tcPr>
          <w:p w14:paraId="7FA33D6E" w14:textId="77777777" w:rsidR="00966EF9" w:rsidRPr="005541E4" w:rsidRDefault="00966EF9" w:rsidP="003D6C3F">
            <w:pPr>
              <w:spacing w:after="0" w:line="360" w:lineRule="auto"/>
              <w:jc w:val="center"/>
              <w:rPr>
                <w:szCs w:val="28"/>
              </w:rPr>
            </w:pPr>
            <w:r w:rsidRPr="005541E4">
              <w:rPr>
                <w:szCs w:val="28"/>
              </w:rPr>
              <w:t>95,1%</w:t>
            </w:r>
          </w:p>
        </w:tc>
        <w:tc>
          <w:tcPr>
            <w:tcW w:w="909" w:type="pct"/>
            <w:vMerge/>
            <w:shd w:val="clear" w:color="auto" w:fill="auto"/>
            <w:vAlign w:val="center"/>
          </w:tcPr>
          <w:p w14:paraId="34789AF9" w14:textId="77777777" w:rsidR="00966EF9" w:rsidRPr="005541E4" w:rsidRDefault="00966EF9" w:rsidP="003D6C3F">
            <w:pPr>
              <w:spacing w:after="0" w:line="360" w:lineRule="auto"/>
              <w:jc w:val="center"/>
              <w:rPr>
                <w:szCs w:val="28"/>
              </w:rPr>
            </w:pPr>
          </w:p>
        </w:tc>
      </w:tr>
    </w:tbl>
    <w:p w14:paraId="1495AC56" w14:textId="5A5FD9F2" w:rsidR="00966EF9" w:rsidRPr="005541E4" w:rsidRDefault="0047334A" w:rsidP="002C166E">
      <w:pPr>
        <w:spacing w:after="0" w:line="360" w:lineRule="auto"/>
        <w:ind w:firstLine="709"/>
        <w:jc w:val="both"/>
        <w:rPr>
          <w:szCs w:val="28"/>
        </w:rPr>
      </w:pPr>
      <w:r>
        <w:rPr>
          <w:szCs w:val="28"/>
          <w:lang w:val="ru-RU"/>
        </w:rPr>
        <w:t>У</w:t>
      </w:r>
      <w:r w:rsidR="00304F56" w:rsidRPr="005541E4">
        <w:rPr>
          <w:szCs w:val="28"/>
          <w:lang w:val="ru-RU"/>
        </w:rPr>
        <w:t xml:space="preserve"> </w:t>
      </w:r>
      <w:proofErr w:type="gramStart"/>
      <w:r w:rsidR="00304F56" w:rsidRPr="005541E4">
        <w:rPr>
          <w:szCs w:val="28"/>
        </w:rPr>
        <w:t>п</w:t>
      </w:r>
      <w:proofErr w:type="gramEnd"/>
      <w:r w:rsidR="00304F56" w:rsidRPr="005541E4">
        <w:rPr>
          <w:szCs w:val="28"/>
        </w:rPr>
        <w:t>ідсумку м</w:t>
      </w:r>
      <w:r w:rsidR="00966EF9" w:rsidRPr="005541E4">
        <w:rPr>
          <w:szCs w:val="28"/>
        </w:rPr>
        <w:t>ожна говорити, що органозберігаюча хірургія є ефективним та безпечним методом лікування пухлин нирок. З</w:t>
      </w:r>
      <w:r w:rsidR="00966EF9" w:rsidRPr="005541E4">
        <w:rPr>
          <w:rFonts w:eastAsia="Calibri"/>
          <w:szCs w:val="28"/>
        </w:rPr>
        <w:t xml:space="preserve">агальна </w:t>
      </w:r>
      <w:r w:rsidR="00966EF9" w:rsidRPr="005541E4">
        <w:rPr>
          <w:szCs w:val="28"/>
        </w:rPr>
        <w:t>частота прогресії після ОЗХ протя</w:t>
      </w:r>
      <w:r>
        <w:rPr>
          <w:szCs w:val="28"/>
        </w:rPr>
        <w:t>гом</w:t>
      </w:r>
      <w:r w:rsidR="00966EF9" w:rsidRPr="005541E4">
        <w:rPr>
          <w:szCs w:val="28"/>
        </w:rPr>
        <w:t xml:space="preserve"> 5-річного спостереження не перевищує 5,0%, а частота ізольованих локальних рецидивів – 1,5%.</w:t>
      </w:r>
    </w:p>
    <w:p w14:paraId="05549C5A" w14:textId="22BAF04F" w:rsidR="00CC731B" w:rsidRPr="005541E4" w:rsidRDefault="00CC731B" w:rsidP="0023586D">
      <w:pPr>
        <w:spacing w:after="0" w:line="360" w:lineRule="auto"/>
        <w:ind w:firstLine="709"/>
        <w:rPr>
          <w:b/>
          <w:bCs/>
        </w:rPr>
      </w:pPr>
      <w:r w:rsidRPr="005541E4">
        <w:rPr>
          <w:b/>
          <w:bCs/>
        </w:rPr>
        <w:t xml:space="preserve">Результати розділу викладені в </w:t>
      </w:r>
      <w:r w:rsidR="0047334A">
        <w:rPr>
          <w:b/>
          <w:bCs/>
        </w:rPr>
        <w:t>так</w:t>
      </w:r>
      <w:r w:rsidRPr="005541E4">
        <w:rPr>
          <w:b/>
          <w:bCs/>
        </w:rPr>
        <w:t xml:space="preserve">их публікаціях </w:t>
      </w:r>
      <w:r w:rsidRPr="005541E4">
        <w:rPr>
          <w:b/>
          <w:bCs/>
          <w:lang w:val="ru-RU"/>
        </w:rPr>
        <w:t>[</w:t>
      </w:r>
      <w:r w:rsidR="00672875" w:rsidRPr="005541E4">
        <w:rPr>
          <w:b/>
          <w:bCs/>
          <w:lang w:val="ru-RU"/>
        </w:rPr>
        <w:t>232, 233, 236, 237, 244, 248, 254, 263, 266, 271, 273, 275, 277</w:t>
      </w:r>
      <w:r w:rsidRPr="005541E4">
        <w:rPr>
          <w:b/>
          <w:bCs/>
          <w:lang w:val="ru-RU"/>
        </w:rPr>
        <w:t>]</w:t>
      </w:r>
      <w:r w:rsidR="004D38B5" w:rsidRPr="005541E4">
        <w:rPr>
          <w:b/>
          <w:bCs/>
          <w:lang w:val="ru-RU"/>
        </w:rPr>
        <w:t>.</w:t>
      </w:r>
      <w:r w:rsidRPr="005541E4">
        <w:rPr>
          <w:b/>
          <w:bCs/>
        </w:rPr>
        <w:t xml:space="preserve"> </w:t>
      </w:r>
    </w:p>
    <w:p w14:paraId="03909460" w14:textId="46BAD8D4" w:rsidR="00EA0017" w:rsidRPr="005541E4" w:rsidRDefault="0042471D" w:rsidP="00744721">
      <w:pPr>
        <w:pStyle w:val="1"/>
      </w:pPr>
      <w:r w:rsidRPr="005541E4">
        <w:br w:type="page"/>
      </w:r>
      <w:bookmarkStart w:id="240" w:name="_Toc61915537"/>
      <w:bookmarkStart w:id="241" w:name="_Toc61915806"/>
      <w:bookmarkStart w:id="242" w:name="_Toc61916428"/>
      <w:bookmarkStart w:id="243" w:name="_Toc63126183"/>
      <w:r w:rsidR="00EA0017" w:rsidRPr="005541E4">
        <w:lastRenderedPageBreak/>
        <w:t>РОЗДІЛ 7</w:t>
      </w:r>
      <w:bookmarkEnd w:id="240"/>
      <w:bookmarkEnd w:id="241"/>
      <w:bookmarkEnd w:id="242"/>
      <w:bookmarkEnd w:id="243"/>
    </w:p>
    <w:p w14:paraId="00C13040" w14:textId="3C2571EE" w:rsidR="00EA0017" w:rsidRPr="005541E4" w:rsidRDefault="00EA0017" w:rsidP="00744721">
      <w:pPr>
        <w:pStyle w:val="1"/>
      </w:pPr>
      <w:bookmarkStart w:id="244" w:name="_Toc61915538"/>
      <w:bookmarkStart w:id="245" w:name="_Toc61915807"/>
      <w:bookmarkStart w:id="246" w:name="_Toc61916429"/>
      <w:bookmarkStart w:id="247" w:name="_Toc63126184"/>
      <w:r w:rsidRPr="005541E4">
        <w:t>УСКЛАДНЕННЯ ОРГАНОЗБЕРІГАЮЧОЇ ХІРУРГІЇ ПУХЛИН НИРОК</w:t>
      </w:r>
      <w:bookmarkEnd w:id="244"/>
      <w:bookmarkEnd w:id="245"/>
      <w:bookmarkEnd w:id="246"/>
      <w:bookmarkEnd w:id="247"/>
    </w:p>
    <w:p w14:paraId="727A820C" w14:textId="77777777" w:rsidR="00DB575F" w:rsidRPr="005541E4" w:rsidRDefault="00DB575F" w:rsidP="00EA0017">
      <w:pPr>
        <w:spacing w:after="0" w:line="360" w:lineRule="auto"/>
        <w:ind w:firstLine="709"/>
        <w:jc w:val="both"/>
        <w:rPr>
          <w:szCs w:val="28"/>
        </w:rPr>
      </w:pPr>
    </w:p>
    <w:p w14:paraId="0E64BE07" w14:textId="617902E5" w:rsidR="00EA0017" w:rsidRPr="005541E4" w:rsidRDefault="00EA0017" w:rsidP="00EA0017">
      <w:pPr>
        <w:spacing w:after="0" w:line="360" w:lineRule="auto"/>
        <w:ind w:firstLine="709"/>
        <w:jc w:val="both"/>
        <w:rPr>
          <w:spacing w:val="-2"/>
          <w:szCs w:val="28"/>
        </w:rPr>
      </w:pPr>
      <w:r w:rsidRPr="005541E4">
        <w:rPr>
          <w:spacing w:val="-2"/>
          <w:szCs w:val="28"/>
        </w:rPr>
        <w:t>ОЗХ, порівнян</w:t>
      </w:r>
      <w:r w:rsidR="0047334A">
        <w:rPr>
          <w:spacing w:val="-2"/>
          <w:szCs w:val="28"/>
        </w:rPr>
        <w:t>о</w:t>
      </w:r>
      <w:r w:rsidRPr="005541E4">
        <w:rPr>
          <w:spacing w:val="-2"/>
          <w:szCs w:val="28"/>
        </w:rPr>
        <w:t xml:space="preserve"> з РН, при однакових стадіях новоутворення і видах пухлини, є більш складною і небезпечною операцією, що</w:t>
      </w:r>
      <w:r w:rsidR="00D8294D" w:rsidRPr="005541E4">
        <w:rPr>
          <w:spacing w:val="-2"/>
          <w:szCs w:val="28"/>
        </w:rPr>
        <w:t xml:space="preserve"> відповідно</w:t>
      </w:r>
      <w:r w:rsidRPr="005541E4">
        <w:rPr>
          <w:spacing w:val="-2"/>
          <w:szCs w:val="28"/>
        </w:rPr>
        <w:t xml:space="preserve"> </w:t>
      </w:r>
      <w:r w:rsidR="00D8294D" w:rsidRPr="005541E4">
        <w:rPr>
          <w:spacing w:val="-2"/>
          <w:szCs w:val="28"/>
        </w:rPr>
        <w:t>пов’язан</w:t>
      </w:r>
      <w:r w:rsidR="002E303F" w:rsidRPr="005541E4">
        <w:rPr>
          <w:spacing w:val="-2"/>
          <w:szCs w:val="28"/>
        </w:rPr>
        <w:t>о</w:t>
      </w:r>
      <w:r w:rsidR="00D8294D" w:rsidRPr="005541E4">
        <w:rPr>
          <w:spacing w:val="-2"/>
          <w:szCs w:val="28"/>
        </w:rPr>
        <w:t xml:space="preserve"> з</w:t>
      </w:r>
      <w:r w:rsidRPr="005541E4">
        <w:rPr>
          <w:spacing w:val="-2"/>
          <w:szCs w:val="28"/>
        </w:rPr>
        <w:t xml:space="preserve"> більшою кількістю ускладнень. Проте дослідження, що оцінюють безпеку ОЗХ для більш складних пухлин нирок</w:t>
      </w:r>
      <w:r w:rsidR="0047334A">
        <w:rPr>
          <w:spacing w:val="-2"/>
          <w:szCs w:val="28"/>
        </w:rPr>
        <w:t>,</w:t>
      </w:r>
      <w:r w:rsidRPr="005541E4">
        <w:rPr>
          <w:spacing w:val="-2"/>
          <w:szCs w:val="28"/>
        </w:rPr>
        <w:t xml:space="preserve"> обмежені та містять суперечливі результати. При цьому, більшість досліджень порівнюють ускладнення ОЗХ саме з результатами РН, а не </w:t>
      </w:r>
      <w:r w:rsidR="0047334A">
        <w:rPr>
          <w:spacing w:val="-2"/>
          <w:szCs w:val="28"/>
        </w:rPr>
        <w:t xml:space="preserve">з </w:t>
      </w:r>
      <w:r w:rsidRPr="005541E4">
        <w:rPr>
          <w:spacing w:val="-2"/>
          <w:szCs w:val="28"/>
        </w:rPr>
        <w:t>дан</w:t>
      </w:r>
      <w:r w:rsidR="0047334A">
        <w:rPr>
          <w:spacing w:val="-2"/>
          <w:szCs w:val="28"/>
        </w:rPr>
        <w:t>ими</w:t>
      </w:r>
      <w:r w:rsidRPr="005541E4">
        <w:rPr>
          <w:spacing w:val="-2"/>
          <w:szCs w:val="28"/>
        </w:rPr>
        <w:t xml:space="preserve"> про органозберігаюче лікування пухлин різного ступеня складності між собою. </w:t>
      </w:r>
      <w:r w:rsidR="0047334A">
        <w:rPr>
          <w:spacing w:val="-2"/>
          <w:szCs w:val="28"/>
        </w:rPr>
        <w:t>У</w:t>
      </w:r>
      <w:r w:rsidRPr="005541E4">
        <w:rPr>
          <w:spacing w:val="-2"/>
          <w:szCs w:val="28"/>
        </w:rPr>
        <w:t xml:space="preserve">се це вимагає проведення подальших досліджень щодо оцінки безпеки ОЗХ пухлин нирок підвищеної складності. </w:t>
      </w:r>
    </w:p>
    <w:p w14:paraId="49DABD8D" w14:textId="53D95CA3" w:rsidR="00EA0017" w:rsidRPr="005541E4" w:rsidRDefault="0047334A" w:rsidP="00EA0017">
      <w:pPr>
        <w:spacing w:after="0" w:line="360" w:lineRule="auto"/>
        <w:ind w:firstLine="709"/>
        <w:jc w:val="both"/>
        <w:rPr>
          <w:szCs w:val="28"/>
        </w:rPr>
      </w:pPr>
      <w:r>
        <w:rPr>
          <w:szCs w:val="28"/>
        </w:rPr>
        <w:t>У ць</w:t>
      </w:r>
      <w:r w:rsidR="00EA0017" w:rsidRPr="005541E4">
        <w:rPr>
          <w:szCs w:val="28"/>
        </w:rPr>
        <w:t>ому розділі</w:t>
      </w:r>
      <w:r w:rsidR="00EA0017" w:rsidRPr="005541E4">
        <w:rPr>
          <w:b/>
          <w:bCs/>
          <w:szCs w:val="28"/>
        </w:rPr>
        <w:t xml:space="preserve"> </w:t>
      </w:r>
      <w:r w:rsidR="00EA0017" w:rsidRPr="005541E4">
        <w:rPr>
          <w:szCs w:val="28"/>
        </w:rPr>
        <w:t>проведен</w:t>
      </w:r>
      <w:r w:rsidR="002E303F" w:rsidRPr="005541E4">
        <w:rPr>
          <w:szCs w:val="28"/>
        </w:rPr>
        <w:t>о</w:t>
      </w:r>
      <w:r w:rsidR="00EA0017" w:rsidRPr="005541E4">
        <w:rPr>
          <w:szCs w:val="28"/>
        </w:rPr>
        <w:t xml:space="preserve"> </w:t>
      </w:r>
      <w:r w:rsidR="00E2138D" w:rsidRPr="005541E4">
        <w:rPr>
          <w:szCs w:val="28"/>
        </w:rPr>
        <w:t>оцін</w:t>
      </w:r>
      <w:r w:rsidR="00E2138D">
        <w:rPr>
          <w:szCs w:val="28"/>
        </w:rPr>
        <w:t>ювання</w:t>
      </w:r>
      <w:r w:rsidR="00EA0017" w:rsidRPr="005541E4">
        <w:rPr>
          <w:szCs w:val="28"/>
        </w:rPr>
        <w:t xml:space="preserve"> ускладнень ОЗХ пухлин нирок з урахуванням </w:t>
      </w:r>
      <w:r>
        <w:rPr>
          <w:szCs w:val="28"/>
        </w:rPr>
        <w:t>так</w:t>
      </w:r>
      <w:r w:rsidR="00EA0017" w:rsidRPr="005541E4">
        <w:rPr>
          <w:szCs w:val="28"/>
        </w:rPr>
        <w:t>их критеріїв</w:t>
      </w:r>
      <w:r w:rsidR="002E303F" w:rsidRPr="005541E4">
        <w:rPr>
          <w:szCs w:val="28"/>
        </w:rPr>
        <w:t xml:space="preserve"> складності операції</w:t>
      </w:r>
      <w:r w:rsidR="00EA0017" w:rsidRPr="005541E4">
        <w:rPr>
          <w:szCs w:val="28"/>
        </w:rPr>
        <w:t>: розмір пухлини &gt;7 см, внутрішьнове</w:t>
      </w:r>
      <w:r w:rsidR="001B733B" w:rsidRPr="005541E4">
        <w:rPr>
          <w:szCs w:val="28"/>
        </w:rPr>
        <w:t>н</w:t>
      </w:r>
      <w:r w:rsidR="00EA0017" w:rsidRPr="005541E4">
        <w:rPr>
          <w:szCs w:val="28"/>
        </w:rPr>
        <w:t>н</w:t>
      </w:r>
      <w:r w:rsidR="001B733B" w:rsidRPr="005541E4">
        <w:rPr>
          <w:szCs w:val="28"/>
        </w:rPr>
        <w:t>а</w:t>
      </w:r>
      <w:r w:rsidR="00EA0017" w:rsidRPr="005541E4">
        <w:rPr>
          <w:szCs w:val="28"/>
        </w:rPr>
        <w:t xml:space="preserve"> </w:t>
      </w:r>
      <w:r w:rsidR="001B733B" w:rsidRPr="005541E4">
        <w:rPr>
          <w:szCs w:val="28"/>
        </w:rPr>
        <w:t xml:space="preserve">інвазія </w:t>
      </w:r>
      <w:r w:rsidR="00EA0017" w:rsidRPr="005541E4">
        <w:rPr>
          <w:szCs w:val="28"/>
        </w:rPr>
        <w:t xml:space="preserve">новоутворення, мультифокальність, повторна ОЗХ при рецидивній пухлині, повністю інтраперенхімна пухлина, у хворих з абсолютними показаннями до ОЗХ, пацієнтів похилого віку (&gt;70 років),  хворих з поганим загальним станом (ECOG </w:t>
      </w:r>
      <w:r w:rsidR="00EA0017" w:rsidRPr="005541E4">
        <w:rPr>
          <w:szCs w:val="28"/>
          <w:u w:val="single"/>
        </w:rPr>
        <w:t>&gt;</w:t>
      </w:r>
      <w:r w:rsidR="00EA0017" w:rsidRPr="005541E4">
        <w:rPr>
          <w:szCs w:val="28"/>
        </w:rPr>
        <w:t xml:space="preserve">2 балів). </w:t>
      </w:r>
    </w:p>
    <w:p w14:paraId="67A6B99A" w14:textId="520BEDA1" w:rsidR="00EA0017" w:rsidRPr="005541E4" w:rsidRDefault="00E2138D" w:rsidP="00EA0017">
      <w:pPr>
        <w:spacing w:after="0" w:line="360" w:lineRule="auto"/>
        <w:ind w:firstLine="709"/>
        <w:jc w:val="both"/>
        <w:rPr>
          <w:szCs w:val="28"/>
        </w:rPr>
      </w:pPr>
      <w:r>
        <w:rPr>
          <w:szCs w:val="28"/>
        </w:rPr>
        <w:t>О</w:t>
      </w:r>
      <w:r w:rsidRPr="005541E4">
        <w:rPr>
          <w:szCs w:val="28"/>
        </w:rPr>
        <w:t>цін</w:t>
      </w:r>
      <w:r>
        <w:rPr>
          <w:szCs w:val="28"/>
        </w:rPr>
        <w:t>ювання</w:t>
      </w:r>
      <w:r w:rsidR="00EA0017" w:rsidRPr="005541E4">
        <w:rPr>
          <w:szCs w:val="28"/>
        </w:rPr>
        <w:t xml:space="preserve"> результатів проводил</w:t>
      </w:r>
      <w:r>
        <w:rPr>
          <w:szCs w:val="28"/>
        </w:rPr>
        <w:t>о</w:t>
      </w:r>
      <w:r w:rsidR="00EA0017" w:rsidRPr="005541E4">
        <w:rPr>
          <w:szCs w:val="28"/>
        </w:rPr>
        <w:t xml:space="preserve">ся за </w:t>
      </w:r>
      <w:r w:rsidR="0047334A">
        <w:rPr>
          <w:szCs w:val="28"/>
        </w:rPr>
        <w:t>так</w:t>
      </w:r>
      <w:r w:rsidR="00EA0017" w:rsidRPr="005541E4">
        <w:rPr>
          <w:szCs w:val="28"/>
        </w:rPr>
        <w:t>ими показниками: загальна кількість інтра- та післяопераційних ускладнень, а також: інтраопераційна кровотеча &gt;500 мл, частота травми ниркової вени або артерії, травма сечоводу, олігоанурія після операції, необхідність гемодіалізу, тривалі сечові нориці, гематоми без необхідності операції, повторні операції, вторинна нефректомія, інфаркт, інсульт, тромбоемболія легеневої артерії (ТЕЛА), пневмонія,  смерть пацієнта. Післяопераційними вважалися ускладнення, що  виникли в період до 30 діб після операції.</w:t>
      </w:r>
    </w:p>
    <w:p w14:paraId="022B3658" w14:textId="3BE9E8D8" w:rsidR="00EA0017" w:rsidRPr="005541E4" w:rsidRDefault="0047334A" w:rsidP="00EA0017">
      <w:pPr>
        <w:autoSpaceDE w:val="0"/>
        <w:autoSpaceDN w:val="0"/>
        <w:adjustRightInd w:val="0"/>
        <w:spacing w:after="0" w:line="360" w:lineRule="auto"/>
        <w:ind w:firstLine="709"/>
        <w:jc w:val="both"/>
        <w:rPr>
          <w:szCs w:val="28"/>
        </w:rPr>
      </w:pPr>
      <w:r>
        <w:rPr>
          <w:szCs w:val="28"/>
        </w:rPr>
        <w:t>У</w:t>
      </w:r>
      <w:r w:rsidR="00EA0017" w:rsidRPr="005541E4">
        <w:rPr>
          <w:szCs w:val="28"/>
        </w:rPr>
        <w:t xml:space="preserve"> результаті виявилося, що серед </w:t>
      </w:r>
      <w:r>
        <w:rPr>
          <w:szCs w:val="28"/>
        </w:rPr>
        <w:t>у</w:t>
      </w:r>
      <w:r w:rsidR="00EA0017" w:rsidRPr="005541E4">
        <w:rPr>
          <w:szCs w:val="28"/>
        </w:rPr>
        <w:t>сіх пацієнтів</w:t>
      </w:r>
      <w:r w:rsidR="002E303F" w:rsidRPr="005541E4">
        <w:rPr>
          <w:szCs w:val="28"/>
        </w:rPr>
        <w:t>, що підлягали ОЗХ,</w:t>
      </w:r>
      <w:r w:rsidR="00EA0017" w:rsidRPr="005541E4">
        <w:rPr>
          <w:szCs w:val="28"/>
        </w:rPr>
        <w:t xml:space="preserve"> інтраопераційні ускладнення виникли у 87 (12,4%) випадках, післяопераційні – у 58 (8,3%).</w:t>
      </w:r>
    </w:p>
    <w:p w14:paraId="4ED088F0" w14:textId="698E19AD" w:rsidR="00EA0017" w:rsidRPr="005541E4" w:rsidRDefault="00EA0017" w:rsidP="00EA0017">
      <w:pPr>
        <w:autoSpaceDE w:val="0"/>
        <w:autoSpaceDN w:val="0"/>
        <w:adjustRightInd w:val="0"/>
        <w:spacing w:after="0" w:line="360" w:lineRule="auto"/>
        <w:ind w:firstLine="709"/>
        <w:jc w:val="both"/>
        <w:rPr>
          <w:spacing w:val="-2"/>
          <w:szCs w:val="28"/>
        </w:rPr>
      </w:pPr>
      <w:r w:rsidRPr="005541E4">
        <w:rPr>
          <w:spacing w:val="-2"/>
          <w:szCs w:val="28"/>
        </w:rPr>
        <w:t xml:space="preserve">Періопераційна летальність </w:t>
      </w:r>
      <w:r w:rsidR="0047334A">
        <w:rPr>
          <w:spacing w:val="-2"/>
          <w:szCs w:val="28"/>
        </w:rPr>
        <w:t>станови</w:t>
      </w:r>
      <w:r w:rsidRPr="005541E4">
        <w:rPr>
          <w:spacing w:val="-2"/>
          <w:szCs w:val="28"/>
        </w:rPr>
        <w:t>ла 1,1% (8 хворих). Жодного випадка смерті під час операції не було зафіксовано –</w:t>
      </w:r>
      <w:r w:rsidR="002E303F" w:rsidRPr="005541E4">
        <w:rPr>
          <w:spacing w:val="-2"/>
          <w:szCs w:val="28"/>
        </w:rPr>
        <w:t xml:space="preserve"> </w:t>
      </w:r>
      <w:r w:rsidRPr="005541E4">
        <w:rPr>
          <w:spacing w:val="-2"/>
          <w:szCs w:val="28"/>
        </w:rPr>
        <w:t xml:space="preserve">пацієнти померли в </w:t>
      </w:r>
      <w:r w:rsidRPr="005541E4">
        <w:rPr>
          <w:spacing w:val="-2"/>
          <w:szCs w:val="28"/>
        </w:rPr>
        <w:lastRenderedPageBreak/>
        <w:t xml:space="preserve">ранньому післяопераційному періоді (до 30 діб). </w:t>
      </w:r>
      <w:r w:rsidR="0047334A">
        <w:rPr>
          <w:spacing w:val="-2"/>
          <w:szCs w:val="28"/>
        </w:rPr>
        <w:t>В</w:t>
      </w:r>
      <w:r w:rsidRPr="005541E4">
        <w:rPr>
          <w:spacing w:val="-2"/>
          <w:szCs w:val="28"/>
        </w:rPr>
        <w:t xml:space="preserve"> одного пацієнта з інтрапаренхимною пухлиною єдиної нирки та розповсюдженням новоутворення в </w:t>
      </w:r>
      <w:r w:rsidR="0029604F" w:rsidRPr="005541E4">
        <w:rPr>
          <w:szCs w:val="28"/>
        </w:rPr>
        <w:t>основну</w:t>
      </w:r>
      <w:r w:rsidRPr="005541E4">
        <w:rPr>
          <w:spacing w:val="-2"/>
          <w:szCs w:val="28"/>
        </w:rPr>
        <w:t xml:space="preserve"> ниркову вену на наступну добу після ОЗХ </w:t>
      </w:r>
      <w:r w:rsidR="0047334A">
        <w:rPr>
          <w:spacing w:val="-2"/>
          <w:szCs w:val="28"/>
        </w:rPr>
        <w:t>із</w:t>
      </w:r>
      <w:r w:rsidRPr="005541E4">
        <w:rPr>
          <w:spacing w:val="-2"/>
          <w:szCs w:val="28"/>
        </w:rPr>
        <w:t xml:space="preserve"> застосуванням інтракорпоральної гіпотермічної перфузії виникла кровотеча із зони резекції. Хворому була виконана ревізія нирки </w:t>
      </w:r>
      <w:r w:rsidR="0047334A">
        <w:rPr>
          <w:spacing w:val="-2"/>
          <w:szCs w:val="28"/>
        </w:rPr>
        <w:t>й</w:t>
      </w:r>
      <w:r w:rsidRPr="005541E4">
        <w:rPr>
          <w:spacing w:val="-2"/>
          <w:szCs w:val="28"/>
        </w:rPr>
        <w:t xml:space="preserve"> повторно прошиті судини паренхіми, але в післяопераційному періоді </w:t>
      </w:r>
      <w:r w:rsidR="0047334A">
        <w:rPr>
          <w:spacing w:val="-2"/>
          <w:szCs w:val="28"/>
        </w:rPr>
        <w:t>спостерігалася</w:t>
      </w:r>
      <w:r w:rsidRPr="005541E4">
        <w:rPr>
          <w:spacing w:val="-2"/>
          <w:szCs w:val="28"/>
        </w:rPr>
        <w:t xml:space="preserve"> гостра серцева недостатність та смерть пацієнта. У двох випадках смерть наст</w:t>
      </w:r>
      <w:r w:rsidR="0047334A">
        <w:rPr>
          <w:spacing w:val="-2"/>
          <w:szCs w:val="28"/>
        </w:rPr>
        <w:t>а</w:t>
      </w:r>
      <w:r w:rsidRPr="005541E4">
        <w:rPr>
          <w:spacing w:val="-2"/>
          <w:szCs w:val="28"/>
        </w:rPr>
        <w:t>ла після екстракорпоральної ОЗХ з аутотрансплантацією нирки у пацієнтів також з абсолютними показаннями до резекції нирки.</w:t>
      </w:r>
      <w:r w:rsidRPr="005541E4">
        <w:rPr>
          <w:b/>
          <w:bCs/>
          <w:spacing w:val="-2"/>
          <w:szCs w:val="28"/>
        </w:rPr>
        <w:t xml:space="preserve"> </w:t>
      </w:r>
      <w:r w:rsidRPr="005541E4">
        <w:rPr>
          <w:spacing w:val="-2"/>
          <w:szCs w:val="28"/>
        </w:rPr>
        <w:t xml:space="preserve">В одному з них пацієнт загинув від поліорганної недостатності після реоперації з приводу кровотечі </w:t>
      </w:r>
      <w:r w:rsidR="0047334A">
        <w:rPr>
          <w:spacing w:val="-2"/>
          <w:szCs w:val="28"/>
        </w:rPr>
        <w:t>і</w:t>
      </w:r>
      <w:r w:rsidRPr="005541E4">
        <w:rPr>
          <w:spacing w:val="-2"/>
          <w:szCs w:val="28"/>
        </w:rPr>
        <w:t xml:space="preserve">з зони венозного анастомозу через 8 годин після первинного хірургічного втручання. У другому спостереженні у пацієнтки з інсультом головного мозку в анамнезі, після олігоанурії, відбувся набряк головного мозку та серцева недостатність через 7 діб після операції. </w:t>
      </w:r>
      <w:r w:rsidR="0047334A">
        <w:rPr>
          <w:spacing w:val="-2"/>
          <w:szCs w:val="28"/>
        </w:rPr>
        <w:t>У</w:t>
      </w:r>
      <w:r w:rsidRPr="005541E4">
        <w:rPr>
          <w:spacing w:val="-2"/>
          <w:szCs w:val="28"/>
        </w:rPr>
        <w:t>сього інсульт був причиною смерті у 2 (0,3%) пацієнтів. ТЕЛА була причиною летальності в 2 (0,3%) випадках. Ще у 2 (0,3%) пацієнтів причиною смерті був визнаний інфаркт міокарда.</w:t>
      </w:r>
    </w:p>
    <w:p w14:paraId="31223728" w14:textId="2BC6E07A" w:rsidR="00EA0017" w:rsidRPr="005541E4" w:rsidRDefault="00EA0017" w:rsidP="00EA0017">
      <w:pPr>
        <w:spacing w:after="0" w:line="360" w:lineRule="auto"/>
        <w:ind w:firstLine="709"/>
        <w:jc w:val="both"/>
        <w:rPr>
          <w:szCs w:val="28"/>
        </w:rPr>
      </w:pPr>
      <w:r w:rsidRPr="005541E4">
        <w:rPr>
          <w:szCs w:val="28"/>
        </w:rPr>
        <w:t xml:space="preserve">Серед </w:t>
      </w:r>
      <w:r w:rsidR="0047334A">
        <w:rPr>
          <w:szCs w:val="28"/>
        </w:rPr>
        <w:t>у</w:t>
      </w:r>
      <w:r w:rsidRPr="005541E4">
        <w:rPr>
          <w:szCs w:val="28"/>
        </w:rPr>
        <w:t>сі</w:t>
      </w:r>
      <w:r w:rsidR="0047334A">
        <w:rPr>
          <w:szCs w:val="28"/>
        </w:rPr>
        <w:t>х</w:t>
      </w:r>
      <w:r w:rsidRPr="005541E4">
        <w:rPr>
          <w:szCs w:val="28"/>
        </w:rPr>
        <w:t xml:space="preserve"> пацієнтів</w:t>
      </w:r>
      <w:r w:rsidR="002E303F" w:rsidRPr="005541E4">
        <w:rPr>
          <w:szCs w:val="28"/>
        </w:rPr>
        <w:t xml:space="preserve"> після ОЗХ</w:t>
      </w:r>
      <w:r w:rsidRPr="005541E4">
        <w:rPr>
          <w:szCs w:val="28"/>
        </w:rPr>
        <w:t xml:space="preserve"> частота інтраопераційних ускладнень була більшою</w:t>
      </w:r>
      <w:r w:rsidR="0047334A">
        <w:rPr>
          <w:szCs w:val="28"/>
        </w:rPr>
        <w:t>,</w:t>
      </w:r>
      <w:r w:rsidRPr="005541E4">
        <w:rPr>
          <w:szCs w:val="28"/>
        </w:rPr>
        <w:t xml:space="preserve"> ніж післяопераційних. Але слід </w:t>
      </w:r>
      <w:r w:rsidR="0047334A">
        <w:rPr>
          <w:szCs w:val="28"/>
        </w:rPr>
        <w:t>у</w:t>
      </w:r>
      <w:r w:rsidRPr="005541E4">
        <w:rPr>
          <w:szCs w:val="28"/>
        </w:rPr>
        <w:t>раховувати, що переважну кількість інтраопераційних ускладнень склала інтраопераційна кровотеча</w:t>
      </w:r>
      <w:r w:rsidR="002423A9" w:rsidRPr="005541E4">
        <w:rPr>
          <w:szCs w:val="28"/>
        </w:rPr>
        <w:t xml:space="preserve"> в</w:t>
      </w:r>
      <w:r w:rsidRPr="005541E4">
        <w:rPr>
          <w:szCs w:val="28"/>
        </w:rPr>
        <w:t xml:space="preserve"> 73 (10,4%)</w:t>
      </w:r>
      <w:r w:rsidR="002423A9" w:rsidRPr="005541E4">
        <w:rPr>
          <w:szCs w:val="28"/>
        </w:rPr>
        <w:t xml:space="preserve"> випадках</w:t>
      </w:r>
      <w:r w:rsidR="0047334A">
        <w:rPr>
          <w:szCs w:val="28"/>
        </w:rPr>
        <w:t>,</w:t>
      </w:r>
      <w:r w:rsidRPr="005541E4">
        <w:rPr>
          <w:szCs w:val="28"/>
        </w:rPr>
        <w:t xml:space="preserve"> яка враховувалася, якщо була більше 500 мл. Також серед інтраопераційних ускладнень спостерігалися травма сечоводу у 5</w:t>
      </w:r>
      <w:r w:rsidR="0047334A">
        <w:rPr>
          <w:szCs w:val="28"/>
        </w:rPr>
        <w:t> </w:t>
      </w:r>
      <w:r w:rsidRPr="005541E4">
        <w:rPr>
          <w:szCs w:val="28"/>
        </w:rPr>
        <w:t xml:space="preserve">(0,7%) хворих,  травма ниркової вени або артерії – 9 (1,3%) хворих. Більшість травм ниркових судин під час операції спостерігалося у пацієнтів з внутрішьновенним поширенням пухлини – у 7 (21,9%) хворих. Пошкодження сечоводу також було характерним для пухлин складних для ОЗХ (розміром&gt;7см, </w:t>
      </w:r>
      <w:r w:rsidR="002E303F" w:rsidRPr="005541E4">
        <w:rPr>
          <w:szCs w:val="28"/>
        </w:rPr>
        <w:t xml:space="preserve">з </w:t>
      </w:r>
      <w:r w:rsidRPr="005541E4">
        <w:rPr>
          <w:szCs w:val="28"/>
        </w:rPr>
        <w:t>внутрішьновенним розповсюдженням, мультифокальних та інтрапаренхімних).</w:t>
      </w:r>
      <w:r w:rsidR="002E303F" w:rsidRPr="005541E4">
        <w:rPr>
          <w:szCs w:val="28"/>
        </w:rPr>
        <w:t xml:space="preserve"> </w:t>
      </w:r>
    </w:p>
    <w:p w14:paraId="4927F81A" w14:textId="25B2AF25" w:rsidR="00EA0017" w:rsidRPr="005541E4" w:rsidRDefault="00EA0017" w:rsidP="00432C9D">
      <w:pPr>
        <w:spacing w:after="0" w:line="360" w:lineRule="auto"/>
        <w:ind w:firstLine="709"/>
        <w:jc w:val="both"/>
        <w:rPr>
          <w:szCs w:val="28"/>
        </w:rPr>
      </w:pPr>
      <w:r w:rsidRPr="005541E4">
        <w:rPr>
          <w:szCs w:val="28"/>
        </w:rPr>
        <w:t>Загальні дані щодо частоти ускладнень ОЗХ з урахуванням певних критеріїв складності пухлини представлен</w:t>
      </w:r>
      <w:r w:rsidR="002E303F" w:rsidRPr="005541E4">
        <w:rPr>
          <w:szCs w:val="28"/>
        </w:rPr>
        <w:t>о</w:t>
      </w:r>
      <w:r w:rsidRPr="005541E4">
        <w:rPr>
          <w:szCs w:val="28"/>
        </w:rPr>
        <w:t xml:space="preserve"> в таблиці 7.1.</w:t>
      </w:r>
    </w:p>
    <w:p w14:paraId="1D65D471" w14:textId="77777777" w:rsidR="00EA0017" w:rsidRPr="005541E4" w:rsidRDefault="00EA0017" w:rsidP="00EA0017">
      <w:pPr>
        <w:spacing w:line="360" w:lineRule="auto"/>
        <w:ind w:firstLine="709"/>
        <w:jc w:val="both"/>
        <w:rPr>
          <w:szCs w:val="28"/>
        </w:rPr>
      </w:pPr>
    </w:p>
    <w:p w14:paraId="6693A21B" w14:textId="77777777" w:rsidR="00EA0017" w:rsidRPr="005541E4" w:rsidRDefault="00EA0017" w:rsidP="00EA0017">
      <w:pPr>
        <w:rPr>
          <w:szCs w:val="28"/>
        </w:rPr>
        <w:sectPr w:rsidR="00EA0017" w:rsidRPr="005541E4" w:rsidSect="00EA0017">
          <w:headerReference w:type="default" r:id="rId227"/>
          <w:endnotePr>
            <w:numFmt w:val="decimal"/>
          </w:endnotePr>
          <w:type w:val="continuous"/>
          <w:pgSz w:w="11906" w:h="16838"/>
          <w:pgMar w:top="1134" w:right="850" w:bottom="1134" w:left="1701" w:header="709" w:footer="709" w:gutter="0"/>
          <w:cols w:space="708"/>
          <w:docGrid w:linePitch="360"/>
        </w:sectPr>
      </w:pPr>
    </w:p>
    <w:p w14:paraId="3A07662F" w14:textId="78107080" w:rsidR="00491606" w:rsidRPr="005541E4" w:rsidRDefault="00EA0017" w:rsidP="00491606">
      <w:pPr>
        <w:spacing w:after="0"/>
        <w:jc w:val="right"/>
        <w:rPr>
          <w:sz w:val="24"/>
          <w:szCs w:val="24"/>
        </w:rPr>
      </w:pPr>
      <w:r w:rsidRPr="005541E4">
        <w:rPr>
          <w:sz w:val="24"/>
          <w:szCs w:val="24"/>
        </w:rPr>
        <w:lastRenderedPageBreak/>
        <w:t xml:space="preserve">Таблиця 7.1 </w:t>
      </w:r>
    </w:p>
    <w:p w14:paraId="48BEC258" w14:textId="711B292C" w:rsidR="00EA0017" w:rsidRPr="005541E4" w:rsidRDefault="00EA0017" w:rsidP="00491606">
      <w:pPr>
        <w:spacing w:after="0"/>
        <w:jc w:val="center"/>
        <w:rPr>
          <w:b/>
          <w:bCs/>
          <w:sz w:val="24"/>
          <w:szCs w:val="24"/>
        </w:rPr>
      </w:pPr>
      <w:r w:rsidRPr="005541E4">
        <w:rPr>
          <w:b/>
          <w:bCs/>
          <w:sz w:val="24"/>
          <w:szCs w:val="24"/>
        </w:rPr>
        <w:t>Частота ускладнень ОЗХ з урахуванням критеріїв складності пухлини та характеристик пацієнтів</w:t>
      </w:r>
    </w:p>
    <w:tbl>
      <w:tblPr>
        <w:tblW w:w="14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1447"/>
        <w:gridCol w:w="1388"/>
        <w:gridCol w:w="1305"/>
        <w:gridCol w:w="1559"/>
        <w:gridCol w:w="1276"/>
        <w:gridCol w:w="1322"/>
        <w:gridCol w:w="1513"/>
        <w:gridCol w:w="1389"/>
        <w:gridCol w:w="1417"/>
      </w:tblGrid>
      <w:tr w:rsidR="008C3620" w:rsidRPr="005541E4" w14:paraId="17704D70" w14:textId="77777777" w:rsidTr="002423A9">
        <w:tc>
          <w:tcPr>
            <w:tcW w:w="2376" w:type="dxa"/>
            <w:shd w:val="clear" w:color="auto" w:fill="auto"/>
            <w:vAlign w:val="center"/>
          </w:tcPr>
          <w:p w14:paraId="59329052" w14:textId="77777777" w:rsidR="00EA0017" w:rsidRPr="005541E4" w:rsidRDefault="00EA0017" w:rsidP="00493F52">
            <w:pPr>
              <w:spacing w:after="0" w:line="240" w:lineRule="atLeast"/>
              <w:jc w:val="center"/>
              <w:rPr>
                <w:sz w:val="22"/>
                <w:szCs w:val="22"/>
              </w:rPr>
            </w:pPr>
            <w:r w:rsidRPr="005541E4">
              <w:rPr>
                <w:sz w:val="22"/>
                <w:szCs w:val="22"/>
              </w:rPr>
              <w:t xml:space="preserve">Показник </w:t>
            </w:r>
          </w:p>
        </w:tc>
        <w:tc>
          <w:tcPr>
            <w:tcW w:w="1447" w:type="dxa"/>
            <w:shd w:val="clear" w:color="auto" w:fill="auto"/>
            <w:vAlign w:val="center"/>
          </w:tcPr>
          <w:p w14:paraId="03D77847" w14:textId="56E18C65" w:rsidR="00EA0017" w:rsidRPr="005541E4" w:rsidRDefault="0047334A" w:rsidP="00493F52">
            <w:pPr>
              <w:spacing w:after="0" w:line="240" w:lineRule="atLeast"/>
              <w:jc w:val="center"/>
              <w:rPr>
                <w:sz w:val="22"/>
                <w:szCs w:val="22"/>
              </w:rPr>
            </w:pPr>
            <w:r>
              <w:rPr>
                <w:sz w:val="22"/>
                <w:szCs w:val="22"/>
              </w:rPr>
              <w:t>У</w:t>
            </w:r>
            <w:r w:rsidR="00EA0017" w:rsidRPr="005541E4">
              <w:rPr>
                <w:sz w:val="22"/>
                <w:szCs w:val="22"/>
              </w:rPr>
              <w:t>сі хворі</w:t>
            </w:r>
          </w:p>
        </w:tc>
        <w:tc>
          <w:tcPr>
            <w:tcW w:w="1388" w:type="dxa"/>
            <w:shd w:val="clear" w:color="auto" w:fill="auto"/>
            <w:vAlign w:val="center"/>
          </w:tcPr>
          <w:p w14:paraId="7C2DF123" w14:textId="77777777" w:rsidR="00EA0017" w:rsidRPr="005541E4" w:rsidRDefault="00EA0017" w:rsidP="00493F52">
            <w:pPr>
              <w:spacing w:after="0" w:line="240" w:lineRule="atLeast"/>
              <w:jc w:val="center"/>
              <w:rPr>
                <w:sz w:val="22"/>
                <w:szCs w:val="22"/>
              </w:rPr>
            </w:pPr>
            <w:r w:rsidRPr="005541E4">
              <w:rPr>
                <w:sz w:val="22"/>
                <w:szCs w:val="22"/>
              </w:rPr>
              <w:t xml:space="preserve">Розмір </w:t>
            </w:r>
          </w:p>
          <w:p w14:paraId="0988D882" w14:textId="77777777" w:rsidR="00EA0017" w:rsidRPr="005541E4" w:rsidRDefault="00EA0017" w:rsidP="00493F52">
            <w:pPr>
              <w:spacing w:after="0" w:line="240" w:lineRule="atLeast"/>
              <w:jc w:val="center"/>
              <w:rPr>
                <w:sz w:val="22"/>
                <w:szCs w:val="22"/>
                <w:lang w:val="en-US"/>
              </w:rPr>
            </w:pPr>
            <w:r w:rsidRPr="005541E4">
              <w:rPr>
                <w:sz w:val="22"/>
                <w:szCs w:val="22"/>
                <w:lang w:val="en-US"/>
              </w:rPr>
              <w:t>&gt;</w:t>
            </w:r>
            <w:r w:rsidRPr="005541E4">
              <w:rPr>
                <w:sz w:val="22"/>
                <w:szCs w:val="22"/>
              </w:rPr>
              <w:t>7 см</w:t>
            </w:r>
          </w:p>
        </w:tc>
        <w:tc>
          <w:tcPr>
            <w:tcW w:w="1305" w:type="dxa"/>
            <w:shd w:val="clear" w:color="auto" w:fill="auto"/>
            <w:vAlign w:val="center"/>
          </w:tcPr>
          <w:p w14:paraId="61E6B264" w14:textId="77777777" w:rsidR="00EA0017" w:rsidRPr="005541E4" w:rsidRDefault="00EA0017" w:rsidP="00493F52">
            <w:pPr>
              <w:spacing w:after="0" w:line="240" w:lineRule="atLeast"/>
              <w:jc w:val="center"/>
              <w:rPr>
                <w:sz w:val="22"/>
                <w:szCs w:val="22"/>
              </w:rPr>
            </w:pPr>
            <w:r w:rsidRPr="005541E4">
              <w:rPr>
                <w:sz w:val="22"/>
                <w:szCs w:val="22"/>
              </w:rPr>
              <w:t xml:space="preserve">В/в </w:t>
            </w:r>
          </w:p>
          <w:p w14:paraId="6A5684E3" w14:textId="77777777" w:rsidR="00EA0017" w:rsidRPr="005541E4" w:rsidRDefault="00EA0017" w:rsidP="00493F52">
            <w:pPr>
              <w:spacing w:after="0" w:line="240" w:lineRule="atLeast"/>
              <w:jc w:val="center"/>
              <w:rPr>
                <w:sz w:val="22"/>
                <w:szCs w:val="22"/>
              </w:rPr>
            </w:pPr>
            <w:r w:rsidRPr="005541E4">
              <w:rPr>
                <w:sz w:val="22"/>
                <w:szCs w:val="22"/>
              </w:rPr>
              <w:t>інвазія</w:t>
            </w:r>
          </w:p>
        </w:tc>
        <w:tc>
          <w:tcPr>
            <w:tcW w:w="1559" w:type="dxa"/>
            <w:shd w:val="clear" w:color="auto" w:fill="auto"/>
            <w:vAlign w:val="center"/>
          </w:tcPr>
          <w:p w14:paraId="1434DB26" w14:textId="77777777" w:rsidR="00EA0017" w:rsidRPr="005541E4" w:rsidRDefault="00EA0017" w:rsidP="00493F52">
            <w:pPr>
              <w:spacing w:after="0" w:line="240" w:lineRule="atLeast"/>
              <w:jc w:val="center"/>
              <w:rPr>
                <w:sz w:val="22"/>
                <w:szCs w:val="22"/>
              </w:rPr>
            </w:pPr>
            <w:r w:rsidRPr="005541E4">
              <w:rPr>
                <w:sz w:val="22"/>
                <w:szCs w:val="22"/>
              </w:rPr>
              <w:t>Мульти-фокальність</w:t>
            </w:r>
          </w:p>
        </w:tc>
        <w:tc>
          <w:tcPr>
            <w:tcW w:w="1276" w:type="dxa"/>
            <w:shd w:val="clear" w:color="auto" w:fill="auto"/>
            <w:vAlign w:val="center"/>
          </w:tcPr>
          <w:p w14:paraId="4AC7FCBF" w14:textId="77777777" w:rsidR="00EA0017" w:rsidRPr="005541E4" w:rsidRDefault="00EA0017" w:rsidP="00493F52">
            <w:pPr>
              <w:spacing w:after="0" w:line="240" w:lineRule="atLeast"/>
              <w:jc w:val="center"/>
              <w:rPr>
                <w:sz w:val="22"/>
                <w:szCs w:val="22"/>
              </w:rPr>
            </w:pPr>
            <w:r w:rsidRPr="005541E4">
              <w:rPr>
                <w:sz w:val="22"/>
                <w:szCs w:val="22"/>
              </w:rPr>
              <w:t>Повторна ОЗХ</w:t>
            </w:r>
          </w:p>
        </w:tc>
        <w:tc>
          <w:tcPr>
            <w:tcW w:w="1322" w:type="dxa"/>
            <w:shd w:val="clear" w:color="auto" w:fill="auto"/>
            <w:vAlign w:val="center"/>
          </w:tcPr>
          <w:p w14:paraId="75381136" w14:textId="77777777" w:rsidR="00EA0017" w:rsidRPr="005541E4" w:rsidRDefault="00EA0017" w:rsidP="00493F52">
            <w:pPr>
              <w:spacing w:after="0" w:line="240" w:lineRule="atLeast"/>
              <w:jc w:val="center"/>
              <w:rPr>
                <w:sz w:val="22"/>
                <w:szCs w:val="22"/>
              </w:rPr>
            </w:pPr>
            <w:r w:rsidRPr="005541E4">
              <w:rPr>
                <w:sz w:val="22"/>
                <w:szCs w:val="22"/>
              </w:rPr>
              <w:t xml:space="preserve">Інтрапаренхімні  </w:t>
            </w:r>
          </w:p>
        </w:tc>
        <w:tc>
          <w:tcPr>
            <w:tcW w:w="1513" w:type="dxa"/>
            <w:shd w:val="clear" w:color="auto" w:fill="auto"/>
            <w:vAlign w:val="center"/>
          </w:tcPr>
          <w:p w14:paraId="02F93F0E" w14:textId="2E9E7E74" w:rsidR="00EA0017" w:rsidRPr="005541E4" w:rsidRDefault="00EA0017" w:rsidP="00493F52">
            <w:pPr>
              <w:spacing w:after="0" w:line="240" w:lineRule="atLeast"/>
              <w:jc w:val="center"/>
              <w:rPr>
                <w:sz w:val="22"/>
                <w:szCs w:val="22"/>
              </w:rPr>
            </w:pPr>
            <w:r w:rsidRPr="005541E4">
              <w:rPr>
                <w:sz w:val="22"/>
                <w:szCs w:val="22"/>
              </w:rPr>
              <w:t>Абс. показання</w:t>
            </w:r>
          </w:p>
        </w:tc>
        <w:tc>
          <w:tcPr>
            <w:tcW w:w="1389" w:type="dxa"/>
            <w:shd w:val="clear" w:color="auto" w:fill="auto"/>
            <w:vAlign w:val="center"/>
          </w:tcPr>
          <w:p w14:paraId="2EF4A812" w14:textId="77777777" w:rsidR="00EA0017" w:rsidRPr="005541E4" w:rsidRDefault="00EA0017" w:rsidP="00493F52">
            <w:pPr>
              <w:spacing w:after="0" w:line="240" w:lineRule="atLeast"/>
              <w:jc w:val="center"/>
              <w:rPr>
                <w:sz w:val="22"/>
                <w:szCs w:val="22"/>
              </w:rPr>
            </w:pPr>
            <w:r w:rsidRPr="005541E4">
              <w:rPr>
                <w:sz w:val="22"/>
                <w:szCs w:val="22"/>
              </w:rPr>
              <w:t xml:space="preserve">Вік </w:t>
            </w:r>
            <w:r w:rsidRPr="005541E4">
              <w:rPr>
                <w:sz w:val="22"/>
                <w:szCs w:val="22"/>
                <w:u w:val="single"/>
              </w:rPr>
              <w:t>&gt;</w:t>
            </w:r>
            <w:r w:rsidRPr="005541E4">
              <w:rPr>
                <w:sz w:val="22"/>
                <w:szCs w:val="22"/>
              </w:rPr>
              <w:t xml:space="preserve">70 років </w:t>
            </w:r>
          </w:p>
        </w:tc>
        <w:tc>
          <w:tcPr>
            <w:tcW w:w="1417" w:type="dxa"/>
            <w:shd w:val="clear" w:color="auto" w:fill="auto"/>
            <w:vAlign w:val="center"/>
          </w:tcPr>
          <w:p w14:paraId="7AE085EA" w14:textId="77777777" w:rsidR="00EA0017" w:rsidRPr="005541E4" w:rsidRDefault="00EA0017" w:rsidP="00493F52">
            <w:pPr>
              <w:spacing w:after="0" w:line="240" w:lineRule="atLeast"/>
              <w:jc w:val="center"/>
              <w:rPr>
                <w:sz w:val="22"/>
                <w:szCs w:val="22"/>
              </w:rPr>
            </w:pPr>
            <w:r w:rsidRPr="005541E4">
              <w:rPr>
                <w:sz w:val="22"/>
                <w:szCs w:val="22"/>
              </w:rPr>
              <w:t xml:space="preserve">ECOG </w:t>
            </w:r>
          </w:p>
          <w:p w14:paraId="127E6EE0" w14:textId="77777777" w:rsidR="00EA0017" w:rsidRPr="005541E4" w:rsidRDefault="00EA0017" w:rsidP="00493F52">
            <w:pPr>
              <w:spacing w:after="0" w:line="240" w:lineRule="atLeast"/>
              <w:jc w:val="center"/>
              <w:rPr>
                <w:sz w:val="22"/>
                <w:szCs w:val="22"/>
              </w:rPr>
            </w:pPr>
            <w:r w:rsidRPr="005541E4">
              <w:rPr>
                <w:sz w:val="22"/>
                <w:szCs w:val="22"/>
                <w:u w:val="single"/>
              </w:rPr>
              <w:t>&gt;</w:t>
            </w:r>
            <w:r w:rsidRPr="005541E4">
              <w:rPr>
                <w:sz w:val="22"/>
                <w:szCs w:val="22"/>
              </w:rPr>
              <w:t>2 балів</w:t>
            </w:r>
          </w:p>
        </w:tc>
      </w:tr>
      <w:tr w:rsidR="008C3620" w:rsidRPr="005541E4" w14:paraId="783D80E8" w14:textId="77777777" w:rsidTr="002423A9">
        <w:tc>
          <w:tcPr>
            <w:tcW w:w="2376" w:type="dxa"/>
            <w:shd w:val="clear" w:color="auto" w:fill="auto"/>
            <w:vAlign w:val="center"/>
          </w:tcPr>
          <w:p w14:paraId="4A576ECB" w14:textId="77777777" w:rsidR="00EA0017" w:rsidRPr="005541E4" w:rsidRDefault="00EA0017" w:rsidP="00493F52">
            <w:pPr>
              <w:spacing w:after="0" w:line="240" w:lineRule="atLeast"/>
              <w:rPr>
                <w:sz w:val="24"/>
                <w:szCs w:val="24"/>
                <w:lang w:val="en-US"/>
              </w:rPr>
            </w:pPr>
            <w:r w:rsidRPr="005541E4">
              <w:rPr>
                <w:sz w:val="24"/>
                <w:szCs w:val="24"/>
              </w:rPr>
              <w:t>Кількість пацієнтів</w:t>
            </w:r>
            <w:r w:rsidRPr="005541E4">
              <w:rPr>
                <w:sz w:val="24"/>
                <w:szCs w:val="24"/>
                <w:lang w:val="en-US"/>
              </w:rPr>
              <w:t xml:space="preserve"> </w:t>
            </w:r>
          </w:p>
        </w:tc>
        <w:tc>
          <w:tcPr>
            <w:tcW w:w="1447" w:type="dxa"/>
            <w:shd w:val="clear" w:color="auto" w:fill="auto"/>
            <w:vAlign w:val="center"/>
          </w:tcPr>
          <w:p w14:paraId="174248ED" w14:textId="77777777" w:rsidR="00EA0017" w:rsidRPr="005541E4" w:rsidRDefault="00EA0017" w:rsidP="00493F52">
            <w:pPr>
              <w:spacing w:after="0" w:line="240" w:lineRule="atLeast"/>
              <w:jc w:val="center"/>
              <w:rPr>
                <w:sz w:val="24"/>
                <w:szCs w:val="24"/>
              </w:rPr>
            </w:pPr>
            <w:r w:rsidRPr="005541E4">
              <w:rPr>
                <w:sz w:val="24"/>
                <w:szCs w:val="24"/>
              </w:rPr>
              <w:t>701 (100%)</w:t>
            </w:r>
          </w:p>
        </w:tc>
        <w:tc>
          <w:tcPr>
            <w:tcW w:w="1388" w:type="dxa"/>
            <w:shd w:val="clear" w:color="auto" w:fill="auto"/>
            <w:vAlign w:val="center"/>
          </w:tcPr>
          <w:p w14:paraId="64F46424" w14:textId="77777777" w:rsidR="00EA0017" w:rsidRPr="005541E4" w:rsidRDefault="00EA0017" w:rsidP="00493F52">
            <w:pPr>
              <w:spacing w:after="0" w:line="240" w:lineRule="atLeast"/>
              <w:jc w:val="center"/>
              <w:rPr>
                <w:sz w:val="24"/>
                <w:szCs w:val="24"/>
              </w:rPr>
            </w:pPr>
            <w:r w:rsidRPr="005541E4">
              <w:rPr>
                <w:sz w:val="24"/>
                <w:szCs w:val="24"/>
              </w:rPr>
              <w:t>86 (12,3%)</w:t>
            </w:r>
          </w:p>
        </w:tc>
        <w:tc>
          <w:tcPr>
            <w:tcW w:w="1305" w:type="dxa"/>
            <w:shd w:val="clear" w:color="auto" w:fill="auto"/>
            <w:vAlign w:val="center"/>
          </w:tcPr>
          <w:p w14:paraId="0EB2B430" w14:textId="77777777" w:rsidR="00EA0017" w:rsidRPr="005541E4" w:rsidRDefault="00EA0017" w:rsidP="00493F52">
            <w:pPr>
              <w:spacing w:after="0" w:line="240" w:lineRule="atLeast"/>
              <w:jc w:val="center"/>
              <w:rPr>
                <w:sz w:val="24"/>
                <w:szCs w:val="24"/>
              </w:rPr>
            </w:pPr>
            <w:r w:rsidRPr="005541E4">
              <w:rPr>
                <w:sz w:val="24"/>
                <w:szCs w:val="24"/>
              </w:rPr>
              <w:t>32 (4,6%)</w:t>
            </w:r>
          </w:p>
        </w:tc>
        <w:tc>
          <w:tcPr>
            <w:tcW w:w="1559" w:type="dxa"/>
            <w:shd w:val="clear" w:color="auto" w:fill="auto"/>
            <w:vAlign w:val="center"/>
          </w:tcPr>
          <w:p w14:paraId="78B7599E" w14:textId="77777777" w:rsidR="00EA0017" w:rsidRPr="005541E4" w:rsidRDefault="00EA0017" w:rsidP="00493F52">
            <w:pPr>
              <w:spacing w:after="0" w:line="240" w:lineRule="atLeast"/>
              <w:jc w:val="center"/>
              <w:rPr>
                <w:sz w:val="24"/>
                <w:szCs w:val="24"/>
              </w:rPr>
            </w:pPr>
            <w:r w:rsidRPr="005541E4">
              <w:rPr>
                <w:sz w:val="24"/>
                <w:szCs w:val="24"/>
              </w:rPr>
              <w:t>22 (3,1%)</w:t>
            </w:r>
          </w:p>
        </w:tc>
        <w:tc>
          <w:tcPr>
            <w:tcW w:w="1276" w:type="dxa"/>
            <w:shd w:val="clear" w:color="auto" w:fill="auto"/>
            <w:vAlign w:val="center"/>
          </w:tcPr>
          <w:p w14:paraId="2CF60DD7" w14:textId="77777777" w:rsidR="00EA0017" w:rsidRPr="005541E4" w:rsidRDefault="00EA0017" w:rsidP="00493F52">
            <w:pPr>
              <w:spacing w:after="0" w:line="240" w:lineRule="atLeast"/>
              <w:jc w:val="center"/>
              <w:rPr>
                <w:sz w:val="24"/>
                <w:szCs w:val="24"/>
              </w:rPr>
            </w:pPr>
            <w:r w:rsidRPr="005541E4">
              <w:rPr>
                <w:sz w:val="24"/>
                <w:szCs w:val="24"/>
              </w:rPr>
              <w:t>6</w:t>
            </w:r>
            <w:r w:rsidRPr="005541E4">
              <w:rPr>
                <w:sz w:val="24"/>
                <w:szCs w:val="24"/>
                <w:lang w:val="en-US"/>
              </w:rPr>
              <w:t xml:space="preserve"> (</w:t>
            </w:r>
            <w:r w:rsidRPr="005541E4">
              <w:rPr>
                <w:sz w:val="24"/>
                <w:szCs w:val="24"/>
              </w:rPr>
              <w:t>0,9%</w:t>
            </w:r>
            <w:r w:rsidRPr="005541E4">
              <w:rPr>
                <w:sz w:val="24"/>
                <w:szCs w:val="24"/>
                <w:lang w:val="en-US"/>
              </w:rPr>
              <w:t>)</w:t>
            </w:r>
          </w:p>
        </w:tc>
        <w:tc>
          <w:tcPr>
            <w:tcW w:w="1322" w:type="dxa"/>
            <w:shd w:val="clear" w:color="auto" w:fill="auto"/>
            <w:vAlign w:val="center"/>
          </w:tcPr>
          <w:p w14:paraId="767DCC4A" w14:textId="77777777" w:rsidR="00EA0017" w:rsidRPr="005541E4" w:rsidRDefault="00EA0017" w:rsidP="00493F52">
            <w:pPr>
              <w:spacing w:after="0" w:line="240" w:lineRule="atLeast"/>
              <w:jc w:val="center"/>
              <w:rPr>
                <w:sz w:val="24"/>
                <w:szCs w:val="24"/>
              </w:rPr>
            </w:pPr>
            <w:r w:rsidRPr="005541E4">
              <w:rPr>
                <w:sz w:val="24"/>
                <w:szCs w:val="24"/>
              </w:rPr>
              <w:t>27 (3,9%)</w:t>
            </w:r>
          </w:p>
        </w:tc>
        <w:tc>
          <w:tcPr>
            <w:tcW w:w="1513" w:type="dxa"/>
            <w:shd w:val="clear" w:color="auto" w:fill="auto"/>
            <w:vAlign w:val="center"/>
          </w:tcPr>
          <w:p w14:paraId="53133542" w14:textId="77777777" w:rsidR="00EA0017" w:rsidRPr="005541E4" w:rsidRDefault="00EA0017" w:rsidP="00493F52">
            <w:pPr>
              <w:spacing w:after="0" w:line="240" w:lineRule="atLeast"/>
              <w:jc w:val="center"/>
              <w:rPr>
                <w:sz w:val="24"/>
                <w:szCs w:val="24"/>
              </w:rPr>
            </w:pPr>
            <w:r w:rsidRPr="005541E4">
              <w:rPr>
                <w:sz w:val="24"/>
                <w:szCs w:val="24"/>
              </w:rPr>
              <w:t>167 (23,8%)</w:t>
            </w:r>
          </w:p>
        </w:tc>
        <w:tc>
          <w:tcPr>
            <w:tcW w:w="1389" w:type="dxa"/>
            <w:shd w:val="clear" w:color="auto" w:fill="auto"/>
            <w:vAlign w:val="center"/>
          </w:tcPr>
          <w:p w14:paraId="22EF00EA" w14:textId="77777777" w:rsidR="00EA0017" w:rsidRPr="005541E4" w:rsidRDefault="00EA0017" w:rsidP="00493F52">
            <w:pPr>
              <w:spacing w:after="0" w:line="240" w:lineRule="atLeast"/>
              <w:jc w:val="center"/>
              <w:rPr>
                <w:sz w:val="24"/>
                <w:szCs w:val="24"/>
              </w:rPr>
            </w:pPr>
            <w:r w:rsidRPr="005541E4">
              <w:rPr>
                <w:sz w:val="24"/>
                <w:szCs w:val="24"/>
              </w:rPr>
              <w:t>90 (12,8%)</w:t>
            </w:r>
          </w:p>
        </w:tc>
        <w:tc>
          <w:tcPr>
            <w:tcW w:w="1417" w:type="dxa"/>
            <w:shd w:val="clear" w:color="auto" w:fill="auto"/>
            <w:vAlign w:val="center"/>
          </w:tcPr>
          <w:p w14:paraId="4602E5FA" w14:textId="77777777" w:rsidR="00EA0017" w:rsidRPr="005541E4" w:rsidRDefault="00EA0017" w:rsidP="00493F52">
            <w:pPr>
              <w:spacing w:after="0" w:line="240" w:lineRule="atLeast"/>
              <w:jc w:val="center"/>
              <w:rPr>
                <w:sz w:val="24"/>
                <w:szCs w:val="24"/>
              </w:rPr>
            </w:pPr>
            <w:r w:rsidRPr="005541E4">
              <w:rPr>
                <w:sz w:val="24"/>
                <w:szCs w:val="24"/>
              </w:rPr>
              <w:t>98 (14%)</w:t>
            </w:r>
          </w:p>
        </w:tc>
      </w:tr>
      <w:tr w:rsidR="008C3620" w:rsidRPr="005541E4" w14:paraId="75BDDEAD" w14:textId="77777777" w:rsidTr="002423A9">
        <w:tc>
          <w:tcPr>
            <w:tcW w:w="2376" w:type="dxa"/>
            <w:shd w:val="clear" w:color="auto" w:fill="auto"/>
            <w:vAlign w:val="center"/>
          </w:tcPr>
          <w:p w14:paraId="6A87435B" w14:textId="77777777" w:rsidR="00EA0017" w:rsidRPr="005541E4" w:rsidRDefault="00EA0017" w:rsidP="00493F52">
            <w:pPr>
              <w:spacing w:after="0" w:line="240" w:lineRule="atLeast"/>
              <w:rPr>
                <w:sz w:val="24"/>
                <w:szCs w:val="24"/>
              </w:rPr>
            </w:pPr>
            <w:r w:rsidRPr="005541E4">
              <w:rPr>
                <w:sz w:val="24"/>
                <w:szCs w:val="24"/>
              </w:rPr>
              <w:t>Інтраопераційна кровотеча &gt;500 мл</w:t>
            </w:r>
          </w:p>
        </w:tc>
        <w:tc>
          <w:tcPr>
            <w:tcW w:w="1447" w:type="dxa"/>
            <w:shd w:val="clear" w:color="auto" w:fill="auto"/>
            <w:vAlign w:val="center"/>
          </w:tcPr>
          <w:p w14:paraId="622FFCA8" w14:textId="77777777" w:rsidR="00EA0017" w:rsidRPr="005541E4" w:rsidRDefault="00EA0017" w:rsidP="00493F52">
            <w:pPr>
              <w:spacing w:after="0" w:line="240" w:lineRule="atLeast"/>
              <w:jc w:val="center"/>
              <w:rPr>
                <w:sz w:val="24"/>
                <w:szCs w:val="24"/>
              </w:rPr>
            </w:pPr>
            <w:r w:rsidRPr="005541E4">
              <w:rPr>
                <w:sz w:val="24"/>
                <w:szCs w:val="24"/>
              </w:rPr>
              <w:t>73 (10,4%)</w:t>
            </w:r>
          </w:p>
        </w:tc>
        <w:tc>
          <w:tcPr>
            <w:tcW w:w="1388" w:type="dxa"/>
            <w:shd w:val="clear" w:color="auto" w:fill="auto"/>
            <w:vAlign w:val="center"/>
          </w:tcPr>
          <w:p w14:paraId="65FCA9DF" w14:textId="77777777" w:rsidR="00EA0017" w:rsidRPr="005541E4" w:rsidRDefault="00EA0017" w:rsidP="00493F52">
            <w:pPr>
              <w:spacing w:after="0" w:line="240" w:lineRule="atLeast"/>
              <w:jc w:val="center"/>
              <w:rPr>
                <w:sz w:val="24"/>
                <w:szCs w:val="24"/>
              </w:rPr>
            </w:pPr>
            <w:r w:rsidRPr="005541E4">
              <w:rPr>
                <w:sz w:val="24"/>
                <w:szCs w:val="24"/>
              </w:rPr>
              <w:t>19 (22,1%)</w:t>
            </w:r>
          </w:p>
        </w:tc>
        <w:tc>
          <w:tcPr>
            <w:tcW w:w="1305" w:type="dxa"/>
            <w:shd w:val="clear" w:color="auto" w:fill="auto"/>
            <w:vAlign w:val="center"/>
          </w:tcPr>
          <w:p w14:paraId="290DBEFB" w14:textId="77777777" w:rsidR="00EA0017" w:rsidRPr="005541E4" w:rsidRDefault="00EA0017" w:rsidP="00493F52">
            <w:pPr>
              <w:spacing w:after="0" w:line="240" w:lineRule="atLeast"/>
              <w:jc w:val="center"/>
              <w:rPr>
                <w:sz w:val="24"/>
                <w:szCs w:val="24"/>
              </w:rPr>
            </w:pPr>
            <w:r w:rsidRPr="005541E4">
              <w:rPr>
                <w:sz w:val="24"/>
                <w:szCs w:val="24"/>
              </w:rPr>
              <w:t>12 (37,5%)</w:t>
            </w:r>
          </w:p>
        </w:tc>
        <w:tc>
          <w:tcPr>
            <w:tcW w:w="1559" w:type="dxa"/>
            <w:shd w:val="clear" w:color="auto" w:fill="auto"/>
            <w:vAlign w:val="center"/>
          </w:tcPr>
          <w:p w14:paraId="0F647D67" w14:textId="77777777" w:rsidR="00EA0017" w:rsidRPr="005541E4" w:rsidRDefault="00EA0017" w:rsidP="00493F52">
            <w:pPr>
              <w:spacing w:after="0" w:line="240" w:lineRule="atLeast"/>
              <w:jc w:val="center"/>
              <w:rPr>
                <w:sz w:val="24"/>
                <w:szCs w:val="24"/>
              </w:rPr>
            </w:pPr>
            <w:r w:rsidRPr="005541E4">
              <w:rPr>
                <w:sz w:val="24"/>
                <w:szCs w:val="24"/>
              </w:rPr>
              <w:t>7 (31,8%)</w:t>
            </w:r>
          </w:p>
        </w:tc>
        <w:tc>
          <w:tcPr>
            <w:tcW w:w="1276" w:type="dxa"/>
            <w:shd w:val="clear" w:color="auto" w:fill="auto"/>
            <w:vAlign w:val="center"/>
          </w:tcPr>
          <w:p w14:paraId="1D2B8035" w14:textId="77777777" w:rsidR="00EA0017" w:rsidRPr="005541E4" w:rsidRDefault="00EA0017" w:rsidP="00493F52">
            <w:pPr>
              <w:spacing w:after="0" w:line="240" w:lineRule="atLeast"/>
              <w:jc w:val="center"/>
              <w:rPr>
                <w:sz w:val="24"/>
                <w:szCs w:val="24"/>
              </w:rPr>
            </w:pPr>
            <w:r w:rsidRPr="005541E4">
              <w:rPr>
                <w:sz w:val="24"/>
                <w:szCs w:val="24"/>
              </w:rPr>
              <w:t>1 (3,1%)</w:t>
            </w:r>
          </w:p>
        </w:tc>
        <w:tc>
          <w:tcPr>
            <w:tcW w:w="1322" w:type="dxa"/>
            <w:shd w:val="clear" w:color="auto" w:fill="auto"/>
            <w:vAlign w:val="center"/>
          </w:tcPr>
          <w:p w14:paraId="28E2360A" w14:textId="77777777" w:rsidR="00EA0017" w:rsidRPr="005541E4" w:rsidRDefault="00EA0017" w:rsidP="00493F52">
            <w:pPr>
              <w:spacing w:after="0" w:line="240" w:lineRule="atLeast"/>
              <w:jc w:val="center"/>
              <w:rPr>
                <w:sz w:val="24"/>
                <w:szCs w:val="24"/>
              </w:rPr>
            </w:pPr>
            <w:r w:rsidRPr="005541E4">
              <w:rPr>
                <w:sz w:val="24"/>
                <w:szCs w:val="24"/>
              </w:rPr>
              <w:t>12 (44,4%)</w:t>
            </w:r>
          </w:p>
        </w:tc>
        <w:tc>
          <w:tcPr>
            <w:tcW w:w="1513" w:type="dxa"/>
            <w:shd w:val="clear" w:color="auto" w:fill="auto"/>
            <w:vAlign w:val="center"/>
          </w:tcPr>
          <w:p w14:paraId="093FEDBC" w14:textId="77777777" w:rsidR="00EA0017" w:rsidRPr="005541E4" w:rsidRDefault="00EA0017" w:rsidP="00493F52">
            <w:pPr>
              <w:spacing w:after="0" w:line="240" w:lineRule="atLeast"/>
              <w:jc w:val="center"/>
              <w:rPr>
                <w:sz w:val="24"/>
                <w:szCs w:val="24"/>
              </w:rPr>
            </w:pPr>
            <w:r w:rsidRPr="005541E4">
              <w:rPr>
                <w:sz w:val="24"/>
                <w:szCs w:val="24"/>
              </w:rPr>
              <w:t>30 (18,0%)</w:t>
            </w:r>
          </w:p>
        </w:tc>
        <w:tc>
          <w:tcPr>
            <w:tcW w:w="1389" w:type="dxa"/>
            <w:shd w:val="clear" w:color="auto" w:fill="auto"/>
            <w:vAlign w:val="center"/>
          </w:tcPr>
          <w:p w14:paraId="748FFF70" w14:textId="77777777" w:rsidR="00EA0017" w:rsidRPr="005541E4" w:rsidRDefault="00EA0017" w:rsidP="00493F52">
            <w:pPr>
              <w:spacing w:after="0" w:line="240" w:lineRule="atLeast"/>
              <w:jc w:val="center"/>
              <w:rPr>
                <w:sz w:val="24"/>
                <w:szCs w:val="24"/>
              </w:rPr>
            </w:pPr>
            <w:r w:rsidRPr="005541E4">
              <w:rPr>
                <w:sz w:val="24"/>
                <w:szCs w:val="24"/>
              </w:rPr>
              <w:t>5 (5,6%)</w:t>
            </w:r>
          </w:p>
        </w:tc>
        <w:tc>
          <w:tcPr>
            <w:tcW w:w="1417" w:type="dxa"/>
            <w:shd w:val="clear" w:color="auto" w:fill="auto"/>
            <w:vAlign w:val="center"/>
          </w:tcPr>
          <w:p w14:paraId="53476A17" w14:textId="77777777" w:rsidR="00EA0017" w:rsidRPr="005541E4" w:rsidRDefault="00EA0017" w:rsidP="00493F52">
            <w:pPr>
              <w:spacing w:after="0" w:line="240" w:lineRule="atLeast"/>
              <w:jc w:val="center"/>
              <w:rPr>
                <w:sz w:val="24"/>
                <w:szCs w:val="24"/>
              </w:rPr>
            </w:pPr>
            <w:r w:rsidRPr="005541E4">
              <w:rPr>
                <w:sz w:val="24"/>
                <w:szCs w:val="24"/>
              </w:rPr>
              <w:t>7 (7,1%)</w:t>
            </w:r>
          </w:p>
        </w:tc>
      </w:tr>
      <w:tr w:rsidR="008C3620" w:rsidRPr="005541E4" w14:paraId="34580B40" w14:textId="77777777" w:rsidTr="002423A9">
        <w:tc>
          <w:tcPr>
            <w:tcW w:w="2376" w:type="dxa"/>
            <w:shd w:val="clear" w:color="auto" w:fill="auto"/>
            <w:vAlign w:val="center"/>
          </w:tcPr>
          <w:p w14:paraId="10148963" w14:textId="77777777" w:rsidR="00EA0017" w:rsidRPr="005541E4" w:rsidRDefault="00EA0017" w:rsidP="00493F52">
            <w:pPr>
              <w:spacing w:after="0" w:line="240" w:lineRule="atLeast"/>
              <w:rPr>
                <w:sz w:val="24"/>
                <w:szCs w:val="24"/>
              </w:rPr>
            </w:pPr>
            <w:r w:rsidRPr="005541E4">
              <w:rPr>
                <w:sz w:val="24"/>
                <w:szCs w:val="24"/>
              </w:rPr>
              <w:t>Травма ниркової вени або артерії</w:t>
            </w:r>
          </w:p>
        </w:tc>
        <w:tc>
          <w:tcPr>
            <w:tcW w:w="1447" w:type="dxa"/>
            <w:shd w:val="clear" w:color="auto" w:fill="auto"/>
            <w:vAlign w:val="center"/>
          </w:tcPr>
          <w:p w14:paraId="7EE75C39" w14:textId="77777777" w:rsidR="00EA0017" w:rsidRPr="005541E4" w:rsidRDefault="00EA0017" w:rsidP="00493F52">
            <w:pPr>
              <w:spacing w:after="0" w:line="240" w:lineRule="atLeast"/>
              <w:jc w:val="center"/>
              <w:rPr>
                <w:sz w:val="24"/>
                <w:szCs w:val="24"/>
              </w:rPr>
            </w:pPr>
            <w:r w:rsidRPr="005541E4">
              <w:rPr>
                <w:sz w:val="24"/>
                <w:szCs w:val="24"/>
              </w:rPr>
              <w:t>9 (1,3%)</w:t>
            </w:r>
          </w:p>
        </w:tc>
        <w:tc>
          <w:tcPr>
            <w:tcW w:w="1388" w:type="dxa"/>
            <w:shd w:val="clear" w:color="auto" w:fill="auto"/>
            <w:vAlign w:val="center"/>
          </w:tcPr>
          <w:p w14:paraId="0CC9FEEE" w14:textId="77777777" w:rsidR="00EA0017" w:rsidRPr="005541E4" w:rsidRDefault="00EA0017" w:rsidP="00493F52">
            <w:pPr>
              <w:spacing w:after="0" w:line="240" w:lineRule="atLeast"/>
              <w:jc w:val="center"/>
              <w:rPr>
                <w:sz w:val="24"/>
                <w:szCs w:val="24"/>
              </w:rPr>
            </w:pPr>
            <w:r w:rsidRPr="005541E4">
              <w:rPr>
                <w:sz w:val="24"/>
                <w:szCs w:val="24"/>
              </w:rPr>
              <w:t>3 (3,5%)</w:t>
            </w:r>
          </w:p>
        </w:tc>
        <w:tc>
          <w:tcPr>
            <w:tcW w:w="1305" w:type="dxa"/>
            <w:shd w:val="clear" w:color="auto" w:fill="auto"/>
            <w:vAlign w:val="center"/>
          </w:tcPr>
          <w:p w14:paraId="3C45ACA1" w14:textId="77777777" w:rsidR="00EA0017" w:rsidRPr="005541E4" w:rsidRDefault="00EA0017" w:rsidP="00493F52">
            <w:pPr>
              <w:spacing w:after="0" w:line="240" w:lineRule="atLeast"/>
              <w:jc w:val="center"/>
              <w:rPr>
                <w:sz w:val="24"/>
                <w:szCs w:val="24"/>
              </w:rPr>
            </w:pPr>
            <w:r w:rsidRPr="005541E4">
              <w:rPr>
                <w:sz w:val="24"/>
                <w:szCs w:val="24"/>
              </w:rPr>
              <w:t>7 (21,9%)</w:t>
            </w:r>
          </w:p>
        </w:tc>
        <w:tc>
          <w:tcPr>
            <w:tcW w:w="1559" w:type="dxa"/>
            <w:shd w:val="clear" w:color="auto" w:fill="auto"/>
            <w:vAlign w:val="center"/>
          </w:tcPr>
          <w:p w14:paraId="57FC70DB" w14:textId="77777777" w:rsidR="00EA0017" w:rsidRPr="005541E4" w:rsidRDefault="00EA0017" w:rsidP="00493F52">
            <w:pPr>
              <w:spacing w:after="0" w:line="240" w:lineRule="atLeast"/>
              <w:jc w:val="center"/>
              <w:rPr>
                <w:sz w:val="24"/>
                <w:szCs w:val="24"/>
              </w:rPr>
            </w:pPr>
            <w:r w:rsidRPr="005541E4">
              <w:rPr>
                <w:sz w:val="24"/>
                <w:szCs w:val="24"/>
              </w:rPr>
              <w:t>1 (4,5%)</w:t>
            </w:r>
          </w:p>
        </w:tc>
        <w:tc>
          <w:tcPr>
            <w:tcW w:w="1276" w:type="dxa"/>
            <w:shd w:val="clear" w:color="auto" w:fill="auto"/>
            <w:vAlign w:val="center"/>
          </w:tcPr>
          <w:p w14:paraId="0A826FA2"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490146CF" w14:textId="77777777" w:rsidR="00EA0017" w:rsidRPr="005541E4" w:rsidRDefault="00EA0017" w:rsidP="00493F52">
            <w:pPr>
              <w:spacing w:after="0" w:line="240" w:lineRule="atLeast"/>
              <w:jc w:val="center"/>
              <w:rPr>
                <w:sz w:val="24"/>
                <w:szCs w:val="24"/>
              </w:rPr>
            </w:pPr>
            <w:r w:rsidRPr="005541E4">
              <w:rPr>
                <w:sz w:val="24"/>
                <w:szCs w:val="24"/>
              </w:rPr>
              <w:t>1 (3,7%)</w:t>
            </w:r>
          </w:p>
        </w:tc>
        <w:tc>
          <w:tcPr>
            <w:tcW w:w="1513" w:type="dxa"/>
            <w:shd w:val="clear" w:color="auto" w:fill="auto"/>
            <w:vAlign w:val="center"/>
          </w:tcPr>
          <w:p w14:paraId="51064C70" w14:textId="77777777" w:rsidR="00EA0017" w:rsidRPr="005541E4" w:rsidRDefault="00EA0017" w:rsidP="00493F52">
            <w:pPr>
              <w:spacing w:after="0" w:line="240" w:lineRule="atLeast"/>
              <w:jc w:val="center"/>
              <w:rPr>
                <w:sz w:val="24"/>
                <w:szCs w:val="24"/>
              </w:rPr>
            </w:pPr>
            <w:r w:rsidRPr="005541E4">
              <w:rPr>
                <w:sz w:val="24"/>
                <w:szCs w:val="24"/>
              </w:rPr>
              <w:t>6 (3,6%)</w:t>
            </w:r>
          </w:p>
        </w:tc>
        <w:tc>
          <w:tcPr>
            <w:tcW w:w="1389" w:type="dxa"/>
            <w:shd w:val="clear" w:color="auto" w:fill="auto"/>
            <w:vAlign w:val="center"/>
          </w:tcPr>
          <w:p w14:paraId="79AF4B56" w14:textId="77777777" w:rsidR="00EA0017" w:rsidRPr="005541E4" w:rsidRDefault="00EA0017" w:rsidP="00493F52">
            <w:pPr>
              <w:spacing w:after="0" w:line="240" w:lineRule="atLeast"/>
              <w:jc w:val="center"/>
              <w:rPr>
                <w:sz w:val="24"/>
                <w:szCs w:val="24"/>
              </w:rPr>
            </w:pPr>
            <w:r w:rsidRPr="005541E4">
              <w:rPr>
                <w:sz w:val="24"/>
                <w:szCs w:val="24"/>
              </w:rPr>
              <w:t>1 (1,1%)</w:t>
            </w:r>
          </w:p>
        </w:tc>
        <w:tc>
          <w:tcPr>
            <w:tcW w:w="1417" w:type="dxa"/>
            <w:shd w:val="clear" w:color="auto" w:fill="auto"/>
            <w:vAlign w:val="center"/>
          </w:tcPr>
          <w:p w14:paraId="54EA1C99" w14:textId="77777777" w:rsidR="00EA0017" w:rsidRPr="005541E4" w:rsidRDefault="00EA0017" w:rsidP="00493F52">
            <w:pPr>
              <w:spacing w:after="0" w:line="240" w:lineRule="atLeast"/>
              <w:jc w:val="center"/>
              <w:rPr>
                <w:sz w:val="24"/>
                <w:szCs w:val="24"/>
              </w:rPr>
            </w:pPr>
            <w:r w:rsidRPr="005541E4">
              <w:rPr>
                <w:sz w:val="24"/>
                <w:szCs w:val="24"/>
              </w:rPr>
              <w:t>1 (1%)</w:t>
            </w:r>
          </w:p>
        </w:tc>
      </w:tr>
      <w:tr w:rsidR="008C3620" w:rsidRPr="005541E4" w14:paraId="3C5DC8DA" w14:textId="77777777" w:rsidTr="002423A9">
        <w:tc>
          <w:tcPr>
            <w:tcW w:w="2376" w:type="dxa"/>
            <w:shd w:val="clear" w:color="auto" w:fill="auto"/>
            <w:vAlign w:val="center"/>
          </w:tcPr>
          <w:p w14:paraId="30B45EC8" w14:textId="77777777" w:rsidR="00EA0017" w:rsidRPr="005541E4" w:rsidRDefault="00EA0017" w:rsidP="00493F52">
            <w:pPr>
              <w:spacing w:after="0" w:line="240" w:lineRule="atLeast"/>
              <w:rPr>
                <w:sz w:val="24"/>
                <w:szCs w:val="24"/>
              </w:rPr>
            </w:pPr>
            <w:r w:rsidRPr="005541E4">
              <w:rPr>
                <w:sz w:val="24"/>
                <w:szCs w:val="24"/>
              </w:rPr>
              <w:t>Травма сечоводу</w:t>
            </w:r>
          </w:p>
        </w:tc>
        <w:tc>
          <w:tcPr>
            <w:tcW w:w="1447" w:type="dxa"/>
            <w:shd w:val="clear" w:color="auto" w:fill="auto"/>
            <w:vAlign w:val="center"/>
          </w:tcPr>
          <w:p w14:paraId="12A4F1E8" w14:textId="77777777" w:rsidR="00EA0017" w:rsidRPr="005541E4" w:rsidRDefault="00EA0017" w:rsidP="00493F52">
            <w:pPr>
              <w:spacing w:after="0" w:line="240" w:lineRule="atLeast"/>
              <w:jc w:val="center"/>
              <w:rPr>
                <w:sz w:val="24"/>
                <w:szCs w:val="24"/>
              </w:rPr>
            </w:pPr>
            <w:r w:rsidRPr="005541E4">
              <w:rPr>
                <w:sz w:val="24"/>
                <w:szCs w:val="24"/>
              </w:rPr>
              <w:t>5 (0,7%)</w:t>
            </w:r>
          </w:p>
        </w:tc>
        <w:tc>
          <w:tcPr>
            <w:tcW w:w="1388" w:type="dxa"/>
            <w:shd w:val="clear" w:color="auto" w:fill="auto"/>
            <w:vAlign w:val="center"/>
          </w:tcPr>
          <w:p w14:paraId="5CE0FD30" w14:textId="77777777" w:rsidR="00EA0017" w:rsidRPr="005541E4" w:rsidRDefault="00EA0017" w:rsidP="00493F52">
            <w:pPr>
              <w:spacing w:after="0" w:line="240" w:lineRule="atLeast"/>
              <w:jc w:val="center"/>
              <w:rPr>
                <w:sz w:val="24"/>
                <w:szCs w:val="24"/>
              </w:rPr>
            </w:pPr>
            <w:r w:rsidRPr="005541E4">
              <w:rPr>
                <w:sz w:val="24"/>
                <w:szCs w:val="24"/>
              </w:rPr>
              <w:t>2 (2,3%)</w:t>
            </w:r>
          </w:p>
        </w:tc>
        <w:tc>
          <w:tcPr>
            <w:tcW w:w="1305" w:type="dxa"/>
            <w:shd w:val="clear" w:color="auto" w:fill="auto"/>
            <w:vAlign w:val="center"/>
          </w:tcPr>
          <w:p w14:paraId="3E5E0536" w14:textId="77777777" w:rsidR="00EA0017" w:rsidRPr="005541E4" w:rsidRDefault="00EA0017" w:rsidP="00493F52">
            <w:pPr>
              <w:spacing w:after="0" w:line="240" w:lineRule="atLeast"/>
              <w:jc w:val="center"/>
              <w:rPr>
                <w:sz w:val="24"/>
                <w:szCs w:val="24"/>
              </w:rPr>
            </w:pPr>
            <w:r w:rsidRPr="005541E4">
              <w:rPr>
                <w:sz w:val="24"/>
                <w:szCs w:val="24"/>
              </w:rPr>
              <w:t>1 (3,1%)</w:t>
            </w:r>
          </w:p>
        </w:tc>
        <w:tc>
          <w:tcPr>
            <w:tcW w:w="1559" w:type="dxa"/>
            <w:shd w:val="clear" w:color="auto" w:fill="auto"/>
            <w:vAlign w:val="center"/>
          </w:tcPr>
          <w:p w14:paraId="37FABC3D" w14:textId="77777777" w:rsidR="00EA0017" w:rsidRPr="005541E4" w:rsidRDefault="00EA0017" w:rsidP="00493F52">
            <w:pPr>
              <w:spacing w:after="0" w:line="240" w:lineRule="atLeast"/>
              <w:jc w:val="center"/>
              <w:rPr>
                <w:sz w:val="24"/>
                <w:szCs w:val="24"/>
              </w:rPr>
            </w:pPr>
            <w:r w:rsidRPr="005541E4">
              <w:rPr>
                <w:sz w:val="24"/>
                <w:szCs w:val="24"/>
              </w:rPr>
              <w:t>1 (4,5%)</w:t>
            </w:r>
          </w:p>
        </w:tc>
        <w:tc>
          <w:tcPr>
            <w:tcW w:w="1276" w:type="dxa"/>
            <w:shd w:val="clear" w:color="auto" w:fill="auto"/>
            <w:vAlign w:val="center"/>
          </w:tcPr>
          <w:p w14:paraId="29143EE9"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08BE46D1" w14:textId="77777777" w:rsidR="00EA0017" w:rsidRPr="005541E4" w:rsidRDefault="00EA0017" w:rsidP="00493F52">
            <w:pPr>
              <w:spacing w:after="0" w:line="240" w:lineRule="atLeast"/>
              <w:jc w:val="center"/>
              <w:rPr>
                <w:sz w:val="24"/>
                <w:szCs w:val="24"/>
              </w:rPr>
            </w:pPr>
            <w:r w:rsidRPr="005541E4">
              <w:rPr>
                <w:sz w:val="24"/>
                <w:szCs w:val="24"/>
              </w:rPr>
              <w:t>1 (3,7%)</w:t>
            </w:r>
          </w:p>
        </w:tc>
        <w:tc>
          <w:tcPr>
            <w:tcW w:w="1513" w:type="dxa"/>
            <w:shd w:val="clear" w:color="auto" w:fill="auto"/>
            <w:vAlign w:val="center"/>
          </w:tcPr>
          <w:p w14:paraId="06AF6F0F" w14:textId="77777777" w:rsidR="00EA0017" w:rsidRPr="005541E4" w:rsidRDefault="00EA0017" w:rsidP="00493F52">
            <w:pPr>
              <w:spacing w:after="0" w:line="240" w:lineRule="atLeast"/>
              <w:jc w:val="center"/>
              <w:rPr>
                <w:sz w:val="24"/>
                <w:szCs w:val="24"/>
              </w:rPr>
            </w:pPr>
            <w:r w:rsidRPr="005541E4">
              <w:rPr>
                <w:sz w:val="24"/>
                <w:szCs w:val="24"/>
              </w:rPr>
              <w:t>2 (1,2%)</w:t>
            </w:r>
          </w:p>
        </w:tc>
        <w:tc>
          <w:tcPr>
            <w:tcW w:w="1389" w:type="dxa"/>
            <w:shd w:val="clear" w:color="auto" w:fill="auto"/>
            <w:vAlign w:val="center"/>
          </w:tcPr>
          <w:p w14:paraId="13444F98" w14:textId="77777777" w:rsidR="00EA0017" w:rsidRPr="005541E4" w:rsidRDefault="00EA0017" w:rsidP="00493F52">
            <w:pPr>
              <w:spacing w:after="0" w:line="240" w:lineRule="atLeast"/>
              <w:jc w:val="center"/>
              <w:rPr>
                <w:sz w:val="24"/>
                <w:szCs w:val="24"/>
              </w:rPr>
            </w:pPr>
            <w:r w:rsidRPr="005541E4">
              <w:rPr>
                <w:sz w:val="24"/>
                <w:szCs w:val="24"/>
              </w:rPr>
              <w:t>1 (1,1%)</w:t>
            </w:r>
          </w:p>
        </w:tc>
        <w:tc>
          <w:tcPr>
            <w:tcW w:w="1417" w:type="dxa"/>
            <w:shd w:val="clear" w:color="auto" w:fill="auto"/>
            <w:vAlign w:val="center"/>
          </w:tcPr>
          <w:p w14:paraId="3EAE3616" w14:textId="77777777" w:rsidR="00EA0017" w:rsidRPr="005541E4" w:rsidRDefault="00EA0017" w:rsidP="00493F52">
            <w:pPr>
              <w:spacing w:after="0" w:line="240" w:lineRule="atLeast"/>
              <w:jc w:val="center"/>
              <w:rPr>
                <w:sz w:val="24"/>
                <w:szCs w:val="24"/>
              </w:rPr>
            </w:pPr>
            <w:r w:rsidRPr="005541E4">
              <w:rPr>
                <w:sz w:val="24"/>
                <w:szCs w:val="24"/>
              </w:rPr>
              <w:t>1 (1%)</w:t>
            </w:r>
          </w:p>
        </w:tc>
      </w:tr>
      <w:tr w:rsidR="008C3620" w:rsidRPr="005541E4" w14:paraId="2BB6F8AC" w14:textId="77777777" w:rsidTr="002423A9">
        <w:tc>
          <w:tcPr>
            <w:tcW w:w="2376" w:type="dxa"/>
            <w:shd w:val="clear" w:color="auto" w:fill="auto"/>
            <w:vAlign w:val="center"/>
          </w:tcPr>
          <w:p w14:paraId="74EF2B62" w14:textId="77777777" w:rsidR="00EA0017" w:rsidRPr="005541E4" w:rsidRDefault="00EA0017" w:rsidP="00493F52">
            <w:pPr>
              <w:spacing w:after="0" w:line="240" w:lineRule="atLeast"/>
              <w:rPr>
                <w:sz w:val="24"/>
                <w:szCs w:val="24"/>
              </w:rPr>
            </w:pPr>
            <w:r w:rsidRPr="005541E4">
              <w:rPr>
                <w:sz w:val="24"/>
                <w:szCs w:val="24"/>
              </w:rPr>
              <w:t>Олігоанурія після операції</w:t>
            </w:r>
          </w:p>
        </w:tc>
        <w:tc>
          <w:tcPr>
            <w:tcW w:w="1447" w:type="dxa"/>
            <w:shd w:val="clear" w:color="auto" w:fill="auto"/>
            <w:vAlign w:val="center"/>
          </w:tcPr>
          <w:p w14:paraId="166046CA" w14:textId="77777777" w:rsidR="00EA0017" w:rsidRPr="005541E4" w:rsidRDefault="00EA0017" w:rsidP="00493F52">
            <w:pPr>
              <w:spacing w:after="0" w:line="240" w:lineRule="atLeast"/>
              <w:jc w:val="center"/>
              <w:rPr>
                <w:sz w:val="24"/>
                <w:szCs w:val="24"/>
              </w:rPr>
            </w:pPr>
            <w:r w:rsidRPr="005541E4">
              <w:rPr>
                <w:sz w:val="24"/>
                <w:szCs w:val="24"/>
              </w:rPr>
              <w:t>4 (0,6%)</w:t>
            </w:r>
          </w:p>
        </w:tc>
        <w:tc>
          <w:tcPr>
            <w:tcW w:w="1388" w:type="dxa"/>
            <w:shd w:val="clear" w:color="auto" w:fill="auto"/>
            <w:vAlign w:val="center"/>
          </w:tcPr>
          <w:p w14:paraId="06887459" w14:textId="77777777" w:rsidR="00EA0017" w:rsidRPr="005541E4" w:rsidRDefault="00EA0017" w:rsidP="00493F52">
            <w:pPr>
              <w:spacing w:after="0" w:line="240" w:lineRule="atLeast"/>
              <w:jc w:val="center"/>
              <w:rPr>
                <w:sz w:val="24"/>
                <w:szCs w:val="24"/>
              </w:rPr>
            </w:pPr>
            <w:r w:rsidRPr="005541E4">
              <w:rPr>
                <w:sz w:val="24"/>
                <w:szCs w:val="24"/>
              </w:rPr>
              <w:t>1 (1,2%)</w:t>
            </w:r>
          </w:p>
        </w:tc>
        <w:tc>
          <w:tcPr>
            <w:tcW w:w="1305" w:type="dxa"/>
            <w:shd w:val="clear" w:color="auto" w:fill="auto"/>
            <w:vAlign w:val="center"/>
          </w:tcPr>
          <w:p w14:paraId="3BE44051" w14:textId="77777777" w:rsidR="00EA0017" w:rsidRPr="005541E4" w:rsidRDefault="00EA0017" w:rsidP="00493F52">
            <w:pPr>
              <w:spacing w:after="0" w:line="240" w:lineRule="atLeast"/>
              <w:jc w:val="center"/>
              <w:rPr>
                <w:sz w:val="24"/>
                <w:szCs w:val="24"/>
              </w:rPr>
            </w:pPr>
            <w:r w:rsidRPr="005541E4">
              <w:rPr>
                <w:sz w:val="24"/>
                <w:szCs w:val="24"/>
              </w:rPr>
              <w:t>2 (6,2%)</w:t>
            </w:r>
          </w:p>
        </w:tc>
        <w:tc>
          <w:tcPr>
            <w:tcW w:w="1559" w:type="dxa"/>
            <w:shd w:val="clear" w:color="auto" w:fill="auto"/>
            <w:vAlign w:val="center"/>
          </w:tcPr>
          <w:p w14:paraId="3E842FEE" w14:textId="77777777" w:rsidR="00EA0017" w:rsidRPr="005541E4" w:rsidRDefault="00EA0017" w:rsidP="00493F52">
            <w:pPr>
              <w:spacing w:after="0" w:line="240" w:lineRule="atLeast"/>
              <w:jc w:val="center"/>
              <w:rPr>
                <w:sz w:val="24"/>
                <w:szCs w:val="24"/>
              </w:rPr>
            </w:pPr>
            <w:r w:rsidRPr="005541E4">
              <w:rPr>
                <w:sz w:val="24"/>
                <w:szCs w:val="24"/>
              </w:rPr>
              <w:t>0 (0%)</w:t>
            </w:r>
          </w:p>
        </w:tc>
        <w:tc>
          <w:tcPr>
            <w:tcW w:w="1276" w:type="dxa"/>
            <w:shd w:val="clear" w:color="auto" w:fill="auto"/>
            <w:vAlign w:val="center"/>
          </w:tcPr>
          <w:p w14:paraId="702F8264"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69AA3AB9" w14:textId="77777777" w:rsidR="00EA0017" w:rsidRPr="005541E4" w:rsidRDefault="00EA0017" w:rsidP="00493F52">
            <w:pPr>
              <w:spacing w:after="0" w:line="240" w:lineRule="atLeast"/>
              <w:jc w:val="center"/>
              <w:rPr>
                <w:sz w:val="24"/>
                <w:szCs w:val="24"/>
              </w:rPr>
            </w:pPr>
            <w:r w:rsidRPr="005541E4">
              <w:rPr>
                <w:sz w:val="24"/>
                <w:szCs w:val="24"/>
              </w:rPr>
              <w:t>1 (3,7%)</w:t>
            </w:r>
          </w:p>
        </w:tc>
        <w:tc>
          <w:tcPr>
            <w:tcW w:w="1513" w:type="dxa"/>
            <w:shd w:val="clear" w:color="auto" w:fill="auto"/>
            <w:vAlign w:val="center"/>
          </w:tcPr>
          <w:p w14:paraId="429BC9E9" w14:textId="77777777" w:rsidR="00EA0017" w:rsidRPr="005541E4" w:rsidRDefault="00EA0017" w:rsidP="00493F52">
            <w:pPr>
              <w:spacing w:after="0" w:line="240" w:lineRule="atLeast"/>
              <w:jc w:val="center"/>
              <w:rPr>
                <w:sz w:val="24"/>
                <w:szCs w:val="24"/>
              </w:rPr>
            </w:pPr>
            <w:r w:rsidRPr="005541E4">
              <w:rPr>
                <w:sz w:val="24"/>
                <w:szCs w:val="24"/>
              </w:rPr>
              <w:t>4 (2,4%)</w:t>
            </w:r>
          </w:p>
        </w:tc>
        <w:tc>
          <w:tcPr>
            <w:tcW w:w="1389" w:type="dxa"/>
            <w:shd w:val="clear" w:color="auto" w:fill="auto"/>
            <w:vAlign w:val="center"/>
          </w:tcPr>
          <w:p w14:paraId="6D9DCF67"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417" w:type="dxa"/>
            <w:shd w:val="clear" w:color="auto" w:fill="auto"/>
            <w:vAlign w:val="center"/>
          </w:tcPr>
          <w:p w14:paraId="5A2A8180"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r>
      <w:tr w:rsidR="008C3620" w:rsidRPr="005541E4" w14:paraId="16B58FF6" w14:textId="77777777" w:rsidTr="002423A9">
        <w:tc>
          <w:tcPr>
            <w:tcW w:w="2376" w:type="dxa"/>
            <w:shd w:val="clear" w:color="auto" w:fill="auto"/>
            <w:vAlign w:val="center"/>
          </w:tcPr>
          <w:p w14:paraId="256EAAEA" w14:textId="76185D9F" w:rsidR="00EA0017" w:rsidRPr="005541E4" w:rsidRDefault="00EA0017" w:rsidP="0047334A">
            <w:pPr>
              <w:spacing w:after="0" w:line="240" w:lineRule="atLeast"/>
              <w:rPr>
                <w:sz w:val="24"/>
                <w:szCs w:val="24"/>
              </w:rPr>
            </w:pPr>
            <w:r w:rsidRPr="005541E4">
              <w:rPr>
                <w:sz w:val="24"/>
                <w:szCs w:val="24"/>
              </w:rPr>
              <w:t xml:space="preserve">Небхідність </w:t>
            </w:r>
            <w:r w:rsidR="0047334A">
              <w:rPr>
                <w:sz w:val="24"/>
                <w:szCs w:val="24"/>
              </w:rPr>
              <w:t>у</w:t>
            </w:r>
            <w:r w:rsidRPr="005541E4">
              <w:rPr>
                <w:sz w:val="24"/>
                <w:szCs w:val="24"/>
              </w:rPr>
              <w:t xml:space="preserve"> гемодіалізі</w:t>
            </w:r>
          </w:p>
        </w:tc>
        <w:tc>
          <w:tcPr>
            <w:tcW w:w="1447" w:type="dxa"/>
            <w:shd w:val="clear" w:color="auto" w:fill="auto"/>
            <w:vAlign w:val="center"/>
          </w:tcPr>
          <w:p w14:paraId="219F90FA" w14:textId="77777777" w:rsidR="00EA0017" w:rsidRPr="005541E4" w:rsidRDefault="00EA0017" w:rsidP="00493F52">
            <w:pPr>
              <w:spacing w:after="0" w:line="240" w:lineRule="atLeast"/>
              <w:jc w:val="center"/>
              <w:rPr>
                <w:sz w:val="24"/>
                <w:szCs w:val="24"/>
              </w:rPr>
            </w:pPr>
            <w:r w:rsidRPr="005541E4">
              <w:rPr>
                <w:sz w:val="24"/>
                <w:szCs w:val="24"/>
              </w:rPr>
              <w:t>2 (0,3%)</w:t>
            </w:r>
          </w:p>
        </w:tc>
        <w:tc>
          <w:tcPr>
            <w:tcW w:w="1388" w:type="dxa"/>
            <w:shd w:val="clear" w:color="auto" w:fill="auto"/>
            <w:vAlign w:val="center"/>
          </w:tcPr>
          <w:p w14:paraId="0189829E" w14:textId="77777777" w:rsidR="00EA0017" w:rsidRPr="005541E4" w:rsidRDefault="00EA0017" w:rsidP="00493F52">
            <w:pPr>
              <w:spacing w:after="0" w:line="240" w:lineRule="atLeast"/>
              <w:jc w:val="center"/>
              <w:rPr>
                <w:sz w:val="24"/>
                <w:szCs w:val="24"/>
              </w:rPr>
            </w:pPr>
            <w:r w:rsidRPr="005541E4">
              <w:rPr>
                <w:sz w:val="24"/>
                <w:szCs w:val="24"/>
              </w:rPr>
              <w:t>1 (1,2%)</w:t>
            </w:r>
          </w:p>
        </w:tc>
        <w:tc>
          <w:tcPr>
            <w:tcW w:w="1305" w:type="dxa"/>
            <w:shd w:val="clear" w:color="auto" w:fill="auto"/>
            <w:vAlign w:val="center"/>
          </w:tcPr>
          <w:p w14:paraId="136498EE" w14:textId="77777777" w:rsidR="00EA0017" w:rsidRPr="005541E4" w:rsidRDefault="00EA0017" w:rsidP="00493F52">
            <w:pPr>
              <w:spacing w:after="0" w:line="240" w:lineRule="atLeast"/>
              <w:jc w:val="center"/>
              <w:rPr>
                <w:sz w:val="24"/>
                <w:szCs w:val="24"/>
              </w:rPr>
            </w:pPr>
            <w:r w:rsidRPr="005541E4">
              <w:rPr>
                <w:sz w:val="24"/>
                <w:szCs w:val="24"/>
              </w:rPr>
              <w:t>1 (3,1%)</w:t>
            </w:r>
          </w:p>
        </w:tc>
        <w:tc>
          <w:tcPr>
            <w:tcW w:w="1559" w:type="dxa"/>
            <w:shd w:val="clear" w:color="auto" w:fill="auto"/>
            <w:vAlign w:val="center"/>
          </w:tcPr>
          <w:p w14:paraId="154B986A" w14:textId="77777777" w:rsidR="00EA0017" w:rsidRPr="005541E4" w:rsidRDefault="00EA0017" w:rsidP="00493F52">
            <w:pPr>
              <w:spacing w:after="0" w:line="240" w:lineRule="atLeast"/>
              <w:jc w:val="center"/>
              <w:rPr>
                <w:sz w:val="24"/>
                <w:szCs w:val="24"/>
              </w:rPr>
            </w:pPr>
            <w:r w:rsidRPr="005541E4">
              <w:rPr>
                <w:sz w:val="24"/>
                <w:szCs w:val="24"/>
              </w:rPr>
              <w:t>0 (0%)</w:t>
            </w:r>
          </w:p>
        </w:tc>
        <w:tc>
          <w:tcPr>
            <w:tcW w:w="1276" w:type="dxa"/>
            <w:shd w:val="clear" w:color="auto" w:fill="auto"/>
            <w:vAlign w:val="center"/>
          </w:tcPr>
          <w:p w14:paraId="1022D119"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22BC58DB" w14:textId="77777777" w:rsidR="00EA0017" w:rsidRPr="005541E4" w:rsidRDefault="00EA0017" w:rsidP="00493F52">
            <w:pPr>
              <w:spacing w:after="0" w:line="240" w:lineRule="atLeast"/>
              <w:jc w:val="center"/>
              <w:rPr>
                <w:sz w:val="24"/>
                <w:szCs w:val="24"/>
              </w:rPr>
            </w:pPr>
            <w:r w:rsidRPr="005541E4">
              <w:rPr>
                <w:sz w:val="24"/>
                <w:szCs w:val="24"/>
              </w:rPr>
              <w:t>0 (0%)</w:t>
            </w:r>
          </w:p>
        </w:tc>
        <w:tc>
          <w:tcPr>
            <w:tcW w:w="1513" w:type="dxa"/>
            <w:shd w:val="clear" w:color="auto" w:fill="auto"/>
            <w:vAlign w:val="center"/>
          </w:tcPr>
          <w:p w14:paraId="2EA97E32" w14:textId="77777777" w:rsidR="00EA0017" w:rsidRPr="005541E4" w:rsidRDefault="00EA0017" w:rsidP="00493F52">
            <w:pPr>
              <w:spacing w:after="0" w:line="240" w:lineRule="atLeast"/>
              <w:jc w:val="center"/>
              <w:rPr>
                <w:sz w:val="24"/>
                <w:szCs w:val="24"/>
              </w:rPr>
            </w:pPr>
            <w:r w:rsidRPr="005541E4">
              <w:rPr>
                <w:sz w:val="24"/>
                <w:szCs w:val="24"/>
              </w:rPr>
              <w:t>2 (1,2%)</w:t>
            </w:r>
          </w:p>
        </w:tc>
        <w:tc>
          <w:tcPr>
            <w:tcW w:w="1389" w:type="dxa"/>
            <w:shd w:val="clear" w:color="auto" w:fill="auto"/>
            <w:vAlign w:val="center"/>
          </w:tcPr>
          <w:p w14:paraId="375B21F0"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417" w:type="dxa"/>
            <w:shd w:val="clear" w:color="auto" w:fill="auto"/>
            <w:vAlign w:val="center"/>
          </w:tcPr>
          <w:p w14:paraId="3E31C73F"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r>
      <w:tr w:rsidR="008C3620" w:rsidRPr="005541E4" w14:paraId="3129EFCE" w14:textId="77777777" w:rsidTr="002423A9">
        <w:trPr>
          <w:trHeight w:val="420"/>
        </w:trPr>
        <w:tc>
          <w:tcPr>
            <w:tcW w:w="2376" w:type="dxa"/>
            <w:shd w:val="clear" w:color="auto" w:fill="auto"/>
            <w:vAlign w:val="center"/>
          </w:tcPr>
          <w:p w14:paraId="4E607C33" w14:textId="77777777" w:rsidR="00EA0017" w:rsidRPr="005541E4" w:rsidRDefault="00EA0017" w:rsidP="00493F52">
            <w:pPr>
              <w:spacing w:after="0" w:line="240" w:lineRule="atLeast"/>
              <w:rPr>
                <w:sz w:val="24"/>
                <w:szCs w:val="24"/>
              </w:rPr>
            </w:pPr>
            <w:r w:rsidRPr="005541E4">
              <w:rPr>
                <w:sz w:val="24"/>
                <w:szCs w:val="24"/>
              </w:rPr>
              <w:t xml:space="preserve">Сечові нориці </w:t>
            </w:r>
          </w:p>
        </w:tc>
        <w:tc>
          <w:tcPr>
            <w:tcW w:w="1447" w:type="dxa"/>
            <w:shd w:val="clear" w:color="auto" w:fill="auto"/>
            <w:vAlign w:val="center"/>
          </w:tcPr>
          <w:p w14:paraId="66899454" w14:textId="77777777" w:rsidR="00EA0017" w:rsidRPr="005541E4" w:rsidRDefault="00EA0017" w:rsidP="00493F52">
            <w:pPr>
              <w:spacing w:after="0" w:line="240" w:lineRule="atLeast"/>
              <w:jc w:val="center"/>
              <w:rPr>
                <w:sz w:val="24"/>
                <w:szCs w:val="24"/>
              </w:rPr>
            </w:pPr>
            <w:r w:rsidRPr="005541E4">
              <w:rPr>
                <w:sz w:val="24"/>
                <w:szCs w:val="24"/>
              </w:rPr>
              <w:t>3 (0,4%)</w:t>
            </w:r>
          </w:p>
        </w:tc>
        <w:tc>
          <w:tcPr>
            <w:tcW w:w="1388" w:type="dxa"/>
            <w:shd w:val="clear" w:color="auto" w:fill="auto"/>
            <w:vAlign w:val="center"/>
          </w:tcPr>
          <w:p w14:paraId="470C589F" w14:textId="77777777" w:rsidR="00EA0017" w:rsidRPr="005541E4" w:rsidRDefault="00EA0017" w:rsidP="00493F52">
            <w:pPr>
              <w:spacing w:after="0" w:line="240" w:lineRule="atLeast"/>
              <w:jc w:val="center"/>
              <w:rPr>
                <w:sz w:val="24"/>
                <w:szCs w:val="24"/>
              </w:rPr>
            </w:pPr>
            <w:r w:rsidRPr="005541E4">
              <w:rPr>
                <w:sz w:val="24"/>
                <w:szCs w:val="24"/>
              </w:rPr>
              <w:t>1 (1,2%)</w:t>
            </w:r>
          </w:p>
        </w:tc>
        <w:tc>
          <w:tcPr>
            <w:tcW w:w="1305" w:type="dxa"/>
            <w:shd w:val="clear" w:color="auto" w:fill="auto"/>
            <w:vAlign w:val="center"/>
          </w:tcPr>
          <w:p w14:paraId="3FB09A23" w14:textId="77777777" w:rsidR="00EA0017" w:rsidRPr="005541E4" w:rsidRDefault="00EA0017" w:rsidP="00493F52">
            <w:pPr>
              <w:spacing w:after="0" w:line="240" w:lineRule="atLeast"/>
              <w:jc w:val="center"/>
              <w:rPr>
                <w:sz w:val="24"/>
                <w:szCs w:val="24"/>
              </w:rPr>
            </w:pPr>
            <w:r w:rsidRPr="005541E4">
              <w:rPr>
                <w:sz w:val="24"/>
                <w:szCs w:val="24"/>
                <w:lang w:val="en-US"/>
              </w:rPr>
              <w:t>0 (0,0%)</w:t>
            </w:r>
          </w:p>
        </w:tc>
        <w:tc>
          <w:tcPr>
            <w:tcW w:w="1559" w:type="dxa"/>
            <w:shd w:val="clear" w:color="auto" w:fill="auto"/>
            <w:vAlign w:val="center"/>
          </w:tcPr>
          <w:p w14:paraId="75160A67" w14:textId="77777777" w:rsidR="00EA0017" w:rsidRPr="005541E4" w:rsidRDefault="00EA0017" w:rsidP="00493F52">
            <w:pPr>
              <w:spacing w:after="0" w:line="240" w:lineRule="atLeast"/>
              <w:jc w:val="center"/>
              <w:rPr>
                <w:sz w:val="24"/>
                <w:szCs w:val="24"/>
              </w:rPr>
            </w:pPr>
            <w:r w:rsidRPr="005541E4">
              <w:rPr>
                <w:sz w:val="24"/>
                <w:szCs w:val="24"/>
              </w:rPr>
              <w:t>0 (0%)</w:t>
            </w:r>
          </w:p>
        </w:tc>
        <w:tc>
          <w:tcPr>
            <w:tcW w:w="1276" w:type="dxa"/>
            <w:shd w:val="clear" w:color="auto" w:fill="auto"/>
            <w:vAlign w:val="center"/>
          </w:tcPr>
          <w:p w14:paraId="6999FB84"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5352D895" w14:textId="77777777" w:rsidR="00EA0017" w:rsidRPr="005541E4" w:rsidRDefault="00EA0017" w:rsidP="00493F52">
            <w:pPr>
              <w:spacing w:after="0" w:line="240" w:lineRule="atLeast"/>
              <w:jc w:val="center"/>
              <w:rPr>
                <w:sz w:val="24"/>
                <w:szCs w:val="24"/>
              </w:rPr>
            </w:pPr>
            <w:r w:rsidRPr="005541E4">
              <w:rPr>
                <w:sz w:val="24"/>
                <w:szCs w:val="24"/>
              </w:rPr>
              <w:t>1 (3,7%)</w:t>
            </w:r>
          </w:p>
        </w:tc>
        <w:tc>
          <w:tcPr>
            <w:tcW w:w="1513" w:type="dxa"/>
            <w:shd w:val="clear" w:color="auto" w:fill="auto"/>
            <w:vAlign w:val="center"/>
          </w:tcPr>
          <w:p w14:paraId="2C4BBFF8" w14:textId="77777777" w:rsidR="00EA0017" w:rsidRPr="005541E4" w:rsidRDefault="00EA0017" w:rsidP="00493F52">
            <w:pPr>
              <w:spacing w:after="0" w:line="240" w:lineRule="atLeast"/>
              <w:jc w:val="center"/>
              <w:rPr>
                <w:sz w:val="24"/>
                <w:szCs w:val="24"/>
              </w:rPr>
            </w:pPr>
            <w:r w:rsidRPr="005541E4">
              <w:rPr>
                <w:sz w:val="24"/>
                <w:szCs w:val="24"/>
              </w:rPr>
              <w:t>2 (1,2%)</w:t>
            </w:r>
          </w:p>
        </w:tc>
        <w:tc>
          <w:tcPr>
            <w:tcW w:w="1389" w:type="dxa"/>
            <w:shd w:val="clear" w:color="auto" w:fill="auto"/>
            <w:vAlign w:val="center"/>
          </w:tcPr>
          <w:p w14:paraId="71105FE3" w14:textId="77777777" w:rsidR="00EA0017" w:rsidRPr="005541E4" w:rsidRDefault="00EA0017" w:rsidP="00493F52">
            <w:pPr>
              <w:spacing w:after="0" w:line="240" w:lineRule="atLeast"/>
              <w:jc w:val="center"/>
              <w:rPr>
                <w:sz w:val="24"/>
                <w:szCs w:val="24"/>
              </w:rPr>
            </w:pPr>
            <w:r w:rsidRPr="005541E4">
              <w:rPr>
                <w:sz w:val="24"/>
                <w:szCs w:val="24"/>
              </w:rPr>
              <w:t>1 (1,1%)</w:t>
            </w:r>
          </w:p>
        </w:tc>
        <w:tc>
          <w:tcPr>
            <w:tcW w:w="1417" w:type="dxa"/>
            <w:shd w:val="clear" w:color="auto" w:fill="auto"/>
            <w:vAlign w:val="center"/>
          </w:tcPr>
          <w:p w14:paraId="1C3B7CA8" w14:textId="77777777" w:rsidR="00EA0017" w:rsidRPr="005541E4" w:rsidRDefault="00EA0017" w:rsidP="00493F52">
            <w:pPr>
              <w:spacing w:after="0" w:line="240" w:lineRule="atLeast"/>
              <w:jc w:val="center"/>
              <w:rPr>
                <w:sz w:val="24"/>
                <w:szCs w:val="24"/>
              </w:rPr>
            </w:pPr>
            <w:r w:rsidRPr="005541E4">
              <w:rPr>
                <w:sz w:val="24"/>
                <w:szCs w:val="24"/>
              </w:rPr>
              <w:t>1 (1%)</w:t>
            </w:r>
          </w:p>
        </w:tc>
      </w:tr>
      <w:tr w:rsidR="008C3620" w:rsidRPr="005541E4" w14:paraId="4CC88219" w14:textId="77777777" w:rsidTr="002423A9">
        <w:trPr>
          <w:trHeight w:val="860"/>
        </w:trPr>
        <w:tc>
          <w:tcPr>
            <w:tcW w:w="2376" w:type="dxa"/>
            <w:shd w:val="clear" w:color="auto" w:fill="auto"/>
            <w:vAlign w:val="center"/>
          </w:tcPr>
          <w:p w14:paraId="30E18336" w14:textId="77777777" w:rsidR="00EA0017" w:rsidRPr="005541E4" w:rsidRDefault="00EA0017" w:rsidP="00493F52">
            <w:pPr>
              <w:spacing w:after="0" w:line="240" w:lineRule="atLeast"/>
              <w:rPr>
                <w:sz w:val="24"/>
                <w:szCs w:val="24"/>
              </w:rPr>
            </w:pPr>
            <w:r w:rsidRPr="005541E4">
              <w:rPr>
                <w:sz w:val="24"/>
                <w:szCs w:val="24"/>
              </w:rPr>
              <w:t>Гематоми без необхідності операції</w:t>
            </w:r>
          </w:p>
        </w:tc>
        <w:tc>
          <w:tcPr>
            <w:tcW w:w="1447" w:type="dxa"/>
            <w:shd w:val="clear" w:color="auto" w:fill="auto"/>
            <w:vAlign w:val="center"/>
          </w:tcPr>
          <w:p w14:paraId="56736C22" w14:textId="77777777" w:rsidR="00EA0017" w:rsidRPr="005541E4" w:rsidRDefault="00EA0017" w:rsidP="00493F52">
            <w:pPr>
              <w:spacing w:after="0" w:line="240" w:lineRule="atLeast"/>
              <w:jc w:val="center"/>
              <w:rPr>
                <w:sz w:val="24"/>
                <w:szCs w:val="24"/>
              </w:rPr>
            </w:pPr>
            <w:r w:rsidRPr="005541E4">
              <w:rPr>
                <w:sz w:val="24"/>
                <w:szCs w:val="24"/>
              </w:rPr>
              <w:t>19 (2,7%)</w:t>
            </w:r>
          </w:p>
        </w:tc>
        <w:tc>
          <w:tcPr>
            <w:tcW w:w="1388" w:type="dxa"/>
            <w:shd w:val="clear" w:color="auto" w:fill="auto"/>
            <w:vAlign w:val="center"/>
          </w:tcPr>
          <w:p w14:paraId="25083310" w14:textId="77777777" w:rsidR="00EA0017" w:rsidRPr="005541E4" w:rsidRDefault="00EA0017" w:rsidP="00493F52">
            <w:pPr>
              <w:spacing w:after="0" w:line="240" w:lineRule="atLeast"/>
              <w:jc w:val="center"/>
              <w:rPr>
                <w:sz w:val="24"/>
                <w:szCs w:val="24"/>
              </w:rPr>
            </w:pPr>
            <w:r w:rsidRPr="005541E4">
              <w:rPr>
                <w:sz w:val="24"/>
                <w:szCs w:val="24"/>
              </w:rPr>
              <w:t>4 (4,7%)</w:t>
            </w:r>
          </w:p>
        </w:tc>
        <w:tc>
          <w:tcPr>
            <w:tcW w:w="1305" w:type="dxa"/>
            <w:shd w:val="clear" w:color="auto" w:fill="auto"/>
            <w:vAlign w:val="center"/>
          </w:tcPr>
          <w:p w14:paraId="469BB711" w14:textId="77777777" w:rsidR="00EA0017" w:rsidRPr="005541E4" w:rsidRDefault="00EA0017" w:rsidP="00493F52">
            <w:pPr>
              <w:spacing w:after="0" w:line="240" w:lineRule="atLeast"/>
              <w:jc w:val="center"/>
              <w:rPr>
                <w:sz w:val="24"/>
                <w:szCs w:val="24"/>
              </w:rPr>
            </w:pPr>
            <w:r w:rsidRPr="005541E4">
              <w:rPr>
                <w:sz w:val="24"/>
                <w:szCs w:val="24"/>
              </w:rPr>
              <w:t>3 (9,4%)</w:t>
            </w:r>
          </w:p>
        </w:tc>
        <w:tc>
          <w:tcPr>
            <w:tcW w:w="1559" w:type="dxa"/>
            <w:shd w:val="clear" w:color="auto" w:fill="auto"/>
            <w:vAlign w:val="center"/>
          </w:tcPr>
          <w:p w14:paraId="5ECAE13D" w14:textId="77777777" w:rsidR="00EA0017" w:rsidRPr="005541E4" w:rsidRDefault="00EA0017" w:rsidP="00493F52">
            <w:pPr>
              <w:spacing w:after="0" w:line="240" w:lineRule="atLeast"/>
              <w:jc w:val="center"/>
              <w:rPr>
                <w:sz w:val="24"/>
                <w:szCs w:val="24"/>
              </w:rPr>
            </w:pPr>
            <w:r w:rsidRPr="005541E4">
              <w:rPr>
                <w:sz w:val="24"/>
                <w:szCs w:val="24"/>
              </w:rPr>
              <w:t>1 (4,5%)</w:t>
            </w:r>
          </w:p>
        </w:tc>
        <w:tc>
          <w:tcPr>
            <w:tcW w:w="1276" w:type="dxa"/>
            <w:shd w:val="clear" w:color="auto" w:fill="auto"/>
            <w:vAlign w:val="center"/>
          </w:tcPr>
          <w:p w14:paraId="282FC7BD"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4C0E6AB0" w14:textId="77777777" w:rsidR="00EA0017" w:rsidRPr="005541E4" w:rsidRDefault="00EA0017" w:rsidP="00493F52">
            <w:pPr>
              <w:spacing w:after="0" w:line="240" w:lineRule="atLeast"/>
              <w:jc w:val="center"/>
              <w:rPr>
                <w:sz w:val="24"/>
                <w:szCs w:val="24"/>
              </w:rPr>
            </w:pPr>
            <w:r w:rsidRPr="005541E4">
              <w:rPr>
                <w:sz w:val="24"/>
                <w:szCs w:val="24"/>
              </w:rPr>
              <w:t>3 (11,1%)</w:t>
            </w:r>
          </w:p>
        </w:tc>
        <w:tc>
          <w:tcPr>
            <w:tcW w:w="1513" w:type="dxa"/>
            <w:shd w:val="clear" w:color="auto" w:fill="auto"/>
            <w:vAlign w:val="center"/>
          </w:tcPr>
          <w:p w14:paraId="601FB149" w14:textId="77777777" w:rsidR="00EA0017" w:rsidRPr="005541E4" w:rsidRDefault="00EA0017" w:rsidP="00493F52">
            <w:pPr>
              <w:spacing w:after="0" w:line="240" w:lineRule="atLeast"/>
              <w:jc w:val="center"/>
              <w:rPr>
                <w:sz w:val="24"/>
                <w:szCs w:val="24"/>
              </w:rPr>
            </w:pPr>
            <w:r w:rsidRPr="005541E4">
              <w:rPr>
                <w:sz w:val="24"/>
                <w:szCs w:val="24"/>
              </w:rPr>
              <w:t>5 (3,0%)</w:t>
            </w:r>
          </w:p>
        </w:tc>
        <w:tc>
          <w:tcPr>
            <w:tcW w:w="1389" w:type="dxa"/>
            <w:shd w:val="clear" w:color="auto" w:fill="auto"/>
            <w:vAlign w:val="center"/>
          </w:tcPr>
          <w:p w14:paraId="3AE12512" w14:textId="77777777" w:rsidR="00EA0017" w:rsidRPr="005541E4" w:rsidRDefault="00EA0017" w:rsidP="00493F52">
            <w:pPr>
              <w:spacing w:after="0" w:line="240" w:lineRule="atLeast"/>
              <w:jc w:val="center"/>
              <w:rPr>
                <w:sz w:val="24"/>
                <w:szCs w:val="24"/>
              </w:rPr>
            </w:pPr>
            <w:r w:rsidRPr="005541E4">
              <w:rPr>
                <w:sz w:val="24"/>
                <w:szCs w:val="24"/>
              </w:rPr>
              <w:t>3 (3,</w:t>
            </w:r>
            <w:r w:rsidRPr="005541E4">
              <w:rPr>
                <w:sz w:val="24"/>
                <w:szCs w:val="24"/>
                <w:lang w:val="en-US"/>
              </w:rPr>
              <w:t>3</w:t>
            </w:r>
            <w:r w:rsidRPr="005541E4">
              <w:rPr>
                <w:sz w:val="24"/>
                <w:szCs w:val="24"/>
              </w:rPr>
              <w:t>%)</w:t>
            </w:r>
          </w:p>
        </w:tc>
        <w:tc>
          <w:tcPr>
            <w:tcW w:w="1417" w:type="dxa"/>
            <w:shd w:val="clear" w:color="auto" w:fill="auto"/>
            <w:vAlign w:val="center"/>
          </w:tcPr>
          <w:p w14:paraId="6A57FE6D" w14:textId="77777777" w:rsidR="00EA0017" w:rsidRPr="005541E4" w:rsidRDefault="00EA0017" w:rsidP="00493F52">
            <w:pPr>
              <w:spacing w:after="0" w:line="240" w:lineRule="atLeast"/>
              <w:jc w:val="center"/>
              <w:rPr>
                <w:sz w:val="24"/>
                <w:szCs w:val="24"/>
              </w:rPr>
            </w:pPr>
            <w:r w:rsidRPr="005541E4">
              <w:rPr>
                <w:sz w:val="24"/>
                <w:szCs w:val="24"/>
              </w:rPr>
              <w:t>2 (2,</w:t>
            </w:r>
            <w:r w:rsidRPr="005541E4">
              <w:rPr>
                <w:sz w:val="24"/>
                <w:szCs w:val="24"/>
                <w:lang w:val="en-US"/>
              </w:rPr>
              <w:t>0</w:t>
            </w:r>
            <w:r w:rsidRPr="005541E4">
              <w:rPr>
                <w:sz w:val="24"/>
                <w:szCs w:val="24"/>
              </w:rPr>
              <w:t>%)</w:t>
            </w:r>
          </w:p>
        </w:tc>
      </w:tr>
      <w:tr w:rsidR="008C3620" w:rsidRPr="005541E4" w14:paraId="07F90B4F" w14:textId="77777777" w:rsidTr="002423A9">
        <w:tc>
          <w:tcPr>
            <w:tcW w:w="2376" w:type="dxa"/>
            <w:shd w:val="clear" w:color="auto" w:fill="auto"/>
            <w:vAlign w:val="center"/>
          </w:tcPr>
          <w:p w14:paraId="4333E581" w14:textId="77777777" w:rsidR="00EA0017" w:rsidRPr="005541E4" w:rsidRDefault="00EA0017" w:rsidP="00493F52">
            <w:pPr>
              <w:spacing w:after="0" w:line="240" w:lineRule="atLeast"/>
              <w:rPr>
                <w:sz w:val="24"/>
                <w:szCs w:val="24"/>
                <w:lang w:val="en-US"/>
              </w:rPr>
            </w:pPr>
            <w:r w:rsidRPr="005541E4">
              <w:rPr>
                <w:sz w:val="24"/>
                <w:szCs w:val="24"/>
              </w:rPr>
              <w:t>Необхідність повторної операції</w:t>
            </w:r>
          </w:p>
        </w:tc>
        <w:tc>
          <w:tcPr>
            <w:tcW w:w="1447" w:type="dxa"/>
            <w:shd w:val="clear" w:color="auto" w:fill="auto"/>
            <w:vAlign w:val="center"/>
          </w:tcPr>
          <w:p w14:paraId="38F85956" w14:textId="77777777" w:rsidR="00EA0017" w:rsidRPr="005541E4" w:rsidRDefault="00EA0017" w:rsidP="00493F52">
            <w:pPr>
              <w:spacing w:after="0" w:line="240" w:lineRule="atLeast"/>
              <w:jc w:val="center"/>
              <w:rPr>
                <w:sz w:val="24"/>
                <w:szCs w:val="24"/>
              </w:rPr>
            </w:pPr>
            <w:r w:rsidRPr="005541E4">
              <w:rPr>
                <w:sz w:val="24"/>
                <w:szCs w:val="24"/>
              </w:rPr>
              <w:t>5 (0,7%)</w:t>
            </w:r>
          </w:p>
        </w:tc>
        <w:tc>
          <w:tcPr>
            <w:tcW w:w="1388" w:type="dxa"/>
            <w:shd w:val="clear" w:color="auto" w:fill="auto"/>
            <w:vAlign w:val="center"/>
          </w:tcPr>
          <w:p w14:paraId="2A87F90F" w14:textId="77777777" w:rsidR="00EA0017" w:rsidRPr="005541E4" w:rsidRDefault="00EA0017" w:rsidP="00493F52">
            <w:pPr>
              <w:spacing w:after="0" w:line="240" w:lineRule="atLeast"/>
              <w:jc w:val="center"/>
              <w:rPr>
                <w:sz w:val="24"/>
                <w:szCs w:val="24"/>
              </w:rPr>
            </w:pPr>
            <w:r w:rsidRPr="005541E4">
              <w:rPr>
                <w:sz w:val="24"/>
                <w:szCs w:val="24"/>
              </w:rPr>
              <w:t>2 (2,3%)</w:t>
            </w:r>
          </w:p>
        </w:tc>
        <w:tc>
          <w:tcPr>
            <w:tcW w:w="1305" w:type="dxa"/>
            <w:shd w:val="clear" w:color="auto" w:fill="auto"/>
            <w:vAlign w:val="center"/>
          </w:tcPr>
          <w:p w14:paraId="3D6A6C7F" w14:textId="77777777" w:rsidR="00EA0017" w:rsidRPr="005541E4" w:rsidRDefault="00EA0017" w:rsidP="00493F52">
            <w:pPr>
              <w:spacing w:after="0" w:line="240" w:lineRule="atLeast"/>
              <w:jc w:val="center"/>
              <w:rPr>
                <w:sz w:val="24"/>
                <w:szCs w:val="24"/>
              </w:rPr>
            </w:pPr>
            <w:r w:rsidRPr="005541E4">
              <w:rPr>
                <w:sz w:val="24"/>
                <w:szCs w:val="24"/>
              </w:rPr>
              <w:t>2 (6,3%)</w:t>
            </w:r>
          </w:p>
        </w:tc>
        <w:tc>
          <w:tcPr>
            <w:tcW w:w="1559" w:type="dxa"/>
            <w:shd w:val="clear" w:color="auto" w:fill="auto"/>
            <w:vAlign w:val="center"/>
          </w:tcPr>
          <w:p w14:paraId="36D118E2" w14:textId="77777777" w:rsidR="00EA0017" w:rsidRPr="005541E4" w:rsidRDefault="00EA0017" w:rsidP="00493F52">
            <w:pPr>
              <w:spacing w:after="0" w:line="240" w:lineRule="atLeast"/>
              <w:jc w:val="center"/>
              <w:rPr>
                <w:sz w:val="24"/>
                <w:szCs w:val="24"/>
              </w:rPr>
            </w:pPr>
            <w:r w:rsidRPr="005541E4">
              <w:rPr>
                <w:sz w:val="24"/>
                <w:szCs w:val="24"/>
              </w:rPr>
              <w:t>1 (4,5%)</w:t>
            </w:r>
          </w:p>
        </w:tc>
        <w:tc>
          <w:tcPr>
            <w:tcW w:w="1276" w:type="dxa"/>
            <w:shd w:val="clear" w:color="auto" w:fill="auto"/>
            <w:vAlign w:val="center"/>
          </w:tcPr>
          <w:p w14:paraId="0EB45A4A"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37F88799" w14:textId="77777777" w:rsidR="00EA0017" w:rsidRPr="005541E4" w:rsidRDefault="00EA0017" w:rsidP="00493F52">
            <w:pPr>
              <w:spacing w:after="0" w:line="240" w:lineRule="atLeast"/>
              <w:jc w:val="center"/>
              <w:rPr>
                <w:sz w:val="24"/>
                <w:szCs w:val="24"/>
              </w:rPr>
            </w:pPr>
            <w:r w:rsidRPr="005541E4">
              <w:rPr>
                <w:sz w:val="24"/>
                <w:szCs w:val="24"/>
              </w:rPr>
              <w:t>1 (3,7%)</w:t>
            </w:r>
          </w:p>
        </w:tc>
        <w:tc>
          <w:tcPr>
            <w:tcW w:w="1513" w:type="dxa"/>
            <w:shd w:val="clear" w:color="auto" w:fill="auto"/>
            <w:vAlign w:val="center"/>
          </w:tcPr>
          <w:p w14:paraId="5476D3B2" w14:textId="77777777" w:rsidR="00EA0017" w:rsidRPr="005541E4" w:rsidRDefault="00EA0017" w:rsidP="00493F52">
            <w:pPr>
              <w:spacing w:after="0" w:line="240" w:lineRule="atLeast"/>
              <w:jc w:val="center"/>
              <w:rPr>
                <w:sz w:val="24"/>
                <w:szCs w:val="24"/>
              </w:rPr>
            </w:pPr>
            <w:r w:rsidRPr="005541E4">
              <w:rPr>
                <w:sz w:val="24"/>
                <w:szCs w:val="24"/>
              </w:rPr>
              <w:t>3 (1,8%)</w:t>
            </w:r>
          </w:p>
        </w:tc>
        <w:tc>
          <w:tcPr>
            <w:tcW w:w="1389" w:type="dxa"/>
            <w:shd w:val="clear" w:color="auto" w:fill="auto"/>
            <w:vAlign w:val="center"/>
          </w:tcPr>
          <w:p w14:paraId="6DA428B5" w14:textId="77777777" w:rsidR="00EA0017" w:rsidRPr="005541E4" w:rsidRDefault="00EA0017" w:rsidP="00493F52">
            <w:pPr>
              <w:spacing w:after="0" w:line="240" w:lineRule="atLeast"/>
              <w:jc w:val="center"/>
              <w:rPr>
                <w:sz w:val="24"/>
                <w:szCs w:val="24"/>
              </w:rPr>
            </w:pPr>
            <w:r w:rsidRPr="005541E4">
              <w:rPr>
                <w:sz w:val="24"/>
                <w:szCs w:val="24"/>
              </w:rPr>
              <w:t>1 (1,1%)</w:t>
            </w:r>
          </w:p>
        </w:tc>
        <w:tc>
          <w:tcPr>
            <w:tcW w:w="1417" w:type="dxa"/>
            <w:shd w:val="clear" w:color="auto" w:fill="auto"/>
            <w:vAlign w:val="center"/>
          </w:tcPr>
          <w:p w14:paraId="4DBA87D0" w14:textId="77777777" w:rsidR="00EA0017" w:rsidRPr="005541E4" w:rsidRDefault="00EA0017" w:rsidP="00493F52">
            <w:pPr>
              <w:spacing w:after="0" w:line="240" w:lineRule="atLeast"/>
              <w:jc w:val="center"/>
              <w:rPr>
                <w:sz w:val="24"/>
                <w:szCs w:val="24"/>
              </w:rPr>
            </w:pPr>
            <w:r w:rsidRPr="005541E4">
              <w:rPr>
                <w:sz w:val="24"/>
                <w:szCs w:val="24"/>
              </w:rPr>
              <w:t>1 (1%)</w:t>
            </w:r>
          </w:p>
        </w:tc>
      </w:tr>
      <w:tr w:rsidR="008C3620" w:rsidRPr="005541E4" w14:paraId="3BDB6062" w14:textId="77777777" w:rsidTr="002423A9">
        <w:tc>
          <w:tcPr>
            <w:tcW w:w="2376" w:type="dxa"/>
            <w:shd w:val="clear" w:color="auto" w:fill="auto"/>
            <w:vAlign w:val="center"/>
          </w:tcPr>
          <w:p w14:paraId="783399E2" w14:textId="77777777" w:rsidR="00EA0017" w:rsidRPr="005541E4" w:rsidRDefault="00EA0017" w:rsidP="00493F52">
            <w:pPr>
              <w:spacing w:after="0" w:line="240" w:lineRule="atLeast"/>
              <w:rPr>
                <w:sz w:val="24"/>
                <w:szCs w:val="24"/>
              </w:rPr>
            </w:pPr>
            <w:r w:rsidRPr="005541E4">
              <w:rPr>
                <w:sz w:val="24"/>
                <w:szCs w:val="24"/>
              </w:rPr>
              <w:t>Вторинна нефректомія</w:t>
            </w:r>
          </w:p>
        </w:tc>
        <w:tc>
          <w:tcPr>
            <w:tcW w:w="1447" w:type="dxa"/>
            <w:shd w:val="clear" w:color="auto" w:fill="auto"/>
            <w:vAlign w:val="center"/>
          </w:tcPr>
          <w:p w14:paraId="6EA3582D" w14:textId="77777777" w:rsidR="00EA0017" w:rsidRPr="005541E4" w:rsidRDefault="00EA0017" w:rsidP="00493F52">
            <w:pPr>
              <w:spacing w:after="0" w:line="240" w:lineRule="atLeast"/>
              <w:jc w:val="center"/>
              <w:rPr>
                <w:sz w:val="24"/>
                <w:szCs w:val="24"/>
              </w:rPr>
            </w:pPr>
            <w:r w:rsidRPr="005541E4">
              <w:rPr>
                <w:sz w:val="24"/>
                <w:szCs w:val="24"/>
              </w:rPr>
              <w:t>3 (0,4%)</w:t>
            </w:r>
          </w:p>
        </w:tc>
        <w:tc>
          <w:tcPr>
            <w:tcW w:w="1388" w:type="dxa"/>
            <w:shd w:val="clear" w:color="auto" w:fill="auto"/>
            <w:vAlign w:val="center"/>
          </w:tcPr>
          <w:p w14:paraId="0B7AB7E7" w14:textId="77777777" w:rsidR="00EA0017" w:rsidRPr="005541E4" w:rsidRDefault="00EA0017" w:rsidP="00493F52">
            <w:pPr>
              <w:spacing w:after="0" w:line="240" w:lineRule="atLeast"/>
              <w:jc w:val="center"/>
              <w:rPr>
                <w:sz w:val="24"/>
                <w:szCs w:val="24"/>
              </w:rPr>
            </w:pPr>
            <w:r w:rsidRPr="005541E4">
              <w:rPr>
                <w:sz w:val="24"/>
                <w:szCs w:val="24"/>
              </w:rPr>
              <w:t>1 (</w:t>
            </w:r>
            <w:r w:rsidRPr="005541E4">
              <w:rPr>
                <w:sz w:val="24"/>
                <w:szCs w:val="24"/>
                <w:lang w:val="en-US"/>
              </w:rPr>
              <w:t>1</w:t>
            </w:r>
            <w:r w:rsidRPr="005541E4">
              <w:rPr>
                <w:sz w:val="24"/>
                <w:szCs w:val="24"/>
              </w:rPr>
              <w:t>,2%)</w:t>
            </w:r>
          </w:p>
        </w:tc>
        <w:tc>
          <w:tcPr>
            <w:tcW w:w="1305" w:type="dxa"/>
            <w:shd w:val="clear" w:color="auto" w:fill="auto"/>
            <w:vAlign w:val="center"/>
          </w:tcPr>
          <w:p w14:paraId="7DEDCEA3" w14:textId="77777777" w:rsidR="00EA0017" w:rsidRPr="005541E4" w:rsidRDefault="00EA0017" w:rsidP="00493F52">
            <w:pPr>
              <w:spacing w:after="0" w:line="240" w:lineRule="atLeast"/>
              <w:jc w:val="center"/>
              <w:rPr>
                <w:sz w:val="24"/>
                <w:szCs w:val="24"/>
              </w:rPr>
            </w:pPr>
            <w:r w:rsidRPr="005541E4">
              <w:rPr>
                <w:sz w:val="24"/>
                <w:szCs w:val="24"/>
              </w:rPr>
              <w:t>1 (3,1%)</w:t>
            </w:r>
          </w:p>
        </w:tc>
        <w:tc>
          <w:tcPr>
            <w:tcW w:w="1559" w:type="dxa"/>
            <w:shd w:val="clear" w:color="auto" w:fill="auto"/>
            <w:vAlign w:val="center"/>
          </w:tcPr>
          <w:p w14:paraId="271D4C7C" w14:textId="77777777" w:rsidR="00EA0017" w:rsidRPr="005541E4" w:rsidRDefault="00EA0017" w:rsidP="00493F52">
            <w:pPr>
              <w:spacing w:after="0" w:line="240" w:lineRule="atLeast"/>
              <w:jc w:val="center"/>
              <w:rPr>
                <w:sz w:val="24"/>
                <w:szCs w:val="24"/>
              </w:rPr>
            </w:pPr>
            <w:r w:rsidRPr="005541E4">
              <w:rPr>
                <w:sz w:val="24"/>
                <w:szCs w:val="24"/>
              </w:rPr>
              <w:t>0 (0%)</w:t>
            </w:r>
          </w:p>
        </w:tc>
        <w:tc>
          <w:tcPr>
            <w:tcW w:w="1276" w:type="dxa"/>
            <w:shd w:val="clear" w:color="auto" w:fill="auto"/>
            <w:vAlign w:val="center"/>
          </w:tcPr>
          <w:p w14:paraId="2A0C01E5" w14:textId="77777777" w:rsidR="00EA0017" w:rsidRPr="005541E4" w:rsidRDefault="00EA0017" w:rsidP="00493F52">
            <w:pPr>
              <w:spacing w:after="0" w:line="240" w:lineRule="atLeast"/>
              <w:jc w:val="center"/>
              <w:rPr>
                <w:sz w:val="24"/>
                <w:szCs w:val="24"/>
              </w:rPr>
            </w:pPr>
            <w:r w:rsidRPr="005541E4">
              <w:rPr>
                <w:sz w:val="24"/>
                <w:szCs w:val="24"/>
              </w:rPr>
              <w:t>1</w:t>
            </w:r>
            <w:r w:rsidRPr="005541E4">
              <w:rPr>
                <w:sz w:val="24"/>
                <w:szCs w:val="24"/>
                <w:lang w:val="en-US"/>
              </w:rPr>
              <w:t xml:space="preserve"> (</w:t>
            </w:r>
            <w:r w:rsidRPr="005541E4">
              <w:rPr>
                <w:sz w:val="24"/>
                <w:szCs w:val="24"/>
              </w:rPr>
              <w:t>16,7%</w:t>
            </w:r>
            <w:r w:rsidRPr="005541E4">
              <w:rPr>
                <w:sz w:val="24"/>
                <w:szCs w:val="24"/>
                <w:lang w:val="en-US"/>
              </w:rPr>
              <w:t>)</w:t>
            </w:r>
          </w:p>
        </w:tc>
        <w:tc>
          <w:tcPr>
            <w:tcW w:w="1322" w:type="dxa"/>
            <w:shd w:val="clear" w:color="auto" w:fill="auto"/>
            <w:vAlign w:val="center"/>
          </w:tcPr>
          <w:p w14:paraId="29B187A8" w14:textId="77777777" w:rsidR="00EA0017" w:rsidRPr="005541E4" w:rsidRDefault="00EA0017" w:rsidP="00493F52">
            <w:pPr>
              <w:spacing w:after="0" w:line="240" w:lineRule="atLeast"/>
              <w:jc w:val="center"/>
              <w:rPr>
                <w:sz w:val="24"/>
                <w:szCs w:val="24"/>
              </w:rPr>
            </w:pPr>
            <w:r w:rsidRPr="005541E4">
              <w:rPr>
                <w:sz w:val="24"/>
                <w:szCs w:val="24"/>
              </w:rPr>
              <w:t>1 (3,7%)</w:t>
            </w:r>
          </w:p>
        </w:tc>
        <w:tc>
          <w:tcPr>
            <w:tcW w:w="1513" w:type="dxa"/>
            <w:shd w:val="clear" w:color="auto" w:fill="auto"/>
            <w:vAlign w:val="center"/>
          </w:tcPr>
          <w:p w14:paraId="1AAE0D3A" w14:textId="77777777" w:rsidR="00EA0017" w:rsidRPr="005541E4" w:rsidRDefault="00EA0017" w:rsidP="00493F52">
            <w:pPr>
              <w:spacing w:after="0" w:line="240" w:lineRule="atLeast"/>
              <w:jc w:val="center"/>
              <w:rPr>
                <w:sz w:val="24"/>
                <w:szCs w:val="24"/>
              </w:rPr>
            </w:pPr>
            <w:r w:rsidRPr="005541E4">
              <w:rPr>
                <w:sz w:val="24"/>
                <w:szCs w:val="24"/>
              </w:rPr>
              <w:t>3 (</w:t>
            </w:r>
            <w:r w:rsidRPr="005541E4">
              <w:rPr>
                <w:sz w:val="24"/>
                <w:szCs w:val="24"/>
                <w:lang w:val="en-US"/>
              </w:rPr>
              <w:t>1</w:t>
            </w:r>
            <w:r w:rsidRPr="005541E4">
              <w:rPr>
                <w:sz w:val="24"/>
                <w:szCs w:val="24"/>
              </w:rPr>
              <w:t>,8%)</w:t>
            </w:r>
          </w:p>
        </w:tc>
        <w:tc>
          <w:tcPr>
            <w:tcW w:w="1389" w:type="dxa"/>
            <w:shd w:val="clear" w:color="auto" w:fill="auto"/>
            <w:vAlign w:val="center"/>
          </w:tcPr>
          <w:p w14:paraId="223E31B4" w14:textId="77777777" w:rsidR="00EA0017" w:rsidRPr="005541E4" w:rsidRDefault="00EA0017" w:rsidP="00493F52">
            <w:pPr>
              <w:spacing w:after="0" w:line="240" w:lineRule="atLeast"/>
              <w:jc w:val="center"/>
              <w:rPr>
                <w:sz w:val="24"/>
                <w:szCs w:val="24"/>
              </w:rPr>
            </w:pPr>
            <w:r w:rsidRPr="005541E4">
              <w:rPr>
                <w:sz w:val="24"/>
                <w:szCs w:val="24"/>
                <w:lang w:val="en-US"/>
              </w:rPr>
              <w:t>0 (0,0%)</w:t>
            </w:r>
          </w:p>
        </w:tc>
        <w:tc>
          <w:tcPr>
            <w:tcW w:w="1417" w:type="dxa"/>
            <w:shd w:val="clear" w:color="auto" w:fill="auto"/>
            <w:vAlign w:val="center"/>
          </w:tcPr>
          <w:p w14:paraId="470592BE"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r>
      <w:tr w:rsidR="008C3620" w:rsidRPr="005541E4" w14:paraId="649D8434" w14:textId="77777777" w:rsidTr="002423A9">
        <w:tc>
          <w:tcPr>
            <w:tcW w:w="2376" w:type="dxa"/>
            <w:shd w:val="clear" w:color="auto" w:fill="auto"/>
            <w:vAlign w:val="center"/>
          </w:tcPr>
          <w:p w14:paraId="6A0D75E0" w14:textId="77777777" w:rsidR="00EA0017" w:rsidRPr="005541E4" w:rsidRDefault="00EA0017" w:rsidP="00493F52">
            <w:pPr>
              <w:spacing w:after="0" w:line="240" w:lineRule="atLeast"/>
              <w:rPr>
                <w:sz w:val="24"/>
                <w:szCs w:val="24"/>
              </w:rPr>
            </w:pPr>
            <w:r w:rsidRPr="005541E4">
              <w:rPr>
                <w:sz w:val="24"/>
                <w:szCs w:val="24"/>
              </w:rPr>
              <w:t>Смерть пацієнта</w:t>
            </w:r>
          </w:p>
        </w:tc>
        <w:tc>
          <w:tcPr>
            <w:tcW w:w="1447" w:type="dxa"/>
            <w:shd w:val="clear" w:color="auto" w:fill="auto"/>
            <w:vAlign w:val="center"/>
          </w:tcPr>
          <w:p w14:paraId="21701042" w14:textId="77777777" w:rsidR="00EA0017" w:rsidRPr="005541E4" w:rsidRDefault="00EA0017" w:rsidP="00493F52">
            <w:pPr>
              <w:spacing w:after="0" w:line="240" w:lineRule="atLeast"/>
              <w:jc w:val="center"/>
              <w:rPr>
                <w:sz w:val="24"/>
                <w:szCs w:val="24"/>
              </w:rPr>
            </w:pPr>
            <w:r w:rsidRPr="005541E4">
              <w:rPr>
                <w:sz w:val="24"/>
                <w:szCs w:val="24"/>
              </w:rPr>
              <w:t>8 (1,1%)</w:t>
            </w:r>
          </w:p>
        </w:tc>
        <w:tc>
          <w:tcPr>
            <w:tcW w:w="1388" w:type="dxa"/>
            <w:shd w:val="clear" w:color="auto" w:fill="auto"/>
            <w:vAlign w:val="center"/>
          </w:tcPr>
          <w:p w14:paraId="632C6D72" w14:textId="77777777" w:rsidR="00EA0017" w:rsidRPr="005541E4" w:rsidRDefault="00EA0017" w:rsidP="00493F52">
            <w:pPr>
              <w:spacing w:after="0" w:line="240" w:lineRule="atLeast"/>
              <w:jc w:val="center"/>
              <w:rPr>
                <w:sz w:val="24"/>
                <w:szCs w:val="24"/>
              </w:rPr>
            </w:pPr>
            <w:r w:rsidRPr="005541E4">
              <w:rPr>
                <w:sz w:val="24"/>
                <w:szCs w:val="24"/>
              </w:rPr>
              <w:t>2 (2,3%)</w:t>
            </w:r>
          </w:p>
        </w:tc>
        <w:tc>
          <w:tcPr>
            <w:tcW w:w="1305" w:type="dxa"/>
            <w:shd w:val="clear" w:color="auto" w:fill="auto"/>
            <w:vAlign w:val="center"/>
          </w:tcPr>
          <w:p w14:paraId="3A6F9478" w14:textId="77777777" w:rsidR="00EA0017" w:rsidRPr="005541E4" w:rsidRDefault="00EA0017" w:rsidP="00493F52">
            <w:pPr>
              <w:spacing w:after="0" w:line="240" w:lineRule="atLeast"/>
              <w:jc w:val="center"/>
              <w:rPr>
                <w:sz w:val="24"/>
                <w:szCs w:val="24"/>
              </w:rPr>
            </w:pPr>
            <w:r w:rsidRPr="005541E4">
              <w:rPr>
                <w:sz w:val="24"/>
                <w:szCs w:val="24"/>
              </w:rPr>
              <w:t>1 (3,1%)</w:t>
            </w:r>
          </w:p>
        </w:tc>
        <w:tc>
          <w:tcPr>
            <w:tcW w:w="1559" w:type="dxa"/>
            <w:shd w:val="clear" w:color="auto" w:fill="auto"/>
            <w:vAlign w:val="center"/>
          </w:tcPr>
          <w:p w14:paraId="659F8234" w14:textId="77777777" w:rsidR="00EA0017" w:rsidRPr="005541E4" w:rsidRDefault="00EA0017" w:rsidP="00493F52">
            <w:pPr>
              <w:spacing w:after="0" w:line="240" w:lineRule="atLeast"/>
              <w:jc w:val="center"/>
              <w:rPr>
                <w:sz w:val="24"/>
                <w:szCs w:val="24"/>
              </w:rPr>
            </w:pPr>
            <w:r w:rsidRPr="005541E4">
              <w:rPr>
                <w:sz w:val="24"/>
                <w:szCs w:val="24"/>
              </w:rPr>
              <w:t>0 (0%)</w:t>
            </w:r>
          </w:p>
        </w:tc>
        <w:tc>
          <w:tcPr>
            <w:tcW w:w="1276" w:type="dxa"/>
            <w:shd w:val="clear" w:color="auto" w:fill="auto"/>
            <w:vAlign w:val="center"/>
          </w:tcPr>
          <w:p w14:paraId="3352F117"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0FF7BDED" w14:textId="77777777" w:rsidR="00EA0017" w:rsidRPr="005541E4" w:rsidRDefault="00EA0017" w:rsidP="00493F52">
            <w:pPr>
              <w:spacing w:after="0" w:line="240" w:lineRule="atLeast"/>
              <w:jc w:val="center"/>
              <w:rPr>
                <w:sz w:val="24"/>
                <w:szCs w:val="24"/>
              </w:rPr>
            </w:pPr>
            <w:r w:rsidRPr="005541E4">
              <w:rPr>
                <w:sz w:val="24"/>
                <w:szCs w:val="24"/>
              </w:rPr>
              <w:t>2 (7,4%)</w:t>
            </w:r>
          </w:p>
        </w:tc>
        <w:tc>
          <w:tcPr>
            <w:tcW w:w="1513" w:type="dxa"/>
            <w:shd w:val="clear" w:color="auto" w:fill="auto"/>
            <w:vAlign w:val="center"/>
          </w:tcPr>
          <w:p w14:paraId="2E3DD3E9" w14:textId="77777777" w:rsidR="00EA0017" w:rsidRPr="005541E4" w:rsidRDefault="00EA0017" w:rsidP="00493F52">
            <w:pPr>
              <w:spacing w:after="0" w:line="240" w:lineRule="atLeast"/>
              <w:jc w:val="center"/>
              <w:rPr>
                <w:sz w:val="24"/>
                <w:szCs w:val="24"/>
              </w:rPr>
            </w:pPr>
            <w:r w:rsidRPr="005541E4">
              <w:rPr>
                <w:sz w:val="24"/>
                <w:szCs w:val="24"/>
              </w:rPr>
              <w:t>4 (2,4%)</w:t>
            </w:r>
          </w:p>
        </w:tc>
        <w:tc>
          <w:tcPr>
            <w:tcW w:w="1389" w:type="dxa"/>
            <w:shd w:val="clear" w:color="auto" w:fill="auto"/>
            <w:vAlign w:val="center"/>
          </w:tcPr>
          <w:p w14:paraId="14F76EEF" w14:textId="77777777" w:rsidR="00EA0017" w:rsidRPr="005541E4" w:rsidRDefault="00EA0017" w:rsidP="00493F52">
            <w:pPr>
              <w:spacing w:after="0" w:line="240" w:lineRule="atLeast"/>
              <w:jc w:val="center"/>
              <w:rPr>
                <w:sz w:val="24"/>
                <w:szCs w:val="24"/>
              </w:rPr>
            </w:pPr>
            <w:r w:rsidRPr="005541E4">
              <w:rPr>
                <w:sz w:val="24"/>
                <w:szCs w:val="24"/>
              </w:rPr>
              <w:t>2 (2,2%)</w:t>
            </w:r>
          </w:p>
        </w:tc>
        <w:tc>
          <w:tcPr>
            <w:tcW w:w="1417" w:type="dxa"/>
            <w:shd w:val="clear" w:color="auto" w:fill="auto"/>
            <w:vAlign w:val="center"/>
          </w:tcPr>
          <w:p w14:paraId="73677FC4" w14:textId="77777777" w:rsidR="00EA0017" w:rsidRPr="005541E4" w:rsidRDefault="00EA0017" w:rsidP="00493F52">
            <w:pPr>
              <w:spacing w:after="0" w:line="240" w:lineRule="atLeast"/>
              <w:jc w:val="center"/>
              <w:rPr>
                <w:sz w:val="24"/>
                <w:szCs w:val="24"/>
              </w:rPr>
            </w:pPr>
            <w:r w:rsidRPr="005541E4">
              <w:rPr>
                <w:sz w:val="24"/>
                <w:szCs w:val="24"/>
              </w:rPr>
              <w:t>2 (2,</w:t>
            </w:r>
            <w:r w:rsidRPr="005541E4">
              <w:rPr>
                <w:sz w:val="24"/>
                <w:szCs w:val="24"/>
                <w:lang w:val="en-US"/>
              </w:rPr>
              <w:t>0</w:t>
            </w:r>
            <w:r w:rsidRPr="005541E4">
              <w:rPr>
                <w:sz w:val="24"/>
                <w:szCs w:val="24"/>
              </w:rPr>
              <w:t>%)</w:t>
            </w:r>
          </w:p>
        </w:tc>
      </w:tr>
      <w:tr w:rsidR="008C3620" w:rsidRPr="005541E4" w14:paraId="5E5B2D34" w14:textId="77777777" w:rsidTr="002423A9">
        <w:trPr>
          <w:trHeight w:val="431"/>
        </w:trPr>
        <w:tc>
          <w:tcPr>
            <w:tcW w:w="2376" w:type="dxa"/>
            <w:shd w:val="clear" w:color="auto" w:fill="auto"/>
            <w:vAlign w:val="center"/>
          </w:tcPr>
          <w:p w14:paraId="09E59E6E" w14:textId="77777777" w:rsidR="00EA0017" w:rsidRPr="005541E4" w:rsidRDefault="00EA0017" w:rsidP="00493F52">
            <w:pPr>
              <w:spacing w:after="0" w:line="240" w:lineRule="atLeast"/>
              <w:rPr>
                <w:sz w:val="24"/>
                <w:szCs w:val="24"/>
              </w:rPr>
            </w:pPr>
            <w:r w:rsidRPr="005541E4">
              <w:rPr>
                <w:sz w:val="24"/>
                <w:szCs w:val="24"/>
              </w:rPr>
              <w:t>Інфаркт</w:t>
            </w:r>
          </w:p>
        </w:tc>
        <w:tc>
          <w:tcPr>
            <w:tcW w:w="1447" w:type="dxa"/>
            <w:shd w:val="clear" w:color="auto" w:fill="auto"/>
            <w:vAlign w:val="center"/>
          </w:tcPr>
          <w:p w14:paraId="48FB85C7" w14:textId="77777777" w:rsidR="00EA0017" w:rsidRPr="005541E4" w:rsidRDefault="00EA0017" w:rsidP="00493F52">
            <w:pPr>
              <w:spacing w:after="0" w:line="240" w:lineRule="atLeast"/>
              <w:jc w:val="center"/>
              <w:rPr>
                <w:sz w:val="24"/>
                <w:szCs w:val="24"/>
              </w:rPr>
            </w:pPr>
            <w:r w:rsidRPr="005541E4">
              <w:rPr>
                <w:sz w:val="24"/>
                <w:szCs w:val="24"/>
              </w:rPr>
              <w:t>5 (0,7%)</w:t>
            </w:r>
          </w:p>
        </w:tc>
        <w:tc>
          <w:tcPr>
            <w:tcW w:w="1388" w:type="dxa"/>
            <w:shd w:val="clear" w:color="auto" w:fill="auto"/>
          </w:tcPr>
          <w:p w14:paraId="7447F663" w14:textId="77777777" w:rsidR="00EA0017" w:rsidRPr="005541E4" w:rsidRDefault="00EA0017" w:rsidP="00493F52">
            <w:pPr>
              <w:spacing w:after="0" w:line="240" w:lineRule="atLeast"/>
              <w:jc w:val="center"/>
              <w:rPr>
                <w:sz w:val="24"/>
                <w:szCs w:val="24"/>
                <w:lang w:val="en-US"/>
              </w:rPr>
            </w:pPr>
            <w:r w:rsidRPr="005541E4">
              <w:rPr>
                <w:sz w:val="24"/>
                <w:szCs w:val="24"/>
              </w:rPr>
              <w:t>1 (</w:t>
            </w:r>
            <w:r w:rsidRPr="005541E4">
              <w:rPr>
                <w:sz w:val="24"/>
                <w:szCs w:val="24"/>
                <w:lang w:val="en-US"/>
              </w:rPr>
              <w:t>1</w:t>
            </w:r>
            <w:r w:rsidRPr="005541E4">
              <w:rPr>
                <w:sz w:val="24"/>
                <w:szCs w:val="24"/>
              </w:rPr>
              <w:t>,2%)</w:t>
            </w:r>
          </w:p>
        </w:tc>
        <w:tc>
          <w:tcPr>
            <w:tcW w:w="1305" w:type="dxa"/>
            <w:shd w:val="clear" w:color="auto" w:fill="auto"/>
            <w:vAlign w:val="center"/>
          </w:tcPr>
          <w:p w14:paraId="07C41EAB"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559" w:type="dxa"/>
            <w:shd w:val="clear" w:color="auto" w:fill="auto"/>
            <w:vAlign w:val="center"/>
          </w:tcPr>
          <w:p w14:paraId="09D92C6A"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276" w:type="dxa"/>
            <w:shd w:val="clear" w:color="auto" w:fill="auto"/>
            <w:vAlign w:val="center"/>
          </w:tcPr>
          <w:p w14:paraId="6B898B03"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16A6EE40"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513" w:type="dxa"/>
            <w:shd w:val="clear" w:color="auto" w:fill="auto"/>
            <w:vAlign w:val="center"/>
          </w:tcPr>
          <w:p w14:paraId="1D0EBFFB" w14:textId="77777777" w:rsidR="00EA0017" w:rsidRPr="005541E4" w:rsidRDefault="00EA0017" w:rsidP="00493F52">
            <w:pPr>
              <w:spacing w:after="0" w:line="240" w:lineRule="atLeast"/>
              <w:jc w:val="center"/>
              <w:rPr>
                <w:sz w:val="24"/>
                <w:szCs w:val="24"/>
              </w:rPr>
            </w:pPr>
            <w:r w:rsidRPr="005541E4">
              <w:rPr>
                <w:sz w:val="24"/>
                <w:szCs w:val="24"/>
              </w:rPr>
              <w:t>2 (1,2%)</w:t>
            </w:r>
          </w:p>
        </w:tc>
        <w:tc>
          <w:tcPr>
            <w:tcW w:w="1389" w:type="dxa"/>
            <w:shd w:val="clear" w:color="auto" w:fill="auto"/>
            <w:vAlign w:val="center"/>
          </w:tcPr>
          <w:p w14:paraId="59E7B289" w14:textId="77777777" w:rsidR="00EA0017" w:rsidRPr="005541E4" w:rsidRDefault="00EA0017" w:rsidP="00493F52">
            <w:pPr>
              <w:spacing w:after="0" w:line="240" w:lineRule="atLeast"/>
              <w:jc w:val="center"/>
              <w:rPr>
                <w:sz w:val="24"/>
                <w:szCs w:val="24"/>
              </w:rPr>
            </w:pPr>
            <w:r w:rsidRPr="005541E4">
              <w:rPr>
                <w:sz w:val="24"/>
                <w:szCs w:val="24"/>
              </w:rPr>
              <w:t>2 (2,2%)</w:t>
            </w:r>
          </w:p>
        </w:tc>
        <w:tc>
          <w:tcPr>
            <w:tcW w:w="1417" w:type="dxa"/>
            <w:shd w:val="clear" w:color="auto" w:fill="auto"/>
            <w:vAlign w:val="center"/>
          </w:tcPr>
          <w:p w14:paraId="28B90E02" w14:textId="77777777" w:rsidR="00EA0017" w:rsidRPr="005541E4" w:rsidRDefault="00EA0017" w:rsidP="00493F52">
            <w:pPr>
              <w:spacing w:after="0" w:line="240" w:lineRule="atLeast"/>
              <w:jc w:val="center"/>
              <w:rPr>
                <w:sz w:val="24"/>
                <w:szCs w:val="24"/>
              </w:rPr>
            </w:pPr>
            <w:r w:rsidRPr="005541E4">
              <w:rPr>
                <w:sz w:val="24"/>
                <w:szCs w:val="24"/>
              </w:rPr>
              <w:t>3 (3,1%)</w:t>
            </w:r>
          </w:p>
        </w:tc>
      </w:tr>
      <w:tr w:rsidR="008C3620" w:rsidRPr="005541E4" w14:paraId="77B6DC78" w14:textId="77777777" w:rsidTr="002423A9">
        <w:trPr>
          <w:trHeight w:val="422"/>
        </w:trPr>
        <w:tc>
          <w:tcPr>
            <w:tcW w:w="2376" w:type="dxa"/>
            <w:shd w:val="clear" w:color="auto" w:fill="auto"/>
            <w:vAlign w:val="center"/>
          </w:tcPr>
          <w:p w14:paraId="6AE212DB" w14:textId="77777777" w:rsidR="00EA0017" w:rsidRPr="005541E4" w:rsidRDefault="00EA0017" w:rsidP="00493F52">
            <w:pPr>
              <w:spacing w:after="0" w:line="240" w:lineRule="atLeast"/>
              <w:rPr>
                <w:sz w:val="24"/>
                <w:szCs w:val="24"/>
              </w:rPr>
            </w:pPr>
            <w:r w:rsidRPr="005541E4">
              <w:rPr>
                <w:sz w:val="24"/>
                <w:szCs w:val="24"/>
              </w:rPr>
              <w:t>Інсульт</w:t>
            </w:r>
          </w:p>
        </w:tc>
        <w:tc>
          <w:tcPr>
            <w:tcW w:w="1447" w:type="dxa"/>
            <w:shd w:val="clear" w:color="auto" w:fill="auto"/>
            <w:vAlign w:val="center"/>
          </w:tcPr>
          <w:p w14:paraId="7DFA5C22" w14:textId="77777777" w:rsidR="00EA0017" w:rsidRPr="005541E4" w:rsidRDefault="00EA0017" w:rsidP="00493F52">
            <w:pPr>
              <w:spacing w:after="0" w:line="240" w:lineRule="atLeast"/>
              <w:jc w:val="center"/>
              <w:rPr>
                <w:sz w:val="24"/>
                <w:szCs w:val="24"/>
              </w:rPr>
            </w:pPr>
            <w:r w:rsidRPr="005541E4">
              <w:rPr>
                <w:sz w:val="24"/>
                <w:szCs w:val="24"/>
              </w:rPr>
              <w:t>4 (0,6%)</w:t>
            </w:r>
          </w:p>
        </w:tc>
        <w:tc>
          <w:tcPr>
            <w:tcW w:w="1388" w:type="dxa"/>
            <w:shd w:val="clear" w:color="auto" w:fill="auto"/>
          </w:tcPr>
          <w:p w14:paraId="08AD78DE" w14:textId="77777777" w:rsidR="00EA0017" w:rsidRPr="005541E4" w:rsidRDefault="00EA0017" w:rsidP="00493F52">
            <w:pPr>
              <w:spacing w:after="0" w:line="240" w:lineRule="atLeast"/>
              <w:jc w:val="center"/>
              <w:rPr>
                <w:sz w:val="24"/>
                <w:szCs w:val="24"/>
                <w:lang w:val="en-US"/>
              </w:rPr>
            </w:pPr>
            <w:r w:rsidRPr="005541E4">
              <w:rPr>
                <w:sz w:val="24"/>
                <w:szCs w:val="24"/>
              </w:rPr>
              <w:t>1 (</w:t>
            </w:r>
            <w:r w:rsidRPr="005541E4">
              <w:rPr>
                <w:sz w:val="24"/>
                <w:szCs w:val="24"/>
                <w:lang w:val="en-US"/>
              </w:rPr>
              <w:t>1</w:t>
            </w:r>
            <w:r w:rsidRPr="005541E4">
              <w:rPr>
                <w:sz w:val="24"/>
                <w:szCs w:val="24"/>
              </w:rPr>
              <w:t>,2%)</w:t>
            </w:r>
          </w:p>
        </w:tc>
        <w:tc>
          <w:tcPr>
            <w:tcW w:w="1305" w:type="dxa"/>
            <w:shd w:val="clear" w:color="auto" w:fill="auto"/>
            <w:vAlign w:val="center"/>
          </w:tcPr>
          <w:p w14:paraId="0202A183" w14:textId="77777777" w:rsidR="00EA0017" w:rsidRPr="005541E4" w:rsidRDefault="00EA0017" w:rsidP="00493F52">
            <w:pPr>
              <w:spacing w:after="0" w:line="240" w:lineRule="atLeast"/>
              <w:jc w:val="center"/>
              <w:rPr>
                <w:sz w:val="24"/>
                <w:szCs w:val="24"/>
              </w:rPr>
            </w:pPr>
            <w:r w:rsidRPr="005541E4">
              <w:rPr>
                <w:sz w:val="24"/>
                <w:szCs w:val="24"/>
              </w:rPr>
              <w:t>1 (3,1%)</w:t>
            </w:r>
          </w:p>
        </w:tc>
        <w:tc>
          <w:tcPr>
            <w:tcW w:w="1559" w:type="dxa"/>
            <w:shd w:val="clear" w:color="auto" w:fill="auto"/>
            <w:vAlign w:val="center"/>
          </w:tcPr>
          <w:p w14:paraId="39FACF4B"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276" w:type="dxa"/>
            <w:shd w:val="clear" w:color="auto" w:fill="auto"/>
            <w:vAlign w:val="center"/>
          </w:tcPr>
          <w:p w14:paraId="65EF4CA2"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285BD246" w14:textId="77777777" w:rsidR="00EA0017" w:rsidRPr="005541E4" w:rsidRDefault="00EA0017" w:rsidP="00493F52">
            <w:pPr>
              <w:spacing w:after="0" w:line="240" w:lineRule="atLeast"/>
              <w:jc w:val="center"/>
              <w:rPr>
                <w:sz w:val="24"/>
                <w:szCs w:val="24"/>
              </w:rPr>
            </w:pPr>
            <w:r w:rsidRPr="005541E4">
              <w:rPr>
                <w:sz w:val="24"/>
                <w:szCs w:val="24"/>
              </w:rPr>
              <w:t>2 (7,4%)</w:t>
            </w:r>
          </w:p>
        </w:tc>
        <w:tc>
          <w:tcPr>
            <w:tcW w:w="1513" w:type="dxa"/>
            <w:shd w:val="clear" w:color="auto" w:fill="auto"/>
            <w:vAlign w:val="center"/>
          </w:tcPr>
          <w:p w14:paraId="659E7EBA" w14:textId="77777777" w:rsidR="00EA0017" w:rsidRPr="005541E4" w:rsidRDefault="00EA0017" w:rsidP="00493F52">
            <w:pPr>
              <w:spacing w:after="0" w:line="240" w:lineRule="atLeast"/>
              <w:jc w:val="center"/>
              <w:rPr>
                <w:sz w:val="24"/>
                <w:szCs w:val="24"/>
              </w:rPr>
            </w:pPr>
            <w:r w:rsidRPr="005541E4">
              <w:rPr>
                <w:sz w:val="24"/>
                <w:szCs w:val="24"/>
              </w:rPr>
              <w:t>2 (1,2%)</w:t>
            </w:r>
          </w:p>
        </w:tc>
        <w:tc>
          <w:tcPr>
            <w:tcW w:w="1389" w:type="dxa"/>
            <w:shd w:val="clear" w:color="auto" w:fill="auto"/>
            <w:vAlign w:val="center"/>
          </w:tcPr>
          <w:p w14:paraId="0C70815C" w14:textId="77777777" w:rsidR="00EA0017" w:rsidRPr="005541E4" w:rsidRDefault="00EA0017" w:rsidP="00493F52">
            <w:pPr>
              <w:spacing w:after="0" w:line="240" w:lineRule="atLeast"/>
              <w:jc w:val="center"/>
              <w:rPr>
                <w:sz w:val="24"/>
                <w:szCs w:val="24"/>
              </w:rPr>
            </w:pPr>
            <w:r w:rsidRPr="005541E4">
              <w:rPr>
                <w:sz w:val="24"/>
                <w:szCs w:val="24"/>
              </w:rPr>
              <w:t>1 (1,1%)</w:t>
            </w:r>
          </w:p>
        </w:tc>
        <w:tc>
          <w:tcPr>
            <w:tcW w:w="1417" w:type="dxa"/>
            <w:shd w:val="clear" w:color="auto" w:fill="auto"/>
            <w:vAlign w:val="center"/>
          </w:tcPr>
          <w:p w14:paraId="531F6D74" w14:textId="77777777" w:rsidR="00EA0017" w:rsidRPr="005541E4" w:rsidRDefault="00EA0017" w:rsidP="00493F52">
            <w:pPr>
              <w:spacing w:after="0" w:line="240" w:lineRule="atLeast"/>
              <w:jc w:val="center"/>
              <w:rPr>
                <w:sz w:val="24"/>
                <w:szCs w:val="24"/>
              </w:rPr>
            </w:pPr>
            <w:r w:rsidRPr="005541E4">
              <w:rPr>
                <w:sz w:val="24"/>
                <w:szCs w:val="24"/>
              </w:rPr>
              <w:t>1 (1%)</w:t>
            </w:r>
          </w:p>
        </w:tc>
      </w:tr>
      <w:tr w:rsidR="008C3620" w:rsidRPr="005541E4" w14:paraId="1830E94F" w14:textId="77777777" w:rsidTr="002423A9">
        <w:trPr>
          <w:trHeight w:val="411"/>
        </w:trPr>
        <w:tc>
          <w:tcPr>
            <w:tcW w:w="2376" w:type="dxa"/>
            <w:shd w:val="clear" w:color="auto" w:fill="auto"/>
            <w:vAlign w:val="center"/>
          </w:tcPr>
          <w:p w14:paraId="3D34E5EC" w14:textId="77777777" w:rsidR="00EA0017" w:rsidRPr="005541E4" w:rsidRDefault="00EA0017" w:rsidP="00493F52">
            <w:pPr>
              <w:spacing w:after="0" w:line="240" w:lineRule="atLeast"/>
              <w:rPr>
                <w:sz w:val="24"/>
                <w:szCs w:val="24"/>
              </w:rPr>
            </w:pPr>
            <w:r w:rsidRPr="005541E4">
              <w:rPr>
                <w:sz w:val="24"/>
                <w:szCs w:val="24"/>
              </w:rPr>
              <w:t xml:space="preserve">Пневмонія </w:t>
            </w:r>
          </w:p>
        </w:tc>
        <w:tc>
          <w:tcPr>
            <w:tcW w:w="1447" w:type="dxa"/>
            <w:shd w:val="clear" w:color="auto" w:fill="auto"/>
            <w:vAlign w:val="center"/>
          </w:tcPr>
          <w:p w14:paraId="3165722A" w14:textId="77777777" w:rsidR="00EA0017" w:rsidRPr="005541E4" w:rsidRDefault="00EA0017" w:rsidP="00493F52">
            <w:pPr>
              <w:spacing w:after="0" w:line="240" w:lineRule="atLeast"/>
              <w:jc w:val="center"/>
              <w:rPr>
                <w:sz w:val="24"/>
                <w:szCs w:val="24"/>
              </w:rPr>
            </w:pPr>
            <w:r w:rsidRPr="005541E4">
              <w:rPr>
                <w:sz w:val="24"/>
                <w:szCs w:val="24"/>
              </w:rPr>
              <w:t>3 (0,4%)</w:t>
            </w:r>
          </w:p>
        </w:tc>
        <w:tc>
          <w:tcPr>
            <w:tcW w:w="1388" w:type="dxa"/>
            <w:shd w:val="clear" w:color="auto" w:fill="auto"/>
            <w:vAlign w:val="center"/>
          </w:tcPr>
          <w:p w14:paraId="1BD99086"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05" w:type="dxa"/>
            <w:shd w:val="clear" w:color="auto" w:fill="auto"/>
            <w:vAlign w:val="center"/>
          </w:tcPr>
          <w:p w14:paraId="048A214D"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559" w:type="dxa"/>
            <w:shd w:val="clear" w:color="auto" w:fill="auto"/>
            <w:vAlign w:val="center"/>
          </w:tcPr>
          <w:p w14:paraId="422C386D"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276" w:type="dxa"/>
            <w:shd w:val="clear" w:color="auto" w:fill="auto"/>
            <w:vAlign w:val="center"/>
          </w:tcPr>
          <w:p w14:paraId="357D82F1"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2B152D1F"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513" w:type="dxa"/>
            <w:shd w:val="clear" w:color="auto" w:fill="auto"/>
            <w:vAlign w:val="center"/>
          </w:tcPr>
          <w:p w14:paraId="6670C25F" w14:textId="77777777" w:rsidR="00EA0017" w:rsidRPr="005541E4" w:rsidRDefault="00EA0017" w:rsidP="00493F52">
            <w:pPr>
              <w:spacing w:after="0" w:line="240" w:lineRule="atLeast"/>
              <w:jc w:val="center"/>
              <w:rPr>
                <w:sz w:val="24"/>
                <w:szCs w:val="24"/>
              </w:rPr>
            </w:pPr>
            <w:r w:rsidRPr="005541E4">
              <w:rPr>
                <w:sz w:val="24"/>
                <w:szCs w:val="24"/>
              </w:rPr>
              <w:t>1 (0,6%)</w:t>
            </w:r>
          </w:p>
        </w:tc>
        <w:tc>
          <w:tcPr>
            <w:tcW w:w="1389" w:type="dxa"/>
            <w:shd w:val="clear" w:color="auto" w:fill="auto"/>
            <w:vAlign w:val="center"/>
          </w:tcPr>
          <w:p w14:paraId="0EDD94A0" w14:textId="77777777" w:rsidR="00EA0017" w:rsidRPr="005541E4" w:rsidRDefault="00EA0017" w:rsidP="00493F52">
            <w:pPr>
              <w:spacing w:after="0" w:line="240" w:lineRule="atLeast"/>
              <w:jc w:val="center"/>
              <w:rPr>
                <w:sz w:val="24"/>
                <w:szCs w:val="24"/>
              </w:rPr>
            </w:pPr>
            <w:r w:rsidRPr="005541E4">
              <w:rPr>
                <w:sz w:val="24"/>
                <w:szCs w:val="24"/>
              </w:rPr>
              <w:t>1 (1,1%)</w:t>
            </w:r>
          </w:p>
        </w:tc>
        <w:tc>
          <w:tcPr>
            <w:tcW w:w="1417" w:type="dxa"/>
            <w:shd w:val="clear" w:color="auto" w:fill="auto"/>
          </w:tcPr>
          <w:p w14:paraId="659B76FE" w14:textId="77777777" w:rsidR="00EA0017" w:rsidRPr="005541E4" w:rsidRDefault="00EA0017" w:rsidP="00493F52">
            <w:pPr>
              <w:spacing w:after="0" w:line="240" w:lineRule="atLeast"/>
              <w:jc w:val="center"/>
              <w:rPr>
                <w:sz w:val="24"/>
                <w:szCs w:val="24"/>
              </w:rPr>
            </w:pPr>
            <w:r w:rsidRPr="005541E4">
              <w:rPr>
                <w:sz w:val="24"/>
                <w:szCs w:val="24"/>
              </w:rPr>
              <w:t>1 (1,1%)</w:t>
            </w:r>
          </w:p>
        </w:tc>
      </w:tr>
      <w:tr w:rsidR="008C3620" w:rsidRPr="005541E4" w14:paraId="6C9E0E66" w14:textId="77777777" w:rsidTr="002423A9">
        <w:trPr>
          <w:trHeight w:val="408"/>
        </w:trPr>
        <w:tc>
          <w:tcPr>
            <w:tcW w:w="2376" w:type="dxa"/>
            <w:shd w:val="clear" w:color="auto" w:fill="auto"/>
            <w:vAlign w:val="center"/>
          </w:tcPr>
          <w:p w14:paraId="277338EB" w14:textId="29052C24" w:rsidR="00EA0017" w:rsidRPr="005541E4" w:rsidRDefault="00EA0017" w:rsidP="0047334A">
            <w:pPr>
              <w:spacing w:after="0" w:line="240" w:lineRule="atLeast"/>
              <w:rPr>
                <w:sz w:val="24"/>
                <w:szCs w:val="24"/>
              </w:rPr>
            </w:pPr>
            <w:r w:rsidRPr="005541E4">
              <w:rPr>
                <w:sz w:val="24"/>
                <w:szCs w:val="24"/>
              </w:rPr>
              <w:t>Т</w:t>
            </w:r>
            <w:r w:rsidR="0047334A">
              <w:rPr>
                <w:sz w:val="24"/>
                <w:szCs w:val="24"/>
              </w:rPr>
              <w:t>Е</w:t>
            </w:r>
            <w:r w:rsidRPr="005541E4">
              <w:rPr>
                <w:sz w:val="24"/>
                <w:szCs w:val="24"/>
              </w:rPr>
              <w:t>ЛА</w:t>
            </w:r>
          </w:p>
        </w:tc>
        <w:tc>
          <w:tcPr>
            <w:tcW w:w="1447" w:type="dxa"/>
            <w:shd w:val="clear" w:color="auto" w:fill="auto"/>
            <w:vAlign w:val="center"/>
          </w:tcPr>
          <w:p w14:paraId="0A5B5236" w14:textId="77777777" w:rsidR="00EA0017" w:rsidRPr="005541E4" w:rsidRDefault="00EA0017" w:rsidP="00493F52">
            <w:pPr>
              <w:spacing w:after="0" w:line="240" w:lineRule="atLeast"/>
              <w:jc w:val="center"/>
              <w:rPr>
                <w:sz w:val="24"/>
                <w:szCs w:val="24"/>
              </w:rPr>
            </w:pPr>
            <w:r w:rsidRPr="005541E4">
              <w:rPr>
                <w:sz w:val="24"/>
                <w:szCs w:val="24"/>
              </w:rPr>
              <w:t>2 (0,3%)</w:t>
            </w:r>
          </w:p>
        </w:tc>
        <w:tc>
          <w:tcPr>
            <w:tcW w:w="1388" w:type="dxa"/>
            <w:shd w:val="clear" w:color="auto" w:fill="auto"/>
            <w:vAlign w:val="center"/>
          </w:tcPr>
          <w:p w14:paraId="6C6D95FD"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05" w:type="dxa"/>
            <w:shd w:val="clear" w:color="auto" w:fill="auto"/>
            <w:vAlign w:val="center"/>
          </w:tcPr>
          <w:p w14:paraId="432009D7"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559" w:type="dxa"/>
            <w:shd w:val="clear" w:color="auto" w:fill="auto"/>
            <w:vAlign w:val="center"/>
          </w:tcPr>
          <w:p w14:paraId="3F264B8E"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276" w:type="dxa"/>
            <w:shd w:val="clear" w:color="auto" w:fill="auto"/>
            <w:vAlign w:val="center"/>
          </w:tcPr>
          <w:p w14:paraId="3B2D673E"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22" w:type="dxa"/>
            <w:shd w:val="clear" w:color="auto" w:fill="auto"/>
            <w:vAlign w:val="center"/>
          </w:tcPr>
          <w:p w14:paraId="57DE9B80"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513" w:type="dxa"/>
            <w:shd w:val="clear" w:color="auto" w:fill="auto"/>
            <w:vAlign w:val="center"/>
          </w:tcPr>
          <w:p w14:paraId="12005F82"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389" w:type="dxa"/>
            <w:shd w:val="clear" w:color="auto" w:fill="auto"/>
            <w:vAlign w:val="center"/>
          </w:tcPr>
          <w:p w14:paraId="335CC82F" w14:textId="77777777" w:rsidR="00EA0017" w:rsidRPr="005541E4" w:rsidRDefault="00EA0017" w:rsidP="00493F52">
            <w:pPr>
              <w:spacing w:after="0" w:line="240" w:lineRule="atLeast"/>
              <w:jc w:val="center"/>
              <w:rPr>
                <w:sz w:val="24"/>
                <w:szCs w:val="24"/>
              </w:rPr>
            </w:pPr>
            <w:r w:rsidRPr="005541E4">
              <w:rPr>
                <w:sz w:val="24"/>
                <w:szCs w:val="24"/>
              </w:rPr>
              <w:t>0</w:t>
            </w:r>
            <w:r w:rsidRPr="005541E4">
              <w:rPr>
                <w:sz w:val="24"/>
                <w:szCs w:val="24"/>
                <w:lang w:val="en-US"/>
              </w:rPr>
              <w:t xml:space="preserve"> (</w:t>
            </w:r>
            <w:r w:rsidRPr="005541E4">
              <w:rPr>
                <w:sz w:val="24"/>
                <w:szCs w:val="24"/>
              </w:rPr>
              <w:t>0,0%</w:t>
            </w:r>
            <w:r w:rsidRPr="005541E4">
              <w:rPr>
                <w:sz w:val="24"/>
                <w:szCs w:val="24"/>
                <w:lang w:val="en-US"/>
              </w:rPr>
              <w:t>)</w:t>
            </w:r>
          </w:p>
        </w:tc>
        <w:tc>
          <w:tcPr>
            <w:tcW w:w="1417" w:type="dxa"/>
            <w:shd w:val="clear" w:color="auto" w:fill="auto"/>
          </w:tcPr>
          <w:p w14:paraId="09787145" w14:textId="77777777" w:rsidR="00EA0017" w:rsidRPr="005541E4" w:rsidRDefault="00EA0017" w:rsidP="00493F52">
            <w:pPr>
              <w:spacing w:after="0" w:line="240" w:lineRule="atLeast"/>
              <w:jc w:val="center"/>
              <w:rPr>
                <w:sz w:val="24"/>
                <w:szCs w:val="24"/>
              </w:rPr>
            </w:pPr>
            <w:r w:rsidRPr="005541E4">
              <w:rPr>
                <w:sz w:val="24"/>
                <w:szCs w:val="24"/>
              </w:rPr>
              <w:t>1 (1,1%)</w:t>
            </w:r>
          </w:p>
        </w:tc>
      </w:tr>
      <w:tr w:rsidR="008C3620" w:rsidRPr="005541E4" w14:paraId="0BA99ABD" w14:textId="77777777" w:rsidTr="002423A9">
        <w:trPr>
          <w:trHeight w:val="378"/>
        </w:trPr>
        <w:tc>
          <w:tcPr>
            <w:tcW w:w="2376" w:type="dxa"/>
            <w:shd w:val="clear" w:color="auto" w:fill="auto"/>
          </w:tcPr>
          <w:p w14:paraId="069B50F3" w14:textId="0F5FF4D2" w:rsidR="00EA0017" w:rsidRPr="005541E4" w:rsidRDefault="0047334A" w:rsidP="0047334A">
            <w:pPr>
              <w:spacing w:after="0" w:line="240" w:lineRule="atLeast"/>
              <w:rPr>
                <w:sz w:val="24"/>
                <w:szCs w:val="24"/>
              </w:rPr>
            </w:pPr>
            <w:r>
              <w:rPr>
                <w:sz w:val="24"/>
                <w:szCs w:val="24"/>
              </w:rPr>
              <w:t>У</w:t>
            </w:r>
            <w:r w:rsidR="00EA0017" w:rsidRPr="005541E4">
              <w:rPr>
                <w:sz w:val="24"/>
                <w:szCs w:val="24"/>
              </w:rPr>
              <w:t>сі інтраопераційні ускладнення</w:t>
            </w:r>
          </w:p>
        </w:tc>
        <w:tc>
          <w:tcPr>
            <w:tcW w:w="1447" w:type="dxa"/>
            <w:shd w:val="clear" w:color="auto" w:fill="auto"/>
            <w:vAlign w:val="center"/>
          </w:tcPr>
          <w:p w14:paraId="0F7D315A" w14:textId="77777777" w:rsidR="00EA0017" w:rsidRPr="005541E4" w:rsidRDefault="00EA0017" w:rsidP="00493F52">
            <w:pPr>
              <w:spacing w:after="0" w:line="240" w:lineRule="atLeast"/>
              <w:jc w:val="center"/>
              <w:rPr>
                <w:sz w:val="24"/>
                <w:szCs w:val="24"/>
              </w:rPr>
            </w:pPr>
            <w:r w:rsidRPr="005541E4">
              <w:rPr>
                <w:sz w:val="24"/>
                <w:szCs w:val="24"/>
              </w:rPr>
              <w:t>87 (12,4%)</w:t>
            </w:r>
          </w:p>
        </w:tc>
        <w:tc>
          <w:tcPr>
            <w:tcW w:w="1388" w:type="dxa"/>
            <w:shd w:val="clear" w:color="auto" w:fill="auto"/>
            <w:vAlign w:val="center"/>
          </w:tcPr>
          <w:p w14:paraId="50DB1094" w14:textId="77777777" w:rsidR="00EA0017" w:rsidRPr="005541E4" w:rsidRDefault="00EA0017" w:rsidP="00493F52">
            <w:pPr>
              <w:spacing w:after="0" w:line="240" w:lineRule="atLeast"/>
              <w:jc w:val="center"/>
              <w:rPr>
                <w:sz w:val="24"/>
                <w:szCs w:val="24"/>
              </w:rPr>
            </w:pPr>
            <w:r w:rsidRPr="005541E4">
              <w:rPr>
                <w:sz w:val="24"/>
                <w:szCs w:val="24"/>
              </w:rPr>
              <w:t>24 (27,9%)</w:t>
            </w:r>
          </w:p>
        </w:tc>
        <w:tc>
          <w:tcPr>
            <w:tcW w:w="1305" w:type="dxa"/>
            <w:shd w:val="clear" w:color="auto" w:fill="auto"/>
            <w:vAlign w:val="center"/>
          </w:tcPr>
          <w:p w14:paraId="7F17D128" w14:textId="77777777" w:rsidR="00EA0017" w:rsidRPr="005541E4" w:rsidRDefault="00EA0017" w:rsidP="00493F52">
            <w:pPr>
              <w:spacing w:after="0" w:line="240" w:lineRule="atLeast"/>
              <w:jc w:val="center"/>
              <w:rPr>
                <w:sz w:val="24"/>
                <w:szCs w:val="24"/>
              </w:rPr>
            </w:pPr>
            <w:r w:rsidRPr="005541E4">
              <w:rPr>
                <w:sz w:val="24"/>
                <w:szCs w:val="24"/>
              </w:rPr>
              <w:t>20 (62,5%)</w:t>
            </w:r>
          </w:p>
        </w:tc>
        <w:tc>
          <w:tcPr>
            <w:tcW w:w="1559" w:type="dxa"/>
            <w:shd w:val="clear" w:color="auto" w:fill="auto"/>
            <w:vAlign w:val="center"/>
          </w:tcPr>
          <w:p w14:paraId="4FBFF21A" w14:textId="77777777" w:rsidR="00EA0017" w:rsidRPr="005541E4" w:rsidRDefault="00EA0017" w:rsidP="00493F52">
            <w:pPr>
              <w:spacing w:after="0" w:line="240" w:lineRule="atLeast"/>
              <w:jc w:val="center"/>
              <w:rPr>
                <w:sz w:val="24"/>
                <w:szCs w:val="24"/>
              </w:rPr>
            </w:pPr>
            <w:r w:rsidRPr="005541E4">
              <w:rPr>
                <w:sz w:val="24"/>
                <w:szCs w:val="24"/>
              </w:rPr>
              <w:t>9 (40,9%)</w:t>
            </w:r>
          </w:p>
        </w:tc>
        <w:tc>
          <w:tcPr>
            <w:tcW w:w="1276" w:type="dxa"/>
            <w:shd w:val="clear" w:color="auto" w:fill="auto"/>
            <w:vAlign w:val="center"/>
          </w:tcPr>
          <w:p w14:paraId="11B7B1FB" w14:textId="77777777" w:rsidR="00EA0017" w:rsidRPr="005541E4" w:rsidRDefault="00EA0017" w:rsidP="00493F52">
            <w:pPr>
              <w:spacing w:after="0" w:line="240" w:lineRule="atLeast"/>
              <w:jc w:val="center"/>
              <w:rPr>
                <w:sz w:val="24"/>
                <w:szCs w:val="24"/>
              </w:rPr>
            </w:pPr>
            <w:r w:rsidRPr="005541E4">
              <w:rPr>
                <w:sz w:val="24"/>
                <w:szCs w:val="24"/>
              </w:rPr>
              <w:t>1 (16,7%)</w:t>
            </w:r>
          </w:p>
        </w:tc>
        <w:tc>
          <w:tcPr>
            <w:tcW w:w="1322" w:type="dxa"/>
            <w:shd w:val="clear" w:color="auto" w:fill="auto"/>
            <w:vAlign w:val="center"/>
          </w:tcPr>
          <w:p w14:paraId="4F339830" w14:textId="77777777" w:rsidR="00EA0017" w:rsidRPr="005541E4" w:rsidRDefault="00EA0017" w:rsidP="00493F52">
            <w:pPr>
              <w:spacing w:after="0" w:line="240" w:lineRule="atLeast"/>
              <w:jc w:val="center"/>
              <w:rPr>
                <w:sz w:val="24"/>
                <w:szCs w:val="24"/>
              </w:rPr>
            </w:pPr>
            <w:r w:rsidRPr="005541E4">
              <w:rPr>
                <w:sz w:val="24"/>
                <w:szCs w:val="24"/>
              </w:rPr>
              <w:t>14 (51,9%)</w:t>
            </w:r>
          </w:p>
        </w:tc>
        <w:tc>
          <w:tcPr>
            <w:tcW w:w="1513" w:type="dxa"/>
            <w:shd w:val="clear" w:color="auto" w:fill="auto"/>
            <w:vAlign w:val="center"/>
          </w:tcPr>
          <w:p w14:paraId="09625783" w14:textId="77777777" w:rsidR="00EA0017" w:rsidRPr="005541E4" w:rsidRDefault="00EA0017" w:rsidP="00493F52">
            <w:pPr>
              <w:spacing w:after="0" w:line="240" w:lineRule="atLeast"/>
              <w:jc w:val="center"/>
              <w:rPr>
                <w:sz w:val="24"/>
                <w:szCs w:val="24"/>
              </w:rPr>
            </w:pPr>
            <w:r w:rsidRPr="005541E4">
              <w:rPr>
                <w:sz w:val="24"/>
                <w:szCs w:val="24"/>
              </w:rPr>
              <w:t>38 (22,8%)</w:t>
            </w:r>
          </w:p>
        </w:tc>
        <w:tc>
          <w:tcPr>
            <w:tcW w:w="1389" w:type="dxa"/>
            <w:shd w:val="clear" w:color="auto" w:fill="auto"/>
            <w:vAlign w:val="center"/>
          </w:tcPr>
          <w:p w14:paraId="1CC3E98D" w14:textId="77777777" w:rsidR="00EA0017" w:rsidRPr="005541E4" w:rsidRDefault="00EA0017" w:rsidP="00493F52">
            <w:pPr>
              <w:spacing w:after="0" w:line="240" w:lineRule="atLeast"/>
              <w:jc w:val="center"/>
              <w:rPr>
                <w:sz w:val="24"/>
                <w:szCs w:val="24"/>
              </w:rPr>
            </w:pPr>
            <w:r w:rsidRPr="005541E4">
              <w:rPr>
                <w:sz w:val="24"/>
                <w:szCs w:val="24"/>
              </w:rPr>
              <w:t>7 (7,8%)</w:t>
            </w:r>
          </w:p>
        </w:tc>
        <w:tc>
          <w:tcPr>
            <w:tcW w:w="1417" w:type="dxa"/>
            <w:shd w:val="clear" w:color="auto" w:fill="auto"/>
            <w:vAlign w:val="center"/>
          </w:tcPr>
          <w:p w14:paraId="22E3791A" w14:textId="77777777" w:rsidR="00EA0017" w:rsidRPr="005541E4" w:rsidRDefault="00EA0017" w:rsidP="00493F52">
            <w:pPr>
              <w:spacing w:after="0" w:line="240" w:lineRule="atLeast"/>
              <w:jc w:val="center"/>
              <w:rPr>
                <w:sz w:val="24"/>
                <w:szCs w:val="24"/>
              </w:rPr>
            </w:pPr>
            <w:r w:rsidRPr="005541E4">
              <w:rPr>
                <w:sz w:val="24"/>
                <w:szCs w:val="24"/>
              </w:rPr>
              <w:t>9 (9,2%)</w:t>
            </w:r>
          </w:p>
        </w:tc>
      </w:tr>
      <w:tr w:rsidR="008C3620" w:rsidRPr="005541E4" w14:paraId="69BE2BB6" w14:textId="77777777" w:rsidTr="002423A9">
        <w:trPr>
          <w:trHeight w:val="378"/>
        </w:trPr>
        <w:tc>
          <w:tcPr>
            <w:tcW w:w="2376" w:type="dxa"/>
            <w:shd w:val="clear" w:color="auto" w:fill="auto"/>
          </w:tcPr>
          <w:p w14:paraId="04A1F24C" w14:textId="50129E2F" w:rsidR="00EA0017" w:rsidRPr="005541E4" w:rsidRDefault="0047334A" w:rsidP="00493F52">
            <w:pPr>
              <w:spacing w:after="0" w:line="240" w:lineRule="atLeast"/>
              <w:rPr>
                <w:sz w:val="24"/>
                <w:szCs w:val="24"/>
              </w:rPr>
            </w:pPr>
            <w:r>
              <w:rPr>
                <w:sz w:val="24"/>
                <w:szCs w:val="24"/>
              </w:rPr>
              <w:t>У</w:t>
            </w:r>
            <w:r w:rsidR="00EA0017" w:rsidRPr="005541E4">
              <w:rPr>
                <w:sz w:val="24"/>
                <w:szCs w:val="24"/>
              </w:rPr>
              <w:t xml:space="preserve">сі післяопераційні ускладнення </w:t>
            </w:r>
          </w:p>
        </w:tc>
        <w:tc>
          <w:tcPr>
            <w:tcW w:w="1447" w:type="dxa"/>
            <w:shd w:val="clear" w:color="auto" w:fill="auto"/>
            <w:vAlign w:val="center"/>
          </w:tcPr>
          <w:p w14:paraId="53D8F279" w14:textId="77777777" w:rsidR="00EA0017" w:rsidRPr="005541E4" w:rsidRDefault="00EA0017" w:rsidP="00493F52">
            <w:pPr>
              <w:spacing w:after="0" w:line="240" w:lineRule="atLeast"/>
              <w:jc w:val="center"/>
              <w:rPr>
                <w:sz w:val="24"/>
                <w:szCs w:val="24"/>
              </w:rPr>
            </w:pPr>
            <w:r w:rsidRPr="005541E4">
              <w:rPr>
                <w:sz w:val="24"/>
                <w:szCs w:val="24"/>
              </w:rPr>
              <w:t>58 (8,3%)</w:t>
            </w:r>
          </w:p>
        </w:tc>
        <w:tc>
          <w:tcPr>
            <w:tcW w:w="1388" w:type="dxa"/>
            <w:shd w:val="clear" w:color="auto" w:fill="auto"/>
            <w:vAlign w:val="center"/>
          </w:tcPr>
          <w:p w14:paraId="44DAF3E2" w14:textId="77777777" w:rsidR="00EA0017" w:rsidRPr="005541E4" w:rsidRDefault="00EA0017" w:rsidP="00493F52">
            <w:pPr>
              <w:spacing w:after="0" w:line="240" w:lineRule="atLeast"/>
              <w:jc w:val="center"/>
              <w:rPr>
                <w:sz w:val="24"/>
                <w:szCs w:val="24"/>
              </w:rPr>
            </w:pPr>
            <w:r w:rsidRPr="005541E4">
              <w:rPr>
                <w:sz w:val="24"/>
                <w:szCs w:val="24"/>
              </w:rPr>
              <w:t>14 (16,3%)</w:t>
            </w:r>
          </w:p>
        </w:tc>
        <w:tc>
          <w:tcPr>
            <w:tcW w:w="1305" w:type="dxa"/>
            <w:shd w:val="clear" w:color="auto" w:fill="auto"/>
            <w:vAlign w:val="center"/>
          </w:tcPr>
          <w:p w14:paraId="1ECAFC78" w14:textId="77777777" w:rsidR="00EA0017" w:rsidRPr="005541E4" w:rsidRDefault="00EA0017" w:rsidP="00493F52">
            <w:pPr>
              <w:spacing w:after="0" w:line="240" w:lineRule="atLeast"/>
              <w:jc w:val="center"/>
              <w:rPr>
                <w:sz w:val="24"/>
                <w:szCs w:val="24"/>
              </w:rPr>
            </w:pPr>
            <w:r w:rsidRPr="005541E4">
              <w:rPr>
                <w:sz w:val="24"/>
                <w:szCs w:val="24"/>
              </w:rPr>
              <w:t>11 (34,4%)</w:t>
            </w:r>
          </w:p>
        </w:tc>
        <w:tc>
          <w:tcPr>
            <w:tcW w:w="1559" w:type="dxa"/>
            <w:shd w:val="clear" w:color="auto" w:fill="auto"/>
            <w:vAlign w:val="center"/>
          </w:tcPr>
          <w:p w14:paraId="6C44597D" w14:textId="77777777" w:rsidR="00EA0017" w:rsidRPr="005541E4" w:rsidRDefault="00EA0017" w:rsidP="00493F52">
            <w:pPr>
              <w:spacing w:after="0" w:line="240" w:lineRule="atLeast"/>
              <w:jc w:val="center"/>
              <w:rPr>
                <w:sz w:val="24"/>
                <w:szCs w:val="24"/>
              </w:rPr>
            </w:pPr>
            <w:r w:rsidRPr="005541E4">
              <w:rPr>
                <w:sz w:val="24"/>
                <w:szCs w:val="24"/>
              </w:rPr>
              <w:t>2 (9,1%)</w:t>
            </w:r>
          </w:p>
        </w:tc>
        <w:tc>
          <w:tcPr>
            <w:tcW w:w="1276" w:type="dxa"/>
            <w:shd w:val="clear" w:color="auto" w:fill="auto"/>
            <w:vAlign w:val="center"/>
          </w:tcPr>
          <w:p w14:paraId="1529FEB5" w14:textId="77777777" w:rsidR="00EA0017" w:rsidRPr="005541E4" w:rsidRDefault="00EA0017" w:rsidP="00493F52">
            <w:pPr>
              <w:spacing w:after="0" w:line="240" w:lineRule="atLeast"/>
              <w:jc w:val="center"/>
              <w:rPr>
                <w:sz w:val="24"/>
                <w:szCs w:val="24"/>
              </w:rPr>
            </w:pPr>
            <w:r w:rsidRPr="005541E4">
              <w:rPr>
                <w:sz w:val="24"/>
                <w:szCs w:val="24"/>
              </w:rPr>
              <w:t>1 (16,7%)</w:t>
            </w:r>
          </w:p>
        </w:tc>
        <w:tc>
          <w:tcPr>
            <w:tcW w:w="1322" w:type="dxa"/>
            <w:shd w:val="clear" w:color="auto" w:fill="auto"/>
            <w:vAlign w:val="center"/>
          </w:tcPr>
          <w:p w14:paraId="071D279F" w14:textId="77777777" w:rsidR="00EA0017" w:rsidRPr="005541E4" w:rsidRDefault="00EA0017" w:rsidP="00493F52">
            <w:pPr>
              <w:spacing w:after="0" w:line="240" w:lineRule="atLeast"/>
              <w:jc w:val="center"/>
              <w:rPr>
                <w:sz w:val="24"/>
                <w:szCs w:val="24"/>
              </w:rPr>
            </w:pPr>
            <w:r w:rsidRPr="005541E4">
              <w:rPr>
                <w:sz w:val="24"/>
                <w:szCs w:val="24"/>
              </w:rPr>
              <w:t>10 (37%)</w:t>
            </w:r>
          </w:p>
        </w:tc>
        <w:tc>
          <w:tcPr>
            <w:tcW w:w="1513" w:type="dxa"/>
            <w:shd w:val="clear" w:color="auto" w:fill="auto"/>
            <w:vAlign w:val="center"/>
          </w:tcPr>
          <w:p w14:paraId="0485A547" w14:textId="77777777" w:rsidR="00EA0017" w:rsidRPr="005541E4" w:rsidRDefault="00EA0017" w:rsidP="00493F52">
            <w:pPr>
              <w:spacing w:after="0" w:line="240" w:lineRule="atLeast"/>
              <w:jc w:val="center"/>
              <w:rPr>
                <w:sz w:val="24"/>
                <w:szCs w:val="24"/>
              </w:rPr>
            </w:pPr>
            <w:r w:rsidRPr="005541E4">
              <w:rPr>
                <w:sz w:val="24"/>
                <w:szCs w:val="24"/>
              </w:rPr>
              <w:t>28 (16,8%)</w:t>
            </w:r>
          </w:p>
        </w:tc>
        <w:tc>
          <w:tcPr>
            <w:tcW w:w="1389" w:type="dxa"/>
            <w:shd w:val="clear" w:color="auto" w:fill="auto"/>
            <w:vAlign w:val="center"/>
          </w:tcPr>
          <w:p w14:paraId="16225635" w14:textId="77777777" w:rsidR="00EA0017" w:rsidRPr="005541E4" w:rsidRDefault="00EA0017" w:rsidP="00493F52">
            <w:pPr>
              <w:spacing w:after="0" w:line="240" w:lineRule="atLeast"/>
              <w:jc w:val="center"/>
              <w:rPr>
                <w:sz w:val="24"/>
                <w:szCs w:val="24"/>
              </w:rPr>
            </w:pPr>
            <w:r w:rsidRPr="005541E4">
              <w:rPr>
                <w:sz w:val="24"/>
                <w:szCs w:val="24"/>
              </w:rPr>
              <w:t>11 (12,2%)</w:t>
            </w:r>
          </w:p>
        </w:tc>
        <w:tc>
          <w:tcPr>
            <w:tcW w:w="1417" w:type="dxa"/>
            <w:shd w:val="clear" w:color="auto" w:fill="auto"/>
            <w:vAlign w:val="center"/>
          </w:tcPr>
          <w:p w14:paraId="3E51F8AF" w14:textId="77777777" w:rsidR="00EA0017" w:rsidRPr="005541E4" w:rsidRDefault="00EA0017" w:rsidP="00493F52">
            <w:pPr>
              <w:spacing w:after="0" w:line="240" w:lineRule="atLeast"/>
              <w:jc w:val="center"/>
              <w:rPr>
                <w:b/>
                <w:bCs/>
                <w:sz w:val="24"/>
                <w:szCs w:val="24"/>
              </w:rPr>
            </w:pPr>
            <w:r w:rsidRPr="005541E4">
              <w:rPr>
                <w:sz w:val="24"/>
                <w:szCs w:val="24"/>
              </w:rPr>
              <w:t>12 (12,2%)</w:t>
            </w:r>
          </w:p>
        </w:tc>
      </w:tr>
    </w:tbl>
    <w:p w14:paraId="3F9FD2AA" w14:textId="77777777" w:rsidR="00EA0017" w:rsidRPr="005541E4" w:rsidRDefault="00EA0017" w:rsidP="00EA0017">
      <w:pPr>
        <w:rPr>
          <w:szCs w:val="28"/>
        </w:rPr>
        <w:sectPr w:rsidR="00EA0017" w:rsidRPr="005541E4" w:rsidSect="00A74213">
          <w:endnotePr>
            <w:numFmt w:val="decimal"/>
          </w:endnotePr>
          <w:pgSz w:w="16838" w:h="11906" w:orient="landscape"/>
          <w:pgMar w:top="851" w:right="851" w:bottom="851" w:left="1701" w:header="709" w:footer="709" w:gutter="0"/>
          <w:cols w:space="708"/>
          <w:docGrid w:linePitch="360"/>
        </w:sectPr>
      </w:pPr>
    </w:p>
    <w:p w14:paraId="71618CA9" w14:textId="12E114BE" w:rsidR="00EA0017" w:rsidRPr="005541E4" w:rsidRDefault="00EA0017" w:rsidP="00EA0017">
      <w:pPr>
        <w:spacing w:after="0" w:line="360" w:lineRule="auto"/>
        <w:ind w:firstLine="709"/>
        <w:jc w:val="both"/>
        <w:rPr>
          <w:szCs w:val="28"/>
        </w:rPr>
      </w:pPr>
      <w:r w:rsidRPr="005541E4">
        <w:rPr>
          <w:szCs w:val="28"/>
        </w:rPr>
        <w:lastRenderedPageBreak/>
        <w:t>Також бул</w:t>
      </w:r>
      <w:r w:rsidR="00A51307" w:rsidRPr="005541E4">
        <w:rPr>
          <w:szCs w:val="28"/>
        </w:rPr>
        <w:t>о</w:t>
      </w:r>
      <w:r w:rsidRPr="005541E4">
        <w:rPr>
          <w:szCs w:val="28"/>
        </w:rPr>
        <w:t xml:space="preserve"> проведен</w:t>
      </w:r>
      <w:r w:rsidR="002423A9" w:rsidRPr="005541E4">
        <w:rPr>
          <w:szCs w:val="28"/>
        </w:rPr>
        <w:t>о</w:t>
      </w:r>
      <w:r w:rsidRPr="005541E4">
        <w:rPr>
          <w:szCs w:val="28"/>
        </w:rPr>
        <w:t xml:space="preserve"> </w:t>
      </w:r>
      <w:r w:rsidR="00E2138D" w:rsidRPr="005541E4">
        <w:rPr>
          <w:szCs w:val="28"/>
        </w:rPr>
        <w:t>оцін</w:t>
      </w:r>
      <w:r w:rsidR="00E2138D">
        <w:rPr>
          <w:szCs w:val="28"/>
        </w:rPr>
        <w:t>ювання</w:t>
      </w:r>
      <w:r w:rsidRPr="005541E4">
        <w:rPr>
          <w:szCs w:val="28"/>
        </w:rPr>
        <w:t xml:space="preserve"> впливу 8 критеріїв «складності» пухлини на кількість ускладнень ОЗХ. Для цього хвор</w:t>
      </w:r>
      <w:r w:rsidR="00E33197" w:rsidRPr="005541E4">
        <w:rPr>
          <w:szCs w:val="28"/>
        </w:rPr>
        <w:t>і були</w:t>
      </w:r>
      <w:r w:rsidRPr="005541E4">
        <w:rPr>
          <w:szCs w:val="28"/>
        </w:rPr>
        <w:t xml:space="preserve"> </w:t>
      </w:r>
      <w:r w:rsidR="0047334A">
        <w:rPr>
          <w:szCs w:val="28"/>
        </w:rPr>
        <w:t>роз</w:t>
      </w:r>
      <w:r w:rsidRPr="005541E4">
        <w:rPr>
          <w:szCs w:val="28"/>
        </w:rPr>
        <w:t>поділ</w:t>
      </w:r>
      <w:r w:rsidR="00E33197" w:rsidRPr="005541E4">
        <w:rPr>
          <w:szCs w:val="28"/>
        </w:rPr>
        <w:t>ені</w:t>
      </w:r>
      <w:r w:rsidRPr="005541E4">
        <w:rPr>
          <w:szCs w:val="28"/>
        </w:rPr>
        <w:t xml:space="preserve"> на тих, </w:t>
      </w:r>
      <w:r w:rsidR="00E33197" w:rsidRPr="005541E4">
        <w:rPr>
          <w:szCs w:val="28"/>
        </w:rPr>
        <w:t>що</w:t>
      </w:r>
      <w:r w:rsidRPr="005541E4">
        <w:rPr>
          <w:szCs w:val="28"/>
        </w:rPr>
        <w:t xml:space="preserve"> мали </w:t>
      </w:r>
      <w:r w:rsidR="00E33197" w:rsidRPr="005541E4">
        <w:rPr>
          <w:szCs w:val="28"/>
        </w:rPr>
        <w:t>певний</w:t>
      </w:r>
      <w:r w:rsidRPr="005541E4">
        <w:rPr>
          <w:szCs w:val="28"/>
        </w:rPr>
        <w:t xml:space="preserve"> критерій складності пухлини</w:t>
      </w:r>
      <w:r w:rsidR="0047334A">
        <w:rPr>
          <w:szCs w:val="28"/>
        </w:rPr>
        <w:t>,</w:t>
      </w:r>
      <w:r w:rsidR="002423A9" w:rsidRPr="005541E4">
        <w:rPr>
          <w:szCs w:val="28"/>
        </w:rPr>
        <w:t xml:space="preserve"> </w:t>
      </w:r>
      <w:r w:rsidRPr="005541E4">
        <w:rPr>
          <w:szCs w:val="28"/>
        </w:rPr>
        <w:t xml:space="preserve">та решту </w:t>
      </w:r>
      <w:r w:rsidR="008D5335" w:rsidRPr="005541E4">
        <w:rPr>
          <w:szCs w:val="28"/>
        </w:rPr>
        <w:t>пацієнтів</w:t>
      </w:r>
      <w:r w:rsidRPr="005541E4">
        <w:rPr>
          <w:szCs w:val="28"/>
        </w:rPr>
        <w:t>. Таким чином</w:t>
      </w:r>
      <w:r w:rsidR="00E33197" w:rsidRPr="005541E4">
        <w:rPr>
          <w:szCs w:val="28"/>
        </w:rPr>
        <w:t>,</w:t>
      </w:r>
      <w:r w:rsidRPr="005541E4">
        <w:rPr>
          <w:szCs w:val="28"/>
        </w:rPr>
        <w:t xml:space="preserve"> виявилося 8 груп</w:t>
      </w:r>
      <w:r w:rsidR="00E33197" w:rsidRPr="005541E4">
        <w:rPr>
          <w:szCs w:val="28"/>
        </w:rPr>
        <w:t xml:space="preserve"> хворих</w:t>
      </w:r>
      <w:r w:rsidR="0047334A">
        <w:rPr>
          <w:szCs w:val="28"/>
        </w:rPr>
        <w:t>,</w:t>
      </w:r>
      <w:r w:rsidRPr="005541E4">
        <w:rPr>
          <w:szCs w:val="28"/>
        </w:rPr>
        <w:t xml:space="preserve"> </w:t>
      </w:r>
      <w:r w:rsidR="00E33197" w:rsidRPr="005541E4">
        <w:rPr>
          <w:szCs w:val="28"/>
        </w:rPr>
        <w:t>серед яких проведено порівняння частоти ускладнень</w:t>
      </w:r>
      <w:r w:rsidRPr="005541E4">
        <w:rPr>
          <w:szCs w:val="28"/>
        </w:rPr>
        <w:t>. Результати впливу критеріїв «складності» пухлини на кількість ускладнень представлен</w:t>
      </w:r>
      <w:r w:rsidR="002423A9" w:rsidRPr="005541E4">
        <w:rPr>
          <w:szCs w:val="28"/>
        </w:rPr>
        <w:t>о</w:t>
      </w:r>
      <w:r w:rsidRPr="005541E4">
        <w:rPr>
          <w:szCs w:val="28"/>
        </w:rPr>
        <w:t xml:space="preserve"> в таблицях </w:t>
      </w:r>
      <w:r w:rsidR="00D06B66" w:rsidRPr="005541E4">
        <w:rPr>
          <w:szCs w:val="28"/>
        </w:rPr>
        <w:t>7</w:t>
      </w:r>
      <w:r w:rsidRPr="005541E4">
        <w:rPr>
          <w:szCs w:val="28"/>
        </w:rPr>
        <w:t xml:space="preserve">.2 – </w:t>
      </w:r>
      <w:r w:rsidR="00D06B66" w:rsidRPr="005541E4">
        <w:rPr>
          <w:szCs w:val="28"/>
        </w:rPr>
        <w:t>7</w:t>
      </w:r>
      <w:r w:rsidRPr="005541E4">
        <w:rPr>
          <w:szCs w:val="28"/>
        </w:rPr>
        <w:t>. 9</w:t>
      </w:r>
      <w:r w:rsidR="00D06B66" w:rsidRPr="005541E4">
        <w:rPr>
          <w:szCs w:val="28"/>
        </w:rPr>
        <w:t>.</w:t>
      </w:r>
    </w:p>
    <w:p w14:paraId="4CFBD118" w14:textId="68654AFE" w:rsidR="001B733B" w:rsidRPr="005541E4" w:rsidRDefault="001B733B" w:rsidP="00EA0017">
      <w:pPr>
        <w:spacing w:after="0" w:line="360" w:lineRule="auto"/>
        <w:ind w:firstLine="709"/>
        <w:jc w:val="both"/>
        <w:rPr>
          <w:i/>
          <w:iCs/>
          <w:szCs w:val="28"/>
        </w:rPr>
      </w:pPr>
      <w:r w:rsidRPr="005541E4">
        <w:rPr>
          <w:i/>
          <w:iCs/>
          <w:szCs w:val="28"/>
        </w:rPr>
        <w:t>Розмір пухлини &gt;7 см.</w:t>
      </w:r>
    </w:p>
    <w:p w14:paraId="628EB10B" w14:textId="03B05E54" w:rsidR="002423A9" w:rsidRPr="005541E4" w:rsidRDefault="00EA0017" w:rsidP="002423A9">
      <w:pPr>
        <w:spacing w:after="0" w:line="360" w:lineRule="auto"/>
        <w:jc w:val="right"/>
        <w:rPr>
          <w:szCs w:val="28"/>
        </w:rPr>
      </w:pPr>
      <w:r w:rsidRPr="005541E4">
        <w:rPr>
          <w:szCs w:val="28"/>
        </w:rPr>
        <w:t>Таблиця</w:t>
      </w:r>
      <w:r w:rsidR="002423A9" w:rsidRPr="005541E4">
        <w:rPr>
          <w:szCs w:val="28"/>
        </w:rPr>
        <w:t xml:space="preserve"> </w:t>
      </w:r>
      <w:r w:rsidR="00D06B66" w:rsidRPr="005541E4">
        <w:rPr>
          <w:szCs w:val="28"/>
        </w:rPr>
        <w:t>7.2</w:t>
      </w:r>
      <w:r w:rsidRPr="005541E4">
        <w:rPr>
          <w:szCs w:val="28"/>
        </w:rPr>
        <w:t xml:space="preserve"> </w:t>
      </w:r>
      <w:bookmarkStart w:id="248" w:name="_Hlk42123501"/>
    </w:p>
    <w:p w14:paraId="465E257B" w14:textId="091D1D14" w:rsidR="00EA0017" w:rsidRPr="005541E4" w:rsidRDefault="00EA0017" w:rsidP="002423A9">
      <w:pPr>
        <w:spacing w:after="0" w:line="360" w:lineRule="auto"/>
        <w:jc w:val="center"/>
        <w:rPr>
          <w:b/>
          <w:bCs/>
          <w:szCs w:val="28"/>
        </w:rPr>
      </w:pPr>
      <w:r w:rsidRPr="005541E4">
        <w:rPr>
          <w:b/>
          <w:bCs/>
          <w:szCs w:val="28"/>
        </w:rPr>
        <w:t>Порівняння частоти ускладнень ОЗХ з урахуванням розміру пухлини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1701"/>
        <w:gridCol w:w="1842"/>
        <w:gridCol w:w="1418"/>
      </w:tblGrid>
      <w:tr w:rsidR="00EA0017" w:rsidRPr="005541E4" w14:paraId="5A28D56E" w14:textId="77777777" w:rsidTr="002423A9">
        <w:tc>
          <w:tcPr>
            <w:tcW w:w="4503" w:type="dxa"/>
            <w:shd w:val="clear" w:color="auto" w:fill="auto"/>
            <w:vAlign w:val="center"/>
          </w:tcPr>
          <w:bookmarkEnd w:id="248"/>
          <w:p w14:paraId="24D0C3B7" w14:textId="77777777" w:rsidR="00EA0017" w:rsidRPr="005541E4" w:rsidRDefault="00EA0017" w:rsidP="00493F52">
            <w:pPr>
              <w:spacing w:after="0" w:line="360" w:lineRule="auto"/>
              <w:jc w:val="center"/>
              <w:rPr>
                <w:b/>
                <w:bCs/>
                <w:szCs w:val="28"/>
              </w:rPr>
            </w:pPr>
            <w:r w:rsidRPr="005541E4">
              <w:rPr>
                <w:b/>
                <w:bCs/>
                <w:szCs w:val="28"/>
              </w:rPr>
              <w:t xml:space="preserve">Показник </w:t>
            </w:r>
          </w:p>
        </w:tc>
        <w:tc>
          <w:tcPr>
            <w:tcW w:w="1701" w:type="dxa"/>
            <w:shd w:val="clear" w:color="auto" w:fill="auto"/>
            <w:vAlign w:val="center"/>
          </w:tcPr>
          <w:p w14:paraId="77F109C3" w14:textId="77777777" w:rsidR="00EA0017" w:rsidRPr="005541E4" w:rsidRDefault="00EA0017" w:rsidP="00493F52">
            <w:pPr>
              <w:spacing w:after="0" w:line="360" w:lineRule="auto"/>
              <w:jc w:val="center"/>
              <w:rPr>
                <w:b/>
                <w:bCs/>
                <w:szCs w:val="28"/>
              </w:rPr>
            </w:pPr>
            <w:r w:rsidRPr="005541E4">
              <w:rPr>
                <w:b/>
                <w:bCs/>
                <w:szCs w:val="28"/>
              </w:rPr>
              <w:t xml:space="preserve">Розмір </w:t>
            </w:r>
          </w:p>
          <w:p w14:paraId="75106636" w14:textId="77777777" w:rsidR="00EA0017" w:rsidRPr="005541E4" w:rsidRDefault="00EA0017" w:rsidP="00493F52">
            <w:pPr>
              <w:spacing w:after="0" w:line="360" w:lineRule="auto"/>
              <w:jc w:val="center"/>
              <w:rPr>
                <w:b/>
                <w:bCs/>
                <w:szCs w:val="28"/>
                <w:lang w:val="en-US"/>
              </w:rPr>
            </w:pPr>
            <w:r w:rsidRPr="005541E4">
              <w:rPr>
                <w:b/>
                <w:bCs/>
                <w:szCs w:val="28"/>
                <w:u w:val="single"/>
              </w:rPr>
              <w:t>&lt;</w:t>
            </w:r>
            <w:r w:rsidRPr="005541E4">
              <w:rPr>
                <w:b/>
                <w:bCs/>
                <w:szCs w:val="28"/>
              </w:rPr>
              <w:t>7 см</w:t>
            </w:r>
          </w:p>
        </w:tc>
        <w:tc>
          <w:tcPr>
            <w:tcW w:w="1842" w:type="dxa"/>
            <w:shd w:val="clear" w:color="auto" w:fill="auto"/>
            <w:vAlign w:val="center"/>
          </w:tcPr>
          <w:p w14:paraId="112E26DF" w14:textId="77777777" w:rsidR="00EA0017" w:rsidRPr="005541E4" w:rsidRDefault="00EA0017" w:rsidP="00493F52">
            <w:pPr>
              <w:spacing w:after="0" w:line="360" w:lineRule="auto"/>
              <w:jc w:val="center"/>
              <w:rPr>
                <w:b/>
                <w:bCs/>
                <w:szCs w:val="28"/>
              </w:rPr>
            </w:pPr>
            <w:r w:rsidRPr="005541E4">
              <w:rPr>
                <w:b/>
                <w:bCs/>
                <w:szCs w:val="28"/>
              </w:rPr>
              <w:t xml:space="preserve">Розмір </w:t>
            </w:r>
          </w:p>
          <w:p w14:paraId="3295F93A" w14:textId="77777777" w:rsidR="00EA0017" w:rsidRPr="005541E4" w:rsidRDefault="00EA0017" w:rsidP="00493F52">
            <w:pPr>
              <w:spacing w:after="0" w:line="360" w:lineRule="auto"/>
              <w:jc w:val="center"/>
              <w:rPr>
                <w:b/>
                <w:bCs/>
                <w:szCs w:val="28"/>
                <w:lang w:val="en-US"/>
              </w:rPr>
            </w:pPr>
            <w:r w:rsidRPr="005541E4">
              <w:rPr>
                <w:b/>
                <w:bCs/>
                <w:szCs w:val="28"/>
                <w:lang w:val="en-US"/>
              </w:rPr>
              <w:t>&gt;</w:t>
            </w:r>
            <w:r w:rsidRPr="005541E4">
              <w:rPr>
                <w:b/>
                <w:bCs/>
                <w:szCs w:val="28"/>
              </w:rPr>
              <w:t>7 см</w:t>
            </w:r>
          </w:p>
        </w:tc>
        <w:tc>
          <w:tcPr>
            <w:tcW w:w="1418" w:type="dxa"/>
            <w:shd w:val="clear" w:color="auto" w:fill="auto"/>
            <w:vAlign w:val="center"/>
          </w:tcPr>
          <w:p w14:paraId="3E86F319" w14:textId="77777777" w:rsidR="00EA0017" w:rsidRPr="005541E4" w:rsidRDefault="00EA0017" w:rsidP="00493F52">
            <w:pPr>
              <w:spacing w:after="0" w:line="360" w:lineRule="auto"/>
              <w:jc w:val="center"/>
              <w:rPr>
                <w:b/>
                <w:bCs/>
                <w:szCs w:val="28"/>
              </w:rPr>
            </w:pPr>
            <w:r w:rsidRPr="005541E4">
              <w:rPr>
                <w:b/>
                <w:bCs/>
                <w:szCs w:val="28"/>
                <w:lang w:val="en-US"/>
              </w:rPr>
              <w:t>p</w:t>
            </w:r>
          </w:p>
        </w:tc>
      </w:tr>
      <w:tr w:rsidR="00EA0017" w:rsidRPr="005541E4" w14:paraId="4E66657A" w14:textId="77777777" w:rsidTr="002423A9">
        <w:tc>
          <w:tcPr>
            <w:tcW w:w="4503" w:type="dxa"/>
            <w:shd w:val="clear" w:color="auto" w:fill="auto"/>
            <w:vAlign w:val="center"/>
          </w:tcPr>
          <w:p w14:paraId="6B90C482" w14:textId="77777777" w:rsidR="00EA0017" w:rsidRPr="005541E4" w:rsidRDefault="00EA0017"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701" w:type="dxa"/>
            <w:shd w:val="clear" w:color="auto" w:fill="auto"/>
            <w:vAlign w:val="center"/>
          </w:tcPr>
          <w:p w14:paraId="2BCFB07B" w14:textId="77777777" w:rsidR="00EA0017" w:rsidRPr="005541E4" w:rsidRDefault="00EA0017" w:rsidP="00493F52">
            <w:pPr>
              <w:spacing w:after="0" w:line="360" w:lineRule="auto"/>
              <w:jc w:val="center"/>
              <w:rPr>
                <w:szCs w:val="28"/>
              </w:rPr>
            </w:pPr>
            <w:r w:rsidRPr="005541E4">
              <w:rPr>
                <w:szCs w:val="28"/>
                <w:lang w:val="en-US"/>
              </w:rPr>
              <w:t xml:space="preserve">615 </w:t>
            </w:r>
            <w:r w:rsidRPr="005541E4">
              <w:rPr>
                <w:szCs w:val="28"/>
              </w:rPr>
              <w:t>(8</w:t>
            </w:r>
            <w:r w:rsidRPr="005541E4">
              <w:rPr>
                <w:szCs w:val="28"/>
                <w:lang w:val="en-US"/>
              </w:rPr>
              <w:t>7,</w:t>
            </w:r>
            <w:r w:rsidRPr="005541E4">
              <w:rPr>
                <w:szCs w:val="28"/>
              </w:rPr>
              <w:t>7%)</w:t>
            </w:r>
          </w:p>
        </w:tc>
        <w:tc>
          <w:tcPr>
            <w:tcW w:w="1842" w:type="dxa"/>
            <w:shd w:val="clear" w:color="auto" w:fill="auto"/>
            <w:vAlign w:val="center"/>
          </w:tcPr>
          <w:p w14:paraId="59B21EE5" w14:textId="77777777" w:rsidR="00EA0017" w:rsidRPr="005541E4" w:rsidRDefault="00EA0017" w:rsidP="00493F52">
            <w:pPr>
              <w:spacing w:after="0" w:line="360" w:lineRule="auto"/>
              <w:jc w:val="center"/>
              <w:rPr>
                <w:szCs w:val="28"/>
              </w:rPr>
            </w:pPr>
            <w:r w:rsidRPr="005541E4">
              <w:rPr>
                <w:szCs w:val="28"/>
              </w:rPr>
              <w:t xml:space="preserve"> </w:t>
            </w:r>
            <w:r w:rsidRPr="005541E4">
              <w:rPr>
                <w:szCs w:val="28"/>
                <w:lang w:val="en-US"/>
              </w:rPr>
              <w:t xml:space="preserve">86 </w:t>
            </w:r>
            <w:r w:rsidRPr="005541E4">
              <w:rPr>
                <w:szCs w:val="28"/>
              </w:rPr>
              <w:t>(12,3%)</w:t>
            </w:r>
          </w:p>
        </w:tc>
        <w:tc>
          <w:tcPr>
            <w:tcW w:w="1418" w:type="dxa"/>
            <w:shd w:val="clear" w:color="auto" w:fill="auto"/>
            <w:vAlign w:val="center"/>
          </w:tcPr>
          <w:p w14:paraId="21582A95" w14:textId="77777777" w:rsidR="00EA0017" w:rsidRPr="005541E4" w:rsidRDefault="00EA0017" w:rsidP="00493F52">
            <w:pPr>
              <w:spacing w:after="0" w:line="360" w:lineRule="auto"/>
              <w:jc w:val="center"/>
              <w:rPr>
                <w:b/>
                <w:szCs w:val="28"/>
                <w:lang w:val="en-US"/>
              </w:rPr>
            </w:pPr>
            <w:r w:rsidRPr="005541E4">
              <w:rPr>
                <w:b/>
                <w:szCs w:val="28"/>
                <w:lang w:val="en-US"/>
              </w:rPr>
              <w:t>&lt;0,001</w:t>
            </w:r>
          </w:p>
        </w:tc>
      </w:tr>
      <w:tr w:rsidR="00EA0017" w:rsidRPr="005541E4" w14:paraId="270F26B3" w14:textId="77777777" w:rsidTr="002423A9">
        <w:tc>
          <w:tcPr>
            <w:tcW w:w="4503" w:type="dxa"/>
            <w:shd w:val="clear" w:color="auto" w:fill="auto"/>
            <w:vAlign w:val="center"/>
          </w:tcPr>
          <w:p w14:paraId="494FE0DF" w14:textId="77777777" w:rsidR="00EA0017" w:rsidRPr="005541E4" w:rsidRDefault="00EA0017" w:rsidP="002423A9">
            <w:pPr>
              <w:spacing w:after="0" w:line="360" w:lineRule="auto"/>
              <w:rPr>
                <w:szCs w:val="28"/>
              </w:rPr>
            </w:pPr>
            <w:r w:rsidRPr="005541E4">
              <w:rPr>
                <w:szCs w:val="28"/>
              </w:rPr>
              <w:t>Інтраопераційна кровотеча &gt;500 мл</w:t>
            </w:r>
          </w:p>
        </w:tc>
        <w:tc>
          <w:tcPr>
            <w:tcW w:w="1701" w:type="dxa"/>
            <w:shd w:val="clear" w:color="auto" w:fill="auto"/>
            <w:vAlign w:val="center"/>
          </w:tcPr>
          <w:p w14:paraId="1872A5E7" w14:textId="77777777" w:rsidR="00EA0017" w:rsidRPr="005541E4" w:rsidRDefault="00EA0017" w:rsidP="002423A9">
            <w:pPr>
              <w:spacing w:after="0" w:line="360" w:lineRule="auto"/>
              <w:jc w:val="center"/>
              <w:rPr>
                <w:szCs w:val="28"/>
              </w:rPr>
            </w:pPr>
            <w:r w:rsidRPr="005541E4">
              <w:rPr>
                <w:szCs w:val="28"/>
              </w:rPr>
              <w:t>54 (8,8%)</w:t>
            </w:r>
          </w:p>
        </w:tc>
        <w:tc>
          <w:tcPr>
            <w:tcW w:w="1842" w:type="dxa"/>
            <w:shd w:val="clear" w:color="auto" w:fill="auto"/>
            <w:vAlign w:val="center"/>
          </w:tcPr>
          <w:p w14:paraId="01534F10" w14:textId="77777777" w:rsidR="00EA0017" w:rsidRPr="005541E4" w:rsidRDefault="00EA0017" w:rsidP="002423A9">
            <w:pPr>
              <w:spacing w:after="0" w:line="360" w:lineRule="auto"/>
              <w:jc w:val="center"/>
              <w:rPr>
                <w:szCs w:val="28"/>
              </w:rPr>
            </w:pPr>
            <w:r w:rsidRPr="005541E4">
              <w:rPr>
                <w:szCs w:val="28"/>
              </w:rPr>
              <w:t>19 (22,1%)</w:t>
            </w:r>
          </w:p>
        </w:tc>
        <w:tc>
          <w:tcPr>
            <w:tcW w:w="1418" w:type="dxa"/>
            <w:shd w:val="clear" w:color="auto" w:fill="auto"/>
            <w:vAlign w:val="center"/>
          </w:tcPr>
          <w:p w14:paraId="740CB881" w14:textId="77777777" w:rsidR="00EA0017" w:rsidRPr="005541E4" w:rsidRDefault="00EA0017" w:rsidP="002423A9">
            <w:pPr>
              <w:spacing w:after="0" w:line="360" w:lineRule="auto"/>
              <w:jc w:val="center"/>
              <w:rPr>
                <w:b/>
                <w:szCs w:val="28"/>
              </w:rPr>
            </w:pPr>
            <w:r w:rsidRPr="005541E4">
              <w:rPr>
                <w:b/>
                <w:szCs w:val="28"/>
                <w:lang w:val="en-US"/>
              </w:rPr>
              <w:t>&lt;0,001</w:t>
            </w:r>
          </w:p>
        </w:tc>
      </w:tr>
      <w:tr w:rsidR="00EA0017" w:rsidRPr="005541E4" w14:paraId="10DC8186" w14:textId="77777777" w:rsidTr="002423A9">
        <w:tc>
          <w:tcPr>
            <w:tcW w:w="4503" w:type="dxa"/>
            <w:shd w:val="clear" w:color="auto" w:fill="auto"/>
            <w:vAlign w:val="center"/>
          </w:tcPr>
          <w:p w14:paraId="0B4C6D62" w14:textId="77777777" w:rsidR="00EA0017" w:rsidRPr="005541E4" w:rsidRDefault="00EA0017" w:rsidP="002423A9">
            <w:pPr>
              <w:spacing w:after="0" w:line="360" w:lineRule="auto"/>
              <w:rPr>
                <w:szCs w:val="28"/>
              </w:rPr>
            </w:pPr>
            <w:r w:rsidRPr="005541E4">
              <w:rPr>
                <w:szCs w:val="28"/>
              </w:rPr>
              <w:t>Травма ниркової вени або артерії</w:t>
            </w:r>
          </w:p>
        </w:tc>
        <w:tc>
          <w:tcPr>
            <w:tcW w:w="1701" w:type="dxa"/>
            <w:shd w:val="clear" w:color="auto" w:fill="auto"/>
            <w:vAlign w:val="center"/>
          </w:tcPr>
          <w:p w14:paraId="0E0CFF9A" w14:textId="77777777" w:rsidR="00EA0017" w:rsidRPr="005541E4" w:rsidRDefault="00EA0017" w:rsidP="002423A9">
            <w:pPr>
              <w:spacing w:after="0" w:line="360" w:lineRule="auto"/>
              <w:jc w:val="center"/>
              <w:rPr>
                <w:szCs w:val="28"/>
              </w:rPr>
            </w:pPr>
            <w:r w:rsidRPr="005541E4">
              <w:rPr>
                <w:szCs w:val="28"/>
              </w:rPr>
              <w:t>6 (1%)</w:t>
            </w:r>
          </w:p>
        </w:tc>
        <w:tc>
          <w:tcPr>
            <w:tcW w:w="1842" w:type="dxa"/>
            <w:shd w:val="clear" w:color="auto" w:fill="auto"/>
            <w:vAlign w:val="center"/>
          </w:tcPr>
          <w:p w14:paraId="23B676DC" w14:textId="77777777" w:rsidR="00EA0017" w:rsidRPr="005541E4" w:rsidRDefault="00EA0017" w:rsidP="002423A9">
            <w:pPr>
              <w:spacing w:after="0" w:line="360" w:lineRule="auto"/>
              <w:jc w:val="center"/>
              <w:rPr>
                <w:szCs w:val="28"/>
              </w:rPr>
            </w:pPr>
            <w:r w:rsidRPr="005541E4">
              <w:rPr>
                <w:szCs w:val="28"/>
              </w:rPr>
              <w:t>3 (3,5%)</w:t>
            </w:r>
          </w:p>
        </w:tc>
        <w:tc>
          <w:tcPr>
            <w:tcW w:w="1418" w:type="dxa"/>
            <w:shd w:val="clear" w:color="auto" w:fill="auto"/>
            <w:vAlign w:val="center"/>
          </w:tcPr>
          <w:p w14:paraId="29FAAD71" w14:textId="77777777" w:rsidR="00EA0017" w:rsidRPr="005541E4" w:rsidRDefault="00EA0017" w:rsidP="002423A9">
            <w:pPr>
              <w:spacing w:after="0" w:line="360" w:lineRule="auto"/>
              <w:jc w:val="center"/>
              <w:rPr>
                <w:b/>
                <w:szCs w:val="28"/>
              </w:rPr>
            </w:pPr>
            <w:r w:rsidRPr="005541E4">
              <w:rPr>
                <w:b/>
                <w:szCs w:val="28"/>
                <w:lang w:val="en-US"/>
              </w:rPr>
              <w:t>&lt;0,028</w:t>
            </w:r>
          </w:p>
        </w:tc>
      </w:tr>
      <w:tr w:rsidR="00EA0017" w:rsidRPr="005541E4" w14:paraId="2F2EC764" w14:textId="77777777" w:rsidTr="002423A9">
        <w:tc>
          <w:tcPr>
            <w:tcW w:w="4503" w:type="dxa"/>
            <w:shd w:val="clear" w:color="auto" w:fill="auto"/>
            <w:vAlign w:val="center"/>
          </w:tcPr>
          <w:p w14:paraId="7661B15E" w14:textId="77777777" w:rsidR="00EA0017" w:rsidRPr="005541E4" w:rsidRDefault="00EA0017" w:rsidP="00493F52">
            <w:pPr>
              <w:spacing w:after="0" w:line="360" w:lineRule="auto"/>
              <w:rPr>
                <w:szCs w:val="28"/>
              </w:rPr>
            </w:pPr>
            <w:r w:rsidRPr="005541E4">
              <w:rPr>
                <w:szCs w:val="28"/>
              </w:rPr>
              <w:t>Травма сечоводу</w:t>
            </w:r>
          </w:p>
        </w:tc>
        <w:tc>
          <w:tcPr>
            <w:tcW w:w="1701" w:type="dxa"/>
            <w:shd w:val="clear" w:color="auto" w:fill="auto"/>
            <w:vAlign w:val="center"/>
          </w:tcPr>
          <w:p w14:paraId="1CDE4C20" w14:textId="77777777" w:rsidR="00EA0017" w:rsidRPr="005541E4" w:rsidRDefault="00EA0017" w:rsidP="00493F52">
            <w:pPr>
              <w:spacing w:after="0" w:line="360" w:lineRule="auto"/>
              <w:jc w:val="center"/>
              <w:rPr>
                <w:szCs w:val="28"/>
              </w:rPr>
            </w:pPr>
            <w:r w:rsidRPr="005541E4">
              <w:rPr>
                <w:szCs w:val="28"/>
              </w:rPr>
              <w:t>3 (0,5%)</w:t>
            </w:r>
          </w:p>
        </w:tc>
        <w:tc>
          <w:tcPr>
            <w:tcW w:w="1842" w:type="dxa"/>
            <w:shd w:val="clear" w:color="auto" w:fill="auto"/>
            <w:vAlign w:val="center"/>
          </w:tcPr>
          <w:p w14:paraId="171B2D89" w14:textId="77777777" w:rsidR="00EA0017" w:rsidRPr="005541E4" w:rsidRDefault="00EA0017" w:rsidP="00493F52">
            <w:pPr>
              <w:spacing w:after="0" w:line="360" w:lineRule="auto"/>
              <w:jc w:val="center"/>
              <w:rPr>
                <w:szCs w:val="28"/>
              </w:rPr>
            </w:pPr>
            <w:r w:rsidRPr="005541E4">
              <w:rPr>
                <w:szCs w:val="28"/>
              </w:rPr>
              <w:t>2 (2,3%)</w:t>
            </w:r>
          </w:p>
        </w:tc>
        <w:tc>
          <w:tcPr>
            <w:tcW w:w="1418" w:type="dxa"/>
            <w:shd w:val="clear" w:color="auto" w:fill="auto"/>
            <w:vAlign w:val="center"/>
          </w:tcPr>
          <w:p w14:paraId="08AEA64F" w14:textId="77777777" w:rsidR="00EA0017" w:rsidRPr="005541E4" w:rsidRDefault="00EA0017" w:rsidP="00493F52">
            <w:pPr>
              <w:spacing w:after="0" w:line="360" w:lineRule="auto"/>
              <w:jc w:val="center"/>
              <w:rPr>
                <w:b/>
                <w:szCs w:val="28"/>
              </w:rPr>
            </w:pPr>
            <w:r w:rsidRPr="005541E4">
              <w:rPr>
                <w:b/>
                <w:szCs w:val="28"/>
                <w:lang w:val="en-US"/>
              </w:rPr>
              <w:t>&lt;0,033</w:t>
            </w:r>
          </w:p>
        </w:tc>
      </w:tr>
      <w:tr w:rsidR="00EA0017" w:rsidRPr="005541E4" w14:paraId="7496979F" w14:textId="77777777" w:rsidTr="002423A9">
        <w:tc>
          <w:tcPr>
            <w:tcW w:w="4503" w:type="dxa"/>
            <w:shd w:val="clear" w:color="auto" w:fill="auto"/>
            <w:vAlign w:val="center"/>
          </w:tcPr>
          <w:p w14:paraId="30A424FD" w14:textId="77777777" w:rsidR="00EA0017" w:rsidRPr="005541E4" w:rsidRDefault="00EA0017" w:rsidP="00493F52">
            <w:pPr>
              <w:spacing w:after="0" w:line="360" w:lineRule="auto"/>
              <w:rPr>
                <w:szCs w:val="28"/>
              </w:rPr>
            </w:pPr>
            <w:r w:rsidRPr="005541E4">
              <w:rPr>
                <w:szCs w:val="28"/>
              </w:rPr>
              <w:t>Олігоанурія після операції</w:t>
            </w:r>
          </w:p>
        </w:tc>
        <w:tc>
          <w:tcPr>
            <w:tcW w:w="1701" w:type="dxa"/>
            <w:shd w:val="clear" w:color="auto" w:fill="auto"/>
            <w:vAlign w:val="center"/>
          </w:tcPr>
          <w:p w14:paraId="242BD9B3" w14:textId="77777777" w:rsidR="00EA0017" w:rsidRPr="005541E4" w:rsidRDefault="00EA0017" w:rsidP="00493F52">
            <w:pPr>
              <w:spacing w:after="0" w:line="360" w:lineRule="auto"/>
              <w:jc w:val="center"/>
              <w:rPr>
                <w:szCs w:val="28"/>
              </w:rPr>
            </w:pPr>
            <w:r w:rsidRPr="005541E4">
              <w:rPr>
                <w:szCs w:val="28"/>
              </w:rPr>
              <w:t>3 (0,5%)</w:t>
            </w:r>
          </w:p>
        </w:tc>
        <w:tc>
          <w:tcPr>
            <w:tcW w:w="1842" w:type="dxa"/>
            <w:shd w:val="clear" w:color="auto" w:fill="auto"/>
            <w:vAlign w:val="center"/>
          </w:tcPr>
          <w:p w14:paraId="414B6F0F" w14:textId="77777777" w:rsidR="00EA0017" w:rsidRPr="005541E4" w:rsidRDefault="00EA0017" w:rsidP="00493F52">
            <w:pPr>
              <w:spacing w:after="0" w:line="360" w:lineRule="auto"/>
              <w:jc w:val="center"/>
              <w:rPr>
                <w:szCs w:val="28"/>
              </w:rPr>
            </w:pPr>
            <w:r w:rsidRPr="005541E4">
              <w:rPr>
                <w:szCs w:val="28"/>
              </w:rPr>
              <w:t>1 (1,2%)</w:t>
            </w:r>
          </w:p>
        </w:tc>
        <w:tc>
          <w:tcPr>
            <w:tcW w:w="1418" w:type="dxa"/>
            <w:shd w:val="clear" w:color="auto" w:fill="auto"/>
            <w:vAlign w:val="center"/>
          </w:tcPr>
          <w:p w14:paraId="05F073C9" w14:textId="77777777" w:rsidR="00EA0017" w:rsidRPr="005541E4" w:rsidRDefault="00EA0017" w:rsidP="00493F52">
            <w:pPr>
              <w:spacing w:after="0" w:line="360" w:lineRule="auto"/>
              <w:jc w:val="center"/>
              <w:rPr>
                <w:szCs w:val="28"/>
              </w:rPr>
            </w:pPr>
            <w:r w:rsidRPr="005541E4">
              <w:rPr>
                <w:szCs w:val="28"/>
                <w:lang w:val="en-US"/>
              </w:rPr>
              <w:t>&gt;0</w:t>
            </w:r>
            <w:r w:rsidRPr="005541E4">
              <w:rPr>
                <w:szCs w:val="28"/>
              </w:rPr>
              <w:t>,213</w:t>
            </w:r>
          </w:p>
        </w:tc>
      </w:tr>
      <w:tr w:rsidR="00EA0017" w:rsidRPr="005541E4" w14:paraId="6A231B1E" w14:textId="77777777" w:rsidTr="002423A9">
        <w:tc>
          <w:tcPr>
            <w:tcW w:w="4503" w:type="dxa"/>
            <w:shd w:val="clear" w:color="auto" w:fill="auto"/>
            <w:vAlign w:val="center"/>
          </w:tcPr>
          <w:p w14:paraId="5043920B" w14:textId="77777777" w:rsidR="00EA0017" w:rsidRPr="005541E4" w:rsidRDefault="00EA0017" w:rsidP="00493F52">
            <w:pPr>
              <w:spacing w:after="0" w:line="360" w:lineRule="auto"/>
              <w:jc w:val="both"/>
              <w:rPr>
                <w:szCs w:val="28"/>
              </w:rPr>
            </w:pPr>
            <w:r w:rsidRPr="005541E4">
              <w:rPr>
                <w:szCs w:val="28"/>
              </w:rPr>
              <w:t>Небхідність гемодіалізу</w:t>
            </w:r>
          </w:p>
        </w:tc>
        <w:tc>
          <w:tcPr>
            <w:tcW w:w="1701" w:type="dxa"/>
            <w:shd w:val="clear" w:color="auto" w:fill="auto"/>
            <w:vAlign w:val="center"/>
          </w:tcPr>
          <w:p w14:paraId="4B467D66" w14:textId="77777777" w:rsidR="00EA0017" w:rsidRPr="005541E4" w:rsidRDefault="00EA0017" w:rsidP="00493F52">
            <w:pPr>
              <w:spacing w:after="0" w:line="360" w:lineRule="auto"/>
              <w:jc w:val="center"/>
              <w:rPr>
                <w:szCs w:val="28"/>
              </w:rPr>
            </w:pPr>
            <w:r w:rsidRPr="005541E4">
              <w:rPr>
                <w:szCs w:val="28"/>
              </w:rPr>
              <w:t>1 (0,1</w:t>
            </w:r>
            <w:r w:rsidRPr="005541E4">
              <w:rPr>
                <w:szCs w:val="28"/>
                <w:lang w:val="en-US"/>
              </w:rPr>
              <w:t>6</w:t>
            </w:r>
            <w:r w:rsidRPr="005541E4">
              <w:rPr>
                <w:szCs w:val="28"/>
              </w:rPr>
              <w:t>%)</w:t>
            </w:r>
          </w:p>
        </w:tc>
        <w:tc>
          <w:tcPr>
            <w:tcW w:w="1842" w:type="dxa"/>
            <w:shd w:val="clear" w:color="auto" w:fill="auto"/>
            <w:vAlign w:val="center"/>
          </w:tcPr>
          <w:p w14:paraId="6A457DE1" w14:textId="77777777" w:rsidR="00EA0017" w:rsidRPr="005541E4" w:rsidRDefault="00EA0017" w:rsidP="00493F52">
            <w:pPr>
              <w:spacing w:after="0" w:line="360" w:lineRule="auto"/>
              <w:jc w:val="center"/>
              <w:rPr>
                <w:szCs w:val="28"/>
              </w:rPr>
            </w:pPr>
            <w:r w:rsidRPr="005541E4">
              <w:rPr>
                <w:szCs w:val="28"/>
              </w:rPr>
              <w:t>1 (1,2%)</w:t>
            </w:r>
          </w:p>
        </w:tc>
        <w:tc>
          <w:tcPr>
            <w:tcW w:w="1418" w:type="dxa"/>
            <w:shd w:val="clear" w:color="auto" w:fill="auto"/>
            <w:vAlign w:val="center"/>
          </w:tcPr>
          <w:p w14:paraId="06FB1A0D" w14:textId="77777777" w:rsidR="00EA0017" w:rsidRPr="005541E4" w:rsidRDefault="00EA0017" w:rsidP="00493F52">
            <w:pPr>
              <w:spacing w:after="0" w:line="360" w:lineRule="auto"/>
              <w:jc w:val="center"/>
              <w:rPr>
                <w:b/>
                <w:szCs w:val="28"/>
              </w:rPr>
            </w:pPr>
            <w:r w:rsidRPr="005541E4">
              <w:rPr>
                <w:b/>
                <w:szCs w:val="28"/>
                <w:lang w:val="en-US"/>
              </w:rPr>
              <w:t>&lt;0,046</w:t>
            </w:r>
          </w:p>
        </w:tc>
      </w:tr>
      <w:tr w:rsidR="00EA0017" w:rsidRPr="005541E4" w14:paraId="52DFE171" w14:textId="77777777" w:rsidTr="002423A9">
        <w:tc>
          <w:tcPr>
            <w:tcW w:w="4503" w:type="dxa"/>
            <w:shd w:val="clear" w:color="auto" w:fill="auto"/>
            <w:vAlign w:val="center"/>
          </w:tcPr>
          <w:p w14:paraId="5FD44927" w14:textId="77777777" w:rsidR="00EA0017" w:rsidRPr="005541E4" w:rsidRDefault="00EA0017" w:rsidP="008D5335">
            <w:pPr>
              <w:spacing w:after="0" w:line="276" w:lineRule="auto"/>
              <w:jc w:val="both"/>
              <w:rPr>
                <w:szCs w:val="28"/>
              </w:rPr>
            </w:pPr>
            <w:r w:rsidRPr="005541E4">
              <w:rPr>
                <w:szCs w:val="28"/>
              </w:rPr>
              <w:t>Сечові нориці з необхідністю стентування</w:t>
            </w:r>
          </w:p>
        </w:tc>
        <w:tc>
          <w:tcPr>
            <w:tcW w:w="1701" w:type="dxa"/>
            <w:shd w:val="clear" w:color="auto" w:fill="auto"/>
            <w:vAlign w:val="center"/>
          </w:tcPr>
          <w:p w14:paraId="6E0755A6" w14:textId="77777777" w:rsidR="00EA0017" w:rsidRPr="005541E4" w:rsidRDefault="00EA0017" w:rsidP="001E57B1">
            <w:pPr>
              <w:spacing w:after="0" w:line="276" w:lineRule="auto"/>
              <w:jc w:val="center"/>
              <w:rPr>
                <w:szCs w:val="28"/>
              </w:rPr>
            </w:pPr>
            <w:r w:rsidRPr="005541E4">
              <w:rPr>
                <w:szCs w:val="28"/>
              </w:rPr>
              <w:t>2 (0,3%)</w:t>
            </w:r>
          </w:p>
        </w:tc>
        <w:tc>
          <w:tcPr>
            <w:tcW w:w="1842" w:type="dxa"/>
            <w:shd w:val="clear" w:color="auto" w:fill="auto"/>
            <w:vAlign w:val="center"/>
          </w:tcPr>
          <w:p w14:paraId="2A6DC481" w14:textId="77777777" w:rsidR="00EA0017" w:rsidRPr="005541E4" w:rsidRDefault="00EA0017" w:rsidP="001E57B1">
            <w:pPr>
              <w:spacing w:after="0" w:line="276" w:lineRule="auto"/>
              <w:jc w:val="center"/>
              <w:rPr>
                <w:szCs w:val="28"/>
              </w:rPr>
            </w:pPr>
            <w:r w:rsidRPr="005541E4">
              <w:rPr>
                <w:szCs w:val="28"/>
              </w:rPr>
              <w:t>1 (1,2%)</w:t>
            </w:r>
          </w:p>
        </w:tc>
        <w:tc>
          <w:tcPr>
            <w:tcW w:w="1418" w:type="dxa"/>
            <w:shd w:val="clear" w:color="auto" w:fill="auto"/>
            <w:vAlign w:val="center"/>
          </w:tcPr>
          <w:p w14:paraId="501864CD" w14:textId="77777777" w:rsidR="00EA0017" w:rsidRPr="005541E4" w:rsidRDefault="00EA0017" w:rsidP="001E57B1">
            <w:pPr>
              <w:spacing w:after="0" w:line="276" w:lineRule="auto"/>
              <w:jc w:val="center"/>
              <w:rPr>
                <w:szCs w:val="28"/>
              </w:rPr>
            </w:pPr>
            <w:r w:rsidRPr="005541E4">
              <w:rPr>
                <w:szCs w:val="28"/>
              </w:rPr>
              <w:t>&gt;0,111</w:t>
            </w:r>
          </w:p>
        </w:tc>
      </w:tr>
      <w:tr w:rsidR="00EA0017" w:rsidRPr="005541E4" w14:paraId="7C2FF025" w14:textId="77777777" w:rsidTr="002423A9">
        <w:tc>
          <w:tcPr>
            <w:tcW w:w="4503" w:type="dxa"/>
            <w:shd w:val="clear" w:color="auto" w:fill="auto"/>
            <w:vAlign w:val="center"/>
          </w:tcPr>
          <w:p w14:paraId="71D88523" w14:textId="77777777" w:rsidR="00EA0017" w:rsidRPr="005541E4" w:rsidRDefault="00EA0017" w:rsidP="002423A9">
            <w:pPr>
              <w:spacing w:after="0" w:line="360" w:lineRule="auto"/>
              <w:jc w:val="both"/>
              <w:rPr>
                <w:szCs w:val="28"/>
              </w:rPr>
            </w:pPr>
            <w:r w:rsidRPr="005541E4">
              <w:rPr>
                <w:szCs w:val="28"/>
              </w:rPr>
              <w:t>Гематоми без необхідності операції</w:t>
            </w:r>
          </w:p>
        </w:tc>
        <w:tc>
          <w:tcPr>
            <w:tcW w:w="1701" w:type="dxa"/>
            <w:shd w:val="clear" w:color="auto" w:fill="auto"/>
            <w:vAlign w:val="center"/>
          </w:tcPr>
          <w:p w14:paraId="1A788ECC" w14:textId="77777777" w:rsidR="00EA0017" w:rsidRPr="005541E4" w:rsidRDefault="00EA0017" w:rsidP="002423A9">
            <w:pPr>
              <w:spacing w:after="0" w:line="360" w:lineRule="auto"/>
              <w:jc w:val="center"/>
              <w:rPr>
                <w:bCs/>
                <w:szCs w:val="28"/>
              </w:rPr>
            </w:pPr>
            <w:r w:rsidRPr="005541E4">
              <w:rPr>
                <w:bCs/>
                <w:szCs w:val="28"/>
              </w:rPr>
              <w:t>15 (2,4%)</w:t>
            </w:r>
          </w:p>
        </w:tc>
        <w:tc>
          <w:tcPr>
            <w:tcW w:w="1842" w:type="dxa"/>
            <w:shd w:val="clear" w:color="auto" w:fill="auto"/>
            <w:vAlign w:val="center"/>
          </w:tcPr>
          <w:p w14:paraId="1E0ADDFC" w14:textId="77777777" w:rsidR="00EA0017" w:rsidRPr="005541E4" w:rsidRDefault="00EA0017" w:rsidP="002423A9">
            <w:pPr>
              <w:spacing w:after="0" w:line="360" w:lineRule="auto"/>
              <w:jc w:val="center"/>
              <w:rPr>
                <w:bCs/>
                <w:szCs w:val="28"/>
              </w:rPr>
            </w:pPr>
            <w:r w:rsidRPr="005541E4">
              <w:rPr>
                <w:bCs/>
                <w:szCs w:val="28"/>
              </w:rPr>
              <w:t>4 (4,7%)</w:t>
            </w:r>
          </w:p>
        </w:tc>
        <w:tc>
          <w:tcPr>
            <w:tcW w:w="1418" w:type="dxa"/>
            <w:shd w:val="clear" w:color="auto" w:fill="auto"/>
            <w:vAlign w:val="center"/>
          </w:tcPr>
          <w:p w14:paraId="21F2D707" w14:textId="77777777" w:rsidR="00EA0017" w:rsidRPr="005541E4" w:rsidRDefault="00EA0017" w:rsidP="002423A9">
            <w:pPr>
              <w:spacing w:after="0" w:line="360" w:lineRule="auto"/>
              <w:jc w:val="center"/>
              <w:rPr>
                <w:bCs/>
                <w:szCs w:val="28"/>
              </w:rPr>
            </w:pPr>
            <w:r w:rsidRPr="005541E4">
              <w:rPr>
                <w:szCs w:val="28"/>
                <w:lang w:val="en-US"/>
              </w:rPr>
              <w:t>&gt;0,108</w:t>
            </w:r>
          </w:p>
        </w:tc>
      </w:tr>
      <w:tr w:rsidR="00EA0017" w:rsidRPr="005541E4" w14:paraId="5D8D1840" w14:textId="77777777" w:rsidTr="002423A9">
        <w:tc>
          <w:tcPr>
            <w:tcW w:w="4503" w:type="dxa"/>
            <w:shd w:val="clear" w:color="auto" w:fill="auto"/>
            <w:vAlign w:val="center"/>
          </w:tcPr>
          <w:p w14:paraId="561CBC04" w14:textId="77777777" w:rsidR="00EA0017" w:rsidRPr="005541E4" w:rsidRDefault="00EA0017" w:rsidP="00493F52">
            <w:pPr>
              <w:spacing w:after="0" w:line="360" w:lineRule="auto"/>
              <w:jc w:val="both"/>
              <w:rPr>
                <w:szCs w:val="28"/>
                <w:lang w:val="en-US"/>
              </w:rPr>
            </w:pPr>
            <w:r w:rsidRPr="005541E4">
              <w:rPr>
                <w:szCs w:val="28"/>
              </w:rPr>
              <w:t>Необхідність повторної операції</w:t>
            </w:r>
          </w:p>
        </w:tc>
        <w:tc>
          <w:tcPr>
            <w:tcW w:w="1701" w:type="dxa"/>
            <w:shd w:val="clear" w:color="auto" w:fill="auto"/>
            <w:vAlign w:val="center"/>
          </w:tcPr>
          <w:p w14:paraId="2765D9F8" w14:textId="77777777" w:rsidR="00EA0017" w:rsidRPr="005541E4" w:rsidRDefault="00EA0017" w:rsidP="00493F52">
            <w:pPr>
              <w:spacing w:after="0" w:line="360" w:lineRule="auto"/>
              <w:jc w:val="center"/>
              <w:rPr>
                <w:szCs w:val="28"/>
              </w:rPr>
            </w:pPr>
            <w:r w:rsidRPr="005541E4">
              <w:rPr>
                <w:szCs w:val="28"/>
              </w:rPr>
              <w:t>3 (0,5%)</w:t>
            </w:r>
          </w:p>
        </w:tc>
        <w:tc>
          <w:tcPr>
            <w:tcW w:w="1842" w:type="dxa"/>
            <w:shd w:val="clear" w:color="auto" w:fill="auto"/>
            <w:vAlign w:val="center"/>
          </w:tcPr>
          <w:p w14:paraId="0967C3E2" w14:textId="77777777" w:rsidR="00EA0017" w:rsidRPr="005541E4" w:rsidRDefault="00EA0017" w:rsidP="00493F52">
            <w:pPr>
              <w:spacing w:after="0" w:line="360" w:lineRule="auto"/>
              <w:jc w:val="center"/>
              <w:rPr>
                <w:szCs w:val="28"/>
              </w:rPr>
            </w:pPr>
            <w:r w:rsidRPr="005541E4">
              <w:rPr>
                <w:szCs w:val="28"/>
              </w:rPr>
              <w:t>2 (2,3%)</w:t>
            </w:r>
          </w:p>
        </w:tc>
        <w:tc>
          <w:tcPr>
            <w:tcW w:w="1418" w:type="dxa"/>
            <w:shd w:val="clear" w:color="auto" w:fill="auto"/>
            <w:vAlign w:val="center"/>
          </w:tcPr>
          <w:p w14:paraId="6CD25ED6" w14:textId="77777777" w:rsidR="00EA0017" w:rsidRPr="005541E4" w:rsidRDefault="00EA0017" w:rsidP="00493F52">
            <w:pPr>
              <w:spacing w:after="0" w:line="360" w:lineRule="auto"/>
              <w:jc w:val="center"/>
              <w:rPr>
                <w:b/>
                <w:szCs w:val="28"/>
              </w:rPr>
            </w:pPr>
            <w:r w:rsidRPr="005541E4">
              <w:rPr>
                <w:b/>
                <w:szCs w:val="28"/>
                <w:lang w:val="en-US"/>
              </w:rPr>
              <w:t>&lt;0,033</w:t>
            </w:r>
          </w:p>
        </w:tc>
      </w:tr>
      <w:tr w:rsidR="00EA0017" w:rsidRPr="005541E4" w14:paraId="05B1EAA0" w14:textId="77777777" w:rsidTr="002423A9">
        <w:tc>
          <w:tcPr>
            <w:tcW w:w="4503" w:type="dxa"/>
            <w:shd w:val="clear" w:color="auto" w:fill="auto"/>
            <w:vAlign w:val="center"/>
          </w:tcPr>
          <w:p w14:paraId="08E8274B" w14:textId="77777777" w:rsidR="00EA0017" w:rsidRPr="005541E4" w:rsidRDefault="00EA0017" w:rsidP="00493F52">
            <w:pPr>
              <w:spacing w:after="0" w:line="360" w:lineRule="auto"/>
              <w:jc w:val="both"/>
              <w:rPr>
                <w:szCs w:val="28"/>
              </w:rPr>
            </w:pPr>
            <w:r w:rsidRPr="005541E4">
              <w:rPr>
                <w:szCs w:val="28"/>
              </w:rPr>
              <w:t>Вторинна нефректомія</w:t>
            </w:r>
          </w:p>
        </w:tc>
        <w:tc>
          <w:tcPr>
            <w:tcW w:w="1701" w:type="dxa"/>
            <w:shd w:val="clear" w:color="auto" w:fill="auto"/>
            <w:vAlign w:val="center"/>
          </w:tcPr>
          <w:p w14:paraId="4D382C21" w14:textId="77777777" w:rsidR="00EA0017" w:rsidRPr="005541E4" w:rsidRDefault="00EA0017" w:rsidP="00493F52">
            <w:pPr>
              <w:spacing w:after="0" w:line="360" w:lineRule="auto"/>
              <w:jc w:val="center"/>
              <w:rPr>
                <w:szCs w:val="28"/>
              </w:rPr>
            </w:pPr>
            <w:r w:rsidRPr="005541E4">
              <w:rPr>
                <w:szCs w:val="28"/>
              </w:rPr>
              <w:t>2 (0,3%)</w:t>
            </w:r>
          </w:p>
        </w:tc>
        <w:tc>
          <w:tcPr>
            <w:tcW w:w="1842" w:type="dxa"/>
            <w:shd w:val="clear" w:color="auto" w:fill="auto"/>
            <w:vAlign w:val="center"/>
          </w:tcPr>
          <w:p w14:paraId="7F01DD8E" w14:textId="77777777" w:rsidR="00EA0017" w:rsidRPr="005541E4" w:rsidRDefault="00EA0017" w:rsidP="00493F52">
            <w:pPr>
              <w:spacing w:after="0" w:line="360" w:lineRule="auto"/>
              <w:jc w:val="center"/>
              <w:rPr>
                <w:szCs w:val="28"/>
              </w:rPr>
            </w:pPr>
            <w:r w:rsidRPr="005541E4">
              <w:rPr>
                <w:szCs w:val="28"/>
              </w:rPr>
              <w:t>1 (</w:t>
            </w:r>
            <w:r w:rsidRPr="005541E4">
              <w:rPr>
                <w:szCs w:val="28"/>
                <w:lang w:val="en-US"/>
              </w:rPr>
              <w:t>1</w:t>
            </w:r>
            <w:r w:rsidRPr="005541E4">
              <w:rPr>
                <w:szCs w:val="28"/>
              </w:rPr>
              <w:t>,2%)</w:t>
            </w:r>
          </w:p>
        </w:tc>
        <w:tc>
          <w:tcPr>
            <w:tcW w:w="1418" w:type="dxa"/>
            <w:shd w:val="clear" w:color="auto" w:fill="auto"/>
            <w:vAlign w:val="center"/>
          </w:tcPr>
          <w:p w14:paraId="059D7C30" w14:textId="77777777" w:rsidR="00EA0017" w:rsidRPr="005541E4" w:rsidRDefault="00EA0017" w:rsidP="00493F52">
            <w:pPr>
              <w:spacing w:after="0" w:line="360" w:lineRule="auto"/>
              <w:jc w:val="center"/>
              <w:rPr>
                <w:szCs w:val="28"/>
              </w:rPr>
            </w:pPr>
            <w:r w:rsidRPr="005541E4">
              <w:rPr>
                <w:szCs w:val="28"/>
                <w:lang w:val="en-US"/>
              </w:rPr>
              <w:t>&gt;0,111</w:t>
            </w:r>
          </w:p>
        </w:tc>
      </w:tr>
      <w:tr w:rsidR="00EA0017" w:rsidRPr="005541E4" w14:paraId="3781E17F" w14:textId="77777777" w:rsidTr="002423A9">
        <w:trPr>
          <w:trHeight w:val="475"/>
        </w:trPr>
        <w:tc>
          <w:tcPr>
            <w:tcW w:w="4503" w:type="dxa"/>
            <w:shd w:val="clear" w:color="auto" w:fill="auto"/>
            <w:vAlign w:val="center"/>
          </w:tcPr>
          <w:p w14:paraId="15829D8C" w14:textId="77777777" w:rsidR="00EA0017" w:rsidRPr="005541E4" w:rsidRDefault="00EA0017" w:rsidP="00493F52">
            <w:pPr>
              <w:spacing w:after="0" w:line="360" w:lineRule="auto"/>
              <w:jc w:val="both"/>
              <w:rPr>
                <w:szCs w:val="28"/>
              </w:rPr>
            </w:pPr>
            <w:r w:rsidRPr="005541E4">
              <w:rPr>
                <w:szCs w:val="28"/>
              </w:rPr>
              <w:t>Інфаркт</w:t>
            </w:r>
          </w:p>
        </w:tc>
        <w:tc>
          <w:tcPr>
            <w:tcW w:w="1701" w:type="dxa"/>
            <w:shd w:val="clear" w:color="auto" w:fill="auto"/>
          </w:tcPr>
          <w:p w14:paraId="4EE2B7C9" w14:textId="77777777" w:rsidR="00EA0017" w:rsidRPr="005541E4" w:rsidRDefault="00EA0017" w:rsidP="00493F52">
            <w:pPr>
              <w:spacing w:after="0" w:line="360" w:lineRule="auto"/>
              <w:jc w:val="center"/>
              <w:rPr>
                <w:szCs w:val="28"/>
              </w:rPr>
            </w:pPr>
            <w:r w:rsidRPr="005541E4">
              <w:rPr>
                <w:szCs w:val="28"/>
              </w:rPr>
              <w:t>4 (0,7%)</w:t>
            </w:r>
          </w:p>
        </w:tc>
        <w:tc>
          <w:tcPr>
            <w:tcW w:w="1842" w:type="dxa"/>
            <w:shd w:val="clear" w:color="auto" w:fill="auto"/>
          </w:tcPr>
          <w:p w14:paraId="6AB16F23" w14:textId="77777777" w:rsidR="00EA0017" w:rsidRPr="005541E4" w:rsidRDefault="00EA0017" w:rsidP="00493F52">
            <w:pPr>
              <w:spacing w:after="0" w:line="360" w:lineRule="auto"/>
              <w:jc w:val="center"/>
              <w:rPr>
                <w:szCs w:val="28"/>
              </w:rPr>
            </w:pPr>
            <w:r w:rsidRPr="005541E4">
              <w:rPr>
                <w:szCs w:val="28"/>
              </w:rPr>
              <w:t>1 (1,2%)</w:t>
            </w:r>
          </w:p>
        </w:tc>
        <w:tc>
          <w:tcPr>
            <w:tcW w:w="1418" w:type="dxa"/>
            <w:shd w:val="clear" w:color="auto" w:fill="auto"/>
          </w:tcPr>
          <w:p w14:paraId="340178BE" w14:textId="77777777" w:rsidR="00EA0017" w:rsidRPr="005541E4" w:rsidRDefault="00EA0017" w:rsidP="00493F52">
            <w:pPr>
              <w:spacing w:after="0" w:line="360" w:lineRule="auto"/>
              <w:jc w:val="center"/>
              <w:rPr>
                <w:szCs w:val="28"/>
              </w:rPr>
            </w:pPr>
            <w:r w:rsidRPr="005541E4">
              <w:rPr>
                <w:szCs w:val="28"/>
                <w:lang w:val="en-US"/>
              </w:rPr>
              <w:t>&gt;0,309</w:t>
            </w:r>
          </w:p>
        </w:tc>
      </w:tr>
      <w:tr w:rsidR="00EA0017" w:rsidRPr="005541E4" w14:paraId="0E64044D" w14:textId="77777777" w:rsidTr="002423A9">
        <w:trPr>
          <w:trHeight w:val="475"/>
        </w:trPr>
        <w:tc>
          <w:tcPr>
            <w:tcW w:w="4503" w:type="dxa"/>
            <w:shd w:val="clear" w:color="auto" w:fill="auto"/>
            <w:vAlign w:val="center"/>
          </w:tcPr>
          <w:p w14:paraId="0CB4A220" w14:textId="77777777" w:rsidR="00EA0017" w:rsidRPr="005541E4" w:rsidRDefault="00EA0017" w:rsidP="00493F52">
            <w:pPr>
              <w:spacing w:after="0" w:line="360" w:lineRule="auto"/>
              <w:jc w:val="both"/>
              <w:rPr>
                <w:szCs w:val="28"/>
              </w:rPr>
            </w:pPr>
            <w:r w:rsidRPr="005541E4">
              <w:rPr>
                <w:szCs w:val="28"/>
              </w:rPr>
              <w:t>Інсульт</w:t>
            </w:r>
          </w:p>
        </w:tc>
        <w:tc>
          <w:tcPr>
            <w:tcW w:w="1701" w:type="dxa"/>
            <w:shd w:val="clear" w:color="auto" w:fill="auto"/>
          </w:tcPr>
          <w:p w14:paraId="08BC6910" w14:textId="77777777" w:rsidR="00EA0017" w:rsidRPr="005541E4" w:rsidRDefault="00EA0017" w:rsidP="00493F52">
            <w:pPr>
              <w:spacing w:after="0" w:line="360" w:lineRule="auto"/>
              <w:jc w:val="center"/>
              <w:rPr>
                <w:szCs w:val="28"/>
              </w:rPr>
            </w:pPr>
            <w:r w:rsidRPr="005541E4">
              <w:rPr>
                <w:szCs w:val="28"/>
              </w:rPr>
              <w:t xml:space="preserve"> 3 (0,5%)</w:t>
            </w:r>
          </w:p>
        </w:tc>
        <w:tc>
          <w:tcPr>
            <w:tcW w:w="1842" w:type="dxa"/>
            <w:shd w:val="clear" w:color="auto" w:fill="auto"/>
          </w:tcPr>
          <w:p w14:paraId="3F175092" w14:textId="77777777" w:rsidR="00EA0017" w:rsidRPr="005541E4" w:rsidRDefault="00EA0017" w:rsidP="00493F52">
            <w:pPr>
              <w:spacing w:after="0" w:line="360" w:lineRule="auto"/>
              <w:jc w:val="center"/>
              <w:rPr>
                <w:szCs w:val="28"/>
              </w:rPr>
            </w:pPr>
            <w:r w:rsidRPr="005541E4">
              <w:rPr>
                <w:szCs w:val="28"/>
              </w:rPr>
              <w:t>1 (1,2%)</w:t>
            </w:r>
          </w:p>
        </w:tc>
        <w:tc>
          <w:tcPr>
            <w:tcW w:w="1418" w:type="dxa"/>
            <w:shd w:val="clear" w:color="auto" w:fill="auto"/>
          </w:tcPr>
          <w:p w14:paraId="7C7ACEFF" w14:textId="77777777" w:rsidR="00EA0017" w:rsidRPr="005541E4" w:rsidRDefault="00EA0017" w:rsidP="00493F52">
            <w:pPr>
              <w:spacing w:after="0" w:line="360" w:lineRule="auto"/>
              <w:jc w:val="center"/>
              <w:rPr>
                <w:szCs w:val="28"/>
              </w:rPr>
            </w:pPr>
            <w:r w:rsidRPr="005541E4">
              <w:rPr>
                <w:szCs w:val="28"/>
                <w:lang w:val="en-US"/>
              </w:rPr>
              <w:t>&gt;0,213</w:t>
            </w:r>
          </w:p>
        </w:tc>
      </w:tr>
      <w:tr w:rsidR="00EA0017" w:rsidRPr="005541E4" w14:paraId="43A2C815" w14:textId="77777777" w:rsidTr="002423A9">
        <w:trPr>
          <w:trHeight w:val="475"/>
        </w:trPr>
        <w:tc>
          <w:tcPr>
            <w:tcW w:w="4503" w:type="dxa"/>
            <w:shd w:val="clear" w:color="auto" w:fill="auto"/>
            <w:vAlign w:val="center"/>
          </w:tcPr>
          <w:p w14:paraId="2E05B499" w14:textId="77777777" w:rsidR="00EA0017" w:rsidRPr="005541E4" w:rsidRDefault="00EA0017" w:rsidP="00493F52">
            <w:pPr>
              <w:spacing w:after="0" w:line="360" w:lineRule="auto"/>
              <w:jc w:val="both"/>
              <w:rPr>
                <w:szCs w:val="28"/>
              </w:rPr>
            </w:pPr>
            <w:r w:rsidRPr="005541E4">
              <w:rPr>
                <w:szCs w:val="28"/>
              </w:rPr>
              <w:t xml:space="preserve">Пневмонія </w:t>
            </w:r>
          </w:p>
        </w:tc>
        <w:tc>
          <w:tcPr>
            <w:tcW w:w="1701" w:type="dxa"/>
            <w:shd w:val="clear" w:color="auto" w:fill="auto"/>
            <w:vAlign w:val="center"/>
          </w:tcPr>
          <w:p w14:paraId="2BEE1505" w14:textId="77777777" w:rsidR="00EA0017" w:rsidRPr="005541E4" w:rsidRDefault="00EA0017" w:rsidP="00493F52">
            <w:pPr>
              <w:spacing w:after="0" w:line="360" w:lineRule="auto"/>
              <w:jc w:val="center"/>
              <w:rPr>
                <w:szCs w:val="28"/>
              </w:rPr>
            </w:pPr>
            <w:r w:rsidRPr="005541E4">
              <w:rPr>
                <w:szCs w:val="28"/>
              </w:rPr>
              <w:t>3 (0,5%)</w:t>
            </w:r>
          </w:p>
        </w:tc>
        <w:tc>
          <w:tcPr>
            <w:tcW w:w="1842" w:type="dxa"/>
            <w:shd w:val="clear" w:color="auto" w:fill="auto"/>
            <w:vAlign w:val="center"/>
          </w:tcPr>
          <w:p w14:paraId="67A92693" w14:textId="77777777" w:rsidR="00EA0017" w:rsidRPr="005541E4" w:rsidRDefault="00EA0017" w:rsidP="00493F52">
            <w:pPr>
              <w:spacing w:after="0" w:line="360" w:lineRule="auto"/>
              <w:jc w:val="center"/>
              <w:rPr>
                <w:szCs w:val="28"/>
              </w:rPr>
            </w:pPr>
            <w:r w:rsidRPr="005541E4">
              <w:rPr>
                <w:szCs w:val="28"/>
              </w:rPr>
              <w:t>0 (0,0%)</w:t>
            </w:r>
          </w:p>
        </w:tc>
        <w:tc>
          <w:tcPr>
            <w:tcW w:w="1418" w:type="dxa"/>
            <w:shd w:val="clear" w:color="auto" w:fill="auto"/>
          </w:tcPr>
          <w:p w14:paraId="5F39B35C" w14:textId="77777777" w:rsidR="00EA0017" w:rsidRPr="005541E4" w:rsidRDefault="00EA0017" w:rsidP="00493F52">
            <w:pPr>
              <w:spacing w:after="0" w:line="360" w:lineRule="auto"/>
              <w:jc w:val="center"/>
              <w:rPr>
                <w:szCs w:val="28"/>
              </w:rPr>
            </w:pPr>
            <w:r w:rsidRPr="005541E4">
              <w:rPr>
                <w:szCs w:val="28"/>
                <w:lang w:val="en-US"/>
              </w:rPr>
              <w:t>&gt;0,256</w:t>
            </w:r>
          </w:p>
        </w:tc>
      </w:tr>
      <w:tr w:rsidR="00EA0017" w:rsidRPr="005541E4" w14:paraId="3B82CDCC" w14:textId="77777777" w:rsidTr="002423A9">
        <w:tc>
          <w:tcPr>
            <w:tcW w:w="4503" w:type="dxa"/>
            <w:shd w:val="clear" w:color="auto" w:fill="auto"/>
            <w:vAlign w:val="center"/>
          </w:tcPr>
          <w:p w14:paraId="56E2AA8A" w14:textId="79492BB3" w:rsidR="00EA0017" w:rsidRPr="005541E4" w:rsidRDefault="00EA0017" w:rsidP="0047334A">
            <w:pPr>
              <w:spacing w:after="0" w:line="360" w:lineRule="auto"/>
              <w:jc w:val="both"/>
              <w:rPr>
                <w:szCs w:val="28"/>
              </w:rPr>
            </w:pPr>
            <w:r w:rsidRPr="005541E4">
              <w:rPr>
                <w:szCs w:val="28"/>
              </w:rPr>
              <w:t>Т</w:t>
            </w:r>
            <w:r w:rsidR="0047334A">
              <w:rPr>
                <w:szCs w:val="28"/>
              </w:rPr>
              <w:t>Е</w:t>
            </w:r>
            <w:r w:rsidRPr="005541E4">
              <w:rPr>
                <w:szCs w:val="28"/>
              </w:rPr>
              <w:t>ЛА</w:t>
            </w:r>
          </w:p>
        </w:tc>
        <w:tc>
          <w:tcPr>
            <w:tcW w:w="1701" w:type="dxa"/>
            <w:shd w:val="clear" w:color="auto" w:fill="auto"/>
            <w:vAlign w:val="center"/>
          </w:tcPr>
          <w:p w14:paraId="50B552F6" w14:textId="77777777" w:rsidR="00EA0017" w:rsidRPr="005541E4" w:rsidRDefault="00EA0017" w:rsidP="00493F52">
            <w:pPr>
              <w:spacing w:after="0" w:line="360" w:lineRule="auto"/>
              <w:jc w:val="center"/>
              <w:rPr>
                <w:szCs w:val="28"/>
              </w:rPr>
            </w:pPr>
            <w:r w:rsidRPr="005541E4">
              <w:rPr>
                <w:szCs w:val="28"/>
              </w:rPr>
              <w:t>2 (0,3%)</w:t>
            </w:r>
          </w:p>
        </w:tc>
        <w:tc>
          <w:tcPr>
            <w:tcW w:w="1842" w:type="dxa"/>
            <w:shd w:val="clear" w:color="auto" w:fill="auto"/>
            <w:vAlign w:val="center"/>
          </w:tcPr>
          <w:p w14:paraId="573C979C" w14:textId="77777777" w:rsidR="00EA0017" w:rsidRPr="005541E4" w:rsidRDefault="00EA0017" w:rsidP="00493F52">
            <w:pPr>
              <w:spacing w:after="0" w:line="360" w:lineRule="auto"/>
              <w:jc w:val="center"/>
              <w:rPr>
                <w:szCs w:val="28"/>
              </w:rPr>
            </w:pPr>
            <w:r w:rsidRPr="005541E4">
              <w:rPr>
                <w:szCs w:val="28"/>
              </w:rPr>
              <w:t>0 (0,0%)</w:t>
            </w:r>
          </w:p>
        </w:tc>
        <w:tc>
          <w:tcPr>
            <w:tcW w:w="1418" w:type="dxa"/>
            <w:shd w:val="clear" w:color="auto" w:fill="auto"/>
          </w:tcPr>
          <w:p w14:paraId="4A911942" w14:textId="77777777" w:rsidR="00EA0017" w:rsidRPr="005541E4" w:rsidRDefault="00EA0017" w:rsidP="00493F52">
            <w:pPr>
              <w:spacing w:after="0" w:line="360" w:lineRule="auto"/>
              <w:jc w:val="center"/>
              <w:rPr>
                <w:szCs w:val="28"/>
              </w:rPr>
            </w:pPr>
            <w:r w:rsidRPr="005541E4">
              <w:rPr>
                <w:szCs w:val="28"/>
                <w:lang w:val="en-US"/>
              </w:rPr>
              <w:t>&gt;0,306</w:t>
            </w:r>
          </w:p>
        </w:tc>
      </w:tr>
      <w:tr w:rsidR="00EA0017" w:rsidRPr="005541E4" w14:paraId="709519C2" w14:textId="77777777" w:rsidTr="002423A9">
        <w:tc>
          <w:tcPr>
            <w:tcW w:w="4503" w:type="dxa"/>
            <w:shd w:val="clear" w:color="auto" w:fill="auto"/>
            <w:vAlign w:val="center"/>
          </w:tcPr>
          <w:p w14:paraId="241DD644" w14:textId="77777777" w:rsidR="00EA0017" w:rsidRPr="005541E4" w:rsidRDefault="00EA0017" w:rsidP="00493F52">
            <w:pPr>
              <w:spacing w:after="0" w:line="360" w:lineRule="auto"/>
              <w:jc w:val="both"/>
              <w:rPr>
                <w:szCs w:val="28"/>
              </w:rPr>
            </w:pPr>
            <w:r w:rsidRPr="005541E4">
              <w:rPr>
                <w:szCs w:val="28"/>
              </w:rPr>
              <w:t>Смерть пацієнта</w:t>
            </w:r>
          </w:p>
        </w:tc>
        <w:tc>
          <w:tcPr>
            <w:tcW w:w="1701" w:type="dxa"/>
            <w:shd w:val="clear" w:color="auto" w:fill="auto"/>
            <w:vAlign w:val="center"/>
          </w:tcPr>
          <w:p w14:paraId="27B1A94D" w14:textId="77777777" w:rsidR="00EA0017" w:rsidRPr="005541E4" w:rsidRDefault="00EA0017" w:rsidP="00493F52">
            <w:pPr>
              <w:spacing w:after="0" w:line="360" w:lineRule="auto"/>
              <w:jc w:val="center"/>
              <w:rPr>
                <w:szCs w:val="28"/>
              </w:rPr>
            </w:pPr>
            <w:r w:rsidRPr="005541E4">
              <w:rPr>
                <w:szCs w:val="28"/>
              </w:rPr>
              <w:t>6 (1%)</w:t>
            </w:r>
          </w:p>
        </w:tc>
        <w:tc>
          <w:tcPr>
            <w:tcW w:w="1842" w:type="dxa"/>
            <w:shd w:val="clear" w:color="auto" w:fill="auto"/>
            <w:vAlign w:val="center"/>
          </w:tcPr>
          <w:p w14:paraId="65B8A418" w14:textId="77777777" w:rsidR="00EA0017" w:rsidRPr="005541E4" w:rsidRDefault="00EA0017" w:rsidP="00493F52">
            <w:pPr>
              <w:spacing w:after="0" w:line="360" w:lineRule="auto"/>
              <w:jc w:val="center"/>
              <w:rPr>
                <w:szCs w:val="28"/>
              </w:rPr>
            </w:pPr>
            <w:r w:rsidRPr="005541E4">
              <w:rPr>
                <w:szCs w:val="28"/>
              </w:rPr>
              <w:t>2 (2,3%)</w:t>
            </w:r>
          </w:p>
        </w:tc>
        <w:tc>
          <w:tcPr>
            <w:tcW w:w="1418" w:type="dxa"/>
            <w:shd w:val="clear" w:color="auto" w:fill="auto"/>
            <w:vAlign w:val="center"/>
          </w:tcPr>
          <w:p w14:paraId="777C249A" w14:textId="77777777" w:rsidR="00EA0017" w:rsidRPr="005541E4" w:rsidRDefault="00EA0017" w:rsidP="00493F52">
            <w:pPr>
              <w:spacing w:after="0" w:line="360" w:lineRule="auto"/>
              <w:jc w:val="center"/>
              <w:rPr>
                <w:szCs w:val="28"/>
              </w:rPr>
            </w:pPr>
            <w:r w:rsidRPr="005541E4">
              <w:rPr>
                <w:szCs w:val="28"/>
                <w:lang w:val="en-US"/>
              </w:rPr>
              <w:t>&gt;0,146</w:t>
            </w:r>
          </w:p>
        </w:tc>
      </w:tr>
      <w:tr w:rsidR="00EA0017" w:rsidRPr="005541E4" w14:paraId="4DFD01B8" w14:textId="77777777" w:rsidTr="002423A9">
        <w:tc>
          <w:tcPr>
            <w:tcW w:w="4503" w:type="dxa"/>
            <w:shd w:val="clear" w:color="auto" w:fill="auto"/>
            <w:vAlign w:val="center"/>
          </w:tcPr>
          <w:p w14:paraId="230A2462" w14:textId="79753EC9" w:rsidR="00EA0017" w:rsidRPr="005541E4" w:rsidRDefault="0047334A" w:rsidP="0047334A">
            <w:pPr>
              <w:spacing w:after="0" w:line="360" w:lineRule="auto"/>
              <w:rPr>
                <w:szCs w:val="28"/>
              </w:rPr>
            </w:pPr>
            <w:bookmarkStart w:id="249" w:name="_Hlk41845088"/>
            <w:r>
              <w:rPr>
                <w:szCs w:val="28"/>
              </w:rPr>
              <w:t>У</w:t>
            </w:r>
            <w:r w:rsidR="00EA0017" w:rsidRPr="005541E4">
              <w:rPr>
                <w:szCs w:val="28"/>
              </w:rPr>
              <w:t>сі інтраопераційні ускладнен</w:t>
            </w:r>
            <w:bookmarkEnd w:id="249"/>
            <w:r w:rsidR="00EA0017" w:rsidRPr="005541E4">
              <w:rPr>
                <w:szCs w:val="28"/>
              </w:rPr>
              <w:t>ня</w:t>
            </w:r>
          </w:p>
        </w:tc>
        <w:tc>
          <w:tcPr>
            <w:tcW w:w="1701" w:type="dxa"/>
            <w:shd w:val="clear" w:color="auto" w:fill="auto"/>
            <w:vAlign w:val="center"/>
          </w:tcPr>
          <w:p w14:paraId="572295A6" w14:textId="77777777" w:rsidR="00EA0017" w:rsidRPr="005541E4" w:rsidRDefault="00EA0017" w:rsidP="00493F52">
            <w:pPr>
              <w:spacing w:after="0" w:line="360" w:lineRule="auto"/>
              <w:jc w:val="center"/>
              <w:rPr>
                <w:szCs w:val="28"/>
              </w:rPr>
            </w:pPr>
            <w:r w:rsidRPr="005541E4">
              <w:rPr>
                <w:szCs w:val="28"/>
              </w:rPr>
              <w:t>63 (10,2%)</w:t>
            </w:r>
          </w:p>
        </w:tc>
        <w:tc>
          <w:tcPr>
            <w:tcW w:w="1842" w:type="dxa"/>
            <w:shd w:val="clear" w:color="auto" w:fill="auto"/>
            <w:vAlign w:val="center"/>
          </w:tcPr>
          <w:p w14:paraId="64D3D72C" w14:textId="77777777" w:rsidR="00EA0017" w:rsidRPr="005541E4" w:rsidRDefault="00EA0017" w:rsidP="00493F52">
            <w:pPr>
              <w:spacing w:after="0" w:line="360" w:lineRule="auto"/>
              <w:jc w:val="center"/>
              <w:rPr>
                <w:szCs w:val="28"/>
              </w:rPr>
            </w:pPr>
            <w:r w:rsidRPr="005541E4">
              <w:rPr>
                <w:szCs w:val="28"/>
              </w:rPr>
              <w:t>24 (27,9%)</w:t>
            </w:r>
          </w:p>
        </w:tc>
        <w:tc>
          <w:tcPr>
            <w:tcW w:w="1418" w:type="dxa"/>
            <w:shd w:val="clear" w:color="auto" w:fill="auto"/>
          </w:tcPr>
          <w:p w14:paraId="2DF292F8" w14:textId="77777777" w:rsidR="00EA0017" w:rsidRPr="005541E4" w:rsidRDefault="00EA0017" w:rsidP="00493F52">
            <w:pPr>
              <w:spacing w:after="0" w:line="360" w:lineRule="auto"/>
              <w:jc w:val="center"/>
              <w:rPr>
                <w:szCs w:val="28"/>
              </w:rPr>
            </w:pPr>
            <w:r w:rsidRPr="005541E4">
              <w:rPr>
                <w:b/>
                <w:szCs w:val="28"/>
              </w:rPr>
              <w:t>&lt;</w:t>
            </w:r>
            <w:r w:rsidRPr="005541E4">
              <w:rPr>
                <w:b/>
                <w:szCs w:val="28"/>
                <w:lang w:val="en-US"/>
              </w:rPr>
              <w:t>0,001</w:t>
            </w:r>
          </w:p>
        </w:tc>
      </w:tr>
      <w:tr w:rsidR="00EA0017" w:rsidRPr="005541E4" w14:paraId="51BF994C" w14:textId="77777777" w:rsidTr="002423A9">
        <w:tc>
          <w:tcPr>
            <w:tcW w:w="4503" w:type="dxa"/>
            <w:shd w:val="clear" w:color="auto" w:fill="auto"/>
            <w:vAlign w:val="center"/>
          </w:tcPr>
          <w:p w14:paraId="7E37D093" w14:textId="2CB519C8" w:rsidR="00EA0017" w:rsidRPr="005541E4" w:rsidRDefault="0047334A" w:rsidP="00493F52">
            <w:pPr>
              <w:spacing w:after="0" w:line="360" w:lineRule="auto"/>
              <w:rPr>
                <w:szCs w:val="28"/>
              </w:rPr>
            </w:pPr>
            <w:r>
              <w:rPr>
                <w:szCs w:val="28"/>
              </w:rPr>
              <w:t>У</w:t>
            </w:r>
            <w:r w:rsidR="00EA0017" w:rsidRPr="005541E4">
              <w:rPr>
                <w:szCs w:val="28"/>
              </w:rPr>
              <w:t xml:space="preserve">сі </w:t>
            </w:r>
            <w:bookmarkStart w:id="250" w:name="_Hlk41845229"/>
            <w:r w:rsidR="00EA0017" w:rsidRPr="005541E4">
              <w:rPr>
                <w:szCs w:val="28"/>
              </w:rPr>
              <w:t>післяопераційні</w:t>
            </w:r>
            <w:bookmarkEnd w:id="250"/>
            <w:r w:rsidR="00EA0017" w:rsidRPr="005541E4">
              <w:rPr>
                <w:szCs w:val="28"/>
              </w:rPr>
              <w:t xml:space="preserve"> ускладнення </w:t>
            </w:r>
          </w:p>
        </w:tc>
        <w:tc>
          <w:tcPr>
            <w:tcW w:w="1701" w:type="dxa"/>
            <w:shd w:val="clear" w:color="auto" w:fill="auto"/>
            <w:vAlign w:val="center"/>
          </w:tcPr>
          <w:p w14:paraId="3E498459" w14:textId="77777777" w:rsidR="00EA0017" w:rsidRPr="005541E4" w:rsidRDefault="00EA0017" w:rsidP="00493F52">
            <w:pPr>
              <w:spacing w:after="0" w:line="360" w:lineRule="auto"/>
              <w:jc w:val="center"/>
              <w:rPr>
                <w:szCs w:val="28"/>
              </w:rPr>
            </w:pPr>
            <w:r w:rsidRPr="005541E4">
              <w:rPr>
                <w:szCs w:val="28"/>
              </w:rPr>
              <w:t xml:space="preserve"> 44 (7,2%)</w:t>
            </w:r>
          </w:p>
        </w:tc>
        <w:tc>
          <w:tcPr>
            <w:tcW w:w="1842" w:type="dxa"/>
            <w:shd w:val="clear" w:color="auto" w:fill="auto"/>
            <w:vAlign w:val="center"/>
          </w:tcPr>
          <w:p w14:paraId="2567285E" w14:textId="77777777" w:rsidR="00EA0017" w:rsidRPr="005541E4" w:rsidRDefault="00EA0017" w:rsidP="00493F52">
            <w:pPr>
              <w:spacing w:after="0" w:line="360" w:lineRule="auto"/>
              <w:jc w:val="center"/>
              <w:rPr>
                <w:szCs w:val="28"/>
              </w:rPr>
            </w:pPr>
            <w:r w:rsidRPr="005541E4">
              <w:rPr>
                <w:szCs w:val="28"/>
              </w:rPr>
              <w:t>14 (16,3%)</w:t>
            </w:r>
          </w:p>
        </w:tc>
        <w:tc>
          <w:tcPr>
            <w:tcW w:w="1418" w:type="dxa"/>
            <w:shd w:val="clear" w:color="auto" w:fill="auto"/>
          </w:tcPr>
          <w:p w14:paraId="0184766B" w14:textId="77777777" w:rsidR="00EA0017" w:rsidRPr="005541E4" w:rsidRDefault="00EA0017" w:rsidP="00493F52">
            <w:pPr>
              <w:spacing w:after="0" w:line="360" w:lineRule="auto"/>
              <w:jc w:val="center"/>
              <w:rPr>
                <w:szCs w:val="28"/>
              </w:rPr>
            </w:pPr>
            <w:r w:rsidRPr="005541E4">
              <w:rPr>
                <w:b/>
                <w:szCs w:val="28"/>
              </w:rPr>
              <w:t>&lt;</w:t>
            </w:r>
            <w:r w:rsidRPr="005541E4">
              <w:rPr>
                <w:b/>
                <w:szCs w:val="28"/>
                <w:lang w:val="en-US"/>
              </w:rPr>
              <w:t>0,002</w:t>
            </w:r>
          </w:p>
        </w:tc>
      </w:tr>
    </w:tbl>
    <w:p w14:paraId="05495098" w14:textId="77777777" w:rsidR="002423A9" w:rsidRPr="005541E4" w:rsidRDefault="002423A9" w:rsidP="00EA0017">
      <w:pPr>
        <w:autoSpaceDE w:val="0"/>
        <w:autoSpaceDN w:val="0"/>
        <w:adjustRightInd w:val="0"/>
        <w:spacing w:after="0" w:line="360" w:lineRule="auto"/>
        <w:ind w:firstLine="709"/>
        <w:jc w:val="both"/>
        <w:rPr>
          <w:szCs w:val="28"/>
        </w:rPr>
      </w:pPr>
    </w:p>
    <w:p w14:paraId="57C5B2BF" w14:textId="20F1D8DA" w:rsidR="00EA0017" w:rsidRPr="005541E4" w:rsidRDefault="00EA0017" w:rsidP="00EA0017">
      <w:pPr>
        <w:autoSpaceDE w:val="0"/>
        <w:autoSpaceDN w:val="0"/>
        <w:adjustRightInd w:val="0"/>
        <w:spacing w:after="0" w:line="360" w:lineRule="auto"/>
        <w:ind w:firstLine="709"/>
        <w:jc w:val="both"/>
        <w:rPr>
          <w:spacing w:val="-4"/>
          <w:szCs w:val="28"/>
        </w:rPr>
      </w:pPr>
      <w:r w:rsidRPr="005541E4">
        <w:rPr>
          <w:spacing w:val="-4"/>
          <w:szCs w:val="28"/>
        </w:rPr>
        <w:lastRenderedPageBreak/>
        <w:t>Виявилося, що інтра-операційні та післяопераційні ускладнення при ОЗХ пухлин розміром &gt;7 см спостерігалися достовірно частіше (р&lt;0,001 та р&lt;0,002 відповідно). Зокрема, частіше спостерігалася інтраопераційна кровотеча &gt;500</w:t>
      </w:r>
      <w:r w:rsidR="0047334A">
        <w:rPr>
          <w:spacing w:val="-4"/>
          <w:szCs w:val="28"/>
        </w:rPr>
        <w:t> </w:t>
      </w:r>
      <w:r w:rsidRPr="005541E4">
        <w:rPr>
          <w:spacing w:val="-4"/>
          <w:szCs w:val="28"/>
        </w:rPr>
        <w:t>мл (р&lt;0,001), травма нирков</w:t>
      </w:r>
      <w:r w:rsidR="00E33197" w:rsidRPr="005541E4">
        <w:rPr>
          <w:spacing w:val="-4"/>
          <w:szCs w:val="28"/>
        </w:rPr>
        <w:t>их судин</w:t>
      </w:r>
      <w:r w:rsidRPr="005541E4">
        <w:rPr>
          <w:spacing w:val="-4"/>
          <w:szCs w:val="28"/>
        </w:rPr>
        <w:t xml:space="preserve"> (р&lt;0,028), травма сечоводу (р&lt;0,033), небхідність гемодіалізу (р</w:t>
      </w:r>
      <w:r w:rsidRPr="005541E4">
        <w:rPr>
          <w:b/>
          <w:spacing w:val="-4"/>
          <w:szCs w:val="28"/>
        </w:rPr>
        <w:t>&lt;</w:t>
      </w:r>
      <w:r w:rsidRPr="005541E4">
        <w:rPr>
          <w:spacing w:val="-4"/>
          <w:szCs w:val="28"/>
        </w:rPr>
        <w:t xml:space="preserve">0,046), </w:t>
      </w:r>
      <w:r w:rsidR="00DC62CF" w:rsidRPr="005541E4">
        <w:rPr>
          <w:spacing w:val="-4"/>
          <w:szCs w:val="28"/>
        </w:rPr>
        <w:t>а також</w:t>
      </w:r>
      <w:r w:rsidRPr="005541E4">
        <w:rPr>
          <w:spacing w:val="-4"/>
          <w:szCs w:val="28"/>
        </w:rPr>
        <w:t xml:space="preserve"> повторної операції (</w:t>
      </w:r>
      <w:r w:rsidR="001B733B" w:rsidRPr="005541E4">
        <w:rPr>
          <w:spacing w:val="-4"/>
          <w:szCs w:val="28"/>
        </w:rPr>
        <w:t>р</w:t>
      </w:r>
      <w:r w:rsidRPr="005541E4">
        <w:rPr>
          <w:spacing w:val="-4"/>
          <w:szCs w:val="28"/>
        </w:rPr>
        <w:t xml:space="preserve">&lt;0,033). </w:t>
      </w:r>
    </w:p>
    <w:p w14:paraId="40C4E9E8" w14:textId="1CF01C2B" w:rsidR="001B733B" w:rsidRPr="005541E4" w:rsidRDefault="001B733B" w:rsidP="00EA0017">
      <w:pPr>
        <w:autoSpaceDE w:val="0"/>
        <w:autoSpaceDN w:val="0"/>
        <w:adjustRightInd w:val="0"/>
        <w:spacing w:after="0" w:line="360" w:lineRule="auto"/>
        <w:ind w:firstLine="709"/>
        <w:jc w:val="both"/>
        <w:rPr>
          <w:i/>
          <w:iCs/>
          <w:szCs w:val="28"/>
        </w:rPr>
      </w:pPr>
      <w:r w:rsidRPr="005541E4">
        <w:rPr>
          <w:i/>
          <w:iCs/>
          <w:szCs w:val="28"/>
        </w:rPr>
        <w:t>Внутрішьновенна інвазія новоутворення.</w:t>
      </w:r>
    </w:p>
    <w:p w14:paraId="5ACF90DA" w14:textId="201F7504" w:rsidR="002423A9" w:rsidRPr="005541E4" w:rsidRDefault="00EA0017" w:rsidP="002423A9">
      <w:pPr>
        <w:spacing w:after="0" w:line="360" w:lineRule="auto"/>
        <w:jc w:val="right"/>
        <w:rPr>
          <w:szCs w:val="28"/>
        </w:rPr>
      </w:pPr>
      <w:r w:rsidRPr="005541E4">
        <w:rPr>
          <w:szCs w:val="28"/>
        </w:rPr>
        <w:t>Таблиця</w:t>
      </w:r>
      <w:r w:rsidR="002423A9" w:rsidRPr="005541E4">
        <w:rPr>
          <w:szCs w:val="28"/>
        </w:rPr>
        <w:t xml:space="preserve"> 7.3</w:t>
      </w:r>
      <w:r w:rsidRPr="005541E4">
        <w:rPr>
          <w:szCs w:val="28"/>
        </w:rPr>
        <w:t xml:space="preserve"> </w:t>
      </w:r>
    </w:p>
    <w:p w14:paraId="4FC4A276" w14:textId="3828C804" w:rsidR="00EA0017" w:rsidRPr="005541E4" w:rsidRDefault="00EA0017" w:rsidP="00816D6D">
      <w:pPr>
        <w:spacing w:after="0" w:line="360" w:lineRule="auto"/>
        <w:jc w:val="center"/>
        <w:rPr>
          <w:b/>
          <w:bCs/>
          <w:szCs w:val="28"/>
        </w:rPr>
      </w:pPr>
      <w:r w:rsidRPr="005541E4">
        <w:rPr>
          <w:b/>
          <w:bCs/>
          <w:szCs w:val="28"/>
        </w:rPr>
        <w:t xml:space="preserve">Порівняння частоти ускладнень ОЗХ пухлин з </w:t>
      </w:r>
      <w:bookmarkStart w:id="251" w:name="_Hlk42033218"/>
      <w:r w:rsidRPr="005541E4">
        <w:rPr>
          <w:b/>
          <w:bCs/>
          <w:szCs w:val="28"/>
        </w:rPr>
        <w:t>внутрішньовенн</w:t>
      </w:r>
      <w:r w:rsidR="002438C4" w:rsidRPr="005541E4">
        <w:rPr>
          <w:b/>
          <w:bCs/>
          <w:szCs w:val="28"/>
        </w:rPr>
        <w:t>ою</w:t>
      </w:r>
      <w:r w:rsidRPr="005541E4">
        <w:rPr>
          <w:b/>
          <w:bCs/>
          <w:szCs w:val="28"/>
        </w:rPr>
        <w:t xml:space="preserve"> </w:t>
      </w:r>
      <w:bookmarkEnd w:id="251"/>
      <w:r w:rsidR="002438C4" w:rsidRPr="005541E4">
        <w:rPr>
          <w:b/>
          <w:bCs/>
          <w:szCs w:val="28"/>
        </w:rPr>
        <w:t>інвазією</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3"/>
        <w:gridCol w:w="1701"/>
        <w:gridCol w:w="1984"/>
        <w:gridCol w:w="1383"/>
      </w:tblGrid>
      <w:tr w:rsidR="00EA0017" w:rsidRPr="005541E4" w14:paraId="311C6F83" w14:textId="77777777" w:rsidTr="00D10EA2">
        <w:tc>
          <w:tcPr>
            <w:tcW w:w="4503" w:type="dxa"/>
            <w:shd w:val="clear" w:color="auto" w:fill="auto"/>
            <w:vAlign w:val="center"/>
          </w:tcPr>
          <w:p w14:paraId="45997BBB" w14:textId="77777777" w:rsidR="00EA0017" w:rsidRPr="005541E4" w:rsidRDefault="00EA0017" w:rsidP="00493F52">
            <w:pPr>
              <w:spacing w:after="0" w:line="276" w:lineRule="auto"/>
              <w:jc w:val="center"/>
              <w:rPr>
                <w:b/>
                <w:bCs/>
                <w:szCs w:val="28"/>
              </w:rPr>
            </w:pPr>
            <w:r w:rsidRPr="005541E4">
              <w:rPr>
                <w:b/>
                <w:bCs/>
                <w:szCs w:val="28"/>
              </w:rPr>
              <w:t xml:space="preserve">Показник </w:t>
            </w:r>
          </w:p>
        </w:tc>
        <w:tc>
          <w:tcPr>
            <w:tcW w:w="1701" w:type="dxa"/>
            <w:shd w:val="clear" w:color="auto" w:fill="auto"/>
            <w:vAlign w:val="center"/>
          </w:tcPr>
          <w:p w14:paraId="2C2CA03C" w14:textId="77777777" w:rsidR="00EA0017" w:rsidRPr="005541E4" w:rsidRDefault="00EA0017" w:rsidP="00493F52">
            <w:pPr>
              <w:spacing w:after="0" w:line="276" w:lineRule="auto"/>
              <w:jc w:val="center"/>
              <w:rPr>
                <w:b/>
                <w:bCs/>
                <w:szCs w:val="28"/>
              </w:rPr>
            </w:pPr>
            <w:r w:rsidRPr="005541E4">
              <w:rPr>
                <w:b/>
                <w:bCs/>
                <w:szCs w:val="28"/>
              </w:rPr>
              <w:t xml:space="preserve">В/в </w:t>
            </w:r>
          </w:p>
          <w:p w14:paraId="470BD578" w14:textId="77777777" w:rsidR="00EA0017" w:rsidRPr="005541E4" w:rsidRDefault="00EA0017" w:rsidP="00493F52">
            <w:pPr>
              <w:spacing w:after="0" w:line="276" w:lineRule="auto"/>
              <w:jc w:val="center"/>
              <w:rPr>
                <w:b/>
                <w:bCs/>
                <w:szCs w:val="28"/>
              </w:rPr>
            </w:pPr>
            <w:r w:rsidRPr="005541E4">
              <w:rPr>
                <w:b/>
                <w:bCs/>
                <w:szCs w:val="28"/>
              </w:rPr>
              <w:t>Інвазія</w:t>
            </w:r>
          </w:p>
        </w:tc>
        <w:tc>
          <w:tcPr>
            <w:tcW w:w="1984" w:type="dxa"/>
            <w:shd w:val="clear" w:color="auto" w:fill="auto"/>
            <w:vAlign w:val="center"/>
          </w:tcPr>
          <w:p w14:paraId="2C0934DC" w14:textId="77777777" w:rsidR="00EA0017" w:rsidRPr="005541E4" w:rsidRDefault="00EA0017" w:rsidP="00493F52">
            <w:pPr>
              <w:spacing w:after="0" w:line="276" w:lineRule="auto"/>
              <w:jc w:val="center"/>
              <w:rPr>
                <w:b/>
                <w:bCs/>
                <w:szCs w:val="28"/>
              </w:rPr>
            </w:pPr>
            <w:r w:rsidRPr="005541E4">
              <w:rPr>
                <w:b/>
                <w:bCs/>
                <w:szCs w:val="28"/>
              </w:rPr>
              <w:t xml:space="preserve">Без </w:t>
            </w:r>
          </w:p>
          <w:p w14:paraId="783DB4B5" w14:textId="77777777" w:rsidR="00EA0017" w:rsidRPr="005541E4" w:rsidRDefault="00EA0017" w:rsidP="00493F52">
            <w:pPr>
              <w:spacing w:after="0" w:line="276" w:lineRule="auto"/>
              <w:jc w:val="center"/>
              <w:rPr>
                <w:b/>
                <w:bCs/>
                <w:szCs w:val="28"/>
              </w:rPr>
            </w:pPr>
            <w:r w:rsidRPr="005541E4">
              <w:rPr>
                <w:b/>
                <w:bCs/>
                <w:szCs w:val="28"/>
              </w:rPr>
              <w:t xml:space="preserve">в/в інвазії </w:t>
            </w:r>
          </w:p>
        </w:tc>
        <w:tc>
          <w:tcPr>
            <w:tcW w:w="1383" w:type="dxa"/>
            <w:shd w:val="clear" w:color="auto" w:fill="auto"/>
            <w:vAlign w:val="center"/>
          </w:tcPr>
          <w:p w14:paraId="724A8D52" w14:textId="77777777" w:rsidR="00EA0017" w:rsidRPr="005541E4" w:rsidRDefault="00EA0017" w:rsidP="00493F52">
            <w:pPr>
              <w:spacing w:after="0" w:line="276" w:lineRule="auto"/>
              <w:jc w:val="center"/>
              <w:rPr>
                <w:b/>
                <w:bCs/>
                <w:szCs w:val="28"/>
              </w:rPr>
            </w:pPr>
            <w:r w:rsidRPr="005541E4">
              <w:rPr>
                <w:b/>
                <w:bCs/>
                <w:szCs w:val="28"/>
                <w:lang w:val="en-US"/>
              </w:rPr>
              <w:t>p</w:t>
            </w:r>
          </w:p>
        </w:tc>
      </w:tr>
      <w:tr w:rsidR="00EA0017" w:rsidRPr="005541E4" w14:paraId="4A5CA5D9" w14:textId="77777777" w:rsidTr="00D10EA2">
        <w:trPr>
          <w:trHeight w:val="535"/>
        </w:trPr>
        <w:tc>
          <w:tcPr>
            <w:tcW w:w="4503" w:type="dxa"/>
            <w:shd w:val="clear" w:color="auto" w:fill="auto"/>
            <w:vAlign w:val="center"/>
          </w:tcPr>
          <w:p w14:paraId="2AEEBDA6" w14:textId="77777777" w:rsidR="00EA0017" w:rsidRPr="005541E4" w:rsidRDefault="00EA0017" w:rsidP="00D10EA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701" w:type="dxa"/>
            <w:shd w:val="clear" w:color="auto" w:fill="auto"/>
            <w:vAlign w:val="center"/>
          </w:tcPr>
          <w:p w14:paraId="23EE409B" w14:textId="77777777" w:rsidR="00EA0017" w:rsidRPr="005541E4" w:rsidRDefault="00EA0017" w:rsidP="00D10EA2">
            <w:pPr>
              <w:spacing w:after="0" w:line="360" w:lineRule="auto"/>
              <w:jc w:val="center"/>
              <w:rPr>
                <w:szCs w:val="28"/>
              </w:rPr>
            </w:pPr>
            <w:r w:rsidRPr="005541E4">
              <w:rPr>
                <w:szCs w:val="28"/>
              </w:rPr>
              <w:t>32 (4,6%)</w:t>
            </w:r>
          </w:p>
        </w:tc>
        <w:tc>
          <w:tcPr>
            <w:tcW w:w="1984" w:type="dxa"/>
            <w:shd w:val="clear" w:color="auto" w:fill="auto"/>
            <w:vAlign w:val="center"/>
          </w:tcPr>
          <w:p w14:paraId="06312FBC" w14:textId="77777777" w:rsidR="00EA0017" w:rsidRPr="005541E4" w:rsidRDefault="00EA0017" w:rsidP="00D10EA2">
            <w:pPr>
              <w:spacing w:after="0" w:line="360" w:lineRule="auto"/>
              <w:jc w:val="center"/>
              <w:rPr>
                <w:szCs w:val="28"/>
              </w:rPr>
            </w:pPr>
            <w:r w:rsidRPr="005541E4">
              <w:rPr>
                <w:szCs w:val="28"/>
              </w:rPr>
              <w:t>669 (95</w:t>
            </w:r>
            <w:r w:rsidRPr="005541E4">
              <w:rPr>
                <w:szCs w:val="28"/>
                <w:lang w:val="en-US"/>
              </w:rPr>
              <w:t>,</w:t>
            </w:r>
            <w:r w:rsidRPr="005541E4">
              <w:rPr>
                <w:szCs w:val="28"/>
              </w:rPr>
              <w:t>4%)</w:t>
            </w:r>
          </w:p>
        </w:tc>
        <w:tc>
          <w:tcPr>
            <w:tcW w:w="1383" w:type="dxa"/>
            <w:shd w:val="clear" w:color="auto" w:fill="auto"/>
            <w:vAlign w:val="center"/>
          </w:tcPr>
          <w:p w14:paraId="28010655" w14:textId="77777777" w:rsidR="00EA0017" w:rsidRPr="005541E4" w:rsidRDefault="00EA0017" w:rsidP="00D10EA2">
            <w:pPr>
              <w:spacing w:after="0" w:line="360" w:lineRule="auto"/>
              <w:jc w:val="center"/>
              <w:rPr>
                <w:b/>
                <w:szCs w:val="28"/>
                <w:lang w:val="en-US"/>
              </w:rPr>
            </w:pPr>
            <w:r w:rsidRPr="005541E4">
              <w:rPr>
                <w:b/>
                <w:szCs w:val="28"/>
                <w:lang w:val="en-US"/>
              </w:rPr>
              <w:t>&lt;0,001</w:t>
            </w:r>
          </w:p>
        </w:tc>
      </w:tr>
      <w:tr w:rsidR="00EA0017" w:rsidRPr="005541E4" w14:paraId="3E3185E5" w14:textId="77777777" w:rsidTr="00D10EA2">
        <w:tc>
          <w:tcPr>
            <w:tcW w:w="4503" w:type="dxa"/>
            <w:shd w:val="clear" w:color="auto" w:fill="auto"/>
            <w:vAlign w:val="center"/>
          </w:tcPr>
          <w:p w14:paraId="5F534DCC" w14:textId="77777777" w:rsidR="00EA0017" w:rsidRPr="005541E4" w:rsidRDefault="00EA0017" w:rsidP="00D10EA2">
            <w:pPr>
              <w:spacing w:after="0" w:line="360" w:lineRule="auto"/>
              <w:rPr>
                <w:szCs w:val="28"/>
              </w:rPr>
            </w:pPr>
            <w:r w:rsidRPr="005541E4">
              <w:rPr>
                <w:szCs w:val="28"/>
              </w:rPr>
              <w:t>Інтраопераційна кровотеча &gt;500 мл</w:t>
            </w:r>
          </w:p>
        </w:tc>
        <w:tc>
          <w:tcPr>
            <w:tcW w:w="1701" w:type="dxa"/>
            <w:shd w:val="clear" w:color="auto" w:fill="auto"/>
            <w:vAlign w:val="center"/>
          </w:tcPr>
          <w:p w14:paraId="19DC6E64" w14:textId="77777777" w:rsidR="00EA0017" w:rsidRPr="005541E4" w:rsidRDefault="00EA0017" w:rsidP="00D10EA2">
            <w:pPr>
              <w:spacing w:after="0" w:line="360" w:lineRule="auto"/>
              <w:jc w:val="center"/>
              <w:rPr>
                <w:szCs w:val="28"/>
              </w:rPr>
            </w:pPr>
            <w:r w:rsidRPr="005541E4">
              <w:rPr>
                <w:szCs w:val="28"/>
              </w:rPr>
              <w:t>12 (37,5%)</w:t>
            </w:r>
          </w:p>
        </w:tc>
        <w:tc>
          <w:tcPr>
            <w:tcW w:w="1984" w:type="dxa"/>
            <w:shd w:val="clear" w:color="auto" w:fill="auto"/>
            <w:vAlign w:val="center"/>
          </w:tcPr>
          <w:p w14:paraId="3883BFA8" w14:textId="77777777" w:rsidR="00EA0017" w:rsidRPr="005541E4" w:rsidRDefault="00EA0017" w:rsidP="00D10EA2">
            <w:pPr>
              <w:spacing w:after="0" w:line="360" w:lineRule="auto"/>
              <w:jc w:val="center"/>
              <w:rPr>
                <w:szCs w:val="28"/>
              </w:rPr>
            </w:pPr>
            <w:r w:rsidRPr="005541E4">
              <w:rPr>
                <w:szCs w:val="28"/>
              </w:rPr>
              <w:t>61 (9,1%)</w:t>
            </w:r>
          </w:p>
        </w:tc>
        <w:tc>
          <w:tcPr>
            <w:tcW w:w="1383" w:type="dxa"/>
            <w:shd w:val="clear" w:color="auto" w:fill="auto"/>
            <w:vAlign w:val="center"/>
          </w:tcPr>
          <w:p w14:paraId="315C54E4" w14:textId="77777777" w:rsidR="00EA0017" w:rsidRPr="005541E4" w:rsidRDefault="00EA0017" w:rsidP="00D10EA2">
            <w:pPr>
              <w:spacing w:after="0" w:line="360" w:lineRule="auto"/>
              <w:jc w:val="center"/>
              <w:rPr>
                <w:szCs w:val="28"/>
                <w:lang w:val="en-US"/>
              </w:rPr>
            </w:pPr>
            <w:r w:rsidRPr="005541E4">
              <w:rPr>
                <w:b/>
                <w:szCs w:val="28"/>
              </w:rPr>
              <w:t>&lt;</w:t>
            </w:r>
            <w:r w:rsidRPr="005541E4">
              <w:rPr>
                <w:b/>
                <w:szCs w:val="28"/>
                <w:lang w:val="en-US"/>
              </w:rPr>
              <w:t>0,001</w:t>
            </w:r>
          </w:p>
        </w:tc>
      </w:tr>
      <w:tr w:rsidR="00EA0017" w:rsidRPr="005541E4" w14:paraId="2A0763ED" w14:textId="77777777" w:rsidTr="00D10EA2">
        <w:tc>
          <w:tcPr>
            <w:tcW w:w="4503" w:type="dxa"/>
            <w:shd w:val="clear" w:color="auto" w:fill="auto"/>
            <w:vAlign w:val="center"/>
          </w:tcPr>
          <w:p w14:paraId="0CEA7E95" w14:textId="77777777" w:rsidR="00EA0017" w:rsidRPr="005541E4" w:rsidRDefault="00EA0017" w:rsidP="00D10EA2">
            <w:pPr>
              <w:spacing w:after="0" w:line="360" w:lineRule="auto"/>
              <w:jc w:val="both"/>
              <w:rPr>
                <w:szCs w:val="28"/>
              </w:rPr>
            </w:pPr>
            <w:r w:rsidRPr="005541E4">
              <w:rPr>
                <w:szCs w:val="28"/>
              </w:rPr>
              <w:t>Травма ниркової вени або артерії</w:t>
            </w:r>
          </w:p>
        </w:tc>
        <w:tc>
          <w:tcPr>
            <w:tcW w:w="1701" w:type="dxa"/>
            <w:shd w:val="clear" w:color="auto" w:fill="auto"/>
            <w:vAlign w:val="center"/>
          </w:tcPr>
          <w:p w14:paraId="1B06CC2F" w14:textId="77777777" w:rsidR="00EA0017" w:rsidRPr="005541E4" w:rsidRDefault="00EA0017" w:rsidP="00D10EA2">
            <w:pPr>
              <w:spacing w:after="0" w:line="360" w:lineRule="auto"/>
              <w:jc w:val="center"/>
              <w:rPr>
                <w:szCs w:val="28"/>
              </w:rPr>
            </w:pPr>
            <w:r w:rsidRPr="005541E4">
              <w:rPr>
                <w:szCs w:val="28"/>
              </w:rPr>
              <w:t>7 (21,9%)</w:t>
            </w:r>
          </w:p>
        </w:tc>
        <w:tc>
          <w:tcPr>
            <w:tcW w:w="1984" w:type="dxa"/>
            <w:shd w:val="clear" w:color="auto" w:fill="auto"/>
            <w:vAlign w:val="center"/>
          </w:tcPr>
          <w:p w14:paraId="6ED3E76F" w14:textId="77777777" w:rsidR="00EA0017" w:rsidRPr="005541E4" w:rsidRDefault="00EA0017" w:rsidP="00D10EA2">
            <w:pPr>
              <w:spacing w:after="0" w:line="360" w:lineRule="auto"/>
              <w:jc w:val="center"/>
              <w:rPr>
                <w:szCs w:val="28"/>
              </w:rPr>
            </w:pPr>
            <w:r w:rsidRPr="005541E4">
              <w:rPr>
                <w:szCs w:val="28"/>
              </w:rPr>
              <w:t>2 (0,3%)</w:t>
            </w:r>
          </w:p>
        </w:tc>
        <w:tc>
          <w:tcPr>
            <w:tcW w:w="1383" w:type="dxa"/>
            <w:shd w:val="clear" w:color="auto" w:fill="auto"/>
            <w:vAlign w:val="center"/>
          </w:tcPr>
          <w:p w14:paraId="52628EA6" w14:textId="77777777" w:rsidR="00EA0017" w:rsidRPr="005541E4" w:rsidRDefault="00EA0017" w:rsidP="00D10EA2">
            <w:pPr>
              <w:spacing w:after="0" w:line="360" w:lineRule="auto"/>
              <w:jc w:val="center"/>
              <w:rPr>
                <w:szCs w:val="28"/>
              </w:rPr>
            </w:pPr>
            <w:r w:rsidRPr="005541E4">
              <w:rPr>
                <w:b/>
                <w:szCs w:val="28"/>
                <w:lang w:val="en-US"/>
              </w:rPr>
              <w:t>&lt;0,001</w:t>
            </w:r>
          </w:p>
        </w:tc>
      </w:tr>
      <w:tr w:rsidR="00EA0017" w:rsidRPr="005541E4" w14:paraId="1AE09C53" w14:textId="77777777" w:rsidTr="00D10EA2">
        <w:tc>
          <w:tcPr>
            <w:tcW w:w="4503" w:type="dxa"/>
            <w:shd w:val="clear" w:color="auto" w:fill="auto"/>
            <w:vAlign w:val="center"/>
          </w:tcPr>
          <w:p w14:paraId="78914AF8" w14:textId="77777777" w:rsidR="00EA0017" w:rsidRPr="005541E4" w:rsidRDefault="00EA0017" w:rsidP="00D10EA2">
            <w:pPr>
              <w:spacing w:after="0" w:line="360" w:lineRule="auto"/>
              <w:jc w:val="both"/>
              <w:rPr>
                <w:szCs w:val="28"/>
              </w:rPr>
            </w:pPr>
            <w:r w:rsidRPr="005541E4">
              <w:rPr>
                <w:szCs w:val="28"/>
              </w:rPr>
              <w:t>Травма сечоводу</w:t>
            </w:r>
          </w:p>
        </w:tc>
        <w:tc>
          <w:tcPr>
            <w:tcW w:w="1701" w:type="dxa"/>
            <w:shd w:val="clear" w:color="auto" w:fill="auto"/>
            <w:vAlign w:val="center"/>
          </w:tcPr>
          <w:p w14:paraId="78F5FE0E" w14:textId="77777777" w:rsidR="00EA0017" w:rsidRPr="005541E4" w:rsidRDefault="00EA0017" w:rsidP="00D10EA2">
            <w:pPr>
              <w:spacing w:after="0" w:line="360" w:lineRule="auto"/>
              <w:jc w:val="center"/>
              <w:rPr>
                <w:szCs w:val="28"/>
              </w:rPr>
            </w:pPr>
            <w:r w:rsidRPr="005541E4">
              <w:rPr>
                <w:szCs w:val="28"/>
              </w:rPr>
              <w:t>1 (3,1%)</w:t>
            </w:r>
          </w:p>
        </w:tc>
        <w:tc>
          <w:tcPr>
            <w:tcW w:w="1984" w:type="dxa"/>
            <w:shd w:val="clear" w:color="auto" w:fill="auto"/>
            <w:vAlign w:val="center"/>
          </w:tcPr>
          <w:p w14:paraId="102069EE" w14:textId="77777777" w:rsidR="00EA0017" w:rsidRPr="005541E4" w:rsidRDefault="00EA0017" w:rsidP="00D10EA2">
            <w:pPr>
              <w:spacing w:after="0" w:line="360" w:lineRule="auto"/>
              <w:jc w:val="center"/>
              <w:rPr>
                <w:szCs w:val="28"/>
              </w:rPr>
            </w:pPr>
            <w:r w:rsidRPr="005541E4">
              <w:rPr>
                <w:szCs w:val="28"/>
              </w:rPr>
              <w:t>4 (0,6%)</w:t>
            </w:r>
          </w:p>
        </w:tc>
        <w:tc>
          <w:tcPr>
            <w:tcW w:w="1383" w:type="dxa"/>
            <w:shd w:val="clear" w:color="auto" w:fill="auto"/>
            <w:vAlign w:val="center"/>
          </w:tcPr>
          <w:p w14:paraId="468C9944" w14:textId="77777777" w:rsidR="00EA0017" w:rsidRPr="005541E4" w:rsidRDefault="00EA0017" w:rsidP="00D10EA2">
            <w:pPr>
              <w:spacing w:after="0" w:line="360" w:lineRule="auto"/>
              <w:jc w:val="center"/>
              <w:rPr>
                <w:szCs w:val="28"/>
              </w:rPr>
            </w:pPr>
            <w:r w:rsidRPr="005541E4">
              <w:rPr>
                <w:szCs w:val="28"/>
                <w:lang w:val="en-US"/>
              </w:rPr>
              <w:t>&gt;0,101</w:t>
            </w:r>
          </w:p>
        </w:tc>
      </w:tr>
      <w:tr w:rsidR="00EA0017" w:rsidRPr="005541E4" w14:paraId="46C95F95" w14:textId="77777777" w:rsidTr="00D10EA2">
        <w:tc>
          <w:tcPr>
            <w:tcW w:w="4503" w:type="dxa"/>
            <w:shd w:val="clear" w:color="auto" w:fill="auto"/>
            <w:vAlign w:val="center"/>
          </w:tcPr>
          <w:p w14:paraId="35D9CEBB" w14:textId="77777777" w:rsidR="00EA0017" w:rsidRPr="005541E4" w:rsidRDefault="00EA0017" w:rsidP="00D10EA2">
            <w:pPr>
              <w:spacing w:after="0" w:line="360" w:lineRule="auto"/>
              <w:jc w:val="both"/>
              <w:rPr>
                <w:szCs w:val="28"/>
              </w:rPr>
            </w:pPr>
            <w:r w:rsidRPr="005541E4">
              <w:rPr>
                <w:szCs w:val="28"/>
              </w:rPr>
              <w:t>Олігоанурія після операції</w:t>
            </w:r>
          </w:p>
        </w:tc>
        <w:tc>
          <w:tcPr>
            <w:tcW w:w="1701" w:type="dxa"/>
            <w:shd w:val="clear" w:color="auto" w:fill="auto"/>
            <w:vAlign w:val="center"/>
          </w:tcPr>
          <w:p w14:paraId="7FDCA6B5" w14:textId="77777777" w:rsidR="00EA0017" w:rsidRPr="005541E4" w:rsidRDefault="00EA0017" w:rsidP="00D10EA2">
            <w:pPr>
              <w:spacing w:after="0" w:line="360" w:lineRule="auto"/>
              <w:jc w:val="center"/>
              <w:rPr>
                <w:szCs w:val="28"/>
              </w:rPr>
            </w:pPr>
            <w:r w:rsidRPr="005541E4">
              <w:rPr>
                <w:szCs w:val="28"/>
              </w:rPr>
              <w:t>2 (6,2%)</w:t>
            </w:r>
          </w:p>
        </w:tc>
        <w:tc>
          <w:tcPr>
            <w:tcW w:w="1984" w:type="dxa"/>
            <w:shd w:val="clear" w:color="auto" w:fill="auto"/>
            <w:vAlign w:val="center"/>
          </w:tcPr>
          <w:p w14:paraId="4EF47898" w14:textId="77777777" w:rsidR="00EA0017" w:rsidRPr="005541E4" w:rsidRDefault="00EA0017" w:rsidP="00D10EA2">
            <w:pPr>
              <w:spacing w:after="0" w:line="360" w:lineRule="auto"/>
              <w:jc w:val="center"/>
              <w:rPr>
                <w:szCs w:val="28"/>
              </w:rPr>
            </w:pPr>
            <w:r w:rsidRPr="005541E4">
              <w:rPr>
                <w:szCs w:val="28"/>
              </w:rPr>
              <w:t>2 (0,3%)</w:t>
            </w:r>
          </w:p>
        </w:tc>
        <w:tc>
          <w:tcPr>
            <w:tcW w:w="1383" w:type="dxa"/>
            <w:shd w:val="clear" w:color="auto" w:fill="auto"/>
            <w:vAlign w:val="center"/>
          </w:tcPr>
          <w:p w14:paraId="13C34F64" w14:textId="77777777" w:rsidR="00EA0017" w:rsidRPr="005541E4" w:rsidRDefault="00EA0017" w:rsidP="00D10EA2">
            <w:pPr>
              <w:spacing w:after="0" w:line="360" w:lineRule="auto"/>
              <w:jc w:val="center"/>
              <w:rPr>
                <w:szCs w:val="28"/>
              </w:rPr>
            </w:pPr>
            <w:r w:rsidRPr="005541E4">
              <w:rPr>
                <w:b/>
                <w:szCs w:val="28"/>
                <w:lang w:val="en-US"/>
              </w:rPr>
              <w:t>&lt;0,001</w:t>
            </w:r>
          </w:p>
        </w:tc>
      </w:tr>
      <w:tr w:rsidR="00EA0017" w:rsidRPr="005541E4" w14:paraId="173278BE" w14:textId="77777777" w:rsidTr="00D10EA2">
        <w:tc>
          <w:tcPr>
            <w:tcW w:w="4503" w:type="dxa"/>
            <w:shd w:val="clear" w:color="auto" w:fill="auto"/>
            <w:vAlign w:val="center"/>
          </w:tcPr>
          <w:p w14:paraId="3664B012" w14:textId="77777777" w:rsidR="00EA0017" w:rsidRPr="005541E4" w:rsidRDefault="00EA0017" w:rsidP="00D10EA2">
            <w:pPr>
              <w:spacing w:after="0" w:line="360" w:lineRule="auto"/>
              <w:jc w:val="both"/>
              <w:rPr>
                <w:szCs w:val="28"/>
              </w:rPr>
            </w:pPr>
            <w:r w:rsidRPr="005541E4">
              <w:rPr>
                <w:szCs w:val="28"/>
              </w:rPr>
              <w:t>Небхідність гемодіалізу</w:t>
            </w:r>
          </w:p>
        </w:tc>
        <w:tc>
          <w:tcPr>
            <w:tcW w:w="1701" w:type="dxa"/>
            <w:shd w:val="clear" w:color="auto" w:fill="auto"/>
            <w:vAlign w:val="center"/>
          </w:tcPr>
          <w:p w14:paraId="4FC36D51" w14:textId="77777777" w:rsidR="00EA0017" w:rsidRPr="005541E4" w:rsidRDefault="00EA0017" w:rsidP="00D10EA2">
            <w:pPr>
              <w:spacing w:after="0" w:line="360" w:lineRule="auto"/>
              <w:jc w:val="center"/>
              <w:rPr>
                <w:szCs w:val="28"/>
              </w:rPr>
            </w:pPr>
            <w:r w:rsidRPr="005541E4">
              <w:rPr>
                <w:szCs w:val="28"/>
              </w:rPr>
              <w:t>1 (3,1%)</w:t>
            </w:r>
          </w:p>
        </w:tc>
        <w:tc>
          <w:tcPr>
            <w:tcW w:w="1984" w:type="dxa"/>
            <w:shd w:val="clear" w:color="auto" w:fill="auto"/>
            <w:vAlign w:val="center"/>
          </w:tcPr>
          <w:p w14:paraId="1745A0E8" w14:textId="77777777" w:rsidR="00EA0017" w:rsidRPr="005541E4" w:rsidRDefault="00EA0017" w:rsidP="00D10EA2">
            <w:pPr>
              <w:spacing w:after="0" w:line="360" w:lineRule="auto"/>
              <w:jc w:val="center"/>
              <w:rPr>
                <w:szCs w:val="28"/>
              </w:rPr>
            </w:pPr>
            <w:r w:rsidRPr="005541E4">
              <w:rPr>
                <w:szCs w:val="28"/>
              </w:rPr>
              <w:t>1 (0,15%)</w:t>
            </w:r>
          </w:p>
        </w:tc>
        <w:tc>
          <w:tcPr>
            <w:tcW w:w="1383" w:type="dxa"/>
            <w:shd w:val="clear" w:color="auto" w:fill="auto"/>
            <w:vAlign w:val="center"/>
          </w:tcPr>
          <w:p w14:paraId="653AAE02" w14:textId="77777777" w:rsidR="00EA0017" w:rsidRPr="005541E4" w:rsidRDefault="00EA0017" w:rsidP="00D10EA2">
            <w:pPr>
              <w:spacing w:after="0" w:line="360" w:lineRule="auto"/>
              <w:jc w:val="center"/>
              <w:rPr>
                <w:szCs w:val="28"/>
              </w:rPr>
            </w:pPr>
            <w:r w:rsidRPr="005541E4">
              <w:rPr>
                <w:b/>
                <w:szCs w:val="28"/>
                <w:lang w:val="en-US"/>
              </w:rPr>
              <w:t>&lt;0,002</w:t>
            </w:r>
          </w:p>
        </w:tc>
      </w:tr>
      <w:tr w:rsidR="00EA0017" w:rsidRPr="005541E4" w14:paraId="64B66810" w14:textId="77777777" w:rsidTr="00D10EA2">
        <w:trPr>
          <w:trHeight w:val="479"/>
        </w:trPr>
        <w:tc>
          <w:tcPr>
            <w:tcW w:w="4503" w:type="dxa"/>
            <w:shd w:val="clear" w:color="auto" w:fill="auto"/>
            <w:vAlign w:val="center"/>
          </w:tcPr>
          <w:p w14:paraId="064EC7BA" w14:textId="77777777" w:rsidR="00EA0017" w:rsidRPr="005541E4" w:rsidRDefault="00EA0017" w:rsidP="00D10EA2">
            <w:pPr>
              <w:spacing w:after="0" w:line="276" w:lineRule="auto"/>
              <w:jc w:val="both"/>
              <w:rPr>
                <w:szCs w:val="28"/>
              </w:rPr>
            </w:pPr>
            <w:r w:rsidRPr="005541E4">
              <w:rPr>
                <w:szCs w:val="28"/>
              </w:rPr>
              <w:t>Сечові нориці з необхідністю стентування</w:t>
            </w:r>
          </w:p>
        </w:tc>
        <w:tc>
          <w:tcPr>
            <w:tcW w:w="1701" w:type="dxa"/>
            <w:shd w:val="clear" w:color="auto" w:fill="auto"/>
            <w:vAlign w:val="center"/>
          </w:tcPr>
          <w:p w14:paraId="1750CE9D" w14:textId="77777777" w:rsidR="00EA0017" w:rsidRPr="005541E4" w:rsidRDefault="00EA0017" w:rsidP="00D10EA2">
            <w:pPr>
              <w:spacing w:after="0" w:line="276" w:lineRule="auto"/>
              <w:jc w:val="center"/>
              <w:rPr>
                <w:szCs w:val="28"/>
              </w:rPr>
            </w:pPr>
            <w:r w:rsidRPr="005541E4">
              <w:rPr>
                <w:szCs w:val="28"/>
                <w:lang w:val="en-US"/>
              </w:rPr>
              <w:t>0 (0,0%)</w:t>
            </w:r>
          </w:p>
        </w:tc>
        <w:tc>
          <w:tcPr>
            <w:tcW w:w="1984" w:type="dxa"/>
            <w:shd w:val="clear" w:color="auto" w:fill="auto"/>
            <w:vAlign w:val="center"/>
          </w:tcPr>
          <w:p w14:paraId="12131EAD" w14:textId="77777777" w:rsidR="00EA0017" w:rsidRPr="005541E4" w:rsidRDefault="00EA0017" w:rsidP="00D10EA2">
            <w:pPr>
              <w:spacing w:after="0" w:line="276" w:lineRule="auto"/>
              <w:jc w:val="center"/>
              <w:rPr>
                <w:szCs w:val="28"/>
              </w:rPr>
            </w:pPr>
            <w:r w:rsidRPr="005541E4">
              <w:rPr>
                <w:szCs w:val="28"/>
              </w:rPr>
              <w:t>3 (0,</w:t>
            </w:r>
            <w:r w:rsidRPr="005541E4">
              <w:rPr>
                <w:szCs w:val="28"/>
                <w:lang w:val="en-US"/>
              </w:rPr>
              <w:t>4</w:t>
            </w:r>
            <w:r w:rsidRPr="005541E4">
              <w:rPr>
                <w:szCs w:val="28"/>
              </w:rPr>
              <w:t>%)</w:t>
            </w:r>
          </w:p>
        </w:tc>
        <w:tc>
          <w:tcPr>
            <w:tcW w:w="1383" w:type="dxa"/>
            <w:shd w:val="clear" w:color="auto" w:fill="auto"/>
            <w:vAlign w:val="center"/>
          </w:tcPr>
          <w:p w14:paraId="028C8AD3" w14:textId="77777777" w:rsidR="00EA0017" w:rsidRPr="005541E4" w:rsidRDefault="00EA0017" w:rsidP="00D10EA2">
            <w:pPr>
              <w:spacing w:after="0" w:line="276" w:lineRule="auto"/>
              <w:jc w:val="center"/>
              <w:rPr>
                <w:szCs w:val="28"/>
              </w:rPr>
            </w:pPr>
            <w:r w:rsidRPr="005541E4">
              <w:rPr>
                <w:szCs w:val="28"/>
                <w:lang w:val="en-US"/>
              </w:rPr>
              <w:t>&gt;0,721</w:t>
            </w:r>
          </w:p>
        </w:tc>
      </w:tr>
      <w:tr w:rsidR="00EA0017" w:rsidRPr="005541E4" w14:paraId="532FCDDE" w14:textId="77777777" w:rsidTr="00D10EA2">
        <w:tc>
          <w:tcPr>
            <w:tcW w:w="4503" w:type="dxa"/>
            <w:shd w:val="clear" w:color="auto" w:fill="auto"/>
            <w:vAlign w:val="center"/>
          </w:tcPr>
          <w:p w14:paraId="44C31C7C" w14:textId="77777777" w:rsidR="00EA0017" w:rsidRPr="005541E4" w:rsidRDefault="00EA0017" w:rsidP="00D10EA2">
            <w:pPr>
              <w:spacing w:after="0"/>
              <w:jc w:val="both"/>
              <w:rPr>
                <w:szCs w:val="28"/>
              </w:rPr>
            </w:pPr>
            <w:r w:rsidRPr="005541E4">
              <w:rPr>
                <w:szCs w:val="28"/>
              </w:rPr>
              <w:t>Гематоми рани без необхідності операції</w:t>
            </w:r>
          </w:p>
        </w:tc>
        <w:tc>
          <w:tcPr>
            <w:tcW w:w="1701" w:type="dxa"/>
            <w:shd w:val="clear" w:color="auto" w:fill="auto"/>
            <w:vAlign w:val="center"/>
          </w:tcPr>
          <w:p w14:paraId="0C289665" w14:textId="77777777" w:rsidR="00EA0017" w:rsidRPr="005541E4" w:rsidRDefault="00EA0017" w:rsidP="00D10EA2">
            <w:pPr>
              <w:spacing w:after="0"/>
              <w:jc w:val="center"/>
              <w:rPr>
                <w:szCs w:val="28"/>
              </w:rPr>
            </w:pPr>
            <w:r w:rsidRPr="005541E4">
              <w:rPr>
                <w:szCs w:val="28"/>
              </w:rPr>
              <w:t>3 (9,4%)</w:t>
            </w:r>
          </w:p>
        </w:tc>
        <w:tc>
          <w:tcPr>
            <w:tcW w:w="1984" w:type="dxa"/>
            <w:shd w:val="clear" w:color="auto" w:fill="auto"/>
            <w:vAlign w:val="center"/>
          </w:tcPr>
          <w:p w14:paraId="0C1E4FE6" w14:textId="77777777" w:rsidR="00EA0017" w:rsidRPr="005541E4" w:rsidRDefault="00EA0017" w:rsidP="00D10EA2">
            <w:pPr>
              <w:spacing w:after="0"/>
              <w:jc w:val="center"/>
              <w:rPr>
                <w:szCs w:val="28"/>
              </w:rPr>
            </w:pPr>
            <w:r w:rsidRPr="005541E4">
              <w:rPr>
                <w:szCs w:val="28"/>
              </w:rPr>
              <w:t>16 (2,4%)</w:t>
            </w:r>
          </w:p>
        </w:tc>
        <w:tc>
          <w:tcPr>
            <w:tcW w:w="1383" w:type="dxa"/>
            <w:shd w:val="clear" w:color="auto" w:fill="auto"/>
            <w:vAlign w:val="center"/>
          </w:tcPr>
          <w:p w14:paraId="01EBEEAB" w14:textId="77777777" w:rsidR="00EA0017" w:rsidRPr="005541E4" w:rsidRDefault="00EA0017" w:rsidP="00D10EA2">
            <w:pPr>
              <w:spacing w:after="0"/>
              <w:jc w:val="center"/>
              <w:rPr>
                <w:szCs w:val="28"/>
              </w:rPr>
            </w:pPr>
            <w:r w:rsidRPr="005541E4">
              <w:rPr>
                <w:b/>
                <w:szCs w:val="28"/>
                <w:lang w:val="en-US"/>
              </w:rPr>
              <w:t>&lt;0,018</w:t>
            </w:r>
          </w:p>
        </w:tc>
      </w:tr>
      <w:tr w:rsidR="00EA0017" w:rsidRPr="005541E4" w14:paraId="59337174" w14:textId="77777777" w:rsidTr="00D10EA2">
        <w:tc>
          <w:tcPr>
            <w:tcW w:w="4503" w:type="dxa"/>
            <w:shd w:val="clear" w:color="auto" w:fill="auto"/>
            <w:vAlign w:val="center"/>
          </w:tcPr>
          <w:p w14:paraId="6BF99CE2" w14:textId="77777777" w:rsidR="00EA0017" w:rsidRPr="005541E4" w:rsidRDefault="00EA0017" w:rsidP="00D10EA2">
            <w:pPr>
              <w:spacing w:after="0" w:line="360" w:lineRule="auto"/>
              <w:jc w:val="both"/>
              <w:rPr>
                <w:szCs w:val="28"/>
              </w:rPr>
            </w:pPr>
            <w:r w:rsidRPr="005541E4">
              <w:rPr>
                <w:szCs w:val="28"/>
              </w:rPr>
              <w:t>Необхідність повторної операції</w:t>
            </w:r>
          </w:p>
        </w:tc>
        <w:tc>
          <w:tcPr>
            <w:tcW w:w="1701" w:type="dxa"/>
            <w:shd w:val="clear" w:color="auto" w:fill="auto"/>
            <w:vAlign w:val="center"/>
          </w:tcPr>
          <w:p w14:paraId="620475C6" w14:textId="77777777" w:rsidR="00EA0017" w:rsidRPr="005541E4" w:rsidRDefault="00EA0017" w:rsidP="00D10EA2">
            <w:pPr>
              <w:spacing w:after="0" w:line="360" w:lineRule="auto"/>
              <w:jc w:val="center"/>
              <w:rPr>
                <w:szCs w:val="28"/>
              </w:rPr>
            </w:pPr>
            <w:r w:rsidRPr="005541E4">
              <w:rPr>
                <w:szCs w:val="28"/>
              </w:rPr>
              <w:t>2 (6,3%)</w:t>
            </w:r>
          </w:p>
        </w:tc>
        <w:tc>
          <w:tcPr>
            <w:tcW w:w="1984" w:type="dxa"/>
            <w:shd w:val="clear" w:color="auto" w:fill="auto"/>
            <w:vAlign w:val="center"/>
          </w:tcPr>
          <w:p w14:paraId="60270784" w14:textId="77777777" w:rsidR="00EA0017" w:rsidRPr="005541E4" w:rsidRDefault="00EA0017" w:rsidP="00D10EA2">
            <w:pPr>
              <w:spacing w:after="0" w:line="360" w:lineRule="auto"/>
              <w:jc w:val="center"/>
              <w:rPr>
                <w:szCs w:val="28"/>
              </w:rPr>
            </w:pPr>
            <w:r w:rsidRPr="005541E4">
              <w:rPr>
                <w:szCs w:val="28"/>
              </w:rPr>
              <w:t>3 (0,</w:t>
            </w:r>
            <w:r w:rsidRPr="005541E4">
              <w:rPr>
                <w:szCs w:val="28"/>
                <w:lang w:val="en-US"/>
              </w:rPr>
              <w:t>4</w:t>
            </w:r>
            <w:r w:rsidRPr="005541E4">
              <w:rPr>
                <w:szCs w:val="28"/>
              </w:rPr>
              <w:t>%)</w:t>
            </w:r>
          </w:p>
        </w:tc>
        <w:tc>
          <w:tcPr>
            <w:tcW w:w="1383" w:type="dxa"/>
            <w:shd w:val="clear" w:color="auto" w:fill="auto"/>
            <w:vAlign w:val="center"/>
          </w:tcPr>
          <w:p w14:paraId="545843F2" w14:textId="77777777" w:rsidR="00EA0017" w:rsidRPr="005541E4" w:rsidRDefault="00EA0017" w:rsidP="00D10EA2">
            <w:pPr>
              <w:spacing w:after="0" w:line="360" w:lineRule="auto"/>
              <w:jc w:val="center"/>
              <w:rPr>
                <w:szCs w:val="28"/>
              </w:rPr>
            </w:pPr>
            <w:r w:rsidRPr="005541E4">
              <w:rPr>
                <w:b/>
                <w:szCs w:val="28"/>
                <w:lang w:val="en-US"/>
              </w:rPr>
              <w:t>&lt;0,001</w:t>
            </w:r>
          </w:p>
        </w:tc>
      </w:tr>
      <w:tr w:rsidR="00EA0017" w:rsidRPr="005541E4" w14:paraId="265747E0" w14:textId="77777777" w:rsidTr="00D10EA2">
        <w:tc>
          <w:tcPr>
            <w:tcW w:w="4503" w:type="dxa"/>
            <w:shd w:val="clear" w:color="auto" w:fill="auto"/>
            <w:vAlign w:val="center"/>
          </w:tcPr>
          <w:p w14:paraId="2594677A" w14:textId="77777777" w:rsidR="00EA0017" w:rsidRPr="005541E4" w:rsidRDefault="00EA0017" w:rsidP="00D10EA2">
            <w:pPr>
              <w:spacing w:after="0" w:line="360" w:lineRule="auto"/>
              <w:jc w:val="both"/>
              <w:rPr>
                <w:szCs w:val="28"/>
              </w:rPr>
            </w:pPr>
            <w:r w:rsidRPr="005541E4">
              <w:rPr>
                <w:szCs w:val="28"/>
              </w:rPr>
              <w:t>Вторинна нефректомія</w:t>
            </w:r>
          </w:p>
        </w:tc>
        <w:tc>
          <w:tcPr>
            <w:tcW w:w="1701" w:type="dxa"/>
            <w:shd w:val="clear" w:color="auto" w:fill="auto"/>
            <w:vAlign w:val="center"/>
          </w:tcPr>
          <w:p w14:paraId="49528238" w14:textId="77777777" w:rsidR="00EA0017" w:rsidRPr="005541E4" w:rsidRDefault="00EA0017" w:rsidP="00D10EA2">
            <w:pPr>
              <w:spacing w:after="0" w:line="360" w:lineRule="auto"/>
              <w:jc w:val="center"/>
              <w:rPr>
                <w:szCs w:val="28"/>
              </w:rPr>
            </w:pPr>
            <w:r w:rsidRPr="005541E4">
              <w:rPr>
                <w:szCs w:val="28"/>
              </w:rPr>
              <w:t>1 (3,1%)</w:t>
            </w:r>
          </w:p>
        </w:tc>
        <w:tc>
          <w:tcPr>
            <w:tcW w:w="1984" w:type="dxa"/>
            <w:shd w:val="clear" w:color="auto" w:fill="auto"/>
            <w:vAlign w:val="center"/>
          </w:tcPr>
          <w:p w14:paraId="7D5A8272" w14:textId="77777777" w:rsidR="00EA0017" w:rsidRPr="005541E4" w:rsidRDefault="00EA0017" w:rsidP="00D10EA2">
            <w:pPr>
              <w:spacing w:after="0" w:line="360" w:lineRule="auto"/>
              <w:jc w:val="center"/>
              <w:rPr>
                <w:szCs w:val="28"/>
              </w:rPr>
            </w:pPr>
            <w:r w:rsidRPr="005541E4">
              <w:rPr>
                <w:szCs w:val="28"/>
              </w:rPr>
              <w:t xml:space="preserve"> 2 (0,3%)</w:t>
            </w:r>
          </w:p>
        </w:tc>
        <w:tc>
          <w:tcPr>
            <w:tcW w:w="1383" w:type="dxa"/>
            <w:shd w:val="clear" w:color="auto" w:fill="auto"/>
            <w:vAlign w:val="center"/>
          </w:tcPr>
          <w:p w14:paraId="144B4308" w14:textId="77777777" w:rsidR="00EA0017" w:rsidRPr="005541E4" w:rsidRDefault="00EA0017" w:rsidP="00D10EA2">
            <w:pPr>
              <w:spacing w:after="0" w:line="360" w:lineRule="auto"/>
              <w:jc w:val="center"/>
              <w:rPr>
                <w:szCs w:val="28"/>
              </w:rPr>
            </w:pPr>
            <w:r w:rsidRPr="005541E4">
              <w:rPr>
                <w:b/>
                <w:szCs w:val="28"/>
                <w:lang w:val="en-US"/>
              </w:rPr>
              <w:t>&lt;0,018</w:t>
            </w:r>
          </w:p>
        </w:tc>
      </w:tr>
      <w:tr w:rsidR="00EA0017" w:rsidRPr="005541E4" w14:paraId="0E02C187" w14:textId="77777777" w:rsidTr="00D10EA2">
        <w:trPr>
          <w:trHeight w:val="475"/>
        </w:trPr>
        <w:tc>
          <w:tcPr>
            <w:tcW w:w="4503" w:type="dxa"/>
            <w:shd w:val="clear" w:color="auto" w:fill="auto"/>
            <w:vAlign w:val="center"/>
          </w:tcPr>
          <w:p w14:paraId="7D6D182A" w14:textId="77777777" w:rsidR="00EA0017" w:rsidRPr="005541E4" w:rsidRDefault="00EA0017" w:rsidP="00D10EA2">
            <w:pPr>
              <w:spacing w:after="0" w:line="360" w:lineRule="auto"/>
              <w:jc w:val="both"/>
              <w:rPr>
                <w:szCs w:val="28"/>
              </w:rPr>
            </w:pPr>
            <w:r w:rsidRPr="005541E4">
              <w:rPr>
                <w:szCs w:val="28"/>
              </w:rPr>
              <w:t>Інфаркт</w:t>
            </w:r>
          </w:p>
        </w:tc>
        <w:tc>
          <w:tcPr>
            <w:tcW w:w="1701" w:type="dxa"/>
            <w:shd w:val="clear" w:color="auto" w:fill="auto"/>
            <w:vAlign w:val="center"/>
          </w:tcPr>
          <w:p w14:paraId="5D450183" w14:textId="77777777" w:rsidR="00EA0017" w:rsidRPr="005541E4" w:rsidRDefault="00EA0017" w:rsidP="00D10EA2">
            <w:pPr>
              <w:spacing w:after="0" w:line="360" w:lineRule="auto"/>
              <w:jc w:val="center"/>
              <w:rPr>
                <w:szCs w:val="28"/>
              </w:rPr>
            </w:pPr>
            <w:r w:rsidRPr="005541E4">
              <w:rPr>
                <w:szCs w:val="28"/>
                <w:lang w:val="en-US"/>
              </w:rPr>
              <w:t>0 (0,0%)</w:t>
            </w:r>
          </w:p>
        </w:tc>
        <w:tc>
          <w:tcPr>
            <w:tcW w:w="1984" w:type="dxa"/>
            <w:shd w:val="clear" w:color="auto" w:fill="auto"/>
            <w:vAlign w:val="center"/>
          </w:tcPr>
          <w:p w14:paraId="3B57DAFA" w14:textId="77777777" w:rsidR="00EA0017" w:rsidRPr="005541E4" w:rsidRDefault="00EA0017" w:rsidP="00D10EA2">
            <w:pPr>
              <w:spacing w:after="0" w:line="360" w:lineRule="auto"/>
              <w:jc w:val="center"/>
              <w:rPr>
                <w:szCs w:val="28"/>
                <w:lang w:val="en-US"/>
              </w:rPr>
            </w:pPr>
            <w:r w:rsidRPr="005541E4">
              <w:rPr>
                <w:szCs w:val="28"/>
              </w:rPr>
              <w:t>5 (0,7%)</w:t>
            </w:r>
          </w:p>
        </w:tc>
        <w:tc>
          <w:tcPr>
            <w:tcW w:w="1383" w:type="dxa"/>
            <w:shd w:val="clear" w:color="auto" w:fill="auto"/>
            <w:vAlign w:val="center"/>
          </w:tcPr>
          <w:p w14:paraId="3478813D" w14:textId="77777777" w:rsidR="00EA0017" w:rsidRPr="005541E4" w:rsidRDefault="00EA0017" w:rsidP="00D10EA2">
            <w:pPr>
              <w:spacing w:after="0" w:line="360" w:lineRule="auto"/>
              <w:jc w:val="center"/>
              <w:rPr>
                <w:szCs w:val="28"/>
              </w:rPr>
            </w:pPr>
            <w:r w:rsidRPr="005541E4">
              <w:rPr>
                <w:szCs w:val="28"/>
                <w:lang w:val="en-US"/>
              </w:rPr>
              <w:t>&gt;0,633</w:t>
            </w:r>
          </w:p>
        </w:tc>
      </w:tr>
      <w:tr w:rsidR="00EA0017" w:rsidRPr="005541E4" w14:paraId="2103D7E4" w14:textId="77777777" w:rsidTr="00D10EA2">
        <w:tc>
          <w:tcPr>
            <w:tcW w:w="4503" w:type="dxa"/>
            <w:shd w:val="clear" w:color="auto" w:fill="auto"/>
            <w:vAlign w:val="center"/>
          </w:tcPr>
          <w:p w14:paraId="1AC70CA5" w14:textId="77777777" w:rsidR="00EA0017" w:rsidRPr="005541E4" w:rsidRDefault="00EA0017" w:rsidP="00D10EA2">
            <w:pPr>
              <w:spacing w:after="0" w:line="360" w:lineRule="auto"/>
              <w:jc w:val="both"/>
              <w:rPr>
                <w:szCs w:val="28"/>
              </w:rPr>
            </w:pPr>
            <w:r w:rsidRPr="005541E4">
              <w:rPr>
                <w:szCs w:val="28"/>
              </w:rPr>
              <w:t>Інсульт</w:t>
            </w:r>
          </w:p>
        </w:tc>
        <w:tc>
          <w:tcPr>
            <w:tcW w:w="1701" w:type="dxa"/>
            <w:shd w:val="clear" w:color="auto" w:fill="auto"/>
            <w:vAlign w:val="center"/>
          </w:tcPr>
          <w:p w14:paraId="613CDD0C" w14:textId="77777777" w:rsidR="00EA0017" w:rsidRPr="005541E4" w:rsidRDefault="00EA0017" w:rsidP="00D10EA2">
            <w:pPr>
              <w:spacing w:after="0" w:line="360" w:lineRule="auto"/>
              <w:jc w:val="center"/>
              <w:rPr>
                <w:szCs w:val="28"/>
              </w:rPr>
            </w:pPr>
            <w:r w:rsidRPr="005541E4">
              <w:rPr>
                <w:szCs w:val="28"/>
              </w:rPr>
              <w:t>1 (3,1%)</w:t>
            </w:r>
          </w:p>
        </w:tc>
        <w:tc>
          <w:tcPr>
            <w:tcW w:w="1984" w:type="dxa"/>
            <w:shd w:val="clear" w:color="auto" w:fill="auto"/>
            <w:vAlign w:val="center"/>
          </w:tcPr>
          <w:p w14:paraId="76F8FDA8" w14:textId="77777777" w:rsidR="00EA0017" w:rsidRPr="005541E4" w:rsidRDefault="00EA0017" w:rsidP="00D10EA2">
            <w:pPr>
              <w:spacing w:after="0" w:line="360" w:lineRule="auto"/>
              <w:jc w:val="center"/>
              <w:rPr>
                <w:szCs w:val="28"/>
              </w:rPr>
            </w:pPr>
            <w:r w:rsidRPr="005541E4">
              <w:rPr>
                <w:szCs w:val="28"/>
              </w:rPr>
              <w:t>3 (0,</w:t>
            </w:r>
            <w:r w:rsidRPr="005541E4">
              <w:rPr>
                <w:szCs w:val="28"/>
                <w:lang w:val="en-US"/>
              </w:rPr>
              <w:t>4</w:t>
            </w:r>
            <w:r w:rsidRPr="005541E4">
              <w:rPr>
                <w:szCs w:val="28"/>
              </w:rPr>
              <w:t>%)</w:t>
            </w:r>
          </w:p>
        </w:tc>
        <w:tc>
          <w:tcPr>
            <w:tcW w:w="1383" w:type="dxa"/>
            <w:shd w:val="clear" w:color="auto" w:fill="auto"/>
          </w:tcPr>
          <w:p w14:paraId="4928103D" w14:textId="77777777" w:rsidR="00EA0017" w:rsidRPr="005541E4" w:rsidRDefault="00EA0017" w:rsidP="00D10EA2">
            <w:pPr>
              <w:spacing w:after="0" w:line="360" w:lineRule="auto"/>
              <w:jc w:val="center"/>
              <w:rPr>
                <w:b/>
                <w:szCs w:val="28"/>
              </w:rPr>
            </w:pPr>
            <w:r w:rsidRPr="005541E4">
              <w:rPr>
                <w:b/>
                <w:szCs w:val="28"/>
                <w:lang w:val="en-US"/>
              </w:rPr>
              <w:t>&lt;0,039</w:t>
            </w:r>
          </w:p>
        </w:tc>
      </w:tr>
      <w:tr w:rsidR="008C3620" w:rsidRPr="005541E4" w14:paraId="11E42ABC" w14:textId="77777777" w:rsidTr="00D10EA2">
        <w:trPr>
          <w:trHeight w:val="475"/>
        </w:trPr>
        <w:tc>
          <w:tcPr>
            <w:tcW w:w="4503" w:type="dxa"/>
            <w:shd w:val="clear" w:color="auto" w:fill="auto"/>
            <w:vAlign w:val="center"/>
          </w:tcPr>
          <w:p w14:paraId="2B7E169A" w14:textId="77777777" w:rsidR="00EA0017" w:rsidRPr="005541E4" w:rsidRDefault="00EA0017" w:rsidP="00D10EA2">
            <w:pPr>
              <w:spacing w:after="0" w:line="360" w:lineRule="auto"/>
              <w:jc w:val="both"/>
              <w:rPr>
                <w:szCs w:val="28"/>
              </w:rPr>
            </w:pPr>
            <w:r w:rsidRPr="005541E4">
              <w:rPr>
                <w:szCs w:val="28"/>
              </w:rPr>
              <w:t xml:space="preserve">Пневмонія </w:t>
            </w:r>
          </w:p>
        </w:tc>
        <w:tc>
          <w:tcPr>
            <w:tcW w:w="1701" w:type="dxa"/>
            <w:shd w:val="clear" w:color="auto" w:fill="auto"/>
          </w:tcPr>
          <w:p w14:paraId="1F35E472" w14:textId="77777777" w:rsidR="00EA0017" w:rsidRPr="005541E4" w:rsidRDefault="00EA0017" w:rsidP="00D10EA2">
            <w:pPr>
              <w:spacing w:after="0" w:line="360" w:lineRule="auto"/>
              <w:jc w:val="center"/>
              <w:rPr>
                <w:szCs w:val="28"/>
              </w:rPr>
            </w:pPr>
            <w:r w:rsidRPr="005541E4">
              <w:rPr>
                <w:szCs w:val="28"/>
                <w:lang w:val="en-US"/>
              </w:rPr>
              <w:t>0 (0,0%)</w:t>
            </w:r>
          </w:p>
        </w:tc>
        <w:tc>
          <w:tcPr>
            <w:tcW w:w="1984" w:type="dxa"/>
            <w:shd w:val="clear" w:color="auto" w:fill="auto"/>
            <w:vAlign w:val="center"/>
          </w:tcPr>
          <w:p w14:paraId="71899C5D" w14:textId="77777777" w:rsidR="00EA0017" w:rsidRPr="005541E4" w:rsidRDefault="00EA0017" w:rsidP="00D10EA2">
            <w:pPr>
              <w:spacing w:after="0" w:line="360" w:lineRule="auto"/>
              <w:jc w:val="center"/>
              <w:rPr>
                <w:szCs w:val="28"/>
                <w:lang w:val="en-US"/>
              </w:rPr>
            </w:pPr>
            <w:r w:rsidRPr="005541E4">
              <w:rPr>
                <w:szCs w:val="28"/>
              </w:rPr>
              <w:t>3 (0,</w:t>
            </w:r>
            <w:r w:rsidRPr="005541E4">
              <w:rPr>
                <w:szCs w:val="28"/>
                <w:lang w:val="en-US"/>
              </w:rPr>
              <w:t>4</w:t>
            </w:r>
            <w:r w:rsidRPr="005541E4">
              <w:rPr>
                <w:szCs w:val="28"/>
              </w:rPr>
              <w:t>%)</w:t>
            </w:r>
          </w:p>
        </w:tc>
        <w:tc>
          <w:tcPr>
            <w:tcW w:w="1383" w:type="dxa"/>
            <w:shd w:val="clear" w:color="auto" w:fill="auto"/>
          </w:tcPr>
          <w:p w14:paraId="47408968" w14:textId="77777777" w:rsidR="00EA0017" w:rsidRPr="005541E4" w:rsidRDefault="00EA0017" w:rsidP="00D10EA2">
            <w:pPr>
              <w:spacing w:after="0" w:line="360" w:lineRule="auto"/>
              <w:jc w:val="center"/>
              <w:rPr>
                <w:szCs w:val="28"/>
              </w:rPr>
            </w:pPr>
            <w:r w:rsidRPr="005541E4">
              <w:rPr>
                <w:szCs w:val="28"/>
                <w:lang w:val="en-US"/>
              </w:rPr>
              <w:t>&gt;0,721</w:t>
            </w:r>
          </w:p>
        </w:tc>
      </w:tr>
      <w:tr w:rsidR="008C3620" w:rsidRPr="005541E4" w14:paraId="40E35A72" w14:textId="77777777" w:rsidTr="00D10EA2">
        <w:tc>
          <w:tcPr>
            <w:tcW w:w="4503" w:type="dxa"/>
            <w:shd w:val="clear" w:color="auto" w:fill="auto"/>
            <w:vAlign w:val="center"/>
          </w:tcPr>
          <w:p w14:paraId="79481A80" w14:textId="5E672B3B" w:rsidR="00EA0017" w:rsidRPr="005541E4" w:rsidRDefault="00EA0017" w:rsidP="0047334A">
            <w:pPr>
              <w:spacing w:after="0" w:line="360" w:lineRule="auto"/>
              <w:jc w:val="both"/>
              <w:rPr>
                <w:szCs w:val="28"/>
              </w:rPr>
            </w:pPr>
            <w:r w:rsidRPr="005541E4">
              <w:rPr>
                <w:szCs w:val="28"/>
              </w:rPr>
              <w:t>Т</w:t>
            </w:r>
            <w:r w:rsidR="0047334A">
              <w:rPr>
                <w:szCs w:val="28"/>
              </w:rPr>
              <w:t>Е</w:t>
            </w:r>
            <w:r w:rsidRPr="005541E4">
              <w:rPr>
                <w:szCs w:val="28"/>
              </w:rPr>
              <w:t>ЛА</w:t>
            </w:r>
          </w:p>
        </w:tc>
        <w:tc>
          <w:tcPr>
            <w:tcW w:w="1701" w:type="dxa"/>
            <w:shd w:val="clear" w:color="auto" w:fill="auto"/>
          </w:tcPr>
          <w:p w14:paraId="5E2DA725" w14:textId="77777777" w:rsidR="00EA0017" w:rsidRPr="005541E4" w:rsidRDefault="00EA0017" w:rsidP="00D10EA2">
            <w:pPr>
              <w:spacing w:after="0" w:line="360" w:lineRule="auto"/>
              <w:jc w:val="center"/>
              <w:rPr>
                <w:szCs w:val="28"/>
              </w:rPr>
            </w:pPr>
            <w:r w:rsidRPr="005541E4">
              <w:rPr>
                <w:szCs w:val="28"/>
                <w:lang w:val="en-US"/>
              </w:rPr>
              <w:t>0 (0,0%)</w:t>
            </w:r>
          </w:p>
        </w:tc>
        <w:tc>
          <w:tcPr>
            <w:tcW w:w="1984" w:type="dxa"/>
            <w:shd w:val="clear" w:color="auto" w:fill="auto"/>
            <w:vAlign w:val="center"/>
          </w:tcPr>
          <w:p w14:paraId="18722005" w14:textId="77777777" w:rsidR="00EA0017" w:rsidRPr="005541E4" w:rsidRDefault="00EA0017" w:rsidP="00D10EA2">
            <w:pPr>
              <w:spacing w:after="0" w:line="360" w:lineRule="auto"/>
              <w:jc w:val="center"/>
              <w:rPr>
                <w:szCs w:val="28"/>
              </w:rPr>
            </w:pPr>
            <w:r w:rsidRPr="005541E4">
              <w:rPr>
                <w:szCs w:val="28"/>
              </w:rPr>
              <w:t>2 (0,3%)</w:t>
            </w:r>
          </w:p>
        </w:tc>
        <w:tc>
          <w:tcPr>
            <w:tcW w:w="1383" w:type="dxa"/>
            <w:shd w:val="clear" w:color="auto" w:fill="auto"/>
          </w:tcPr>
          <w:p w14:paraId="6D4310AB" w14:textId="77777777" w:rsidR="00EA0017" w:rsidRPr="005541E4" w:rsidRDefault="00EA0017" w:rsidP="00D10EA2">
            <w:pPr>
              <w:spacing w:after="0" w:line="360" w:lineRule="auto"/>
              <w:jc w:val="center"/>
              <w:rPr>
                <w:szCs w:val="28"/>
              </w:rPr>
            </w:pPr>
            <w:r w:rsidRPr="005541E4">
              <w:rPr>
                <w:szCs w:val="28"/>
                <w:lang w:val="en-US"/>
              </w:rPr>
              <w:t>&gt;0,756</w:t>
            </w:r>
          </w:p>
        </w:tc>
      </w:tr>
      <w:tr w:rsidR="00EA0017" w:rsidRPr="005541E4" w14:paraId="305B4077" w14:textId="77777777" w:rsidTr="00D10EA2">
        <w:tc>
          <w:tcPr>
            <w:tcW w:w="4503" w:type="dxa"/>
            <w:shd w:val="clear" w:color="auto" w:fill="auto"/>
            <w:vAlign w:val="center"/>
          </w:tcPr>
          <w:p w14:paraId="6D1197A9" w14:textId="77777777" w:rsidR="00EA0017" w:rsidRPr="005541E4" w:rsidRDefault="00EA0017" w:rsidP="00D10EA2">
            <w:pPr>
              <w:spacing w:after="0" w:line="360" w:lineRule="auto"/>
              <w:jc w:val="both"/>
              <w:rPr>
                <w:szCs w:val="28"/>
              </w:rPr>
            </w:pPr>
            <w:r w:rsidRPr="005541E4">
              <w:rPr>
                <w:szCs w:val="28"/>
              </w:rPr>
              <w:t xml:space="preserve">Смерть пацієнта </w:t>
            </w:r>
          </w:p>
        </w:tc>
        <w:tc>
          <w:tcPr>
            <w:tcW w:w="1701" w:type="dxa"/>
            <w:shd w:val="clear" w:color="auto" w:fill="auto"/>
            <w:vAlign w:val="center"/>
          </w:tcPr>
          <w:p w14:paraId="56F41CD6" w14:textId="77777777" w:rsidR="00EA0017" w:rsidRPr="005541E4" w:rsidRDefault="00EA0017" w:rsidP="00D10EA2">
            <w:pPr>
              <w:spacing w:after="0" w:line="360" w:lineRule="auto"/>
              <w:jc w:val="center"/>
              <w:rPr>
                <w:szCs w:val="28"/>
              </w:rPr>
            </w:pPr>
            <w:r w:rsidRPr="005541E4">
              <w:rPr>
                <w:szCs w:val="28"/>
              </w:rPr>
              <w:t>1 (3,1%)</w:t>
            </w:r>
          </w:p>
        </w:tc>
        <w:tc>
          <w:tcPr>
            <w:tcW w:w="1984" w:type="dxa"/>
            <w:shd w:val="clear" w:color="auto" w:fill="auto"/>
            <w:vAlign w:val="center"/>
          </w:tcPr>
          <w:p w14:paraId="6E03340D" w14:textId="77777777" w:rsidR="00EA0017" w:rsidRPr="005541E4" w:rsidRDefault="00EA0017" w:rsidP="00D10EA2">
            <w:pPr>
              <w:spacing w:after="0" w:line="360" w:lineRule="auto"/>
              <w:jc w:val="center"/>
              <w:rPr>
                <w:szCs w:val="28"/>
              </w:rPr>
            </w:pPr>
            <w:r w:rsidRPr="005541E4">
              <w:rPr>
                <w:szCs w:val="28"/>
              </w:rPr>
              <w:t>7 (1,0%)</w:t>
            </w:r>
          </w:p>
        </w:tc>
        <w:tc>
          <w:tcPr>
            <w:tcW w:w="1383" w:type="dxa"/>
            <w:shd w:val="clear" w:color="auto" w:fill="auto"/>
            <w:vAlign w:val="center"/>
          </w:tcPr>
          <w:p w14:paraId="0BF0CFA9" w14:textId="77777777" w:rsidR="00EA0017" w:rsidRPr="005541E4" w:rsidRDefault="00EA0017" w:rsidP="00D10EA2">
            <w:pPr>
              <w:spacing w:after="0" w:line="360" w:lineRule="auto"/>
              <w:jc w:val="center"/>
              <w:rPr>
                <w:szCs w:val="28"/>
              </w:rPr>
            </w:pPr>
            <w:r w:rsidRPr="005541E4">
              <w:rPr>
                <w:szCs w:val="28"/>
                <w:lang w:val="en-US"/>
              </w:rPr>
              <w:t>&gt;0,265</w:t>
            </w:r>
          </w:p>
        </w:tc>
      </w:tr>
      <w:tr w:rsidR="00EA0017" w:rsidRPr="005541E4" w14:paraId="78094C38" w14:textId="77777777" w:rsidTr="00D10EA2">
        <w:tc>
          <w:tcPr>
            <w:tcW w:w="4503" w:type="dxa"/>
            <w:shd w:val="clear" w:color="auto" w:fill="auto"/>
            <w:vAlign w:val="center"/>
          </w:tcPr>
          <w:p w14:paraId="37C4E64E" w14:textId="3F0E3BAB" w:rsidR="00EA0017" w:rsidRPr="005541E4" w:rsidRDefault="0047334A" w:rsidP="0047334A">
            <w:pPr>
              <w:spacing w:after="0" w:line="360" w:lineRule="auto"/>
              <w:rPr>
                <w:szCs w:val="28"/>
              </w:rPr>
            </w:pPr>
            <w:r>
              <w:rPr>
                <w:szCs w:val="28"/>
              </w:rPr>
              <w:t>У</w:t>
            </w:r>
            <w:r w:rsidR="00EA0017" w:rsidRPr="005541E4">
              <w:rPr>
                <w:szCs w:val="28"/>
              </w:rPr>
              <w:t>сі інтраопераційні ускладнення</w:t>
            </w:r>
          </w:p>
        </w:tc>
        <w:tc>
          <w:tcPr>
            <w:tcW w:w="1701" w:type="dxa"/>
            <w:shd w:val="clear" w:color="auto" w:fill="auto"/>
            <w:vAlign w:val="center"/>
          </w:tcPr>
          <w:p w14:paraId="17C40658" w14:textId="77777777" w:rsidR="00EA0017" w:rsidRPr="005541E4" w:rsidRDefault="00EA0017" w:rsidP="00D10EA2">
            <w:pPr>
              <w:spacing w:after="0" w:line="360" w:lineRule="auto"/>
              <w:jc w:val="center"/>
              <w:rPr>
                <w:szCs w:val="28"/>
              </w:rPr>
            </w:pPr>
            <w:r w:rsidRPr="005541E4">
              <w:rPr>
                <w:szCs w:val="28"/>
              </w:rPr>
              <w:t>20 (62,5%)</w:t>
            </w:r>
          </w:p>
        </w:tc>
        <w:tc>
          <w:tcPr>
            <w:tcW w:w="1984" w:type="dxa"/>
            <w:shd w:val="clear" w:color="auto" w:fill="auto"/>
            <w:vAlign w:val="center"/>
          </w:tcPr>
          <w:p w14:paraId="563426CC" w14:textId="77777777" w:rsidR="00EA0017" w:rsidRPr="005541E4" w:rsidRDefault="00EA0017" w:rsidP="00D10EA2">
            <w:pPr>
              <w:spacing w:after="0" w:line="360" w:lineRule="auto"/>
              <w:jc w:val="center"/>
              <w:rPr>
                <w:szCs w:val="28"/>
              </w:rPr>
            </w:pPr>
            <w:r w:rsidRPr="005541E4">
              <w:rPr>
                <w:szCs w:val="28"/>
              </w:rPr>
              <w:t xml:space="preserve"> 67 (10,0%)</w:t>
            </w:r>
          </w:p>
        </w:tc>
        <w:tc>
          <w:tcPr>
            <w:tcW w:w="1383" w:type="dxa"/>
            <w:shd w:val="clear" w:color="auto" w:fill="auto"/>
          </w:tcPr>
          <w:p w14:paraId="29C14F3B" w14:textId="77777777" w:rsidR="00EA0017" w:rsidRPr="005541E4" w:rsidRDefault="00EA0017" w:rsidP="00D10EA2">
            <w:pPr>
              <w:spacing w:after="0" w:line="360" w:lineRule="auto"/>
              <w:jc w:val="center"/>
              <w:rPr>
                <w:b/>
                <w:szCs w:val="28"/>
                <w:lang w:val="en-US"/>
              </w:rPr>
            </w:pPr>
            <w:r w:rsidRPr="005541E4">
              <w:rPr>
                <w:b/>
                <w:szCs w:val="28"/>
              </w:rPr>
              <w:t>&lt;</w:t>
            </w:r>
            <w:r w:rsidRPr="005541E4">
              <w:rPr>
                <w:b/>
                <w:szCs w:val="28"/>
                <w:lang w:val="en-US"/>
              </w:rPr>
              <w:t>0,001</w:t>
            </w:r>
          </w:p>
        </w:tc>
      </w:tr>
      <w:tr w:rsidR="00EA0017" w:rsidRPr="005541E4" w14:paraId="0C579D0C" w14:textId="77777777" w:rsidTr="00D10EA2">
        <w:tc>
          <w:tcPr>
            <w:tcW w:w="4503" w:type="dxa"/>
            <w:shd w:val="clear" w:color="auto" w:fill="auto"/>
            <w:vAlign w:val="center"/>
          </w:tcPr>
          <w:p w14:paraId="17BDEC9E" w14:textId="7A761BD0" w:rsidR="00EA0017" w:rsidRPr="005541E4" w:rsidRDefault="0047334A" w:rsidP="00D10EA2">
            <w:pPr>
              <w:spacing w:after="0" w:line="360" w:lineRule="auto"/>
              <w:rPr>
                <w:szCs w:val="28"/>
              </w:rPr>
            </w:pPr>
            <w:r>
              <w:rPr>
                <w:szCs w:val="28"/>
              </w:rPr>
              <w:t>У</w:t>
            </w:r>
            <w:r w:rsidR="00EA0017" w:rsidRPr="005541E4">
              <w:rPr>
                <w:szCs w:val="28"/>
              </w:rPr>
              <w:t xml:space="preserve">сі післяопераційні ускладнення </w:t>
            </w:r>
          </w:p>
        </w:tc>
        <w:tc>
          <w:tcPr>
            <w:tcW w:w="1701" w:type="dxa"/>
            <w:shd w:val="clear" w:color="auto" w:fill="auto"/>
            <w:vAlign w:val="center"/>
          </w:tcPr>
          <w:p w14:paraId="6C2B2F01" w14:textId="77777777" w:rsidR="00EA0017" w:rsidRPr="005541E4" w:rsidRDefault="00EA0017" w:rsidP="00D10EA2">
            <w:pPr>
              <w:spacing w:after="0" w:line="360" w:lineRule="auto"/>
              <w:jc w:val="center"/>
              <w:rPr>
                <w:szCs w:val="28"/>
              </w:rPr>
            </w:pPr>
            <w:r w:rsidRPr="005541E4">
              <w:rPr>
                <w:szCs w:val="28"/>
              </w:rPr>
              <w:t>11 (34,4%)</w:t>
            </w:r>
          </w:p>
        </w:tc>
        <w:tc>
          <w:tcPr>
            <w:tcW w:w="1984" w:type="dxa"/>
            <w:shd w:val="clear" w:color="auto" w:fill="auto"/>
            <w:vAlign w:val="center"/>
          </w:tcPr>
          <w:p w14:paraId="4FB72FC0" w14:textId="77777777" w:rsidR="00EA0017" w:rsidRPr="005541E4" w:rsidRDefault="00EA0017" w:rsidP="00D10EA2">
            <w:pPr>
              <w:spacing w:after="0" w:line="360" w:lineRule="auto"/>
              <w:jc w:val="center"/>
              <w:rPr>
                <w:szCs w:val="28"/>
              </w:rPr>
            </w:pPr>
            <w:r w:rsidRPr="005541E4">
              <w:rPr>
                <w:szCs w:val="28"/>
              </w:rPr>
              <w:t xml:space="preserve"> 47 (7,0%)</w:t>
            </w:r>
          </w:p>
        </w:tc>
        <w:tc>
          <w:tcPr>
            <w:tcW w:w="1383" w:type="dxa"/>
            <w:shd w:val="clear" w:color="auto" w:fill="auto"/>
          </w:tcPr>
          <w:p w14:paraId="41AFB24A" w14:textId="77777777" w:rsidR="00EA0017" w:rsidRPr="005541E4" w:rsidRDefault="00EA0017" w:rsidP="00D10EA2">
            <w:pPr>
              <w:spacing w:after="0" w:line="360" w:lineRule="auto"/>
              <w:jc w:val="center"/>
              <w:rPr>
                <w:szCs w:val="28"/>
              </w:rPr>
            </w:pPr>
            <w:r w:rsidRPr="005541E4">
              <w:rPr>
                <w:b/>
                <w:szCs w:val="28"/>
              </w:rPr>
              <w:t>&lt;0,001</w:t>
            </w:r>
          </w:p>
        </w:tc>
      </w:tr>
    </w:tbl>
    <w:p w14:paraId="183098DF" w14:textId="05159DDF" w:rsidR="00EA0017" w:rsidRPr="005541E4" w:rsidRDefault="00EA0017" w:rsidP="00EA0017">
      <w:pPr>
        <w:autoSpaceDE w:val="0"/>
        <w:autoSpaceDN w:val="0"/>
        <w:adjustRightInd w:val="0"/>
        <w:spacing w:after="0" w:line="360" w:lineRule="auto"/>
        <w:ind w:firstLine="709"/>
        <w:jc w:val="both"/>
        <w:rPr>
          <w:szCs w:val="28"/>
        </w:rPr>
      </w:pPr>
      <w:r w:rsidRPr="005541E4">
        <w:rPr>
          <w:szCs w:val="28"/>
        </w:rPr>
        <w:lastRenderedPageBreak/>
        <w:t>У пацієнтів з внутрішьновенним поширенням пухлини кількість інтра-операційних та післяопераційних ускладнень була також достовірно вищ</w:t>
      </w:r>
      <w:r w:rsidR="0047334A">
        <w:rPr>
          <w:szCs w:val="28"/>
        </w:rPr>
        <w:t>ою</w:t>
      </w:r>
      <w:r w:rsidRPr="005541E4">
        <w:rPr>
          <w:szCs w:val="28"/>
        </w:rPr>
        <w:t xml:space="preserve"> (р</w:t>
      </w:r>
      <w:r w:rsidRPr="005541E4">
        <w:rPr>
          <w:b/>
          <w:szCs w:val="28"/>
        </w:rPr>
        <w:t>&lt;</w:t>
      </w:r>
      <w:r w:rsidRPr="005541E4">
        <w:rPr>
          <w:szCs w:val="28"/>
        </w:rPr>
        <w:t>0,001). Достовірно частіше спостерігалися: інтраопераційна кровотеча &gt;500 мл (р&lt;0,001), травма ниркової вени або артерії (р</w:t>
      </w:r>
      <w:r w:rsidRPr="005541E4">
        <w:rPr>
          <w:b/>
          <w:szCs w:val="28"/>
        </w:rPr>
        <w:t>&lt;</w:t>
      </w:r>
      <w:r w:rsidRPr="005541E4">
        <w:rPr>
          <w:szCs w:val="28"/>
        </w:rPr>
        <w:t>0,001), олігоанурія після операції (р</w:t>
      </w:r>
      <w:r w:rsidRPr="005541E4">
        <w:rPr>
          <w:b/>
          <w:szCs w:val="28"/>
        </w:rPr>
        <w:t>&lt;</w:t>
      </w:r>
      <w:r w:rsidRPr="005541E4">
        <w:rPr>
          <w:szCs w:val="28"/>
        </w:rPr>
        <w:t>0,001), необхідність гемодіалізу (р</w:t>
      </w:r>
      <w:r w:rsidRPr="005541E4">
        <w:rPr>
          <w:b/>
          <w:szCs w:val="28"/>
        </w:rPr>
        <w:t>&lt;</w:t>
      </w:r>
      <w:r w:rsidRPr="005541E4">
        <w:rPr>
          <w:szCs w:val="28"/>
        </w:rPr>
        <w:t>0,002), гематоми рани без необхідності операції (р</w:t>
      </w:r>
      <w:r w:rsidRPr="005541E4">
        <w:rPr>
          <w:b/>
          <w:szCs w:val="28"/>
        </w:rPr>
        <w:t>&lt;</w:t>
      </w:r>
      <w:r w:rsidRPr="005541E4">
        <w:rPr>
          <w:szCs w:val="28"/>
        </w:rPr>
        <w:t>0,018), повторні операції (р</w:t>
      </w:r>
      <w:r w:rsidRPr="005541E4">
        <w:rPr>
          <w:b/>
          <w:szCs w:val="28"/>
        </w:rPr>
        <w:t>&lt;</w:t>
      </w:r>
      <w:r w:rsidRPr="005541E4">
        <w:rPr>
          <w:szCs w:val="28"/>
        </w:rPr>
        <w:t>0,001), вторинні нефректомії (р</w:t>
      </w:r>
      <w:r w:rsidRPr="005541E4">
        <w:rPr>
          <w:b/>
          <w:szCs w:val="28"/>
        </w:rPr>
        <w:t>&lt;</w:t>
      </w:r>
      <w:r w:rsidRPr="005541E4">
        <w:rPr>
          <w:szCs w:val="28"/>
        </w:rPr>
        <w:t>0,018), а також інсульт (р&lt;0,039).</w:t>
      </w:r>
    </w:p>
    <w:p w14:paraId="6AE47199" w14:textId="55C86723" w:rsidR="002438C4" w:rsidRPr="005541E4" w:rsidRDefault="002438C4" w:rsidP="00EA0017">
      <w:pPr>
        <w:autoSpaceDE w:val="0"/>
        <w:autoSpaceDN w:val="0"/>
        <w:adjustRightInd w:val="0"/>
        <w:spacing w:after="0" w:line="360" w:lineRule="auto"/>
        <w:ind w:firstLine="709"/>
        <w:jc w:val="both"/>
        <w:rPr>
          <w:i/>
          <w:iCs/>
          <w:szCs w:val="28"/>
        </w:rPr>
      </w:pPr>
      <w:r w:rsidRPr="005541E4">
        <w:rPr>
          <w:i/>
          <w:iCs/>
          <w:szCs w:val="28"/>
        </w:rPr>
        <w:t>Мультифокальність пухлини.</w:t>
      </w:r>
    </w:p>
    <w:p w14:paraId="4EFDA453" w14:textId="71D8CC47" w:rsidR="00D10EA2" w:rsidRPr="005541E4" w:rsidRDefault="00EA0017" w:rsidP="00D10EA2">
      <w:pPr>
        <w:spacing w:after="0" w:line="360" w:lineRule="auto"/>
        <w:jc w:val="right"/>
        <w:rPr>
          <w:szCs w:val="28"/>
        </w:rPr>
      </w:pPr>
      <w:r w:rsidRPr="005541E4">
        <w:rPr>
          <w:szCs w:val="28"/>
        </w:rPr>
        <w:t>Таблиця</w:t>
      </w:r>
      <w:r w:rsidR="00D10EA2" w:rsidRPr="005541E4">
        <w:rPr>
          <w:szCs w:val="28"/>
        </w:rPr>
        <w:t xml:space="preserve"> 7.4</w:t>
      </w:r>
      <w:r w:rsidRPr="005541E4">
        <w:rPr>
          <w:szCs w:val="28"/>
        </w:rPr>
        <w:t xml:space="preserve"> </w:t>
      </w:r>
    </w:p>
    <w:p w14:paraId="1D7C7F80" w14:textId="3EDD6878" w:rsidR="00EA0017" w:rsidRPr="005541E4" w:rsidRDefault="00EA0017" w:rsidP="00D10EA2">
      <w:pPr>
        <w:spacing w:after="0" w:line="360" w:lineRule="auto"/>
        <w:jc w:val="center"/>
        <w:rPr>
          <w:b/>
          <w:bCs/>
          <w:szCs w:val="28"/>
        </w:rPr>
      </w:pPr>
      <w:r w:rsidRPr="005541E4">
        <w:rPr>
          <w:b/>
          <w:bCs/>
          <w:szCs w:val="28"/>
        </w:rPr>
        <w:t xml:space="preserve">Порівняння частоти ускладнень ОЗХ </w:t>
      </w:r>
      <w:bookmarkStart w:id="252" w:name="_Hlk42033241"/>
      <w:r w:rsidRPr="005541E4">
        <w:rPr>
          <w:b/>
          <w:bCs/>
          <w:szCs w:val="28"/>
        </w:rPr>
        <w:t>мультифокальних пухлин</w:t>
      </w:r>
      <w:bookmarkEnd w:id="252"/>
      <w:r w:rsidRPr="005541E4">
        <w:rPr>
          <w:b/>
          <w:bCs/>
          <w:szCs w:val="28"/>
        </w:rPr>
        <w:t xml:space="preserve"> нирок</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3"/>
        <w:gridCol w:w="1984"/>
        <w:gridCol w:w="1678"/>
        <w:gridCol w:w="1441"/>
      </w:tblGrid>
      <w:tr w:rsidR="00EA0017" w:rsidRPr="005541E4" w14:paraId="403FFE81" w14:textId="77777777" w:rsidTr="00D10EA2">
        <w:tc>
          <w:tcPr>
            <w:tcW w:w="4503" w:type="dxa"/>
            <w:shd w:val="clear" w:color="auto" w:fill="auto"/>
          </w:tcPr>
          <w:p w14:paraId="4C34232C" w14:textId="77777777" w:rsidR="00EA0017" w:rsidRPr="005541E4" w:rsidRDefault="00EA0017" w:rsidP="002438C4">
            <w:pPr>
              <w:spacing w:after="0" w:line="276" w:lineRule="auto"/>
              <w:jc w:val="center"/>
              <w:rPr>
                <w:b/>
                <w:bCs/>
                <w:szCs w:val="28"/>
              </w:rPr>
            </w:pPr>
            <w:r w:rsidRPr="005541E4">
              <w:rPr>
                <w:b/>
                <w:bCs/>
                <w:szCs w:val="28"/>
              </w:rPr>
              <w:t xml:space="preserve">Показник </w:t>
            </w:r>
          </w:p>
        </w:tc>
        <w:tc>
          <w:tcPr>
            <w:tcW w:w="1984" w:type="dxa"/>
            <w:shd w:val="clear" w:color="auto" w:fill="auto"/>
          </w:tcPr>
          <w:p w14:paraId="07362861" w14:textId="77777777" w:rsidR="00EA0017" w:rsidRPr="005541E4" w:rsidRDefault="00EA0017" w:rsidP="002438C4">
            <w:pPr>
              <w:spacing w:after="0" w:line="276" w:lineRule="auto"/>
              <w:jc w:val="center"/>
              <w:rPr>
                <w:b/>
                <w:bCs/>
                <w:szCs w:val="28"/>
              </w:rPr>
            </w:pPr>
            <w:r w:rsidRPr="005541E4">
              <w:rPr>
                <w:b/>
                <w:bCs/>
                <w:szCs w:val="28"/>
              </w:rPr>
              <w:t>Множинні пухлини</w:t>
            </w:r>
          </w:p>
        </w:tc>
        <w:tc>
          <w:tcPr>
            <w:tcW w:w="1678" w:type="dxa"/>
            <w:shd w:val="clear" w:color="auto" w:fill="auto"/>
          </w:tcPr>
          <w:p w14:paraId="43B7B91A" w14:textId="77777777" w:rsidR="00EA0017" w:rsidRPr="005541E4" w:rsidRDefault="00EA0017" w:rsidP="002438C4">
            <w:pPr>
              <w:spacing w:after="0" w:line="276" w:lineRule="auto"/>
              <w:jc w:val="center"/>
              <w:rPr>
                <w:b/>
                <w:bCs/>
                <w:szCs w:val="28"/>
              </w:rPr>
            </w:pPr>
            <w:r w:rsidRPr="005541E4">
              <w:rPr>
                <w:b/>
                <w:bCs/>
                <w:szCs w:val="28"/>
              </w:rPr>
              <w:t>Солітарні пухлини</w:t>
            </w:r>
          </w:p>
        </w:tc>
        <w:tc>
          <w:tcPr>
            <w:tcW w:w="1441" w:type="dxa"/>
            <w:shd w:val="clear" w:color="auto" w:fill="auto"/>
          </w:tcPr>
          <w:p w14:paraId="7A44E632" w14:textId="77777777" w:rsidR="00EA0017" w:rsidRPr="005541E4" w:rsidRDefault="00EA0017" w:rsidP="002438C4">
            <w:pPr>
              <w:spacing w:after="0" w:line="276" w:lineRule="auto"/>
              <w:jc w:val="center"/>
              <w:rPr>
                <w:b/>
                <w:bCs/>
                <w:szCs w:val="28"/>
              </w:rPr>
            </w:pPr>
            <w:r w:rsidRPr="005541E4">
              <w:rPr>
                <w:b/>
                <w:bCs/>
                <w:szCs w:val="28"/>
                <w:lang w:val="en-US"/>
              </w:rPr>
              <w:t>p</w:t>
            </w:r>
          </w:p>
        </w:tc>
      </w:tr>
      <w:tr w:rsidR="00EA0017" w:rsidRPr="005541E4" w14:paraId="3F8B78BA" w14:textId="77777777" w:rsidTr="00D10EA2">
        <w:tc>
          <w:tcPr>
            <w:tcW w:w="4503" w:type="dxa"/>
            <w:shd w:val="clear" w:color="auto" w:fill="auto"/>
          </w:tcPr>
          <w:p w14:paraId="72137BE5" w14:textId="77777777" w:rsidR="00EA0017" w:rsidRPr="005541E4" w:rsidRDefault="00EA0017"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984" w:type="dxa"/>
            <w:shd w:val="clear" w:color="auto" w:fill="auto"/>
          </w:tcPr>
          <w:p w14:paraId="7084E2A5" w14:textId="77777777" w:rsidR="00EA0017" w:rsidRPr="005541E4" w:rsidRDefault="00EA0017" w:rsidP="00493F52">
            <w:pPr>
              <w:spacing w:after="0" w:line="360" w:lineRule="auto"/>
              <w:jc w:val="center"/>
              <w:rPr>
                <w:szCs w:val="28"/>
              </w:rPr>
            </w:pPr>
            <w:r w:rsidRPr="005541E4">
              <w:rPr>
                <w:szCs w:val="28"/>
              </w:rPr>
              <w:t>22 (3,1%)</w:t>
            </w:r>
          </w:p>
        </w:tc>
        <w:tc>
          <w:tcPr>
            <w:tcW w:w="1678" w:type="dxa"/>
            <w:shd w:val="clear" w:color="auto" w:fill="auto"/>
          </w:tcPr>
          <w:p w14:paraId="34F7C7DB" w14:textId="77777777" w:rsidR="00EA0017" w:rsidRPr="005541E4" w:rsidRDefault="00EA0017" w:rsidP="00493F52">
            <w:pPr>
              <w:spacing w:after="0" w:line="360" w:lineRule="auto"/>
              <w:jc w:val="center"/>
              <w:rPr>
                <w:szCs w:val="28"/>
              </w:rPr>
            </w:pPr>
            <w:r w:rsidRPr="005541E4">
              <w:rPr>
                <w:szCs w:val="28"/>
              </w:rPr>
              <w:t>679 (96,9%)</w:t>
            </w:r>
          </w:p>
        </w:tc>
        <w:tc>
          <w:tcPr>
            <w:tcW w:w="1441" w:type="dxa"/>
            <w:shd w:val="clear" w:color="auto" w:fill="auto"/>
          </w:tcPr>
          <w:p w14:paraId="20BAF666" w14:textId="77777777" w:rsidR="00EA0017" w:rsidRPr="005541E4" w:rsidRDefault="00EA0017" w:rsidP="00493F52">
            <w:pPr>
              <w:spacing w:after="0" w:line="360" w:lineRule="auto"/>
              <w:jc w:val="center"/>
              <w:rPr>
                <w:szCs w:val="28"/>
              </w:rPr>
            </w:pPr>
            <w:r w:rsidRPr="005541E4">
              <w:rPr>
                <w:b/>
                <w:szCs w:val="28"/>
                <w:lang w:val="en-US"/>
              </w:rPr>
              <w:t>&lt;0,001</w:t>
            </w:r>
          </w:p>
        </w:tc>
      </w:tr>
      <w:tr w:rsidR="00EA0017" w:rsidRPr="005541E4" w14:paraId="1145F836" w14:textId="77777777" w:rsidTr="00D10EA2">
        <w:tc>
          <w:tcPr>
            <w:tcW w:w="4503" w:type="dxa"/>
            <w:shd w:val="clear" w:color="auto" w:fill="auto"/>
          </w:tcPr>
          <w:p w14:paraId="64A350F5" w14:textId="77777777" w:rsidR="00EA0017" w:rsidRPr="005541E4" w:rsidRDefault="00EA0017" w:rsidP="00493F52">
            <w:pPr>
              <w:spacing w:after="0" w:line="360" w:lineRule="auto"/>
              <w:rPr>
                <w:szCs w:val="28"/>
              </w:rPr>
            </w:pPr>
            <w:r w:rsidRPr="005541E4">
              <w:rPr>
                <w:szCs w:val="28"/>
              </w:rPr>
              <w:t>Інтраопераційна кровотеча &gt;500 мл</w:t>
            </w:r>
          </w:p>
        </w:tc>
        <w:tc>
          <w:tcPr>
            <w:tcW w:w="1984" w:type="dxa"/>
            <w:shd w:val="clear" w:color="auto" w:fill="auto"/>
          </w:tcPr>
          <w:p w14:paraId="6865BB97" w14:textId="77777777" w:rsidR="00EA0017" w:rsidRPr="005541E4" w:rsidRDefault="00EA0017" w:rsidP="00493F52">
            <w:pPr>
              <w:spacing w:after="0" w:line="360" w:lineRule="auto"/>
              <w:jc w:val="center"/>
              <w:rPr>
                <w:szCs w:val="28"/>
              </w:rPr>
            </w:pPr>
            <w:r w:rsidRPr="005541E4">
              <w:rPr>
                <w:szCs w:val="28"/>
              </w:rPr>
              <w:t xml:space="preserve"> 7 (31,8%)</w:t>
            </w:r>
          </w:p>
        </w:tc>
        <w:tc>
          <w:tcPr>
            <w:tcW w:w="1678" w:type="dxa"/>
            <w:shd w:val="clear" w:color="auto" w:fill="auto"/>
          </w:tcPr>
          <w:p w14:paraId="21DA81F9" w14:textId="77777777" w:rsidR="00EA0017" w:rsidRPr="005541E4" w:rsidRDefault="00EA0017" w:rsidP="00493F52">
            <w:pPr>
              <w:spacing w:after="0" w:line="360" w:lineRule="auto"/>
              <w:jc w:val="center"/>
              <w:rPr>
                <w:szCs w:val="28"/>
              </w:rPr>
            </w:pPr>
            <w:r w:rsidRPr="005541E4">
              <w:rPr>
                <w:szCs w:val="28"/>
              </w:rPr>
              <w:t>66 (9,7%)</w:t>
            </w:r>
          </w:p>
        </w:tc>
        <w:tc>
          <w:tcPr>
            <w:tcW w:w="1441" w:type="dxa"/>
            <w:shd w:val="clear" w:color="auto" w:fill="auto"/>
          </w:tcPr>
          <w:p w14:paraId="56B8F96F" w14:textId="77777777" w:rsidR="00EA0017" w:rsidRPr="005541E4" w:rsidRDefault="00EA0017" w:rsidP="00493F52">
            <w:pPr>
              <w:spacing w:after="0" w:line="360" w:lineRule="auto"/>
              <w:jc w:val="center"/>
              <w:rPr>
                <w:b/>
                <w:szCs w:val="28"/>
                <w:lang w:val="en-US"/>
              </w:rPr>
            </w:pPr>
            <w:r w:rsidRPr="005541E4">
              <w:rPr>
                <w:b/>
                <w:szCs w:val="28"/>
                <w:lang w:val="en-US"/>
              </w:rPr>
              <w:t>&lt;0,001</w:t>
            </w:r>
          </w:p>
        </w:tc>
      </w:tr>
      <w:tr w:rsidR="00EA0017" w:rsidRPr="005541E4" w14:paraId="624FA217" w14:textId="77777777" w:rsidTr="00D10EA2">
        <w:tc>
          <w:tcPr>
            <w:tcW w:w="4503" w:type="dxa"/>
            <w:shd w:val="clear" w:color="auto" w:fill="auto"/>
          </w:tcPr>
          <w:p w14:paraId="444FDDC6" w14:textId="77777777" w:rsidR="00EA0017" w:rsidRPr="005541E4" w:rsidRDefault="00EA0017" w:rsidP="00493F52">
            <w:pPr>
              <w:spacing w:after="0" w:line="360" w:lineRule="auto"/>
              <w:jc w:val="both"/>
              <w:rPr>
                <w:szCs w:val="28"/>
              </w:rPr>
            </w:pPr>
            <w:r w:rsidRPr="005541E4">
              <w:rPr>
                <w:szCs w:val="28"/>
              </w:rPr>
              <w:t>Травма ниркової вени або артерії</w:t>
            </w:r>
          </w:p>
        </w:tc>
        <w:tc>
          <w:tcPr>
            <w:tcW w:w="1984" w:type="dxa"/>
            <w:shd w:val="clear" w:color="auto" w:fill="auto"/>
          </w:tcPr>
          <w:p w14:paraId="46FBCA93" w14:textId="77777777" w:rsidR="00EA0017" w:rsidRPr="005541E4" w:rsidRDefault="00EA0017" w:rsidP="00493F52">
            <w:pPr>
              <w:spacing w:after="0" w:line="360" w:lineRule="auto"/>
              <w:jc w:val="center"/>
              <w:rPr>
                <w:szCs w:val="28"/>
              </w:rPr>
            </w:pPr>
            <w:r w:rsidRPr="005541E4">
              <w:rPr>
                <w:szCs w:val="28"/>
              </w:rPr>
              <w:t>1 (4,5%)</w:t>
            </w:r>
          </w:p>
        </w:tc>
        <w:tc>
          <w:tcPr>
            <w:tcW w:w="1678" w:type="dxa"/>
            <w:shd w:val="clear" w:color="auto" w:fill="auto"/>
          </w:tcPr>
          <w:p w14:paraId="4497347B" w14:textId="77777777" w:rsidR="00EA0017" w:rsidRPr="005541E4" w:rsidRDefault="00EA0017" w:rsidP="00493F52">
            <w:pPr>
              <w:spacing w:after="0" w:line="360" w:lineRule="auto"/>
              <w:jc w:val="center"/>
              <w:rPr>
                <w:szCs w:val="28"/>
                <w:lang w:val="en-US"/>
              </w:rPr>
            </w:pPr>
            <w:r w:rsidRPr="005541E4">
              <w:rPr>
                <w:szCs w:val="28"/>
              </w:rPr>
              <w:t>8 (1,2%)</w:t>
            </w:r>
          </w:p>
        </w:tc>
        <w:tc>
          <w:tcPr>
            <w:tcW w:w="1441" w:type="dxa"/>
            <w:shd w:val="clear" w:color="auto" w:fill="auto"/>
          </w:tcPr>
          <w:p w14:paraId="77C52CAB" w14:textId="77777777" w:rsidR="00EA0017" w:rsidRPr="005541E4" w:rsidRDefault="00EA0017" w:rsidP="00493F52">
            <w:pPr>
              <w:spacing w:after="0" w:line="360" w:lineRule="auto"/>
              <w:jc w:val="center"/>
              <w:rPr>
                <w:szCs w:val="28"/>
              </w:rPr>
            </w:pPr>
            <w:r w:rsidRPr="005541E4">
              <w:rPr>
                <w:szCs w:val="28"/>
                <w:lang w:val="en-US"/>
              </w:rPr>
              <w:t>&gt;0,180</w:t>
            </w:r>
          </w:p>
        </w:tc>
      </w:tr>
      <w:tr w:rsidR="00EA0017" w:rsidRPr="005541E4" w14:paraId="7208C1A3" w14:textId="77777777" w:rsidTr="00D10EA2">
        <w:tc>
          <w:tcPr>
            <w:tcW w:w="4503" w:type="dxa"/>
            <w:shd w:val="clear" w:color="auto" w:fill="auto"/>
          </w:tcPr>
          <w:p w14:paraId="240A43DE" w14:textId="77777777" w:rsidR="00EA0017" w:rsidRPr="005541E4" w:rsidRDefault="00EA0017" w:rsidP="00493F52">
            <w:pPr>
              <w:spacing w:after="0" w:line="360" w:lineRule="auto"/>
              <w:rPr>
                <w:szCs w:val="28"/>
              </w:rPr>
            </w:pPr>
            <w:r w:rsidRPr="005541E4">
              <w:rPr>
                <w:szCs w:val="28"/>
              </w:rPr>
              <w:t>Травма сечоводу</w:t>
            </w:r>
          </w:p>
        </w:tc>
        <w:tc>
          <w:tcPr>
            <w:tcW w:w="1984" w:type="dxa"/>
            <w:shd w:val="clear" w:color="auto" w:fill="auto"/>
          </w:tcPr>
          <w:p w14:paraId="38DA6AA0" w14:textId="77777777" w:rsidR="00EA0017" w:rsidRPr="005541E4" w:rsidRDefault="00EA0017" w:rsidP="00493F52">
            <w:pPr>
              <w:spacing w:after="0" w:line="360" w:lineRule="auto"/>
              <w:jc w:val="center"/>
              <w:rPr>
                <w:szCs w:val="28"/>
              </w:rPr>
            </w:pPr>
            <w:r w:rsidRPr="005541E4">
              <w:rPr>
                <w:szCs w:val="28"/>
              </w:rPr>
              <w:t>1 (4,5%)</w:t>
            </w:r>
          </w:p>
        </w:tc>
        <w:tc>
          <w:tcPr>
            <w:tcW w:w="1678" w:type="dxa"/>
            <w:shd w:val="clear" w:color="auto" w:fill="auto"/>
          </w:tcPr>
          <w:p w14:paraId="2E3940D6" w14:textId="77777777" w:rsidR="00EA0017" w:rsidRPr="005541E4" w:rsidRDefault="00EA0017" w:rsidP="00493F52">
            <w:pPr>
              <w:spacing w:after="0" w:line="360" w:lineRule="auto"/>
              <w:jc w:val="center"/>
              <w:rPr>
                <w:szCs w:val="28"/>
              </w:rPr>
            </w:pPr>
            <w:r w:rsidRPr="005541E4">
              <w:rPr>
                <w:szCs w:val="28"/>
              </w:rPr>
              <w:t>4 (0,6%)</w:t>
            </w:r>
          </w:p>
        </w:tc>
        <w:tc>
          <w:tcPr>
            <w:tcW w:w="1441" w:type="dxa"/>
            <w:shd w:val="clear" w:color="auto" w:fill="auto"/>
          </w:tcPr>
          <w:p w14:paraId="65791ADF" w14:textId="77777777" w:rsidR="00EA0017" w:rsidRPr="005541E4" w:rsidRDefault="00EA0017" w:rsidP="00493F52">
            <w:pPr>
              <w:spacing w:after="0" w:line="360" w:lineRule="auto"/>
              <w:jc w:val="center"/>
              <w:rPr>
                <w:szCs w:val="28"/>
              </w:rPr>
            </w:pPr>
            <w:r w:rsidRPr="005541E4">
              <w:rPr>
                <w:b/>
                <w:szCs w:val="28"/>
                <w:lang w:val="en-US"/>
              </w:rPr>
              <w:t>&lt;0,034</w:t>
            </w:r>
          </w:p>
        </w:tc>
      </w:tr>
      <w:tr w:rsidR="00EA0017" w:rsidRPr="005541E4" w14:paraId="37FF97C2" w14:textId="77777777" w:rsidTr="00D10EA2">
        <w:tc>
          <w:tcPr>
            <w:tcW w:w="4503" w:type="dxa"/>
            <w:shd w:val="clear" w:color="auto" w:fill="auto"/>
          </w:tcPr>
          <w:p w14:paraId="54F9883E" w14:textId="77777777" w:rsidR="00EA0017" w:rsidRPr="005541E4" w:rsidRDefault="00EA0017" w:rsidP="00493F52">
            <w:pPr>
              <w:spacing w:after="0" w:line="360" w:lineRule="auto"/>
              <w:rPr>
                <w:szCs w:val="28"/>
              </w:rPr>
            </w:pPr>
            <w:r w:rsidRPr="005541E4">
              <w:rPr>
                <w:szCs w:val="28"/>
              </w:rPr>
              <w:t>Олігоанурія після операції</w:t>
            </w:r>
          </w:p>
        </w:tc>
        <w:tc>
          <w:tcPr>
            <w:tcW w:w="1984" w:type="dxa"/>
            <w:shd w:val="clear" w:color="auto" w:fill="auto"/>
          </w:tcPr>
          <w:p w14:paraId="03ECA072" w14:textId="77777777" w:rsidR="00EA0017" w:rsidRPr="005541E4" w:rsidRDefault="00EA0017" w:rsidP="00493F52">
            <w:pPr>
              <w:spacing w:after="0" w:line="360" w:lineRule="auto"/>
              <w:jc w:val="center"/>
              <w:rPr>
                <w:szCs w:val="28"/>
              </w:rPr>
            </w:pPr>
            <w:r w:rsidRPr="005541E4">
              <w:rPr>
                <w:szCs w:val="28"/>
              </w:rPr>
              <w:t>0 (0%)</w:t>
            </w:r>
          </w:p>
        </w:tc>
        <w:tc>
          <w:tcPr>
            <w:tcW w:w="1678" w:type="dxa"/>
            <w:shd w:val="clear" w:color="auto" w:fill="auto"/>
          </w:tcPr>
          <w:p w14:paraId="27D3FACD" w14:textId="77777777" w:rsidR="00EA0017" w:rsidRPr="005541E4" w:rsidRDefault="00EA0017" w:rsidP="00493F52">
            <w:pPr>
              <w:spacing w:after="0" w:line="360" w:lineRule="auto"/>
              <w:jc w:val="center"/>
              <w:rPr>
                <w:szCs w:val="28"/>
              </w:rPr>
            </w:pPr>
            <w:r w:rsidRPr="005541E4">
              <w:rPr>
                <w:szCs w:val="28"/>
              </w:rPr>
              <w:t>4 (0,6%)</w:t>
            </w:r>
          </w:p>
        </w:tc>
        <w:tc>
          <w:tcPr>
            <w:tcW w:w="1441" w:type="dxa"/>
            <w:shd w:val="clear" w:color="auto" w:fill="auto"/>
          </w:tcPr>
          <w:p w14:paraId="0A494598" w14:textId="77777777" w:rsidR="00EA0017" w:rsidRPr="005541E4" w:rsidRDefault="00EA0017" w:rsidP="00493F52">
            <w:pPr>
              <w:spacing w:after="0" w:line="360" w:lineRule="auto"/>
              <w:jc w:val="center"/>
              <w:rPr>
                <w:szCs w:val="28"/>
              </w:rPr>
            </w:pPr>
            <w:r w:rsidRPr="005541E4">
              <w:rPr>
                <w:szCs w:val="28"/>
                <w:lang w:val="en-US"/>
              </w:rPr>
              <w:t>&gt;0,716</w:t>
            </w:r>
          </w:p>
        </w:tc>
      </w:tr>
      <w:tr w:rsidR="00EA0017" w:rsidRPr="005541E4" w14:paraId="0CD314BC" w14:textId="77777777" w:rsidTr="00D10EA2">
        <w:tc>
          <w:tcPr>
            <w:tcW w:w="4503" w:type="dxa"/>
            <w:shd w:val="clear" w:color="auto" w:fill="auto"/>
          </w:tcPr>
          <w:p w14:paraId="636DC883" w14:textId="77777777" w:rsidR="00EA0017" w:rsidRPr="005541E4" w:rsidRDefault="00EA0017" w:rsidP="00493F52">
            <w:pPr>
              <w:spacing w:after="0" w:line="360" w:lineRule="auto"/>
              <w:jc w:val="both"/>
              <w:rPr>
                <w:szCs w:val="28"/>
              </w:rPr>
            </w:pPr>
            <w:r w:rsidRPr="005541E4">
              <w:rPr>
                <w:szCs w:val="28"/>
              </w:rPr>
              <w:t>Небхідність гемодіалізу</w:t>
            </w:r>
          </w:p>
        </w:tc>
        <w:tc>
          <w:tcPr>
            <w:tcW w:w="1984" w:type="dxa"/>
            <w:shd w:val="clear" w:color="auto" w:fill="auto"/>
          </w:tcPr>
          <w:p w14:paraId="05B23E08" w14:textId="77777777" w:rsidR="00EA0017" w:rsidRPr="005541E4" w:rsidRDefault="00EA0017" w:rsidP="00493F52">
            <w:pPr>
              <w:spacing w:after="0" w:line="360" w:lineRule="auto"/>
              <w:jc w:val="center"/>
              <w:rPr>
                <w:szCs w:val="28"/>
              </w:rPr>
            </w:pPr>
            <w:r w:rsidRPr="005541E4">
              <w:rPr>
                <w:szCs w:val="28"/>
              </w:rPr>
              <w:t>0 (0%)</w:t>
            </w:r>
          </w:p>
        </w:tc>
        <w:tc>
          <w:tcPr>
            <w:tcW w:w="1678" w:type="dxa"/>
            <w:shd w:val="clear" w:color="auto" w:fill="auto"/>
          </w:tcPr>
          <w:p w14:paraId="220276B9" w14:textId="77777777" w:rsidR="00EA0017" w:rsidRPr="005541E4" w:rsidRDefault="00EA0017" w:rsidP="00493F52">
            <w:pPr>
              <w:spacing w:after="0" w:line="360" w:lineRule="auto"/>
              <w:jc w:val="center"/>
              <w:rPr>
                <w:szCs w:val="28"/>
              </w:rPr>
            </w:pPr>
            <w:r w:rsidRPr="005541E4">
              <w:rPr>
                <w:szCs w:val="28"/>
              </w:rPr>
              <w:t>2 (0,3%)</w:t>
            </w:r>
          </w:p>
        </w:tc>
        <w:tc>
          <w:tcPr>
            <w:tcW w:w="1441" w:type="dxa"/>
            <w:shd w:val="clear" w:color="auto" w:fill="auto"/>
          </w:tcPr>
          <w:p w14:paraId="53916B6D" w14:textId="77777777" w:rsidR="00EA0017" w:rsidRPr="005541E4" w:rsidRDefault="00EA0017" w:rsidP="00493F52">
            <w:pPr>
              <w:spacing w:after="0" w:line="360" w:lineRule="auto"/>
              <w:jc w:val="center"/>
              <w:rPr>
                <w:szCs w:val="28"/>
              </w:rPr>
            </w:pPr>
            <w:r w:rsidRPr="005541E4">
              <w:rPr>
                <w:szCs w:val="28"/>
                <w:lang w:val="en-US"/>
              </w:rPr>
              <w:t>&gt;0,797</w:t>
            </w:r>
          </w:p>
        </w:tc>
      </w:tr>
      <w:tr w:rsidR="00EA0017" w:rsidRPr="005541E4" w14:paraId="3D0886D5" w14:textId="77777777" w:rsidTr="00D10EA2">
        <w:trPr>
          <w:trHeight w:val="427"/>
        </w:trPr>
        <w:tc>
          <w:tcPr>
            <w:tcW w:w="4503" w:type="dxa"/>
            <w:shd w:val="clear" w:color="auto" w:fill="auto"/>
          </w:tcPr>
          <w:p w14:paraId="18CF2580" w14:textId="77777777" w:rsidR="00EA0017" w:rsidRPr="005541E4" w:rsidRDefault="00EA0017" w:rsidP="00D10EA2">
            <w:pPr>
              <w:spacing w:after="0" w:line="276" w:lineRule="auto"/>
              <w:jc w:val="both"/>
              <w:rPr>
                <w:szCs w:val="28"/>
              </w:rPr>
            </w:pPr>
            <w:r w:rsidRPr="005541E4">
              <w:rPr>
                <w:szCs w:val="28"/>
              </w:rPr>
              <w:t>Сечові нориці з необхідністю стентування</w:t>
            </w:r>
          </w:p>
        </w:tc>
        <w:tc>
          <w:tcPr>
            <w:tcW w:w="1984" w:type="dxa"/>
            <w:shd w:val="clear" w:color="auto" w:fill="auto"/>
          </w:tcPr>
          <w:p w14:paraId="5DDE51A0" w14:textId="77777777" w:rsidR="00EA0017" w:rsidRPr="005541E4" w:rsidRDefault="00EA0017" w:rsidP="00D10EA2">
            <w:pPr>
              <w:spacing w:after="0" w:line="276" w:lineRule="auto"/>
              <w:jc w:val="center"/>
              <w:rPr>
                <w:szCs w:val="28"/>
              </w:rPr>
            </w:pPr>
            <w:r w:rsidRPr="005541E4">
              <w:rPr>
                <w:szCs w:val="28"/>
              </w:rPr>
              <w:t>0 (0%)</w:t>
            </w:r>
          </w:p>
        </w:tc>
        <w:tc>
          <w:tcPr>
            <w:tcW w:w="1678" w:type="dxa"/>
            <w:shd w:val="clear" w:color="auto" w:fill="auto"/>
          </w:tcPr>
          <w:p w14:paraId="34EE54D2" w14:textId="77777777" w:rsidR="00EA0017" w:rsidRPr="005541E4" w:rsidRDefault="00EA0017" w:rsidP="00D10EA2">
            <w:pPr>
              <w:spacing w:after="0" w:line="276" w:lineRule="auto"/>
              <w:jc w:val="center"/>
              <w:rPr>
                <w:szCs w:val="28"/>
              </w:rPr>
            </w:pPr>
            <w:r w:rsidRPr="005541E4">
              <w:rPr>
                <w:szCs w:val="28"/>
              </w:rPr>
              <w:t>3 (0,4%)</w:t>
            </w:r>
          </w:p>
        </w:tc>
        <w:tc>
          <w:tcPr>
            <w:tcW w:w="1441" w:type="dxa"/>
            <w:shd w:val="clear" w:color="auto" w:fill="auto"/>
          </w:tcPr>
          <w:p w14:paraId="3638D322" w14:textId="77777777" w:rsidR="00EA0017" w:rsidRPr="005541E4" w:rsidRDefault="00EA0017" w:rsidP="00D10EA2">
            <w:pPr>
              <w:spacing w:after="0" w:line="276" w:lineRule="auto"/>
              <w:jc w:val="center"/>
              <w:rPr>
                <w:szCs w:val="28"/>
              </w:rPr>
            </w:pPr>
            <w:r w:rsidRPr="005541E4">
              <w:rPr>
                <w:szCs w:val="28"/>
                <w:lang w:val="en-US"/>
              </w:rPr>
              <w:t>&gt;0,766</w:t>
            </w:r>
          </w:p>
        </w:tc>
      </w:tr>
      <w:tr w:rsidR="00EA0017" w:rsidRPr="005541E4" w14:paraId="7541BB49" w14:textId="77777777" w:rsidTr="00D10EA2">
        <w:tc>
          <w:tcPr>
            <w:tcW w:w="4503" w:type="dxa"/>
            <w:shd w:val="clear" w:color="auto" w:fill="auto"/>
          </w:tcPr>
          <w:p w14:paraId="0B297E29" w14:textId="77777777" w:rsidR="00EA0017" w:rsidRPr="005541E4" w:rsidRDefault="00EA0017" w:rsidP="00493F52">
            <w:pPr>
              <w:spacing w:after="0" w:line="360" w:lineRule="auto"/>
              <w:jc w:val="both"/>
              <w:rPr>
                <w:szCs w:val="28"/>
              </w:rPr>
            </w:pPr>
            <w:r w:rsidRPr="005541E4">
              <w:rPr>
                <w:szCs w:val="28"/>
              </w:rPr>
              <w:t>Гематоми без необхідності операції</w:t>
            </w:r>
          </w:p>
        </w:tc>
        <w:tc>
          <w:tcPr>
            <w:tcW w:w="1984" w:type="dxa"/>
            <w:shd w:val="clear" w:color="auto" w:fill="auto"/>
          </w:tcPr>
          <w:p w14:paraId="51D9AA22" w14:textId="77777777" w:rsidR="00EA0017" w:rsidRPr="005541E4" w:rsidRDefault="00EA0017" w:rsidP="00493F52">
            <w:pPr>
              <w:spacing w:after="0" w:line="360" w:lineRule="auto"/>
              <w:jc w:val="center"/>
              <w:rPr>
                <w:bCs/>
                <w:szCs w:val="28"/>
                <w:lang w:val="en-US"/>
              </w:rPr>
            </w:pPr>
            <w:r w:rsidRPr="005541E4">
              <w:rPr>
                <w:szCs w:val="28"/>
              </w:rPr>
              <w:t>1 (4,5%)</w:t>
            </w:r>
          </w:p>
        </w:tc>
        <w:tc>
          <w:tcPr>
            <w:tcW w:w="1678" w:type="dxa"/>
            <w:shd w:val="clear" w:color="auto" w:fill="auto"/>
          </w:tcPr>
          <w:p w14:paraId="2660BFE2" w14:textId="77777777" w:rsidR="00EA0017" w:rsidRPr="005541E4" w:rsidRDefault="00EA0017" w:rsidP="00493F52">
            <w:pPr>
              <w:spacing w:after="0" w:line="360" w:lineRule="auto"/>
              <w:jc w:val="center"/>
              <w:rPr>
                <w:bCs/>
                <w:szCs w:val="28"/>
              </w:rPr>
            </w:pPr>
            <w:r w:rsidRPr="005541E4">
              <w:rPr>
                <w:szCs w:val="28"/>
              </w:rPr>
              <w:t>18 (2,7%)</w:t>
            </w:r>
          </w:p>
        </w:tc>
        <w:tc>
          <w:tcPr>
            <w:tcW w:w="1441" w:type="dxa"/>
            <w:shd w:val="clear" w:color="auto" w:fill="auto"/>
          </w:tcPr>
          <w:p w14:paraId="68ADF94C" w14:textId="77777777" w:rsidR="00EA0017" w:rsidRPr="005541E4" w:rsidRDefault="00EA0017" w:rsidP="00493F52">
            <w:pPr>
              <w:spacing w:after="0" w:line="360" w:lineRule="auto"/>
              <w:jc w:val="center"/>
              <w:rPr>
                <w:szCs w:val="28"/>
              </w:rPr>
            </w:pPr>
            <w:r w:rsidRPr="005541E4">
              <w:rPr>
                <w:szCs w:val="28"/>
                <w:lang w:val="en-US"/>
              </w:rPr>
              <w:t>&gt;0,612</w:t>
            </w:r>
          </w:p>
        </w:tc>
      </w:tr>
      <w:tr w:rsidR="00EA0017" w:rsidRPr="005541E4" w14:paraId="74CDDE78" w14:textId="77777777" w:rsidTr="00D10EA2">
        <w:tc>
          <w:tcPr>
            <w:tcW w:w="4503" w:type="dxa"/>
            <w:shd w:val="clear" w:color="auto" w:fill="auto"/>
          </w:tcPr>
          <w:p w14:paraId="75BAE830" w14:textId="77777777" w:rsidR="00EA0017" w:rsidRPr="005541E4" w:rsidRDefault="00EA0017" w:rsidP="00493F52">
            <w:pPr>
              <w:spacing w:after="0" w:line="360" w:lineRule="auto"/>
              <w:jc w:val="both"/>
              <w:rPr>
                <w:szCs w:val="28"/>
                <w:lang w:val="en-US"/>
              </w:rPr>
            </w:pPr>
            <w:r w:rsidRPr="005541E4">
              <w:rPr>
                <w:szCs w:val="28"/>
              </w:rPr>
              <w:t>Необхідність повторної операції</w:t>
            </w:r>
          </w:p>
        </w:tc>
        <w:tc>
          <w:tcPr>
            <w:tcW w:w="1984" w:type="dxa"/>
            <w:shd w:val="clear" w:color="auto" w:fill="auto"/>
          </w:tcPr>
          <w:p w14:paraId="1E6A5F44" w14:textId="77777777" w:rsidR="00EA0017" w:rsidRPr="005541E4" w:rsidRDefault="00EA0017" w:rsidP="00493F52">
            <w:pPr>
              <w:spacing w:after="0" w:line="360" w:lineRule="auto"/>
              <w:jc w:val="center"/>
              <w:rPr>
                <w:szCs w:val="28"/>
              </w:rPr>
            </w:pPr>
            <w:r w:rsidRPr="005541E4">
              <w:rPr>
                <w:szCs w:val="28"/>
              </w:rPr>
              <w:t>1 (4,5%)</w:t>
            </w:r>
          </w:p>
        </w:tc>
        <w:tc>
          <w:tcPr>
            <w:tcW w:w="1678" w:type="dxa"/>
            <w:shd w:val="clear" w:color="auto" w:fill="auto"/>
          </w:tcPr>
          <w:p w14:paraId="71D587D8" w14:textId="77777777" w:rsidR="00EA0017" w:rsidRPr="005541E4" w:rsidRDefault="00EA0017" w:rsidP="00493F52">
            <w:pPr>
              <w:spacing w:after="0" w:line="360" w:lineRule="auto"/>
              <w:jc w:val="center"/>
              <w:rPr>
                <w:szCs w:val="28"/>
              </w:rPr>
            </w:pPr>
            <w:r w:rsidRPr="005541E4">
              <w:rPr>
                <w:szCs w:val="28"/>
              </w:rPr>
              <w:t>4 (0,6%)</w:t>
            </w:r>
          </w:p>
        </w:tc>
        <w:tc>
          <w:tcPr>
            <w:tcW w:w="1441" w:type="dxa"/>
            <w:shd w:val="clear" w:color="auto" w:fill="auto"/>
          </w:tcPr>
          <w:p w14:paraId="27C96900" w14:textId="77777777" w:rsidR="00EA0017" w:rsidRPr="005541E4" w:rsidRDefault="00EA0017" w:rsidP="00493F52">
            <w:pPr>
              <w:spacing w:after="0" w:line="360" w:lineRule="auto"/>
              <w:jc w:val="center"/>
              <w:rPr>
                <w:szCs w:val="28"/>
              </w:rPr>
            </w:pPr>
            <w:r w:rsidRPr="005541E4">
              <w:rPr>
                <w:b/>
                <w:szCs w:val="28"/>
                <w:lang w:val="en-US"/>
              </w:rPr>
              <w:t>&lt;0,034</w:t>
            </w:r>
          </w:p>
        </w:tc>
      </w:tr>
      <w:tr w:rsidR="00EA0017" w:rsidRPr="005541E4" w14:paraId="6E607EDE" w14:textId="77777777" w:rsidTr="00D10EA2">
        <w:tc>
          <w:tcPr>
            <w:tcW w:w="4503" w:type="dxa"/>
            <w:shd w:val="clear" w:color="auto" w:fill="auto"/>
          </w:tcPr>
          <w:p w14:paraId="18DC87A6" w14:textId="77777777" w:rsidR="00EA0017" w:rsidRPr="005541E4" w:rsidRDefault="00EA0017" w:rsidP="00493F52">
            <w:pPr>
              <w:spacing w:after="0" w:line="360" w:lineRule="auto"/>
              <w:jc w:val="both"/>
              <w:rPr>
                <w:szCs w:val="28"/>
              </w:rPr>
            </w:pPr>
            <w:r w:rsidRPr="005541E4">
              <w:rPr>
                <w:szCs w:val="28"/>
              </w:rPr>
              <w:t>Вторинна нефректомія</w:t>
            </w:r>
          </w:p>
        </w:tc>
        <w:tc>
          <w:tcPr>
            <w:tcW w:w="1984" w:type="dxa"/>
            <w:shd w:val="clear" w:color="auto" w:fill="auto"/>
          </w:tcPr>
          <w:p w14:paraId="5F4CAE10" w14:textId="77777777" w:rsidR="00EA0017" w:rsidRPr="005541E4" w:rsidRDefault="00EA0017" w:rsidP="00493F52">
            <w:pPr>
              <w:spacing w:after="0" w:line="360" w:lineRule="auto"/>
              <w:jc w:val="center"/>
              <w:rPr>
                <w:szCs w:val="28"/>
              </w:rPr>
            </w:pPr>
            <w:r w:rsidRPr="005541E4">
              <w:rPr>
                <w:szCs w:val="28"/>
              </w:rPr>
              <w:t>0 (0%)</w:t>
            </w:r>
          </w:p>
        </w:tc>
        <w:tc>
          <w:tcPr>
            <w:tcW w:w="1678" w:type="dxa"/>
            <w:shd w:val="clear" w:color="auto" w:fill="auto"/>
          </w:tcPr>
          <w:p w14:paraId="1BBE95F3" w14:textId="77777777" w:rsidR="00EA0017" w:rsidRPr="005541E4" w:rsidRDefault="00EA0017" w:rsidP="00493F52">
            <w:pPr>
              <w:spacing w:after="0" w:line="360" w:lineRule="auto"/>
              <w:jc w:val="center"/>
              <w:rPr>
                <w:szCs w:val="28"/>
              </w:rPr>
            </w:pPr>
            <w:r w:rsidRPr="005541E4">
              <w:rPr>
                <w:szCs w:val="28"/>
              </w:rPr>
              <w:t>3 (0,4%)</w:t>
            </w:r>
          </w:p>
        </w:tc>
        <w:tc>
          <w:tcPr>
            <w:tcW w:w="1441" w:type="dxa"/>
            <w:shd w:val="clear" w:color="auto" w:fill="auto"/>
          </w:tcPr>
          <w:p w14:paraId="798B4199" w14:textId="77777777" w:rsidR="00EA0017" w:rsidRPr="005541E4" w:rsidRDefault="00EA0017" w:rsidP="00493F52">
            <w:pPr>
              <w:spacing w:after="0" w:line="360" w:lineRule="auto"/>
              <w:jc w:val="center"/>
              <w:rPr>
                <w:szCs w:val="28"/>
              </w:rPr>
            </w:pPr>
            <w:r w:rsidRPr="005541E4">
              <w:rPr>
                <w:szCs w:val="28"/>
                <w:lang w:val="en-US"/>
              </w:rPr>
              <w:t>&gt;0,767</w:t>
            </w:r>
          </w:p>
        </w:tc>
      </w:tr>
      <w:tr w:rsidR="00EA0017" w:rsidRPr="005541E4" w14:paraId="5C0ECF2A" w14:textId="77777777" w:rsidTr="00D10EA2">
        <w:trPr>
          <w:trHeight w:val="475"/>
        </w:trPr>
        <w:tc>
          <w:tcPr>
            <w:tcW w:w="4503" w:type="dxa"/>
            <w:shd w:val="clear" w:color="auto" w:fill="auto"/>
            <w:vAlign w:val="center"/>
          </w:tcPr>
          <w:p w14:paraId="06F00742" w14:textId="77777777" w:rsidR="00EA0017" w:rsidRPr="005541E4" w:rsidRDefault="00EA0017" w:rsidP="00493F52">
            <w:pPr>
              <w:spacing w:after="0" w:line="360" w:lineRule="auto"/>
              <w:jc w:val="both"/>
              <w:rPr>
                <w:szCs w:val="28"/>
              </w:rPr>
            </w:pPr>
            <w:r w:rsidRPr="005541E4">
              <w:rPr>
                <w:szCs w:val="28"/>
              </w:rPr>
              <w:t>Інфаркт</w:t>
            </w:r>
          </w:p>
        </w:tc>
        <w:tc>
          <w:tcPr>
            <w:tcW w:w="1984" w:type="dxa"/>
            <w:shd w:val="clear" w:color="auto" w:fill="auto"/>
          </w:tcPr>
          <w:p w14:paraId="41532526" w14:textId="77777777" w:rsidR="00EA0017" w:rsidRPr="005541E4" w:rsidRDefault="00EA0017" w:rsidP="00493F52">
            <w:pPr>
              <w:spacing w:after="0" w:line="360" w:lineRule="auto"/>
              <w:jc w:val="center"/>
              <w:rPr>
                <w:szCs w:val="28"/>
              </w:rPr>
            </w:pPr>
            <w:r w:rsidRPr="005541E4">
              <w:rPr>
                <w:szCs w:val="28"/>
              </w:rPr>
              <w:t>0 (0%)</w:t>
            </w:r>
          </w:p>
        </w:tc>
        <w:tc>
          <w:tcPr>
            <w:tcW w:w="1678" w:type="dxa"/>
            <w:shd w:val="clear" w:color="auto" w:fill="auto"/>
          </w:tcPr>
          <w:p w14:paraId="2DC50928" w14:textId="77777777" w:rsidR="00EA0017" w:rsidRPr="005541E4" w:rsidRDefault="00EA0017" w:rsidP="00493F52">
            <w:pPr>
              <w:spacing w:after="0" w:line="360" w:lineRule="auto"/>
              <w:jc w:val="center"/>
              <w:rPr>
                <w:szCs w:val="28"/>
                <w:lang w:val="en-US"/>
              </w:rPr>
            </w:pPr>
            <w:r w:rsidRPr="005541E4">
              <w:rPr>
                <w:szCs w:val="28"/>
              </w:rPr>
              <w:t>5 (0,7%)</w:t>
            </w:r>
          </w:p>
        </w:tc>
        <w:tc>
          <w:tcPr>
            <w:tcW w:w="1441" w:type="dxa"/>
            <w:shd w:val="clear" w:color="auto" w:fill="auto"/>
          </w:tcPr>
          <w:p w14:paraId="7AFD2203" w14:textId="77777777" w:rsidR="00EA0017" w:rsidRPr="005541E4" w:rsidRDefault="00EA0017" w:rsidP="00493F52">
            <w:pPr>
              <w:spacing w:after="0" w:line="360" w:lineRule="auto"/>
              <w:jc w:val="center"/>
              <w:rPr>
                <w:szCs w:val="28"/>
              </w:rPr>
            </w:pPr>
            <w:r w:rsidRPr="005541E4">
              <w:rPr>
                <w:szCs w:val="28"/>
                <w:lang w:val="en-US"/>
              </w:rPr>
              <w:t>&gt;0,634</w:t>
            </w:r>
          </w:p>
        </w:tc>
      </w:tr>
      <w:tr w:rsidR="00EA0017" w:rsidRPr="005541E4" w14:paraId="1BCC7FF9" w14:textId="77777777" w:rsidTr="00D10EA2">
        <w:trPr>
          <w:trHeight w:val="475"/>
        </w:trPr>
        <w:tc>
          <w:tcPr>
            <w:tcW w:w="4503" w:type="dxa"/>
            <w:shd w:val="clear" w:color="auto" w:fill="auto"/>
            <w:vAlign w:val="center"/>
          </w:tcPr>
          <w:p w14:paraId="3F2E64AF" w14:textId="77777777" w:rsidR="00EA0017" w:rsidRPr="005541E4" w:rsidRDefault="00EA0017" w:rsidP="00493F52">
            <w:pPr>
              <w:spacing w:after="0" w:line="360" w:lineRule="auto"/>
              <w:jc w:val="both"/>
              <w:rPr>
                <w:szCs w:val="28"/>
              </w:rPr>
            </w:pPr>
            <w:r w:rsidRPr="005541E4">
              <w:rPr>
                <w:szCs w:val="28"/>
              </w:rPr>
              <w:t>Інсульт</w:t>
            </w:r>
          </w:p>
        </w:tc>
        <w:tc>
          <w:tcPr>
            <w:tcW w:w="1984" w:type="dxa"/>
            <w:shd w:val="clear" w:color="auto" w:fill="auto"/>
          </w:tcPr>
          <w:p w14:paraId="71D97306" w14:textId="77777777" w:rsidR="00EA0017" w:rsidRPr="005541E4" w:rsidRDefault="00EA0017" w:rsidP="00493F52">
            <w:pPr>
              <w:spacing w:after="0" w:line="360" w:lineRule="auto"/>
              <w:jc w:val="center"/>
              <w:rPr>
                <w:szCs w:val="28"/>
              </w:rPr>
            </w:pPr>
            <w:r w:rsidRPr="005541E4">
              <w:rPr>
                <w:szCs w:val="28"/>
              </w:rPr>
              <w:t>0 (0%)</w:t>
            </w:r>
          </w:p>
        </w:tc>
        <w:tc>
          <w:tcPr>
            <w:tcW w:w="1678" w:type="dxa"/>
            <w:shd w:val="clear" w:color="auto" w:fill="auto"/>
          </w:tcPr>
          <w:p w14:paraId="3E1EAB22" w14:textId="77777777" w:rsidR="00EA0017" w:rsidRPr="005541E4" w:rsidRDefault="00EA0017" w:rsidP="00493F52">
            <w:pPr>
              <w:spacing w:after="0" w:line="360" w:lineRule="auto"/>
              <w:jc w:val="center"/>
              <w:rPr>
                <w:szCs w:val="28"/>
                <w:lang w:val="en-US"/>
              </w:rPr>
            </w:pPr>
            <w:r w:rsidRPr="005541E4">
              <w:rPr>
                <w:szCs w:val="28"/>
              </w:rPr>
              <w:t>4 (0,6%)</w:t>
            </w:r>
          </w:p>
        </w:tc>
        <w:tc>
          <w:tcPr>
            <w:tcW w:w="1441" w:type="dxa"/>
            <w:shd w:val="clear" w:color="auto" w:fill="auto"/>
          </w:tcPr>
          <w:p w14:paraId="39981E3B" w14:textId="77777777" w:rsidR="00EA0017" w:rsidRPr="005541E4" w:rsidRDefault="00EA0017" w:rsidP="00493F52">
            <w:pPr>
              <w:spacing w:after="0" w:line="360" w:lineRule="auto"/>
              <w:jc w:val="center"/>
              <w:rPr>
                <w:szCs w:val="28"/>
              </w:rPr>
            </w:pPr>
            <w:r w:rsidRPr="005541E4">
              <w:rPr>
                <w:szCs w:val="28"/>
                <w:lang w:val="en-US"/>
              </w:rPr>
              <w:t>&gt;0,716</w:t>
            </w:r>
          </w:p>
        </w:tc>
      </w:tr>
      <w:tr w:rsidR="00EA0017" w:rsidRPr="005541E4" w14:paraId="7C3700C6" w14:textId="77777777" w:rsidTr="00D10EA2">
        <w:trPr>
          <w:trHeight w:val="475"/>
        </w:trPr>
        <w:tc>
          <w:tcPr>
            <w:tcW w:w="4503" w:type="dxa"/>
            <w:shd w:val="clear" w:color="auto" w:fill="auto"/>
            <w:vAlign w:val="center"/>
          </w:tcPr>
          <w:p w14:paraId="0F563253" w14:textId="77777777" w:rsidR="00EA0017" w:rsidRPr="005541E4" w:rsidRDefault="00EA0017" w:rsidP="00493F52">
            <w:pPr>
              <w:spacing w:after="0" w:line="360" w:lineRule="auto"/>
              <w:jc w:val="both"/>
              <w:rPr>
                <w:szCs w:val="28"/>
              </w:rPr>
            </w:pPr>
            <w:r w:rsidRPr="005541E4">
              <w:rPr>
                <w:szCs w:val="28"/>
              </w:rPr>
              <w:t xml:space="preserve">Пневмонія </w:t>
            </w:r>
          </w:p>
        </w:tc>
        <w:tc>
          <w:tcPr>
            <w:tcW w:w="1984" w:type="dxa"/>
            <w:shd w:val="clear" w:color="auto" w:fill="auto"/>
          </w:tcPr>
          <w:p w14:paraId="78D55CD6" w14:textId="77777777" w:rsidR="00EA0017" w:rsidRPr="005541E4" w:rsidRDefault="00EA0017" w:rsidP="00493F52">
            <w:pPr>
              <w:spacing w:after="0" w:line="360" w:lineRule="auto"/>
              <w:jc w:val="center"/>
              <w:rPr>
                <w:szCs w:val="28"/>
              </w:rPr>
            </w:pPr>
            <w:r w:rsidRPr="005541E4">
              <w:rPr>
                <w:szCs w:val="28"/>
              </w:rPr>
              <w:t>0 (0%)</w:t>
            </w:r>
          </w:p>
        </w:tc>
        <w:tc>
          <w:tcPr>
            <w:tcW w:w="1678" w:type="dxa"/>
            <w:shd w:val="clear" w:color="auto" w:fill="auto"/>
          </w:tcPr>
          <w:p w14:paraId="2C5770E9" w14:textId="77777777" w:rsidR="00EA0017" w:rsidRPr="005541E4" w:rsidRDefault="00EA0017" w:rsidP="00493F52">
            <w:pPr>
              <w:spacing w:after="0" w:line="360" w:lineRule="auto"/>
              <w:jc w:val="center"/>
              <w:rPr>
                <w:szCs w:val="28"/>
                <w:lang w:val="en-US"/>
              </w:rPr>
            </w:pPr>
            <w:r w:rsidRPr="005541E4">
              <w:rPr>
                <w:szCs w:val="28"/>
              </w:rPr>
              <w:t>3 (0,4%)</w:t>
            </w:r>
          </w:p>
        </w:tc>
        <w:tc>
          <w:tcPr>
            <w:tcW w:w="1441" w:type="dxa"/>
            <w:shd w:val="clear" w:color="auto" w:fill="auto"/>
          </w:tcPr>
          <w:p w14:paraId="3193552A" w14:textId="77777777" w:rsidR="00EA0017" w:rsidRPr="005541E4" w:rsidRDefault="00EA0017" w:rsidP="00493F52">
            <w:pPr>
              <w:spacing w:after="0" w:line="360" w:lineRule="auto"/>
              <w:jc w:val="center"/>
              <w:rPr>
                <w:szCs w:val="28"/>
              </w:rPr>
            </w:pPr>
            <w:r w:rsidRPr="005541E4">
              <w:rPr>
                <w:szCs w:val="28"/>
                <w:lang w:val="en-US"/>
              </w:rPr>
              <w:t>&gt;0,766</w:t>
            </w:r>
          </w:p>
        </w:tc>
      </w:tr>
      <w:tr w:rsidR="00EA0017" w:rsidRPr="005541E4" w14:paraId="31BA77BD" w14:textId="77777777" w:rsidTr="00D10EA2">
        <w:tc>
          <w:tcPr>
            <w:tcW w:w="4503" w:type="dxa"/>
            <w:shd w:val="clear" w:color="auto" w:fill="auto"/>
            <w:vAlign w:val="center"/>
          </w:tcPr>
          <w:p w14:paraId="6525A7EF" w14:textId="32894ED8" w:rsidR="00EA0017" w:rsidRPr="005541E4" w:rsidRDefault="00EA0017" w:rsidP="0047334A">
            <w:pPr>
              <w:spacing w:after="0" w:line="360" w:lineRule="auto"/>
              <w:jc w:val="both"/>
              <w:rPr>
                <w:szCs w:val="28"/>
              </w:rPr>
            </w:pPr>
            <w:r w:rsidRPr="005541E4">
              <w:rPr>
                <w:szCs w:val="28"/>
              </w:rPr>
              <w:t>Т</w:t>
            </w:r>
            <w:r w:rsidR="0047334A">
              <w:rPr>
                <w:szCs w:val="28"/>
              </w:rPr>
              <w:t>Е</w:t>
            </w:r>
            <w:r w:rsidRPr="005541E4">
              <w:rPr>
                <w:szCs w:val="28"/>
              </w:rPr>
              <w:t>ЛА</w:t>
            </w:r>
          </w:p>
        </w:tc>
        <w:tc>
          <w:tcPr>
            <w:tcW w:w="1984" w:type="dxa"/>
            <w:shd w:val="clear" w:color="auto" w:fill="auto"/>
          </w:tcPr>
          <w:p w14:paraId="70A86D57" w14:textId="77777777" w:rsidR="00EA0017" w:rsidRPr="005541E4" w:rsidRDefault="00EA0017" w:rsidP="00493F52">
            <w:pPr>
              <w:spacing w:after="0" w:line="360" w:lineRule="auto"/>
              <w:jc w:val="center"/>
              <w:rPr>
                <w:szCs w:val="28"/>
              </w:rPr>
            </w:pPr>
            <w:r w:rsidRPr="005541E4">
              <w:rPr>
                <w:szCs w:val="28"/>
              </w:rPr>
              <w:t>0 (0%)</w:t>
            </w:r>
          </w:p>
        </w:tc>
        <w:tc>
          <w:tcPr>
            <w:tcW w:w="1678" w:type="dxa"/>
            <w:shd w:val="clear" w:color="auto" w:fill="auto"/>
          </w:tcPr>
          <w:p w14:paraId="08778391" w14:textId="77777777" w:rsidR="00EA0017" w:rsidRPr="005541E4" w:rsidRDefault="00EA0017" w:rsidP="00493F52">
            <w:pPr>
              <w:spacing w:after="0" w:line="360" w:lineRule="auto"/>
              <w:jc w:val="center"/>
              <w:rPr>
                <w:szCs w:val="28"/>
              </w:rPr>
            </w:pPr>
            <w:r w:rsidRPr="005541E4">
              <w:rPr>
                <w:szCs w:val="28"/>
              </w:rPr>
              <w:t>2 (0,3%)</w:t>
            </w:r>
          </w:p>
        </w:tc>
        <w:tc>
          <w:tcPr>
            <w:tcW w:w="1441" w:type="dxa"/>
            <w:shd w:val="clear" w:color="auto" w:fill="auto"/>
          </w:tcPr>
          <w:p w14:paraId="6BFF06F3" w14:textId="77777777" w:rsidR="00EA0017" w:rsidRPr="005541E4" w:rsidRDefault="00EA0017" w:rsidP="00493F52">
            <w:pPr>
              <w:spacing w:after="0" w:line="360" w:lineRule="auto"/>
              <w:jc w:val="center"/>
              <w:rPr>
                <w:szCs w:val="28"/>
              </w:rPr>
            </w:pPr>
            <w:r w:rsidRPr="005541E4">
              <w:rPr>
                <w:szCs w:val="28"/>
                <w:lang w:val="en-US"/>
              </w:rPr>
              <w:t>&gt;0,797</w:t>
            </w:r>
          </w:p>
        </w:tc>
      </w:tr>
      <w:tr w:rsidR="00EA0017" w:rsidRPr="005541E4" w14:paraId="4460EB80" w14:textId="77777777" w:rsidTr="00D10EA2">
        <w:tc>
          <w:tcPr>
            <w:tcW w:w="4503" w:type="dxa"/>
            <w:shd w:val="clear" w:color="auto" w:fill="auto"/>
          </w:tcPr>
          <w:p w14:paraId="59905105" w14:textId="77777777" w:rsidR="00EA0017" w:rsidRPr="005541E4" w:rsidRDefault="00EA0017" w:rsidP="00493F52">
            <w:pPr>
              <w:spacing w:after="0" w:line="360" w:lineRule="auto"/>
              <w:jc w:val="both"/>
              <w:rPr>
                <w:szCs w:val="28"/>
              </w:rPr>
            </w:pPr>
            <w:r w:rsidRPr="005541E4">
              <w:rPr>
                <w:szCs w:val="28"/>
              </w:rPr>
              <w:t>Смерть пацієнта</w:t>
            </w:r>
          </w:p>
        </w:tc>
        <w:tc>
          <w:tcPr>
            <w:tcW w:w="1984" w:type="dxa"/>
            <w:shd w:val="clear" w:color="auto" w:fill="auto"/>
          </w:tcPr>
          <w:p w14:paraId="108111F9" w14:textId="77777777" w:rsidR="00EA0017" w:rsidRPr="005541E4" w:rsidRDefault="00EA0017" w:rsidP="00493F52">
            <w:pPr>
              <w:spacing w:after="0" w:line="360" w:lineRule="auto"/>
              <w:jc w:val="center"/>
              <w:rPr>
                <w:szCs w:val="28"/>
              </w:rPr>
            </w:pPr>
            <w:r w:rsidRPr="005541E4">
              <w:rPr>
                <w:szCs w:val="28"/>
              </w:rPr>
              <w:t>0 (0%)</w:t>
            </w:r>
          </w:p>
        </w:tc>
        <w:tc>
          <w:tcPr>
            <w:tcW w:w="1678" w:type="dxa"/>
            <w:shd w:val="clear" w:color="auto" w:fill="auto"/>
          </w:tcPr>
          <w:p w14:paraId="429B392D" w14:textId="77777777" w:rsidR="00EA0017" w:rsidRPr="005541E4" w:rsidRDefault="00EA0017" w:rsidP="00493F52">
            <w:pPr>
              <w:spacing w:after="0" w:line="360" w:lineRule="auto"/>
              <w:jc w:val="center"/>
              <w:rPr>
                <w:szCs w:val="28"/>
              </w:rPr>
            </w:pPr>
            <w:r w:rsidRPr="005541E4">
              <w:rPr>
                <w:szCs w:val="28"/>
              </w:rPr>
              <w:t>8 (1,2%)</w:t>
            </w:r>
          </w:p>
        </w:tc>
        <w:tc>
          <w:tcPr>
            <w:tcW w:w="1441" w:type="dxa"/>
            <w:shd w:val="clear" w:color="auto" w:fill="auto"/>
          </w:tcPr>
          <w:p w14:paraId="57ED4445" w14:textId="77777777" w:rsidR="00EA0017" w:rsidRPr="005541E4" w:rsidRDefault="00EA0017" w:rsidP="00493F52">
            <w:pPr>
              <w:spacing w:after="0" w:line="360" w:lineRule="auto"/>
              <w:jc w:val="center"/>
              <w:rPr>
                <w:szCs w:val="28"/>
              </w:rPr>
            </w:pPr>
            <w:r w:rsidRPr="005541E4">
              <w:rPr>
                <w:szCs w:val="28"/>
                <w:lang w:val="en-US"/>
              </w:rPr>
              <w:t>&gt;0,606</w:t>
            </w:r>
          </w:p>
        </w:tc>
      </w:tr>
      <w:tr w:rsidR="00EA0017" w:rsidRPr="005541E4" w14:paraId="34013F8E" w14:textId="77777777" w:rsidTr="00D10EA2">
        <w:tc>
          <w:tcPr>
            <w:tcW w:w="4503" w:type="dxa"/>
            <w:shd w:val="clear" w:color="auto" w:fill="auto"/>
          </w:tcPr>
          <w:p w14:paraId="55375E92" w14:textId="30AB0636" w:rsidR="00EA0017" w:rsidRPr="005541E4" w:rsidRDefault="0047334A" w:rsidP="0047334A">
            <w:pPr>
              <w:spacing w:after="0" w:line="360" w:lineRule="auto"/>
              <w:rPr>
                <w:szCs w:val="28"/>
              </w:rPr>
            </w:pPr>
            <w:r>
              <w:rPr>
                <w:szCs w:val="28"/>
              </w:rPr>
              <w:t>У</w:t>
            </w:r>
            <w:r w:rsidR="00EA0017" w:rsidRPr="005541E4">
              <w:rPr>
                <w:szCs w:val="28"/>
              </w:rPr>
              <w:t>сі інтраопераційні ускладнення</w:t>
            </w:r>
          </w:p>
        </w:tc>
        <w:tc>
          <w:tcPr>
            <w:tcW w:w="1984" w:type="dxa"/>
            <w:shd w:val="clear" w:color="auto" w:fill="auto"/>
          </w:tcPr>
          <w:p w14:paraId="4833F569" w14:textId="77777777" w:rsidR="00EA0017" w:rsidRPr="005541E4" w:rsidRDefault="00EA0017" w:rsidP="00493F52">
            <w:pPr>
              <w:spacing w:after="0" w:line="360" w:lineRule="auto"/>
              <w:jc w:val="center"/>
              <w:rPr>
                <w:szCs w:val="28"/>
              </w:rPr>
            </w:pPr>
            <w:r w:rsidRPr="005541E4">
              <w:rPr>
                <w:szCs w:val="28"/>
              </w:rPr>
              <w:t xml:space="preserve"> 9 (40,9%)</w:t>
            </w:r>
          </w:p>
        </w:tc>
        <w:tc>
          <w:tcPr>
            <w:tcW w:w="1678" w:type="dxa"/>
            <w:shd w:val="clear" w:color="auto" w:fill="auto"/>
          </w:tcPr>
          <w:p w14:paraId="0C5A85FA" w14:textId="77777777" w:rsidR="00EA0017" w:rsidRPr="005541E4" w:rsidRDefault="00EA0017" w:rsidP="00493F52">
            <w:pPr>
              <w:spacing w:after="0" w:line="360" w:lineRule="auto"/>
              <w:jc w:val="center"/>
              <w:rPr>
                <w:szCs w:val="28"/>
              </w:rPr>
            </w:pPr>
            <w:r w:rsidRPr="005541E4">
              <w:rPr>
                <w:szCs w:val="28"/>
              </w:rPr>
              <w:t>78 (11,5%)</w:t>
            </w:r>
          </w:p>
        </w:tc>
        <w:tc>
          <w:tcPr>
            <w:tcW w:w="1441" w:type="dxa"/>
            <w:shd w:val="clear" w:color="auto" w:fill="auto"/>
          </w:tcPr>
          <w:p w14:paraId="07D29094" w14:textId="77777777" w:rsidR="00EA0017" w:rsidRPr="005541E4" w:rsidRDefault="00EA0017" w:rsidP="00493F52">
            <w:pPr>
              <w:spacing w:after="0" w:line="360" w:lineRule="auto"/>
              <w:jc w:val="center"/>
              <w:rPr>
                <w:szCs w:val="28"/>
              </w:rPr>
            </w:pPr>
            <w:r w:rsidRPr="005541E4">
              <w:rPr>
                <w:b/>
                <w:szCs w:val="28"/>
              </w:rPr>
              <w:t>&lt;0,001</w:t>
            </w:r>
          </w:p>
        </w:tc>
      </w:tr>
      <w:tr w:rsidR="00EA0017" w:rsidRPr="005541E4" w14:paraId="1D0FFE89" w14:textId="77777777" w:rsidTr="00D10EA2">
        <w:tc>
          <w:tcPr>
            <w:tcW w:w="4503" w:type="dxa"/>
            <w:shd w:val="clear" w:color="auto" w:fill="auto"/>
          </w:tcPr>
          <w:p w14:paraId="2EEFF07F" w14:textId="0E7EF4C6" w:rsidR="00EA0017" w:rsidRPr="005541E4" w:rsidRDefault="0047334A" w:rsidP="00493F52">
            <w:pPr>
              <w:spacing w:after="0" w:line="360" w:lineRule="auto"/>
              <w:rPr>
                <w:szCs w:val="28"/>
              </w:rPr>
            </w:pPr>
            <w:r>
              <w:rPr>
                <w:szCs w:val="28"/>
              </w:rPr>
              <w:t>У</w:t>
            </w:r>
            <w:r w:rsidR="00EA0017" w:rsidRPr="005541E4">
              <w:rPr>
                <w:szCs w:val="28"/>
              </w:rPr>
              <w:t xml:space="preserve">сі післяопераційні ускладнення </w:t>
            </w:r>
          </w:p>
        </w:tc>
        <w:tc>
          <w:tcPr>
            <w:tcW w:w="1984" w:type="dxa"/>
            <w:shd w:val="clear" w:color="auto" w:fill="auto"/>
          </w:tcPr>
          <w:p w14:paraId="45E9FDAC" w14:textId="77777777" w:rsidR="00EA0017" w:rsidRPr="005541E4" w:rsidRDefault="00EA0017" w:rsidP="00493F52">
            <w:pPr>
              <w:spacing w:after="0" w:line="360" w:lineRule="auto"/>
              <w:jc w:val="center"/>
              <w:rPr>
                <w:szCs w:val="28"/>
              </w:rPr>
            </w:pPr>
            <w:r w:rsidRPr="005541E4">
              <w:rPr>
                <w:szCs w:val="28"/>
              </w:rPr>
              <w:t>2 (9,1%)</w:t>
            </w:r>
          </w:p>
        </w:tc>
        <w:tc>
          <w:tcPr>
            <w:tcW w:w="1678" w:type="dxa"/>
            <w:shd w:val="clear" w:color="auto" w:fill="auto"/>
          </w:tcPr>
          <w:p w14:paraId="3CB5788A" w14:textId="77777777" w:rsidR="00EA0017" w:rsidRPr="005541E4" w:rsidRDefault="00EA0017" w:rsidP="00493F52">
            <w:pPr>
              <w:spacing w:after="0" w:line="360" w:lineRule="auto"/>
              <w:jc w:val="center"/>
              <w:rPr>
                <w:szCs w:val="28"/>
              </w:rPr>
            </w:pPr>
            <w:r w:rsidRPr="005541E4">
              <w:rPr>
                <w:szCs w:val="28"/>
              </w:rPr>
              <w:t>56 (8,2%)</w:t>
            </w:r>
          </w:p>
        </w:tc>
        <w:tc>
          <w:tcPr>
            <w:tcW w:w="1441" w:type="dxa"/>
            <w:shd w:val="clear" w:color="auto" w:fill="auto"/>
          </w:tcPr>
          <w:p w14:paraId="18DE23CC" w14:textId="77777777" w:rsidR="00EA0017" w:rsidRPr="005541E4" w:rsidRDefault="00EA0017" w:rsidP="00493F52">
            <w:pPr>
              <w:spacing w:after="0" w:line="360" w:lineRule="auto"/>
              <w:jc w:val="center"/>
              <w:rPr>
                <w:szCs w:val="28"/>
              </w:rPr>
            </w:pPr>
            <w:r w:rsidRPr="005541E4">
              <w:rPr>
                <w:szCs w:val="28"/>
                <w:lang w:val="en-US"/>
              </w:rPr>
              <w:t>&gt;0,880</w:t>
            </w:r>
          </w:p>
        </w:tc>
      </w:tr>
    </w:tbl>
    <w:p w14:paraId="09A494CE" w14:textId="476E228F" w:rsidR="00EA0017" w:rsidRPr="005541E4" w:rsidRDefault="00EA0017" w:rsidP="00EA0017">
      <w:pPr>
        <w:autoSpaceDE w:val="0"/>
        <w:autoSpaceDN w:val="0"/>
        <w:adjustRightInd w:val="0"/>
        <w:spacing w:after="0" w:line="360" w:lineRule="auto"/>
        <w:ind w:firstLine="709"/>
        <w:jc w:val="both"/>
        <w:rPr>
          <w:szCs w:val="28"/>
        </w:rPr>
      </w:pPr>
      <w:r w:rsidRPr="005541E4">
        <w:rPr>
          <w:szCs w:val="28"/>
        </w:rPr>
        <w:lastRenderedPageBreak/>
        <w:t>У пацієнтів з мультифокальними пухлинами частота інтраопераційних ускладнень була вищ</w:t>
      </w:r>
      <w:r w:rsidR="0047334A">
        <w:rPr>
          <w:szCs w:val="28"/>
        </w:rPr>
        <w:t>ою</w:t>
      </w:r>
      <w:r w:rsidRPr="005541E4">
        <w:rPr>
          <w:szCs w:val="28"/>
        </w:rPr>
        <w:t xml:space="preserve"> (р</w:t>
      </w:r>
      <w:r w:rsidRPr="005541E4">
        <w:rPr>
          <w:b/>
          <w:szCs w:val="28"/>
        </w:rPr>
        <w:t>&lt;</w:t>
      </w:r>
      <w:r w:rsidRPr="005541E4">
        <w:rPr>
          <w:szCs w:val="28"/>
        </w:rPr>
        <w:t>0,001). Достовірно частіше спостерігалися: інтраопераційна кровотеча &gt;500 мл (р&lt;0,001), травма сечоводу (р&lt;0,034) та необхідність повторної операції (р</w:t>
      </w:r>
      <w:r w:rsidRPr="005541E4">
        <w:rPr>
          <w:b/>
          <w:szCs w:val="28"/>
        </w:rPr>
        <w:t>&lt;</w:t>
      </w:r>
      <w:r w:rsidRPr="005541E4">
        <w:rPr>
          <w:szCs w:val="28"/>
        </w:rPr>
        <w:t>0,034). Частота післяопераційних ускладнень достовірно не відрізнялася (р</w:t>
      </w:r>
      <w:r w:rsidRPr="005541E4">
        <w:rPr>
          <w:b/>
          <w:szCs w:val="28"/>
        </w:rPr>
        <w:t>&gt;</w:t>
      </w:r>
      <w:r w:rsidRPr="005541E4">
        <w:rPr>
          <w:szCs w:val="28"/>
        </w:rPr>
        <w:t>0,880).</w:t>
      </w:r>
    </w:p>
    <w:p w14:paraId="11C71087" w14:textId="70F28693" w:rsidR="002438C4" w:rsidRPr="005541E4" w:rsidRDefault="002438C4" w:rsidP="00EA0017">
      <w:pPr>
        <w:autoSpaceDE w:val="0"/>
        <w:autoSpaceDN w:val="0"/>
        <w:adjustRightInd w:val="0"/>
        <w:spacing w:after="0" w:line="360" w:lineRule="auto"/>
        <w:ind w:firstLine="709"/>
        <w:jc w:val="both"/>
        <w:rPr>
          <w:rFonts w:ascii="GaramondC-Light" w:hAnsi="GaramondC-Light" w:cs="GaramondC-Light"/>
          <w:i/>
          <w:iCs/>
          <w:sz w:val="24"/>
          <w:szCs w:val="24"/>
        </w:rPr>
      </w:pPr>
      <w:r w:rsidRPr="005541E4">
        <w:rPr>
          <w:i/>
          <w:iCs/>
          <w:szCs w:val="28"/>
        </w:rPr>
        <w:t>Повторн</w:t>
      </w:r>
      <w:r w:rsidR="00347162" w:rsidRPr="005541E4">
        <w:rPr>
          <w:i/>
          <w:iCs/>
          <w:szCs w:val="28"/>
        </w:rPr>
        <w:t>і</w:t>
      </w:r>
      <w:r w:rsidRPr="005541E4">
        <w:rPr>
          <w:i/>
          <w:iCs/>
          <w:szCs w:val="28"/>
        </w:rPr>
        <w:t xml:space="preserve"> ОЗХ при локальному рецидиві пухлини</w:t>
      </w:r>
    </w:p>
    <w:p w14:paraId="77690D8B" w14:textId="2521B7FB" w:rsidR="00D10EA2" w:rsidRPr="005541E4" w:rsidRDefault="00EA0017" w:rsidP="00D10EA2">
      <w:pPr>
        <w:spacing w:after="0" w:line="360" w:lineRule="auto"/>
        <w:jc w:val="right"/>
        <w:rPr>
          <w:szCs w:val="28"/>
        </w:rPr>
      </w:pPr>
      <w:r w:rsidRPr="005541E4">
        <w:rPr>
          <w:szCs w:val="28"/>
        </w:rPr>
        <w:t>Таблиця</w:t>
      </w:r>
      <w:r w:rsidR="00D10EA2" w:rsidRPr="005541E4">
        <w:rPr>
          <w:szCs w:val="28"/>
        </w:rPr>
        <w:t xml:space="preserve"> 7.5</w:t>
      </w:r>
    </w:p>
    <w:p w14:paraId="72347FCD" w14:textId="1A3008E8" w:rsidR="00EA0017" w:rsidRPr="005541E4" w:rsidRDefault="00EA0017" w:rsidP="00816D6D">
      <w:pPr>
        <w:spacing w:after="0" w:line="360" w:lineRule="auto"/>
        <w:jc w:val="center"/>
        <w:rPr>
          <w:b/>
          <w:bCs/>
          <w:szCs w:val="28"/>
        </w:rPr>
      </w:pPr>
      <w:r w:rsidRPr="005541E4">
        <w:rPr>
          <w:b/>
          <w:bCs/>
          <w:szCs w:val="28"/>
        </w:rPr>
        <w:t>Порівняння частоти ускладнень повторної ОЗХ при локальному рецидиві пухлини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3"/>
        <w:gridCol w:w="1842"/>
        <w:gridCol w:w="1701"/>
        <w:gridCol w:w="1418"/>
      </w:tblGrid>
      <w:tr w:rsidR="00EA0017" w:rsidRPr="005541E4" w14:paraId="6BA1936C" w14:textId="77777777" w:rsidTr="00D10EA2">
        <w:tc>
          <w:tcPr>
            <w:tcW w:w="4503" w:type="dxa"/>
            <w:shd w:val="clear" w:color="auto" w:fill="auto"/>
            <w:vAlign w:val="center"/>
          </w:tcPr>
          <w:p w14:paraId="6317BEC0" w14:textId="77777777" w:rsidR="00EA0017" w:rsidRPr="005541E4" w:rsidRDefault="00EA0017" w:rsidP="00493F52">
            <w:pPr>
              <w:spacing w:after="0" w:line="360" w:lineRule="auto"/>
              <w:jc w:val="center"/>
              <w:rPr>
                <w:b/>
                <w:bCs/>
                <w:szCs w:val="28"/>
              </w:rPr>
            </w:pPr>
            <w:r w:rsidRPr="005541E4">
              <w:rPr>
                <w:b/>
                <w:bCs/>
                <w:szCs w:val="28"/>
              </w:rPr>
              <w:t xml:space="preserve">Показник </w:t>
            </w:r>
          </w:p>
        </w:tc>
        <w:tc>
          <w:tcPr>
            <w:tcW w:w="1842" w:type="dxa"/>
            <w:shd w:val="clear" w:color="auto" w:fill="auto"/>
            <w:vAlign w:val="center"/>
          </w:tcPr>
          <w:p w14:paraId="41A8F6C8" w14:textId="117745A0" w:rsidR="00EA0017" w:rsidRPr="005541E4" w:rsidRDefault="00EA0017" w:rsidP="00D10EA2">
            <w:pPr>
              <w:spacing w:after="0" w:line="360" w:lineRule="auto"/>
              <w:jc w:val="center"/>
              <w:rPr>
                <w:b/>
                <w:bCs/>
                <w:szCs w:val="28"/>
              </w:rPr>
            </w:pPr>
            <w:r w:rsidRPr="005541E4">
              <w:rPr>
                <w:b/>
                <w:bCs/>
                <w:szCs w:val="28"/>
              </w:rPr>
              <w:t>Локальний рецидив</w:t>
            </w:r>
          </w:p>
        </w:tc>
        <w:tc>
          <w:tcPr>
            <w:tcW w:w="1701" w:type="dxa"/>
            <w:shd w:val="clear" w:color="auto" w:fill="auto"/>
            <w:vAlign w:val="center"/>
          </w:tcPr>
          <w:p w14:paraId="77FEFAD3" w14:textId="77777777" w:rsidR="00D10EA2" w:rsidRPr="005541E4" w:rsidRDefault="00EA0017" w:rsidP="00D10EA2">
            <w:pPr>
              <w:spacing w:after="0" w:line="360" w:lineRule="auto"/>
              <w:jc w:val="center"/>
              <w:rPr>
                <w:b/>
                <w:bCs/>
                <w:szCs w:val="28"/>
              </w:rPr>
            </w:pPr>
            <w:r w:rsidRPr="005541E4">
              <w:rPr>
                <w:b/>
                <w:bCs/>
                <w:szCs w:val="28"/>
              </w:rPr>
              <w:t xml:space="preserve">Без </w:t>
            </w:r>
          </w:p>
          <w:p w14:paraId="2918D5B5" w14:textId="335C5393" w:rsidR="00EA0017" w:rsidRPr="005541E4" w:rsidRDefault="00EA0017" w:rsidP="00D10EA2">
            <w:pPr>
              <w:spacing w:after="0" w:line="360" w:lineRule="auto"/>
              <w:jc w:val="center"/>
              <w:rPr>
                <w:b/>
                <w:bCs/>
                <w:szCs w:val="28"/>
              </w:rPr>
            </w:pPr>
            <w:r w:rsidRPr="005541E4">
              <w:rPr>
                <w:b/>
                <w:bCs/>
                <w:szCs w:val="28"/>
              </w:rPr>
              <w:t>рецидиву</w:t>
            </w:r>
          </w:p>
        </w:tc>
        <w:tc>
          <w:tcPr>
            <w:tcW w:w="1418" w:type="dxa"/>
            <w:shd w:val="clear" w:color="auto" w:fill="auto"/>
            <w:vAlign w:val="center"/>
          </w:tcPr>
          <w:p w14:paraId="38CB55A6" w14:textId="77777777" w:rsidR="00EA0017" w:rsidRPr="005541E4" w:rsidRDefault="00EA0017" w:rsidP="00493F52">
            <w:pPr>
              <w:spacing w:after="0" w:line="360" w:lineRule="auto"/>
              <w:jc w:val="center"/>
              <w:rPr>
                <w:b/>
                <w:bCs/>
                <w:szCs w:val="28"/>
              </w:rPr>
            </w:pPr>
            <w:r w:rsidRPr="005541E4">
              <w:rPr>
                <w:b/>
                <w:bCs/>
                <w:szCs w:val="28"/>
                <w:lang w:val="en-US"/>
              </w:rPr>
              <w:t>p</w:t>
            </w:r>
          </w:p>
        </w:tc>
      </w:tr>
      <w:tr w:rsidR="00EA0017" w:rsidRPr="005541E4" w14:paraId="6A35272C" w14:textId="77777777" w:rsidTr="00D10EA2">
        <w:tc>
          <w:tcPr>
            <w:tcW w:w="4503" w:type="dxa"/>
            <w:shd w:val="clear" w:color="auto" w:fill="auto"/>
            <w:vAlign w:val="center"/>
          </w:tcPr>
          <w:p w14:paraId="30A1996F" w14:textId="77777777" w:rsidR="00EA0017" w:rsidRPr="005541E4" w:rsidRDefault="00EA0017"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842" w:type="dxa"/>
            <w:shd w:val="clear" w:color="auto" w:fill="auto"/>
            <w:vAlign w:val="center"/>
          </w:tcPr>
          <w:p w14:paraId="42881343" w14:textId="77777777" w:rsidR="00EA0017" w:rsidRPr="005541E4" w:rsidRDefault="00EA0017" w:rsidP="00493F52">
            <w:pPr>
              <w:spacing w:after="0" w:line="360" w:lineRule="auto"/>
              <w:jc w:val="center"/>
              <w:rPr>
                <w:szCs w:val="28"/>
                <w:lang w:val="en-US"/>
              </w:rPr>
            </w:pPr>
            <w:r w:rsidRPr="005541E4">
              <w:rPr>
                <w:szCs w:val="28"/>
              </w:rPr>
              <w:t>6</w:t>
            </w:r>
            <w:r w:rsidRPr="005541E4">
              <w:rPr>
                <w:szCs w:val="28"/>
                <w:lang w:val="en-US"/>
              </w:rPr>
              <w:t xml:space="preserve"> (</w:t>
            </w:r>
            <w:r w:rsidRPr="005541E4">
              <w:rPr>
                <w:szCs w:val="28"/>
              </w:rPr>
              <w:t>0,9%</w:t>
            </w:r>
            <w:r w:rsidRPr="005541E4">
              <w:rPr>
                <w:szCs w:val="28"/>
                <w:lang w:val="en-US"/>
              </w:rPr>
              <w:t>)</w:t>
            </w:r>
          </w:p>
        </w:tc>
        <w:tc>
          <w:tcPr>
            <w:tcW w:w="1701" w:type="dxa"/>
            <w:shd w:val="clear" w:color="auto" w:fill="auto"/>
            <w:vAlign w:val="center"/>
          </w:tcPr>
          <w:p w14:paraId="7957C64E" w14:textId="77777777" w:rsidR="00EA0017" w:rsidRPr="005541E4" w:rsidRDefault="00EA0017" w:rsidP="00493F52">
            <w:pPr>
              <w:spacing w:after="0" w:line="360" w:lineRule="auto"/>
              <w:jc w:val="center"/>
              <w:rPr>
                <w:szCs w:val="28"/>
                <w:lang w:val="en-US"/>
              </w:rPr>
            </w:pPr>
            <w:r w:rsidRPr="005541E4">
              <w:rPr>
                <w:szCs w:val="28"/>
              </w:rPr>
              <w:t>695</w:t>
            </w:r>
            <w:r w:rsidRPr="005541E4">
              <w:rPr>
                <w:szCs w:val="28"/>
                <w:lang w:val="en-US"/>
              </w:rPr>
              <w:t xml:space="preserve"> (</w:t>
            </w:r>
            <w:r w:rsidRPr="005541E4">
              <w:rPr>
                <w:szCs w:val="28"/>
              </w:rPr>
              <w:t>99,1%</w:t>
            </w:r>
            <w:r w:rsidRPr="005541E4">
              <w:rPr>
                <w:szCs w:val="28"/>
                <w:lang w:val="en-US"/>
              </w:rPr>
              <w:t>)</w:t>
            </w:r>
          </w:p>
        </w:tc>
        <w:tc>
          <w:tcPr>
            <w:tcW w:w="1418" w:type="dxa"/>
            <w:shd w:val="clear" w:color="auto" w:fill="auto"/>
            <w:vAlign w:val="center"/>
          </w:tcPr>
          <w:p w14:paraId="375F9DCA" w14:textId="77777777" w:rsidR="00EA0017" w:rsidRPr="005541E4" w:rsidRDefault="00EA0017" w:rsidP="00493F52">
            <w:pPr>
              <w:spacing w:after="0" w:line="360" w:lineRule="auto"/>
              <w:jc w:val="center"/>
              <w:rPr>
                <w:szCs w:val="28"/>
                <w:lang w:val="en-US"/>
              </w:rPr>
            </w:pPr>
            <w:r w:rsidRPr="005541E4">
              <w:rPr>
                <w:b/>
                <w:szCs w:val="28"/>
                <w:lang w:val="en-US"/>
              </w:rPr>
              <w:t>&lt;0,001</w:t>
            </w:r>
          </w:p>
        </w:tc>
      </w:tr>
      <w:tr w:rsidR="00EA0017" w:rsidRPr="005541E4" w14:paraId="14426516" w14:textId="77777777" w:rsidTr="00D10EA2">
        <w:tc>
          <w:tcPr>
            <w:tcW w:w="4503" w:type="dxa"/>
            <w:shd w:val="clear" w:color="auto" w:fill="auto"/>
            <w:vAlign w:val="center"/>
          </w:tcPr>
          <w:p w14:paraId="142CA631" w14:textId="77777777" w:rsidR="00EA0017" w:rsidRPr="005541E4" w:rsidRDefault="00EA0017" w:rsidP="00493F52">
            <w:pPr>
              <w:spacing w:after="0" w:line="360" w:lineRule="auto"/>
              <w:rPr>
                <w:szCs w:val="28"/>
              </w:rPr>
            </w:pPr>
            <w:r w:rsidRPr="005541E4">
              <w:rPr>
                <w:szCs w:val="28"/>
              </w:rPr>
              <w:t>Інтраопераційна кровотеча &gt;500 мл</w:t>
            </w:r>
          </w:p>
        </w:tc>
        <w:tc>
          <w:tcPr>
            <w:tcW w:w="1842" w:type="dxa"/>
            <w:shd w:val="clear" w:color="auto" w:fill="auto"/>
            <w:vAlign w:val="center"/>
          </w:tcPr>
          <w:p w14:paraId="0FF06C29" w14:textId="77777777" w:rsidR="00EA0017" w:rsidRPr="005541E4" w:rsidRDefault="00EA0017" w:rsidP="00493F52">
            <w:pPr>
              <w:spacing w:after="0" w:line="360" w:lineRule="auto"/>
              <w:jc w:val="center"/>
              <w:rPr>
                <w:szCs w:val="28"/>
              </w:rPr>
            </w:pPr>
            <w:r w:rsidRPr="005541E4">
              <w:rPr>
                <w:szCs w:val="28"/>
              </w:rPr>
              <w:t>1</w:t>
            </w:r>
            <w:r w:rsidRPr="005541E4">
              <w:rPr>
                <w:szCs w:val="28"/>
                <w:lang w:val="en-US"/>
              </w:rPr>
              <w:t xml:space="preserve"> (</w:t>
            </w:r>
            <w:r w:rsidRPr="005541E4">
              <w:rPr>
                <w:szCs w:val="28"/>
              </w:rPr>
              <w:t>16,7%</w:t>
            </w:r>
            <w:r w:rsidRPr="005541E4">
              <w:rPr>
                <w:szCs w:val="28"/>
                <w:lang w:val="en-US"/>
              </w:rPr>
              <w:t>)</w:t>
            </w:r>
          </w:p>
        </w:tc>
        <w:tc>
          <w:tcPr>
            <w:tcW w:w="1701" w:type="dxa"/>
            <w:shd w:val="clear" w:color="auto" w:fill="auto"/>
            <w:vAlign w:val="center"/>
          </w:tcPr>
          <w:p w14:paraId="157229E1" w14:textId="77777777" w:rsidR="00EA0017" w:rsidRPr="005541E4" w:rsidRDefault="00EA0017" w:rsidP="00493F52">
            <w:pPr>
              <w:spacing w:after="0" w:line="360" w:lineRule="auto"/>
              <w:jc w:val="center"/>
              <w:rPr>
                <w:szCs w:val="28"/>
              </w:rPr>
            </w:pPr>
            <w:r w:rsidRPr="005541E4">
              <w:rPr>
                <w:szCs w:val="28"/>
              </w:rPr>
              <w:t>72 (10,4%)</w:t>
            </w:r>
          </w:p>
        </w:tc>
        <w:tc>
          <w:tcPr>
            <w:tcW w:w="1418" w:type="dxa"/>
            <w:shd w:val="clear" w:color="auto" w:fill="auto"/>
            <w:vAlign w:val="center"/>
          </w:tcPr>
          <w:p w14:paraId="57BD4D11" w14:textId="77777777" w:rsidR="00EA0017" w:rsidRPr="005541E4" w:rsidRDefault="00EA0017" w:rsidP="00493F52">
            <w:pPr>
              <w:spacing w:after="0" w:line="360" w:lineRule="auto"/>
              <w:jc w:val="center"/>
              <w:rPr>
                <w:szCs w:val="28"/>
                <w:lang w:val="en-US"/>
              </w:rPr>
            </w:pPr>
            <w:r w:rsidRPr="005541E4">
              <w:rPr>
                <w:szCs w:val="28"/>
                <w:lang w:val="en-US"/>
              </w:rPr>
              <w:t>&gt;0,616</w:t>
            </w:r>
          </w:p>
        </w:tc>
      </w:tr>
      <w:tr w:rsidR="00EA0017" w:rsidRPr="005541E4" w14:paraId="5DA80721" w14:textId="77777777" w:rsidTr="00D10EA2">
        <w:tc>
          <w:tcPr>
            <w:tcW w:w="4503" w:type="dxa"/>
            <w:shd w:val="clear" w:color="auto" w:fill="auto"/>
            <w:vAlign w:val="center"/>
          </w:tcPr>
          <w:p w14:paraId="522CC3A6" w14:textId="77777777" w:rsidR="00EA0017" w:rsidRPr="005541E4" w:rsidRDefault="00EA0017" w:rsidP="00493F52">
            <w:pPr>
              <w:spacing w:after="0" w:line="360" w:lineRule="auto"/>
              <w:rPr>
                <w:szCs w:val="28"/>
              </w:rPr>
            </w:pPr>
            <w:r w:rsidRPr="005541E4">
              <w:rPr>
                <w:szCs w:val="28"/>
              </w:rPr>
              <w:t>Травма ниркової вени або артерії</w:t>
            </w:r>
          </w:p>
        </w:tc>
        <w:tc>
          <w:tcPr>
            <w:tcW w:w="1842" w:type="dxa"/>
            <w:shd w:val="clear" w:color="auto" w:fill="auto"/>
            <w:vAlign w:val="center"/>
          </w:tcPr>
          <w:p w14:paraId="1A5A9C29" w14:textId="77777777" w:rsidR="00EA0017" w:rsidRPr="005541E4" w:rsidRDefault="00EA0017"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2125971B" w14:textId="77777777" w:rsidR="00EA0017" w:rsidRPr="005541E4" w:rsidRDefault="00EA0017" w:rsidP="00493F52">
            <w:pPr>
              <w:spacing w:after="0" w:line="360" w:lineRule="auto"/>
              <w:jc w:val="center"/>
              <w:rPr>
                <w:szCs w:val="28"/>
              </w:rPr>
            </w:pPr>
            <w:r w:rsidRPr="005541E4">
              <w:rPr>
                <w:szCs w:val="28"/>
              </w:rPr>
              <w:t>9 (1,3%)</w:t>
            </w:r>
          </w:p>
        </w:tc>
        <w:tc>
          <w:tcPr>
            <w:tcW w:w="1418" w:type="dxa"/>
            <w:shd w:val="clear" w:color="auto" w:fill="auto"/>
            <w:vAlign w:val="center"/>
          </w:tcPr>
          <w:p w14:paraId="3A22A1DA" w14:textId="77777777" w:rsidR="00EA0017" w:rsidRPr="005541E4" w:rsidRDefault="00EA0017" w:rsidP="00493F52">
            <w:pPr>
              <w:spacing w:after="0" w:line="360" w:lineRule="auto"/>
              <w:jc w:val="center"/>
              <w:rPr>
                <w:szCs w:val="28"/>
              </w:rPr>
            </w:pPr>
            <w:r w:rsidRPr="005541E4">
              <w:rPr>
                <w:szCs w:val="28"/>
                <w:lang w:val="en-US"/>
              </w:rPr>
              <w:t>&gt;0,779</w:t>
            </w:r>
          </w:p>
        </w:tc>
      </w:tr>
      <w:tr w:rsidR="00EA0017" w:rsidRPr="005541E4" w14:paraId="59AC38F9" w14:textId="77777777" w:rsidTr="00D10EA2">
        <w:tc>
          <w:tcPr>
            <w:tcW w:w="4503" w:type="dxa"/>
            <w:shd w:val="clear" w:color="auto" w:fill="auto"/>
            <w:vAlign w:val="center"/>
          </w:tcPr>
          <w:p w14:paraId="12265C26" w14:textId="77777777" w:rsidR="00EA0017" w:rsidRPr="005541E4" w:rsidRDefault="00EA0017" w:rsidP="00493F52">
            <w:pPr>
              <w:spacing w:after="0" w:line="360" w:lineRule="auto"/>
              <w:rPr>
                <w:szCs w:val="28"/>
              </w:rPr>
            </w:pPr>
            <w:r w:rsidRPr="005541E4">
              <w:rPr>
                <w:szCs w:val="28"/>
              </w:rPr>
              <w:t>Травма сечоводу</w:t>
            </w:r>
          </w:p>
        </w:tc>
        <w:tc>
          <w:tcPr>
            <w:tcW w:w="1842" w:type="dxa"/>
            <w:shd w:val="clear" w:color="auto" w:fill="auto"/>
            <w:vAlign w:val="center"/>
          </w:tcPr>
          <w:p w14:paraId="64A9EB81" w14:textId="77777777" w:rsidR="00EA0017" w:rsidRPr="005541E4" w:rsidRDefault="00EA0017"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65BC9B90" w14:textId="77777777" w:rsidR="00EA0017" w:rsidRPr="005541E4" w:rsidRDefault="00EA0017" w:rsidP="00493F52">
            <w:pPr>
              <w:spacing w:after="0" w:line="360" w:lineRule="auto"/>
              <w:jc w:val="center"/>
              <w:rPr>
                <w:szCs w:val="28"/>
                <w:lang w:val="en-US"/>
              </w:rPr>
            </w:pPr>
            <w:r w:rsidRPr="005541E4">
              <w:rPr>
                <w:szCs w:val="28"/>
              </w:rPr>
              <w:t>5</w:t>
            </w:r>
            <w:r w:rsidRPr="005541E4">
              <w:rPr>
                <w:szCs w:val="28"/>
                <w:lang w:val="en-US"/>
              </w:rPr>
              <w:t xml:space="preserve"> (</w:t>
            </w:r>
            <w:r w:rsidRPr="005541E4">
              <w:rPr>
                <w:szCs w:val="28"/>
              </w:rPr>
              <w:t>0,7%</w:t>
            </w:r>
            <w:r w:rsidRPr="005541E4">
              <w:rPr>
                <w:szCs w:val="28"/>
                <w:lang w:val="en-US"/>
              </w:rPr>
              <w:t>)</w:t>
            </w:r>
          </w:p>
        </w:tc>
        <w:tc>
          <w:tcPr>
            <w:tcW w:w="1418" w:type="dxa"/>
            <w:shd w:val="clear" w:color="auto" w:fill="auto"/>
            <w:vAlign w:val="center"/>
          </w:tcPr>
          <w:p w14:paraId="0FA8CC24" w14:textId="77777777" w:rsidR="00EA0017" w:rsidRPr="005541E4" w:rsidRDefault="00EA0017" w:rsidP="00493F52">
            <w:pPr>
              <w:spacing w:after="0" w:line="360" w:lineRule="auto"/>
              <w:jc w:val="center"/>
              <w:rPr>
                <w:szCs w:val="28"/>
              </w:rPr>
            </w:pPr>
            <w:r w:rsidRPr="005541E4">
              <w:rPr>
                <w:szCs w:val="28"/>
                <w:lang w:val="en-US"/>
              </w:rPr>
              <w:t>&gt;0,837</w:t>
            </w:r>
          </w:p>
        </w:tc>
      </w:tr>
      <w:tr w:rsidR="00EA0017" w:rsidRPr="005541E4" w14:paraId="4E764FF2" w14:textId="77777777" w:rsidTr="00D10EA2">
        <w:tc>
          <w:tcPr>
            <w:tcW w:w="4503" w:type="dxa"/>
            <w:shd w:val="clear" w:color="auto" w:fill="auto"/>
            <w:vAlign w:val="center"/>
          </w:tcPr>
          <w:p w14:paraId="3F1295A1" w14:textId="77777777" w:rsidR="00EA0017" w:rsidRPr="005541E4" w:rsidRDefault="00EA0017" w:rsidP="00493F52">
            <w:pPr>
              <w:spacing w:after="0" w:line="360" w:lineRule="auto"/>
              <w:rPr>
                <w:szCs w:val="28"/>
              </w:rPr>
            </w:pPr>
            <w:r w:rsidRPr="005541E4">
              <w:rPr>
                <w:szCs w:val="28"/>
              </w:rPr>
              <w:t>Олігоанурія після операції</w:t>
            </w:r>
          </w:p>
        </w:tc>
        <w:tc>
          <w:tcPr>
            <w:tcW w:w="1842" w:type="dxa"/>
            <w:shd w:val="clear" w:color="auto" w:fill="auto"/>
            <w:vAlign w:val="center"/>
          </w:tcPr>
          <w:p w14:paraId="47030DEA" w14:textId="77777777" w:rsidR="00EA0017" w:rsidRPr="005541E4" w:rsidRDefault="00EA0017"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5B39AE56" w14:textId="77777777" w:rsidR="00EA0017" w:rsidRPr="005541E4" w:rsidRDefault="00EA0017" w:rsidP="00493F52">
            <w:pPr>
              <w:spacing w:after="0" w:line="360" w:lineRule="auto"/>
              <w:jc w:val="center"/>
              <w:rPr>
                <w:szCs w:val="28"/>
                <w:lang w:val="en-US"/>
              </w:rPr>
            </w:pPr>
            <w:r w:rsidRPr="005541E4">
              <w:rPr>
                <w:szCs w:val="28"/>
              </w:rPr>
              <w:t>4</w:t>
            </w:r>
            <w:r w:rsidRPr="005541E4">
              <w:rPr>
                <w:szCs w:val="28"/>
                <w:lang w:val="en-US"/>
              </w:rPr>
              <w:t xml:space="preserve"> (</w:t>
            </w:r>
            <w:r w:rsidRPr="005541E4">
              <w:rPr>
                <w:szCs w:val="28"/>
              </w:rPr>
              <w:t>0,6%</w:t>
            </w:r>
            <w:r w:rsidRPr="005541E4">
              <w:rPr>
                <w:szCs w:val="28"/>
                <w:lang w:val="en-US"/>
              </w:rPr>
              <w:t>)</w:t>
            </w:r>
          </w:p>
        </w:tc>
        <w:tc>
          <w:tcPr>
            <w:tcW w:w="1418" w:type="dxa"/>
            <w:shd w:val="clear" w:color="auto" w:fill="auto"/>
            <w:vAlign w:val="center"/>
          </w:tcPr>
          <w:p w14:paraId="4EE1FB66" w14:textId="77777777" w:rsidR="00EA0017" w:rsidRPr="005541E4" w:rsidRDefault="00EA0017" w:rsidP="00493F52">
            <w:pPr>
              <w:spacing w:after="0" w:line="360" w:lineRule="auto"/>
              <w:jc w:val="center"/>
              <w:rPr>
                <w:szCs w:val="28"/>
              </w:rPr>
            </w:pPr>
            <w:r w:rsidRPr="005541E4">
              <w:rPr>
                <w:szCs w:val="28"/>
                <w:lang w:val="en-US"/>
              </w:rPr>
              <w:t>&gt;0,8</w:t>
            </w:r>
            <w:r w:rsidRPr="005541E4">
              <w:rPr>
                <w:szCs w:val="28"/>
              </w:rPr>
              <w:t>56</w:t>
            </w:r>
          </w:p>
        </w:tc>
      </w:tr>
      <w:tr w:rsidR="00EA0017" w:rsidRPr="005541E4" w14:paraId="594D2671" w14:textId="77777777" w:rsidTr="00D10EA2">
        <w:tc>
          <w:tcPr>
            <w:tcW w:w="4503" w:type="dxa"/>
            <w:shd w:val="clear" w:color="auto" w:fill="auto"/>
            <w:vAlign w:val="center"/>
          </w:tcPr>
          <w:p w14:paraId="2BE5D33A" w14:textId="77777777" w:rsidR="00EA0017" w:rsidRPr="005541E4" w:rsidRDefault="00EA0017" w:rsidP="00493F52">
            <w:pPr>
              <w:spacing w:after="0" w:line="360" w:lineRule="auto"/>
              <w:jc w:val="both"/>
              <w:rPr>
                <w:szCs w:val="28"/>
              </w:rPr>
            </w:pPr>
            <w:r w:rsidRPr="005541E4">
              <w:rPr>
                <w:szCs w:val="28"/>
              </w:rPr>
              <w:t>Небхідність гемодіалізу</w:t>
            </w:r>
          </w:p>
        </w:tc>
        <w:tc>
          <w:tcPr>
            <w:tcW w:w="1842" w:type="dxa"/>
            <w:shd w:val="clear" w:color="auto" w:fill="auto"/>
            <w:vAlign w:val="center"/>
          </w:tcPr>
          <w:p w14:paraId="2AE52985" w14:textId="77777777" w:rsidR="00EA0017" w:rsidRPr="005541E4" w:rsidRDefault="00EA0017"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347697CD" w14:textId="77777777" w:rsidR="00EA0017" w:rsidRPr="005541E4" w:rsidRDefault="00EA0017" w:rsidP="00493F52">
            <w:pPr>
              <w:spacing w:after="0" w:line="360" w:lineRule="auto"/>
              <w:jc w:val="center"/>
              <w:rPr>
                <w:szCs w:val="28"/>
                <w:lang w:val="en-US"/>
              </w:rPr>
            </w:pPr>
            <w:r w:rsidRPr="005541E4">
              <w:rPr>
                <w:szCs w:val="28"/>
              </w:rPr>
              <w:t>2</w:t>
            </w:r>
            <w:r w:rsidRPr="005541E4">
              <w:rPr>
                <w:szCs w:val="28"/>
                <w:lang w:val="en-US"/>
              </w:rPr>
              <w:t xml:space="preserve"> (</w:t>
            </w:r>
            <w:r w:rsidRPr="005541E4">
              <w:rPr>
                <w:szCs w:val="28"/>
              </w:rPr>
              <w:t>0,3%</w:t>
            </w:r>
            <w:r w:rsidRPr="005541E4">
              <w:rPr>
                <w:szCs w:val="28"/>
                <w:lang w:val="en-US"/>
              </w:rPr>
              <w:t>)</w:t>
            </w:r>
          </w:p>
        </w:tc>
        <w:tc>
          <w:tcPr>
            <w:tcW w:w="1418" w:type="dxa"/>
            <w:shd w:val="clear" w:color="auto" w:fill="auto"/>
            <w:vAlign w:val="center"/>
          </w:tcPr>
          <w:p w14:paraId="44AA6E10" w14:textId="77777777" w:rsidR="00EA0017" w:rsidRPr="005541E4" w:rsidRDefault="00EA0017" w:rsidP="00493F52">
            <w:pPr>
              <w:spacing w:after="0" w:line="360" w:lineRule="auto"/>
              <w:jc w:val="center"/>
              <w:rPr>
                <w:szCs w:val="28"/>
              </w:rPr>
            </w:pPr>
            <w:r w:rsidRPr="005541E4">
              <w:rPr>
                <w:szCs w:val="28"/>
                <w:lang w:val="en-US"/>
              </w:rPr>
              <w:t>&gt;0,893</w:t>
            </w:r>
          </w:p>
        </w:tc>
      </w:tr>
      <w:tr w:rsidR="00EA0017" w:rsidRPr="005541E4" w14:paraId="0F350A63" w14:textId="77777777" w:rsidTr="00D10EA2">
        <w:trPr>
          <w:trHeight w:val="472"/>
        </w:trPr>
        <w:tc>
          <w:tcPr>
            <w:tcW w:w="4503" w:type="dxa"/>
            <w:shd w:val="clear" w:color="auto" w:fill="auto"/>
            <w:vAlign w:val="center"/>
          </w:tcPr>
          <w:p w14:paraId="7FC89397" w14:textId="77777777" w:rsidR="00EA0017" w:rsidRPr="005541E4" w:rsidRDefault="00EA0017" w:rsidP="00D10EA2">
            <w:pPr>
              <w:spacing w:after="0" w:line="276" w:lineRule="auto"/>
              <w:jc w:val="both"/>
              <w:rPr>
                <w:szCs w:val="28"/>
              </w:rPr>
            </w:pPr>
            <w:r w:rsidRPr="005541E4">
              <w:rPr>
                <w:szCs w:val="28"/>
              </w:rPr>
              <w:t>Сечові нориці з необхідністю стентування</w:t>
            </w:r>
          </w:p>
        </w:tc>
        <w:tc>
          <w:tcPr>
            <w:tcW w:w="1842" w:type="dxa"/>
            <w:shd w:val="clear" w:color="auto" w:fill="auto"/>
            <w:vAlign w:val="center"/>
          </w:tcPr>
          <w:p w14:paraId="4CD30031" w14:textId="77777777" w:rsidR="00EA0017" w:rsidRPr="005541E4" w:rsidRDefault="00EA0017" w:rsidP="00D10EA2">
            <w:pPr>
              <w:spacing w:after="0" w:line="276"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55BB26D9" w14:textId="77777777" w:rsidR="00EA0017" w:rsidRPr="005541E4" w:rsidRDefault="00EA0017" w:rsidP="00D10EA2">
            <w:pPr>
              <w:spacing w:after="0" w:line="276" w:lineRule="auto"/>
              <w:jc w:val="center"/>
              <w:rPr>
                <w:szCs w:val="28"/>
                <w:lang w:val="en-US"/>
              </w:rPr>
            </w:pPr>
            <w:r w:rsidRPr="005541E4">
              <w:rPr>
                <w:szCs w:val="28"/>
              </w:rPr>
              <w:t>3</w:t>
            </w:r>
            <w:r w:rsidRPr="005541E4">
              <w:rPr>
                <w:szCs w:val="28"/>
                <w:lang w:val="en-US"/>
              </w:rPr>
              <w:t xml:space="preserve"> (</w:t>
            </w:r>
            <w:r w:rsidRPr="005541E4">
              <w:rPr>
                <w:szCs w:val="28"/>
              </w:rPr>
              <w:t>0,4%</w:t>
            </w:r>
            <w:r w:rsidRPr="005541E4">
              <w:rPr>
                <w:szCs w:val="28"/>
                <w:lang w:val="en-US"/>
              </w:rPr>
              <w:t>)</w:t>
            </w:r>
          </w:p>
        </w:tc>
        <w:tc>
          <w:tcPr>
            <w:tcW w:w="1418" w:type="dxa"/>
            <w:shd w:val="clear" w:color="auto" w:fill="auto"/>
            <w:vAlign w:val="center"/>
          </w:tcPr>
          <w:p w14:paraId="07CE44E0" w14:textId="77777777" w:rsidR="00EA0017" w:rsidRPr="005541E4" w:rsidRDefault="00EA0017" w:rsidP="00D10EA2">
            <w:pPr>
              <w:spacing w:after="0" w:line="276" w:lineRule="auto"/>
              <w:jc w:val="center"/>
              <w:rPr>
                <w:szCs w:val="28"/>
              </w:rPr>
            </w:pPr>
            <w:r w:rsidRPr="005541E4">
              <w:rPr>
                <w:szCs w:val="28"/>
                <w:lang w:val="en-US"/>
              </w:rPr>
              <w:t>&gt;0,877</w:t>
            </w:r>
          </w:p>
        </w:tc>
      </w:tr>
      <w:tr w:rsidR="00EA0017" w:rsidRPr="005541E4" w14:paraId="0584D31F" w14:textId="77777777" w:rsidTr="00D10EA2">
        <w:tc>
          <w:tcPr>
            <w:tcW w:w="4503" w:type="dxa"/>
            <w:shd w:val="clear" w:color="auto" w:fill="auto"/>
            <w:vAlign w:val="center"/>
          </w:tcPr>
          <w:p w14:paraId="00DC369C" w14:textId="77777777" w:rsidR="00EA0017" w:rsidRPr="005541E4" w:rsidRDefault="00EA0017" w:rsidP="00493F52">
            <w:pPr>
              <w:spacing w:after="0" w:line="360" w:lineRule="auto"/>
              <w:jc w:val="both"/>
              <w:rPr>
                <w:szCs w:val="28"/>
              </w:rPr>
            </w:pPr>
            <w:r w:rsidRPr="005541E4">
              <w:rPr>
                <w:szCs w:val="28"/>
              </w:rPr>
              <w:t>Гематоми без необхідності операції</w:t>
            </w:r>
          </w:p>
        </w:tc>
        <w:tc>
          <w:tcPr>
            <w:tcW w:w="1842" w:type="dxa"/>
            <w:shd w:val="clear" w:color="auto" w:fill="auto"/>
            <w:vAlign w:val="center"/>
          </w:tcPr>
          <w:p w14:paraId="1B27AC75" w14:textId="77777777" w:rsidR="00EA0017" w:rsidRPr="005541E4" w:rsidRDefault="00EA0017" w:rsidP="00493F52">
            <w:pPr>
              <w:spacing w:after="0" w:line="360" w:lineRule="auto"/>
              <w:jc w:val="center"/>
              <w:rPr>
                <w:bCs/>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5C0FB74E" w14:textId="77777777" w:rsidR="00EA0017" w:rsidRPr="005541E4" w:rsidRDefault="00EA0017" w:rsidP="00493F52">
            <w:pPr>
              <w:spacing w:after="0" w:line="360" w:lineRule="auto"/>
              <w:jc w:val="center"/>
              <w:rPr>
                <w:bCs/>
                <w:szCs w:val="28"/>
                <w:lang w:val="en-US"/>
              </w:rPr>
            </w:pPr>
            <w:r w:rsidRPr="005541E4">
              <w:rPr>
                <w:szCs w:val="28"/>
              </w:rPr>
              <w:t>19</w:t>
            </w:r>
            <w:r w:rsidRPr="005541E4">
              <w:rPr>
                <w:szCs w:val="28"/>
                <w:lang w:val="en-US"/>
              </w:rPr>
              <w:t xml:space="preserve"> (</w:t>
            </w:r>
            <w:r w:rsidRPr="005541E4">
              <w:rPr>
                <w:szCs w:val="28"/>
              </w:rPr>
              <w:t>2,7%</w:t>
            </w:r>
            <w:r w:rsidRPr="005541E4">
              <w:rPr>
                <w:szCs w:val="28"/>
                <w:lang w:val="en-US"/>
              </w:rPr>
              <w:t>)</w:t>
            </w:r>
          </w:p>
        </w:tc>
        <w:tc>
          <w:tcPr>
            <w:tcW w:w="1418" w:type="dxa"/>
            <w:shd w:val="clear" w:color="auto" w:fill="auto"/>
            <w:vAlign w:val="center"/>
          </w:tcPr>
          <w:p w14:paraId="61F81685" w14:textId="77777777" w:rsidR="00EA0017" w:rsidRPr="005541E4" w:rsidRDefault="00EA0017" w:rsidP="00493F52">
            <w:pPr>
              <w:spacing w:after="0" w:line="360" w:lineRule="auto"/>
              <w:jc w:val="center"/>
              <w:rPr>
                <w:bCs/>
                <w:szCs w:val="28"/>
              </w:rPr>
            </w:pPr>
            <w:r w:rsidRPr="005541E4">
              <w:rPr>
                <w:szCs w:val="28"/>
                <w:lang w:val="en-US"/>
              </w:rPr>
              <w:t>&gt;0,683</w:t>
            </w:r>
          </w:p>
        </w:tc>
      </w:tr>
      <w:tr w:rsidR="00EA0017" w:rsidRPr="005541E4" w14:paraId="3F17FEDA" w14:textId="77777777" w:rsidTr="00D10EA2">
        <w:tc>
          <w:tcPr>
            <w:tcW w:w="4503" w:type="dxa"/>
            <w:shd w:val="clear" w:color="auto" w:fill="auto"/>
            <w:vAlign w:val="center"/>
          </w:tcPr>
          <w:p w14:paraId="53A407D4" w14:textId="77777777" w:rsidR="00EA0017" w:rsidRPr="005541E4" w:rsidRDefault="00EA0017" w:rsidP="00493F52">
            <w:pPr>
              <w:spacing w:after="0" w:line="360" w:lineRule="auto"/>
              <w:jc w:val="both"/>
              <w:rPr>
                <w:szCs w:val="28"/>
                <w:lang w:val="en-US"/>
              </w:rPr>
            </w:pPr>
            <w:r w:rsidRPr="005541E4">
              <w:rPr>
                <w:szCs w:val="28"/>
              </w:rPr>
              <w:t>Необхідність повторної операції</w:t>
            </w:r>
          </w:p>
        </w:tc>
        <w:tc>
          <w:tcPr>
            <w:tcW w:w="1842" w:type="dxa"/>
            <w:shd w:val="clear" w:color="auto" w:fill="auto"/>
            <w:vAlign w:val="center"/>
          </w:tcPr>
          <w:p w14:paraId="56CD395D" w14:textId="77777777" w:rsidR="00EA0017" w:rsidRPr="005541E4" w:rsidRDefault="00EA0017"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1A1E8D76" w14:textId="77777777" w:rsidR="00EA0017" w:rsidRPr="005541E4" w:rsidRDefault="00EA0017" w:rsidP="00493F52">
            <w:pPr>
              <w:spacing w:after="0" w:line="360" w:lineRule="auto"/>
              <w:jc w:val="center"/>
              <w:rPr>
                <w:szCs w:val="28"/>
                <w:lang w:val="en-US"/>
              </w:rPr>
            </w:pPr>
            <w:r w:rsidRPr="005541E4">
              <w:rPr>
                <w:szCs w:val="28"/>
              </w:rPr>
              <w:t>5</w:t>
            </w:r>
            <w:r w:rsidRPr="005541E4">
              <w:rPr>
                <w:szCs w:val="28"/>
                <w:lang w:val="en-US"/>
              </w:rPr>
              <w:t xml:space="preserve"> (</w:t>
            </w:r>
            <w:r w:rsidRPr="005541E4">
              <w:rPr>
                <w:szCs w:val="28"/>
              </w:rPr>
              <w:t>0,7%</w:t>
            </w:r>
            <w:r w:rsidRPr="005541E4">
              <w:rPr>
                <w:szCs w:val="28"/>
                <w:lang w:val="en-US"/>
              </w:rPr>
              <w:t>)</w:t>
            </w:r>
          </w:p>
        </w:tc>
        <w:tc>
          <w:tcPr>
            <w:tcW w:w="1418" w:type="dxa"/>
            <w:shd w:val="clear" w:color="auto" w:fill="auto"/>
            <w:vAlign w:val="center"/>
          </w:tcPr>
          <w:p w14:paraId="2125B831" w14:textId="77777777" w:rsidR="00EA0017" w:rsidRPr="005541E4" w:rsidRDefault="00EA0017" w:rsidP="00493F52">
            <w:pPr>
              <w:spacing w:after="0" w:line="360" w:lineRule="auto"/>
              <w:jc w:val="center"/>
              <w:rPr>
                <w:szCs w:val="28"/>
              </w:rPr>
            </w:pPr>
            <w:r w:rsidRPr="005541E4">
              <w:rPr>
                <w:szCs w:val="28"/>
                <w:lang w:val="en-US"/>
              </w:rPr>
              <w:t>&gt;0,837</w:t>
            </w:r>
          </w:p>
        </w:tc>
      </w:tr>
      <w:tr w:rsidR="00EA0017" w:rsidRPr="005541E4" w14:paraId="65A3AF4E" w14:textId="77777777" w:rsidTr="00D10EA2">
        <w:tc>
          <w:tcPr>
            <w:tcW w:w="4503" w:type="dxa"/>
            <w:shd w:val="clear" w:color="auto" w:fill="auto"/>
            <w:vAlign w:val="center"/>
          </w:tcPr>
          <w:p w14:paraId="1698BCE0" w14:textId="77777777" w:rsidR="00EA0017" w:rsidRPr="005541E4" w:rsidRDefault="00EA0017" w:rsidP="00493F52">
            <w:pPr>
              <w:spacing w:after="0" w:line="360" w:lineRule="auto"/>
              <w:jc w:val="both"/>
              <w:rPr>
                <w:szCs w:val="28"/>
              </w:rPr>
            </w:pPr>
            <w:r w:rsidRPr="005541E4">
              <w:rPr>
                <w:szCs w:val="28"/>
              </w:rPr>
              <w:t>Вторинна нефректомія</w:t>
            </w:r>
          </w:p>
        </w:tc>
        <w:tc>
          <w:tcPr>
            <w:tcW w:w="1842" w:type="dxa"/>
            <w:shd w:val="clear" w:color="auto" w:fill="auto"/>
            <w:vAlign w:val="center"/>
          </w:tcPr>
          <w:p w14:paraId="7C92A261" w14:textId="77777777" w:rsidR="00EA0017" w:rsidRPr="005541E4" w:rsidRDefault="00EA0017" w:rsidP="00493F52">
            <w:pPr>
              <w:spacing w:after="0" w:line="360" w:lineRule="auto"/>
              <w:jc w:val="center"/>
              <w:rPr>
                <w:szCs w:val="28"/>
                <w:lang w:val="en-US"/>
              </w:rPr>
            </w:pPr>
            <w:r w:rsidRPr="005541E4">
              <w:rPr>
                <w:szCs w:val="28"/>
              </w:rPr>
              <w:t>1</w:t>
            </w:r>
            <w:r w:rsidRPr="005541E4">
              <w:rPr>
                <w:szCs w:val="28"/>
                <w:lang w:val="en-US"/>
              </w:rPr>
              <w:t xml:space="preserve"> (</w:t>
            </w:r>
            <w:r w:rsidRPr="005541E4">
              <w:rPr>
                <w:szCs w:val="28"/>
              </w:rPr>
              <w:t>16,7%</w:t>
            </w:r>
            <w:r w:rsidRPr="005541E4">
              <w:rPr>
                <w:szCs w:val="28"/>
                <w:lang w:val="en-US"/>
              </w:rPr>
              <w:t>)</w:t>
            </w:r>
          </w:p>
        </w:tc>
        <w:tc>
          <w:tcPr>
            <w:tcW w:w="1701" w:type="dxa"/>
            <w:shd w:val="clear" w:color="auto" w:fill="auto"/>
            <w:vAlign w:val="center"/>
          </w:tcPr>
          <w:p w14:paraId="206C6E9B" w14:textId="77777777" w:rsidR="00EA0017" w:rsidRPr="005541E4" w:rsidRDefault="00EA0017" w:rsidP="00493F52">
            <w:pPr>
              <w:spacing w:after="0" w:line="360" w:lineRule="auto"/>
              <w:jc w:val="center"/>
              <w:rPr>
                <w:szCs w:val="28"/>
                <w:lang w:val="en-US"/>
              </w:rPr>
            </w:pPr>
            <w:r w:rsidRPr="005541E4">
              <w:rPr>
                <w:szCs w:val="28"/>
              </w:rPr>
              <w:t>2</w:t>
            </w:r>
            <w:r w:rsidRPr="005541E4">
              <w:rPr>
                <w:szCs w:val="28"/>
                <w:lang w:val="en-US"/>
              </w:rPr>
              <w:t xml:space="preserve"> (</w:t>
            </w:r>
            <w:r w:rsidRPr="005541E4">
              <w:rPr>
                <w:szCs w:val="28"/>
              </w:rPr>
              <w:t>0,3%</w:t>
            </w:r>
            <w:r w:rsidRPr="005541E4">
              <w:rPr>
                <w:szCs w:val="28"/>
                <w:lang w:val="en-US"/>
              </w:rPr>
              <w:t>)</w:t>
            </w:r>
          </w:p>
        </w:tc>
        <w:tc>
          <w:tcPr>
            <w:tcW w:w="1418" w:type="dxa"/>
            <w:shd w:val="clear" w:color="auto" w:fill="auto"/>
            <w:vAlign w:val="center"/>
          </w:tcPr>
          <w:p w14:paraId="7ADC0473" w14:textId="77777777" w:rsidR="00EA0017" w:rsidRPr="005541E4" w:rsidRDefault="00EA0017" w:rsidP="00493F52">
            <w:pPr>
              <w:spacing w:after="0" w:line="360" w:lineRule="auto"/>
              <w:jc w:val="center"/>
              <w:rPr>
                <w:b/>
                <w:szCs w:val="28"/>
              </w:rPr>
            </w:pPr>
            <w:r w:rsidRPr="005541E4">
              <w:rPr>
                <w:b/>
                <w:szCs w:val="28"/>
                <w:lang w:val="en-US"/>
              </w:rPr>
              <w:t>&lt;0,001</w:t>
            </w:r>
          </w:p>
        </w:tc>
      </w:tr>
      <w:tr w:rsidR="00EA0017" w:rsidRPr="005541E4" w14:paraId="046588F6" w14:textId="77777777" w:rsidTr="00D10EA2">
        <w:trPr>
          <w:trHeight w:val="475"/>
        </w:trPr>
        <w:tc>
          <w:tcPr>
            <w:tcW w:w="4503" w:type="dxa"/>
            <w:shd w:val="clear" w:color="auto" w:fill="auto"/>
            <w:vAlign w:val="center"/>
          </w:tcPr>
          <w:p w14:paraId="5389232B" w14:textId="77777777" w:rsidR="00EA0017" w:rsidRPr="005541E4" w:rsidRDefault="00EA0017" w:rsidP="00493F52">
            <w:pPr>
              <w:spacing w:after="0" w:line="360" w:lineRule="auto"/>
              <w:jc w:val="both"/>
              <w:rPr>
                <w:szCs w:val="28"/>
              </w:rPr>
            </w:pPr>
            <w:r w:rsidRPr="005541E4">
              <w:rPr>
                <w:szCs w:val="28"/>
              </w:rPr>
              <w:t>Інфаркт</w:t>
            </w:r>
          </w:p>
        </w:tc>
        <w:tc>
          <w:tcPr>
            <w:tcW w:w="1842" w:type="dxa"/>
            <w:shd w:val="clear" w:color="auto" w:fill="auto"/>
            <w:vAlign w:val="center"/>
          </w:tcPr>
          <w:p w14:paraId="4F170EAC" w14:textId="77777777" w:rsidR="00EA0017" w:rsidRPr="005541E4" w:rsidRDefault="00EA0017" w:rsidP="00493F52">
            <w:pPr>
              <w:spacing w:after="0" w:line="360" w:lineRule="auto"/>
              <w:jc w:val="center"/>
              <w:rPr>
                <w:szCs w:val="28"/>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429AC576" w14:textId="77777777" w:rsidR="00EA0017" w:rsidRPr="005541E4" w:rsidRDefault="00EA0017" w:rsidP="00493F52">
            <w:pPr>
              <w:spacing w:after="0" w:line="360" w:lineRule="auto"/>
              <w:jc w:val="center"/>
              <w:rPr>
                <w:szCs w:val="28"/>
              </w:rPr>
            </w:pPr>
            <w:r w:rsidRPr="005541E4">
              <w:rPr>
                <w:szCs w:val="28"/>
              </w:rPr>
              <w:t>5 (0,7%)</w:t>
            </w:r>
          </w:p>
        </w:tc>
        <w:tc>
          <w:tcPr>
            <w:tcW w:w="1418" w:type="dxa"/>
            <w:shd w:val="clear" w:color="auto" w:fill="auto"/>
            <w:vAlign w:val="center"/>
          </w:tcPr>
          <w:p w14:paraId="469605B3" w14:textId="77777777" w:rsidR="00EA0017" w:rsidRPr="005541E4" w:rsidRDefault="00EA0017" w:rsidP="00493F52">
            <w:pPr>
              <w:spacing w:after="0" w:line="360" w:lineRule="auto"/>
              <w:jc w:val="center"/>
              <w:rPr>
                <w:szCs w:val="28"/>
              </w:rPr>
            </w:pPr>
            <w:r w:rsidRPr="005541E4">
              <w:rPr>
                <w:szCs w:val="28"/>
                <w:lang w:val="en-US"/>
              </w:rPr>
              <w:t>&gt;0,837</w:t>
            </w:r>
          </w:p>
        </w:tc>
      </w:tr>
      <w:tr w:rsidR="00EA0017" w:rsidRPr="005541E4" w14:paraId="3DC331AF" w14:textId="77777777" w:rsidTr="00D10EA2">
        <w:trPr>
          <w:trHeight w:val="475"/>
        </w:trPr>
        <w:tc>
          <w:tcPr>
            <w:tcW w:w="4503" w:type="dxa"/>
            <w:shd w:val="clear" w:color="auto" w:fill="auto"/>
            <w:vAlign w:val="center"/>
          </w:tcPr>
          <w:p w14:paraId="4643EC2E" w14:textId="77777777" w:rsidR="00EA0017" w:rsidRPr="005541E4" w:rsidRDefault="00EA0017" w:rsidP="00493F52">
            <w:pPr>
              <w:spacing w:after="0" w:line="360" w:lineRule="auto"/>
              <w:jc w:val="both"/>
              <w:rPr>
                <w:szCs w:val="28"/>
              </w:rPr>
            </w:pPr>
            <w:r w:rsidRPr="005541E4">
              <w:rPr>
                <w:szCs w:val="28"/>
              </w:rPr>
              <w:t>Інсульт</w:t>
            </w:r>
          </w:p>
        </w:tc>
        <w:tc>
          <w:tcPr>
            <w:tcW w:w="1842" w:type="dxa"/>
            <w:shd w:val="clear" w:color="auto" w:fill="auto"/>
            <w:vAlign w:val="center"/>
          </w:tcPr>
          <w:p w14:paraId="36C87DFF" w14:textId="77777777" w:rsidR="00EA0017" w:rsidRPr="005541E4" w:rsidRDefault="00EA0017" w:rsidP="00493F52">
            <w:pPr>
              <w:spacing w:after="0" w:line="360" w:lineRule="auto"/>
              <w:jc w:val="center"/>
              <w:rPr>
                <w:szCs w:val="28"/>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44967EF2" w14:textId="77777777" w:rsidR="00EA0017" w:rsidRPr="005541E4" w:rsidRDefault="00EA0017" w:rsidP="00493F52">
            <w:pPr>
              <w:spacing w:after="0" w:line="360" w:lineRule="auto"/>
              <w:jc w:val="center"/>
              <w:rPr>
                <w:szCs w:val="28"/>
              </w:rPr>
            </w:pPr>
            <w:r w:rsidRPr="005541E4">
              <w:rPr>
                <w:szCs w:val="28"/>
              </w:rPr>
              <w:t>4 (0,6%)</w:t>
            </w:r>
          </w:p>
        </w:tc>
        <w:tc>
          <w:tcPr>
            <w:tcW w:w="1418" w:type="dxa"/>
            <w:shd w:val="clear" w:color="auto" w:fill="auto"/>
            <w:vAlign w:val="center"/>
          </w:tcPr>
          <w:p w14:paraId="5C90E58D" w14:textId="77777777" w:rsidR="00EA0017" w:rsidRPr="005541E4" w:rsidRDefault="00EA0017" w:rsidP="00493F52">
            <w:pPr>
              <w:spacing w:after="0" w:line="360" w:lineRule="auto"/>
              <w:jc w:val="center"/>
              <w:rPr>
                <w:szCs w:val="28"/>
              </w:rPr>
            </w:pPr>
            <w:r w:rsidRPr="005541E4">
              <w:rPr>
                <w:szCs w:val="28"/>
                <w:lang w:val="en-US"/>
              </w:rPr>
              <w:t>&gt;0,8</w:t>
            </w:r>
            <w:r w:rsidRPr="005541E4">
              <w:rPr>
                <w:szCs w:val="28"/>
              </w:rPr>
              <w:t>56</w:t>
            </w:r>
          </w:p>
        </w:tc>
      </w:tr>
      <w:tr w:rsidR="00EA0017" w:rsidRPr="005541E4" w14:paraId="183D19CE" w14:textId="77777777" w:rsidTr="00D10EA2">
        <w:trPr>
          <w:trHeight w:val="475"/>
        </w:trPr>
        <w:tc>
          <w:tcPr>
            <w:tcW w:w="4503" w:type="dxa"/>
            <w:shd w:val="clear" w:color="auto" w:fill="auto"/>
            <w:vAlign w:val="center"/>
          </w:tcPr>
          <w:p w14:paraId="0455C9CA" w14:textId="77777777" w:rsidR="00EA0017" w:rsidRPr="005541E4" w:rsidRDefault="00EA0017" w:rsidP="00493F52">
            <w:pPr>
              <w:spacing w:after="0" w:line="360" w:lineRule="auto"/>
              <w:jc w:val="both"/>
              <w:rPr>
                <w:szCs w:val="28"/>
              </w:rPr>
            </w:pPr>
            <w:r w:rsidRPr="005541E4">
              <w:rPr>
                <w:szCs w:val="28"/>
              </w:rPr>
              <w:t xml:space="preserve">Пневмонія </w:t>
            </w:r>
          </w:p>
        </w:tc>
        <w:tc>
          <w:tcPr>
            <w:tcW w:w="1842" w:type="dxa"/>
            <w:shd w:val="clear" w:color="auto" w:fill="auto"/>
            <w:vAlign w:val="center"/>
          </w:tcPr>
          <w:p w14:paraId="6A2AFB3C" w14:textId="77777777" w:rsidR="00EA0017" w:rsidRPr="005541E4" w:rsidRDefault="00EA0017" w:rsidP="00493F52">
            <w:pPr>
              <w:spacing w:after="0" w:line="360" w:lineRule="auto"/>
              <w:jc w:val="center"/>
              <w:rPr>
                <w:szCs w:val="28"/>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0DF51720" w14:textId="77777777" w:rsidR="00EA0017" w:rsidRPr="005541E4" w:rsidRDefault="00EA0017" w:rsidP="00493F52">
            <w:pPr>
              <w:spacing w:after="0" w:line="360" w:lineRule="auto"/>
              <w:jc w:val="center"/>
              <w:rPr>
                <w:szCs w:val="28"/>
              </w:rPr>
            </w:pPr>
            <w:r w:rsidRPr="005541E4">
              <w:rPr>
                <w:szCs w:val="28"/>
              </w:rPr>
              <w:t>3 (0,4%)</w:t>
            </w:r>
          </w:p>
        </w:tc>
        <w:tc>
          <w:tcPr>
            <w:tcW w:w="1418" w:type="dxa"/>
            <w:shd w:val="clear" w:color="auto" w:fill="auto"/>
            <w:vAlign w:val="center"/>
          </w:tcPr>
          <w:p w14:paraId="0E84D070" w14:textId="77777777" w:rsidR="00EA0017" w:rsidRPr="005541E4" w:rsidRDefault="00EA0017" w:rsidP="00493F52">
            <w:pPr>
              <w:spacing w:after="0" w:line="360" w:lineRule="auto"/>
              <w:jc w:val="center"/>
              <w:rPr>
                <w:szCs w:val="28"/>
              </w:rPr>
            </w:pPr>
            <w:r w:rsidRPr="005541E4">
              <w:rPr>
                <w:szCs w:val="28"/>
                <w:lang w:val="en-US"/>
              </w:rPr>
              <w:t>&gt;0,877</w:t>
            </w:r>
          </w:p>
        </w:tc>
      </w:tr>
      <w:tr w:rsidR="00EA0017" w:rsidRPr="005541E4" w14:paraId="78550ABF" w14:textId="77777777" w:rsidTr="00D10EA2">
        <w:tc>
          <w:tcPr>
            <w:tcW w:w="4503" w:type="dxa"/>
            <w:shd w:val="clear" w:color="auto" w:fill="auto"/>
            <w:vAlign w:val="center"/>
          </w:tcPr>
          <w:p w14:paraId="7B13A164" w14:textId="67C923D5" w:rsidR="00EA0017" w:rsidRPr="005541E4" w:rsidRDefault="00EA0017" w:rsidP="0047334A">
            <w:pPr>
              <w:spacing w:after="0" w:line="360" w:lineRule="auto"/>
              <w:jc w:val="both"/>
              <w:rPr>
                <w:szCs w:val="28"/>
              </w:rPr>
            </w:pPr>
            <w:r w:rsidRPr="005541E4">
              <w:rPr>
                <w:szCs w:val="28"/>
              </w:rPr>
              <w:t>Т</w:t>
            </w:r>
            <w:r w:rsidR="0047334A">
              <w:rPr>
                <w:szCs w:val="28"/>
              </w:rPr>
              <w:t>Е</w:t>
            </w:r>
            <w:r w:rsidRPr="005541E4">
              <w:rPr>
                <w:szCs w:val="28"/>
              </w:rPr>
              <w:t>ЛА</w:t>
            </w:r>
          </w:p>
        </w:tc>
        <w:tc>
          <w:tcPr>
            <w:tcW w:w="1842" w:type="dxa"/>
            <w:shd w:val="clear" w:color="auto" w:fill="auto"/>
            <w:vAlign w:val="center"/>
          </w:tcPr>
          <w:p w14:paraId="3B2363F4" w14:textId="77777777" w:rsidR="00EA0017" w:rsidRPr="005541E4" w:rsidRDefault="00EA0017" w:rsidP="00493F52">
            <w:pPr>
              <w:spacing w:after="0" w:line="360" w:lineRule="auto"/>
              <w:jc w:val="center"/>
              <w:rPr>
                <w:szCs w:val="28"/>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57BE4D66" w14:textId="77777777" w:rsidR="00EA0017" w:rsidRPr="005541E4" w:rsidRDefault="00EA0017" w:rsidP="00493F52">
            <w:pPr>
              <w:spacing w:after="0" w:line="360" w:lineRule="auto"/>
              <w:jc w:val="center"/>
              <w:rPr>
                <w:szCs w:val="28"/>
              </w:rPr>
            </w:pPr>
            <w:r w:rsidRPr="005541E4">
              <w:rPr>
                <w:szCs w:val="28"/>
              </w:rPr>
              <w:t>2 (0,3%)</w:t>
            </w:r>
          </w:p>
        </w:tc>
        <w:tc>
          <w:tcPr>
            <w:tcW w:w="1418" w:type="dxa"/>
            <w:shd w:val="clear" w:color="auto" w:fill="auto"/>
            <w:vAlign w:val="center"/>
          </w:tcPr>
          <w:p w14:paraId="3AAC2004" w14:textId="77777777" w:rsidR="00EA0017" w:rsidRPr="005541E4" w:rsidRDefault="00EA0017" w:rsidP="00493F52">
            <w:pPr>
              <w:spacing w:after="0" w:line="360" w:lineRule="auto"/>
              <w:jc w:val="center"/>
              <w:rPr>
                <w:szCs w:val="28"/>
              </w:rPr>
            </w:pPr>
            <w:r w:rsidRPr="005541E4">
              <w:rPr>
                <w:szCs w:val="28"/>
                <w:lang w:val="en-US"/>
              </w:rPr>
              <w:t>&gt;0,893</w:t>
            </w:r>
          </w:p>
        </w:tc>
      </w:tr>
      <w:tr w:rsidR="00EA0017" w:rsidRPr="005541E4" w14:paraId="170083FF" w14:textId="77777777" w:rsidTr="00D10EA2">
        <w:tc>
          <w:tcPr>
            <w:tcW w:w="4503" w:type="dxa"/>
            <w:shd w:val="clear" w:color="auto" w:fill="auto"/>
            <w:vAlign w:val="center"/>
          </w:tcPr>
          <w:p w14:paraId="718A44A9" w14:textId="77777777" w:rsidR="00EA0017" w:rsidRPr="005541E4" w:rsidRDefault="00EA0017" w:rsidP="00493F52">
            <w:pPr>
              <w:spacing w:after="0" w:line="360" w:lineRule="auto"/>
              <w:jc w:val="both"/>
              <w:rPr>
                <w:szCs w:val="28"/>
              </w:rPr>
            </w:pPr>
            <w:r w:rsidRPr="005541E4">
              <w:rPr>
                <w:szCs w:val="28"/>
              </w:rPr>
              <w:t>Смерть пацієнта</w:t>
            </w:r>
          </w:p>
        </w:tc>
        <w:tc>
          <w:tcPr>
            <w:tcW w:w="1842" w:type="dxa"/>
            <w:shd w:val="clear" w:color="auto" w:fill="auto"/>
            <w:vAlign w:val="center"/>
          </w:tcPr>
          <w:p w14:paraId="6078EA39" w14:textId="77777777" w:rsidR="00EA0017" w:rsidRPr="005541E4" w:rsidRDefault="00EA0017" w:rsidP="00493F52">
            <w:pPr>
              <w:spacing w:after="0" w:line="360" w:lineRule="auto"/>
              <w:jc w:val="center"/>
              <w:rPr>
                <w:szCs w:val="28"/>
                <w:lang w:val="en-US"/>
              </w:rPr>
            </w:pPr>
            <w:r w:rsidRPr="005541E4">
              <w:rPr>
                <w:szCs w:val="28"/>
              </w:rPr>
              <w:t>0</w:t>
            </w:r>
            <w:r w:rsidRPr="005541E4">
              <w:rPr>
                <w:szCs w:val="28"/>
                <w:lang w:val="en-US"/>
              </w:rPr>
              <w:t xml:space="preserve"> (</w:t>
            </w:r>
            <w:r w:rsidRPr="005541E4">
              <w:rPr>
                <w:szCs w:val="28"/>
              </w:rPr>
              <w:t>0,0%</w:t>
            </w:r>
            <w:r w:rsidRPr="005541E4">
              <w:rPr>
                <w:szCs w:val="28"/>
                <w:lang w:val="en-US"/>
              </w:rPr>
              <w:t>)</w:t>
            </w:r>
          </w:p>
        </w:tc>
        <w:tc>
          <w:tcPr>
            <w:tcW w:w="1701" w:type="dxa"/>
            <w:shd w:val="clear" w:color="auto" w:fill="auto"/>
            <w:vAlign w:val="center"/>
          </w:tcPr>
          <w:p w14:paraId="19BE7D07" w14:textId="77777777" w:rsidR="00EA0017" w:rsidRPr="005541E4" w:rsidRDefault="00EA0017" w:rsidP="00493F52">
            <w:pPr>
              <w:spacing w:after="0" w:line="360" w:lineRule="auto"/>
              <w:jc w:val="center"/>
              <w:rPr>
                <w:szCs w:val="28"/>
                <w:lang w:val="en-US"/>
              </w:rPr>
            </w:pPr>
            <w:r w:rsidRPr="005541E4">
              <w:rPr>
                <w:szCs w:val="28"/>
              </w:rPr>
              <w:t>8</w:t>
            </w:r>
            <w:r w:rsidRPr="005541E4">
              <w:rPr>
                <w:szCs w:val="28"/>
                <w:lang w:val="en-US"/>
              </w:rPr>
              <w:t xml:space="preserve"> (</w:t>
            </w:r>
            <w:r w:rsidRPr="005541E4">
              <w:rPr>
                <w:szCs w:val="28"/>
              </w:rPr>
              <w:t>1,2%</w:t>
            </w:r>
            <w:r w:rsidRPr="005541E4">
              <w:rPr>
                <w:szCs w:val="28"/>
                <w:lang w:val="en-US"/>
              </w:rPr>
              <w:t>)</w:t>
            </w:r>
          </w:p>
        </w:tc>
        <w:tc>
          <w:tcPr>
            <w:tcW w:w="1418" w:type="dxa"/>
            <w:shd w:val="clear" w:color="auto" w:fill="auto"/>
            <w:vAlign w:val="center"/>
          </w:tcPr>
          <w:p w14:paraId="3BCF33BC" w14:textId="77777777" w:rsidR="00EA0017" w:rsidRPr="005541E4" w:rsidRDefault="00EA0017" w:rsidP="00493F52">
            <w:pPr>
              <w:spacing w:after="0" w:line="360" w:lineRule="auto"/>
              <w:jc w:val="center"/>
              <w:rPr>
                <w:szCs w:val="28"/>
              </w:rPr>
            </w:pPr>
            <w:r w:rsidRPr="005541E4">
              <w:rPr>
                <w:szCs w:val="28"/>
                <w:lang w:val="en-US"/>
              </w:rPr>
              <w:t>&gt;0,787</w:t>
            </w:r>
          </w:p>
        </w:tc>
      </w:tr>
      <w:tr w:rsidR="00EA0017" w:rsidRPr="005541E4" w14:paraId="60926FD2" w14:textId="77777777" w:rsidTr="00D10EA2">
        <w:tc>
          <w:tcPr>
            <w:tcW w:w="4503" w:type="dxa"/>
            <w:shd w:val="clear" w:color="auto" w:fill="auto"/>
            <w:vAlign w:val="center"/>
          </w:tcPr>
          <w:p w14:paraId="09D4992B" w14:textId="397D0169" w:rsidR="00EA0017" w:rsidRPr="005541E4" w:rsidRDefault="0047334A" w:rsidP="0047334A">
            <w:pPr>
              <w:spacing w:after="0" w:line="360" w:lineRule="auto"/>
              <w:rPr>
                <w:szCs w:val="28"/>
              </w:rPr>
            </w:pPr>
            <w:r>
              <w:rPr>
                <w:szCs w:val="28"/>
              </w:rPr>
              <w:t>У</w:t>
            </w:r>
            <w:r w:rsidR="00EA0017" w:rsidRPr="005541E4">
              <w:rPr>
                <w:szCs w:val="28"/>
              </w:rPr>
              <w:t>сі інтраопераційні ускладнення</w:t>
            </w:r>
          </w:p>
        </w:tc>
        <w:tc>
          <w:tcPr>
            <w:tcW w:w="1842" w:type="dxa"/>
            <w:shd w:val="clear" w:color="auto" w:fill="auto"/>
            <w:vAlign w:val="center"/>
          </w:tcPr>
          <w:p w14:paraId="3C04BDB2" w14:textId="77777777" w:rsidR="00EA0017" w:rsidRPr="005541E4" w:rsidRDefault="00EA0017" w:rsidP="00493F52">
            <w:pPr>
              <w:spacing w:after="0" w:line="360" w:lineRule="auto"/>
              <w:jc w:val="center"/>
              <w:rPr>
                <w:szCs w:val="28"/>
              </w:rPr>
            </w:pPr>
            <w:r w:rsidRPr="005541E4">
              <w:rPr>
                <w:szCs w:val="28"/>
              </w:rPr>
              <w:t>1</w:t>
            </w:r>
            <w:r w:rsidRPr="005541E4">
              <w:rPr>
                <w:szCs w:val="28"/>
                <w:lang w:val="en-US"/>
              </w:rPr>
              <w:t xml:space="preserve"> (</w:t>
            </w:r>
            <w:r w:rsidRPr="005541E4">
              <w:rPr>
                <w:szCs w:val="28"/>
              </w:rPr>
              <w:t>16,7%</w:t>
            </w:r>
            <w:r w:rsidRPr="005541E4">
              <w:rPr>
                <w:szCs w:val="28"/>
                <w:lang w:val="en-US"/>
              </w:rPr>
              <w:t>)</w:t>
            </w:r>
          </w:p>
        </w:tc>
        <w:tc>
          <w:tcPr>
            <w:tcW w:w="1701" w:type="dxa"/>
            <w:shd w:val="clear" w:color="auto" w:fill="auto"/>
            <w:vAlign w:val="center"/>
          </w:tcPr>
          <w:p w14:paraId="1CEE1C8C" w14:textId="77777777" w:rsidR="00EA0017" w:rsidRPr="005541E4" w:rsidRDefault="00EA0017" w:rsidP="00493F52">
            <w:pPr>
              <w:spacing w:after="0" w:line="360" w:lineRule="auto"/>
              <w:jc w:val="center"/>
              <w:rPr>
                <w:szCs w:val="28"/>
              </w:rPr>
            </w:pPr>
            <w:r w:rsidRPr="005541E4">
              <w:rPr>
                <w:szCs w:val="28"/>
              </w:rPr>
              <w:t>86 (12,4%)</w:t>
            </w:r>
          </w:p>
        </w:tc>
        <w:tc>
          <w:tcPr>
            <w:tcW w:w="1418" w:type="dxa"/>
            <w:shd w:val="clear" w:color="auto" w:fill="auto"/>
            <w:vAlign w:val="center"/>
          </w:tcPr>
          <w:p w14:paraId="75C9FA40" w14:textId="77777777" w:rsidR="00EA0017" w:rsidRPr="005541E4" w:rsidRDefault="00EA0017" w:rsidP="00493F52">
            <w:pPr>
              <w:spacing w:after="0" w:line="360" w:lineRule="auto"/>
              <w:jc w:val="center"/>
              <w:rPr>
                <w:szCs w:val="28"/>
              </w:rPr>
            </w:pPr>
            <w:r w:rsidRPr="005541E4">
              <w:rPr>
                <w:szCs w:val="28"/>
                <w:lang w:val="en-US"/>
              </w:rPr>
              <w:t>&gt;0,751</w:t>
            </w:r>
          </w:p>
        </w:tc>
      </w:tr>
      <w:tr w:rsidR="00EA0017" w:rsidRPr="005541E4" w14:paraId="51B1D039" w14:textId="77777777" w:rsidTr="00D10EA2">
        <w:tc>
          <w:tcPr>
            <w:tcW w:w="4503" w:type="dxa"/>
            <w:shd w:val="clear" w:color="auto" w:fill="auto"/>
            <w:vAlign w:val="center"/>
          </w:tcPr>
          <w:p w14:paraId="6CD8ADD1" w14:textId="579C3BA2" w:rsidR="00EA0017" w:rsidRPr="005541E4" w:rsidRDefault="0047334A" w:rsidP="00493F52">
            <w:pPr>
              <w:spacing w:after="0" w:line="360" w:lineRule="auto"/>
              <w:rPr>
                <w:szCs w:val="28"/>
              </w:rPr>
            </w:pPr>
            <w:r>
              <w:rPr>
                <w:szCs w:val="28"/>
              </w:rPr>
              <w:t>У</w:t>
            </w:r>
            <w:r w:rsidR="00EA0017" w:rsidRPr="005541E4">
              <w:rPr>
                <w:szCs w:val="28"/>
              </w:rPr>
              <w:t xml:space="preserve">сі післяопераційні ускладнення </w:t>
            </w:r>
          </w:p>
        </w:tc>
        <w:tc>
          <w:tcPr>
            <w:tcW w:w="1842" w:type="dxa"/>
            <w:shd w:val="clear" w:color="auto" w:fill="auto"/>
            <w:vAlign w:val="center"/>
          </w:tcPr>
          <w:p w14:paraId="4F9125A8" w14:textId="77777777" w:rsidR="00EA0017" w:rsidRPr="005541E4" w:rsidRDefault="00EA0017" w:rsidP="00493F52">
            <w:pPr>
              <w:spacing w:after="0" w:line="360" w:lineRule="auto"/>
              <w:jc w:val="center"/>
              <w:rPr>
                <w:szCs w:val="28"/>
              </w:rPr>
            </w:pPr>
            <w:r w:rsidRPr="005541E4">
              <w:rPr>
                <w:szCs w:val="28"/>
              </w:rPr>
              <w:t>1</w:t>
            </w:r>
            <w:r w:rsidRPr="005541E4">
              <w:rPr>
                <w:szCs w:val="28"/>
                <w:lang w:val="en-US"/>
              </w:rPr>
              <w:t xml:space="preserve"> (</w:t>
            </w:r>
            <w:r w:rsidRPr="005541E4">
              <w:rPr>
                <w:szCs w:val="28"/>
              </w:rPr>
              <w:t>16,7%</w:t>
            </w:r>
            <w:r w:rsidRPr="005541E4">
              <w:rPr>
                <w:szCs w:val="28"/>
                <w:lang w:val="en-US"/>
              </w:rPr>
              <w:t>)</w:t>
            </w:r>
          </w:p>
        </w:tc>
        <w:tc>
          <w:tcPr>
            <w:tcW w:w="1701" w:type="dxa"/>
            <w:shd w:val="clear" w:color="auto" w:fill="auto"/>
            <w:vAlign w:val="center"/>
          </w:tcPr>
          <w:p w14:paraId="0E5E8C41" w14:textId="77777777" w:rsidR="00EA0017" w:rsidRPr="005541E4" w:rsidRDefault="00EA0017" w:rsidP="00493F52">
            <w:pPr>
              <w:spacing w:after="0" w:line="360" w:lineRule="auto"/>
              <w:jc w:val="center"/>
              <w:rPr>
                <w:szCs w:val="28"/>
              </w:rPr>
            </w:pPr>
            <w:r w:rsidRPr="005541E4">
              <w:rPr>
                <w:szCs w:val="28"/>
              </w:rPr>
              <w:t>57 (8,2%)</w:t>
            </w:r>
          </w:p>
        </w:tc>
        <w:tc>
          <w:tcPr>
            <w:tcW w:w="1418" w:type="dxa"/>
            <w:shd w:val="clear" w:color="auto" w:fill="auto"/>
            <w:vAlign w:val="center"/>
          </w:tcPr>
          <w:p w14:paraId="5C375481" w14:textId="77777777" w:rsidR="00EA0017" w:rsidRPr="005541E4" w:rsidRDefault="00EA0017" w:rsidP="00493F52">
            <w:pPr>
              <w:spacing w:after="0" w:line="360" w:lineRule="auto"/>
              <w:jc w:val="center"/>
              <w:rPr>
                <w:szCs w:val="28"/>
              </w:rPr>
            </w:pPr>
            <w:r w:rsidRPr="005541E4">
              <w:rPr>
                <w:szCs w:val="28"/>
                <w:lang w:val="en-US"/>
              </w:rPr>
              <w:t>&gt;0,452</w:t>
            </w:r>
          </w:p>
        </w:tc>
      </w:tr>
    </w:tbl>
    <w:p w14:paraId="2776810F" w14:textId="77777777" w:rsidR="00D10EA2" w:rsidRPr="005541E4" w:rsidRDefault="00D10EA2" w:rsidP="00EA0017">
      <w:pPr>
        <w:spacing w:after="0" w:line="360" w:lineRule="auto"/>
        <w:ind w:firstLine="709"/>
        <w:jc w:val="both"/>
        <w:rPr>
          <w:szCs w:val="28"/>
        </w:rPr>
      </w:pPr>
    </w:p>
    <w:p w14:paraId="2D8E021C" w14:textId="33C7F879" w:rsidR="00EA0017" w:rsidRPr="005541E4" w:rsidRDefault="00EA0017" w:rsidP="00EA0017">
      <w:pPr>
        <w:spacing w:after="0" w:line="360" w:lineRule="auto"/>
        <w:ind w:firstLine="709"/>
        <w:jc w:val="both"/>
        <w:rPr>
          <w:szCs w:val="28"/>
        </w:rPr>
      </w:pPr>
      <w:r w:rsidRPr="005541E4">
        <w:rPr>
          <w:szCs w:val="28"/>
        </w:rPr>
        <w:lastRenderedPageBreak/>
        <w:t xml:space="preserve">Випадків повторної ОЗХ при рецидиві пухлини було всього 6. </w:t>
      </w:r>
      <w:r w:rsidR="0047334A">
        <w:rPr>
          <w:szCs w:val="28"/>
        </w:rPr>
        <w:t>У</w:t>
      </w:r>
      <w:r w:rsidRPr="005541E4">
        <w:rPr>
          <w:kern w:val="24"/>
          <w:szCs w:val="28"/>
        </w:rPr>
        <w:t>раховуючи невелику кількість таких операцій, статистично достовірні результати порівняння з пацієнтами без рецидиву новоутворення були отримані лише за показниками частоти  в</w:t>
      </w:r>
      <w:r w:rsidRPr="005541E4">
        <w:rPr>
          <w:szCs w:val="28"/>
        </w:rPr>
        <w:t>торинної нефректомії (р</w:t>
      </w:r>
      <w:r w:rsidRPr="005541E4">
        <w:rPr>
          <w:b/>
          <w:szCs w:val="28"/>
        </w:rPr>
        <w:t>&lt;</w:t>
      </w:r>
      <w:r w:rsidRPr="005541E4">
        <w:rPr>
          <w:szCs w:val="28"/>
        </w:rPr>
        <w:t>0,001), яка спостерігалася частіше при рецидивних пухлинах.</w:t>
      </w:r>
    </w:p>
    <w:p w14:paraId="36EB98D3" w14:textId="67E7CEBF" w:rsidR="002438C4" w:rsidRPr="005541E4" w:rsidRDefault="002438C4" w:rsidP="00EA0017">
      <w:pPr>
        <w:spacing w:after="0" w:line="360" w:lineRule="auto"/>
        <w:ind w:firstLine="709"/>
        <w:jc w:val="both"/>
        <w:rPr>
          <w:i/>
          <w:iCs/>
          <w:szCs w:val="28"/>
        </w:rPr>
      </w:pPr>
      <w:r w:rsidRPr="005541E4">
        <w:rPr>
          <w:i/>
          <w:iCs/>
          <w:szCs w:val="28"/>
        </w:rPr>
        <w:t>Повністю інтраперенхімні пухлини</w:t>
      </w:r>
    </w:p>
    <w:p w14:paraId="617ED580" w14:textId="199BD926" w:rsidR="00D10EA2" w:rsidRPr="005541E4" w:rsidRDefault="00EA0017" w:rsidP="00D10EA2">
      <w:pPr>
        <w:spacing w:after="0" w:line="360" w:lineRule="auto"/>
        <w:jc w:val="right"/>
        <w:rPr>
          <w:szCs w:val="28"/>
        </w:rPr>
      </w:pPr>
      <w:r w:rsidRPr="005541E4">
        <w:rPr>
          <w:szCs w:val="28"/>
        </w:rPr>
        <w:t xml:space="preserve">Таблиця  </w:t>
      </w:r>
      <w:r w:rsidR="00D10EA2" w:rsidRPr="005541E4">
        <w:rPr>
          <w:szCs w:val="28"/>
        </w:rPr>
        <w:t>7.6</w:t>
      </w:r>
      <w:r w:rsidRPr="005541E4">
        <w:rPr>
          <w:szCs w:val="28"/>
        </w:rPr>
        <w:t xml:space="preserve"> </w:t>
      </w:r>
    </w:p>
    <w:p w14:paraId="1011C902" w14:textId="0841DB18" w:rsidR="00EA0017" w:rsidRPr="005541E4" w:rsidRDefault="00EA0017" w:rsidP="00EA0017">
      <w:pPr>
        <w:spacing w:after="0" w:line="360" w:lineRule="auto"/>
        <w:jc w:val="both"/>
        <w:rPr>
          <w:b/>
          <w:bCs/>
          <w:szCs w:val="28"/>
        </w:rPr>
      </w:pPr>
      <w:r w:rsidRPr="005541E4">
        <w:rPr>
          <w:b/>
          <w:bCs/>
          <w:szCs w:val="28"/>
        </w:rPr>
        <w:t xml:space="preserve">Порівняння частоти ускладнень ОЗХ </w:t>
      </w:r>
      <w:bookmarkStart w:id="253" w:name="_Hlk42033274"/>
      <w:r w:rsidRPr="005541E4">
        <w:rPr>
          <w:b/>
          <w:bCs/>
          <w:szCs w:val="28"/>
        </w:rPr>
        <w:t xml:space="preserve">інтрапаренхімних </w:t>
      </w:r>
      <w:bookmarkEnd w:id="253"/>
      <w:r w:rsidRPr="005541E4">
        <w:rPr>
          <w:b/>
          <w:bCs/>
          <w:szCs w:val="28"/>
        </w:rPr>
        <w:t>пухлин нирок</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1701"/>
        <w:gridCol w:w="1843"/>
        <w:gridCol w:w="1276"/>
      </w:tblGrid>
      <w:tr w:rsidR="00644CA2" w:rsidRPr="005541E4" w14:paraId="270D6F16" w14:textId="77777777" w:rsidTr="00347162">
        <w:tc>
          <w:tcPr>
            <w:tcW w:w="4536" w:type="dxa"/>
            <w:shd w:val="clear" w:color="auto" w:fill="auto"/>
            <w:vAlign w:val="center"/>
          </w:tcPr>
          <w:p w14:paraId="1559170A" w14:textId="77777777" w:rsidR="00EA0017" w:rsidRPr="005541E4" w:rsidRDefault="00EA0017" w:rsidP="00493F52">
            <w:pPr>
              <w:spacing w:after="0" w:line="360" w:lineRule="auto"/>
              <w:jc w:val="center"/>
              <w:rPr>
                <w:b/>
                <w:bCs/>
                <w:szCs w:val="28"/>
              </w:rPr>
            </w:pPr>
            <w:r w:rsidRPr="005541E4">
              <w:rPr>
                <w:b/>
                <w:bCs/>
                <w:szCs w:val="28"/>
              </w:rPr>
              <w:t xml:space="preserve">Показник </w:t>
            </w:r>
          </w:p>
        </w:tc>
        <w:tc>
          <w:tcPr>
            <w:tcW w:w="1701" w:type="dxa"/>
            <w:shd w:val="clear" w:color="auto" w:fill="auto"/>
            <w:vAlign w:val="center"/>
          </w:tcPr>
          <w:p w14:paraId="3CD378AE" w14:textId="57552DA8" w:rsidR="00EA0017" w:rsidRPr="005541E4" w:rsidRDefault="00EA0017" w:rsidP="00347162">
            <w:pPr>
              <w:spacing w:after="0" w:line="360" w:lineRule="auto"/>
              <w:jc w:val="center"/>
              <w:rPr>
                <w:b/>
                <w:bCs/>
                <w:szCs w:val="28"/>
              </w:rPr>
            </w:pPr>
            <w:r w:rsidRPr="005541E4">
              <w:rPr>
                <w:b/>
                <w:bCs/>
                <w:szCs w:val="28"/>
              </w:rPr>
              <w:t>Ендофітні</w:t>
            </w:r>
          </w:p>
        </w:tc>
        <w:tc>
          <w:tcPr>
            <w:tcW w:w="1843" w:type="dxa"/>
            <w:shd w:val="clear" w:color="auto" w:fill="auto"/>
            <w:vAlign w:val="center"/>
          </w:tcPr>
          <w:p w14:paraId="2921B3F9" w14:textId="116BE7F2" w:rsidR="00EA0017" w:rsidRPr="005541E4" w:rsidRDefault="00EA0017" w:rsidP="00347162">
            <w:pPr>
              <w:spacing w:after="0" w:line="360" w:lineRule="auto"/>
              <w:jc w:val="center"/>
              <w:rPr>
                <w:b/>
                <w:bCs/>
                <w:szCs w:val="28"/>
              </w:rPr>
            </w:pPr>
            <w:r w:rsidRPr="005541E4">
              <w:rPr>
                <w:b/>
                <w:bCs/>
                <w:szCs w:val="28"/>
              </w:rPr>
              <w:t>Екзофітні</w:t>
            </w:r>
          </w:p>
        </w:tc>
        <w:tc>
          <w:tcPr>
            <w:tcW w:w="1276" w:type="dxa"/>
            <w:shd w:val="clear" w:color="auto" w:fill="auto"/>
            <w:vAlign w:val="center"/>
          </w:tcPr>
          <w:p w14:paraId="0D0229E2" w14:textId="77777777" w:rsidR="00EA0017" w:rsidRPr="005541E4" w:rsidRDefault="00EA0017" w:rsidP="00493F52">
            <w:pPr>
              <w:spacing w:after="0" w:line="360" w:lineRule="auto"/>
              <w:jc w:val="center"/>
              <w:rPr>
                <w:b/>
                <w:bCs/>
                <w:szCs w:val="28"/>
              </w:rPr>
            </w:pPr>
            <w:r w:rsidRPr="005541E4">
              <w:rPr>
                <w:b/>
                <w:bCs/>
                <w:szCs w:val="28"/>
                <w:lang w:val="en-US"/>
              </w:rPr>
              <w:t>p</w:t>
            </w:r>
          </w:p>
        </w:tc>
      </w:tr>
      <w:tr w:rsidR="00644CA2" w:rsidRPr="005541E4" w14:paraId="4C8D4961" w14:textId="77777777" w:rsidTr="00D10EA2">
        <w:tc>
          <w:tcPr>
            <w:tcW w:w="4536" w:type="dxa"/>
            <w:shd w:val="clear" w:color="auto" w:fill="auto"/>
            <w:vAlign w:val="center"/>
          </w:tcPr>
          <w:p w14:paraId="496B6A5F" w14:textId="77777777" w:rsidR="00EA0017" w:rsidRPr="005541E4" w:rsidRDefault="00EA0017"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701" w:type="dxa"/>
            <w:shd w:val="clear" w:color="auto" w:fill="auto"/>
            <w:vAlign w:val="center"/>
          </w:tcPr>
          <w:p w14:paraId="38DC8E03" w14:textId="77777777" w:rsidR="00EA0017" w:rsidRPr="005541E4" w:rsidRDefault="00EA0017" w:rsidP="00493F52">
            <w:pPr>
              <w:spacing w:after="0" w:line="360" w:lineRule="auto"/>
              <w:jc w:val="center"/>
              <w:rPr>
                <w:szCs w:val="28"/>
              </w:rPr>
            </w:pPr>
            <w:r w:rsidRPr="005541E4">
              <w:rPr>
                <w:szCs w:val="28"/>
              </w:rPr>
              <w:t>27 (3,9%)</w:t>
            </w:r>
          </w:p>
        </w:tc>
        <w:tc>
          <w:tcPr>
            <w:tcW w:w="1843" w:type="dxa"/>
            <w:shd w:val="clear" w:color="auto" w:fill="auto"/>
            <w:vAlign w:val="center"/>
          </w:tcPr>
          <w:p w14:paraId="0040D838" w14:textId="77777777" w:rsidR="00EA0017" w:rsidRPr="005541E4" w:rsidRDefault="00EA0017" w:rsidP="00493F52">
            <w:pPr>
              <w:spacing w:after="0" w:line="360" w:lineRule="auto"/>
              <w:jc w:val="center"/>
              <w:rPr>
                <w:szCs w:val="28"/>
              </w:rPr>
            </w:pPr>
            <w:r w:rsidRPr="005541E4">
              <w:rPr>
                <w:szCs w:val="28"/>
              </w:rPr>
              <w:t>674 (96,1%)</w:t>
            </w:r>
          </w:p>
        </w:tc>
        <w:tc>
          <w:tcPr>
            <w:tcW w:w="1276" w:type="dxa"/>
            <w:shd w:val="clear" w:color="auto" w:fill="auto"/>
            <w:vAlign w:val="center"/>
          </w:tcPr>
          <w:p w14:paraId="52B388A0" w14:textId="77777777" w:rsidR="00EA0017" w:rsidRPr="005541E4" w:rsidRDefault="00EA0017" w:rsidP="00493F52">
            <w:pPr>
              <w:spacing w:after="0" w:line="360" w:lineRule="auto"/>
              <w:jc w:val="center"/>
              <w:rPr>
                <w:szCs w:val="28"/>
              </w:rPr>
            </w:pPr>
            <w:r w:rsidRPr="005541E4">
              <w:rPr>
                <w:b/>
                <w:szCs w:val="28"/>
                <w:lang w:val="en-US"/>
              </w:rPr>
              <w:t>&lt;0,001</w:t>
            </w:r>
          </w:p>
        </w:tc>
      </w:tr>
      <w:tr w:rsidR="00644CA2" w:rsidRPr="005541E4" w14:paraId="052A2BC7" w14:textId="77777777" w:rsidTr="00D10EA2">
        <w:tc>
          <w:tcPr>
            <w:tcW w:w="4536" w:type="dxa"/>
            <w:shd w:val="clear" w:color="auto" w:fill="auto"/>
            <w:vAlign w:val="center"/>
          </w:tcPr>
          <w:p w14:paraId="6344DBA3" w14:textId="77777777" w:rsidR="00EA0017" w:rsidRPr="005541E4" w:rsidRDefault="00EA0017" w:rsidP="00493F52">
            <w:pPr>
              <w:spacing w:after="0" w:line="360" w:lineRule="auto"/>
              <w:rPr>
                <w:szCs w:val="28"/>
              </w:rPr>
            </w:pPr>
            <w:r w:rsidRPr="005541E4">
              <w:rPr>
                <w:szCs w:val="28"/>
              </w:rPr>
              <w:t>Інтраопераційна кровотеча &gt;500 мл</w:t>
            </w:r>
          </w:p>
        </w:tc>
        <w:tc>
          <w:tcPr>
            <w:tcW w:w="1701" w:type="dxa"/>
            <w:shd w:val="clear" w:color="auto" w:fill="auto"/>
            <w:vAlign w:val="center"/>
          </w:tcPr>
          <w:p w14:paraId="63AAEE67" w14:textId="77777777" w:rsidR="00EA0017" w:rsidRPr="005541E4" w:rsidRDefault="00EA0017" w:rsidP="00493F52">
            <w:pPr>
              <w:spacing w:after="0" w:line="360" w:lineRule="auto"/>
              <w:jc w:val="center"/>
              <w:rPr>
                <w:szCs w:val="28"/>
              </w:rPr>
            </w:pPr>
            <w:r w:rsidRPr="005541E4">
              <w:rPr>
                <w:szCs w:val="28"/>
              </w:rPr>
              <w:t>12 (44,4%)</w:t>
            </w:r>
          </w:p>
        </w:tc>
        <w:tc>
          <w:tcPr>
            <w:tcW w:w="1843" w:type="dxa"/>
            <w:shd w:val="clear" w:color="auto" w:fill="auto"/>
            <w:vAlign w:val="center"/>
          </w:tcPr>
          <w:p w14:paraId="2F88DEBA" w14:textId="77777777" w:rsidR="00EA0017" w:rsidRPr="005541E4" w:rsidRDefault="00EA0017" w:rsidP="00493F52">
            <w:pPr>
              <w:spacing w:after="0" w:line="360" w:lineRule="auto"/>
              <w:jc w:val="center"/>
              <w:rPr>
                <w:szCs w:val="28"/>
              </w:rPr>
            </w:pPr>
            <w:r w:rsidRPr="005541E4">
              <w:rPr>
                <w:szCs w:val="28"/>
              </w:rPr>
              <w:t>61 (9,1%)</w:t>
            </w:r>
          </w:p>
        </w:tc>
        <w:tc>
          <w:tcPr>
            <w:tcW w:w="1276" w:type="dxa"/>
            <w:shd w:val="clear" w:color="auto" w:fill="auto"/>
            <w:vAlign w:val="center"/>
          </w:tcPr>
          <w:p w14:paraId="30D56255" w14:textId="77777777" w:rsidR="00EA0017" w:rsidRPr="005541E4" w:rsidRDefault="00EA0017" w:rsidP="00493F52">
            <w:pPr>
              <w:spacing w:after="0" w:line="360" w:lineRule="auto"/>
              <w:jc w:val="center"/>
              <w:rPr>
                <w:szCs w:val="28"/>
                <w:lang w:val="en-US"/>
              </w:rPr>
            </w:pPr>
            <w:r w:rsidRPr="005541E4">
              <w:rPr>
                <w:b/>
                <w:szCs w:val="28"/>
                <w:lang w:val="en-US"/>
              </w:rPr>
              <w:t>&lt;0,001</w:t>
            </w:r>
          </w:p>
        </w:tc>
      </w:tr>
      <w:tr w:rsidR="00644CA2" w:rsidRPr="005541E4" w14:paraId="4BE4EF86" w14:textId="77777777" w:rsidTr="00D10EA2">
        <w:tc>
          <w:tcPr>
            <w:tcW w:w="4536" w:type="dxa"/>
            <w:shd w:val="clear" w:color="auto" w:fill="auto"/>
            <w:vAlign w:val="center"/>
          </w:tcPr>
          <w:p w14:paraId="3DDE1D0D" w14:textId="77777777" w:rsidR="00EA0017" w:rsidRPr="005541E4" w:rsidRDefault="00EA0017" w:rsidP="00493F52">
            <w:pPr>
              <w:spacing w:after="0" w:line="360" w:lineRule="auto"/>
              <w:jc w:val="both"/>
              <w:rPr>
                <w:szCs w:val="28"/>
              </w:rPr>
            </w:pPr>
            <w:r w:rsidRPr="005541E4">
              <w:rPr>
                <w:szCs w:val="28"/>
              </w:rPr>
              <w:t>Травма ниркової вени або артерії</w:t>
            </w:r>
          </w:p>
        </w:tc>
        <w:tc>
          <w:tcPr>
            <w:tcW w:w="1701" w:type="dxa"/>
            <w:shd w:val="clear" w:color="auto" w:fill="auto"/>
            <w:vAlign w:val="center"/>
          </w:tcPr>
          <w:p w14:paraId="0D0D5890" w14:textId="77777777" w:rsidR="00EA0017" w:rsidRPr="005541E4" w:rsidRDefault="00EA0017" w:rsidP="00493F52">
            <w:pPr>
              <w:spacing w:after="0" w:line="360" w:lineRule="auto"/>
              <w:jc w:val="center"/>
              <w:rPr>
                <w:szCs w:val="28"/>
              </w:rPr>
            </w:pPr>
            <w:r w:rsidRPr="005541E4">
              <w:rPr>
                <w:szCs w:val="28"/>
              </w:rPr>
              <w:t>1 (3,7%)</w:t>
            </w:r>
          </w:p>
        </w:tc>
        <w:tc>
          <w:tcPr>
            <w:tcW w:w="1843" w:type="dxa"/>
            <w:shd w:val="clear" w:color="auto" w:fill="auto"/>
            <w:vAlign w:val="center"/>
          </w:tcPr>
          <w:p w14:paraId="540B41CF" w14:textId="77777777" w:rsidR="00EA0017" w:rsidRPr="005541E4" w:rsidRDefault="00EA0017" w:rsidP="00493F52">
            <w:pPr>
              <w:spacing w:after="0" w:line="360" w:lineRule="auto"/>
              <w:jc w:val="center"/>
              <w:rPr>
                <w:szCs w:val="28"/>
                <w:lang w:val="en-US"/>
              </w:rPr>
            </w:pPr>
            <w:r w:rsidRPr="005541E4">
              <w:rPr>
                <w:szCs w:val="28"/>
              </w:rPr>
              <w:t>8 (1,2%)</w:t>
            </w:r>
          </w:p>
        </w:tc>
        <w:tc>
          <w:tcPr>
            <w:tcW w:w="1276" w:type="dxa"/>
            <w:shd w:val="clear" w:color="auto" w:fill="auto"/>
            <w:vAlign w:val="center"/>
          </w:tcPr>
          <w:p w14:paraId="4EE89690" w14:textId="77777777" w:rsidR="00EA0017" w:rsidRPr="005541E4" w:rsidRDefault="00EA0017" w:rsidP="00493F52">
            <w:pPr>
              <w:spacing w:after="0" w:line="360" w:lineRule="auto"/>
              <w:jc w:val="center"/>
              <w:rPr>
                <w:szCs w:val="28"/>
              </w:rPr>
            </w:pPr>
            <w:r w:rsidRPr="005541E4">
              <w:rPr>
                <w:szCs w:val="28"/>
                <w:lang w:val="en-US"/>
              </w:rPr>
              <w:t>&gt;0,</w:t>
            </w:r>
            <w:r w:rsidRPr="005541E4">
              <w:rPr>
                <w:szCs w:val="28"/>
              </w:rPr>
              <w:t>26</w:t>
            </w:r>
            <w:r w:rsidRPr="005541E4">
              <w:rPr>
                <w:szCs w:val="28"/>
                <w:lang w:val="en-US"/>
              </w:rPr>
              <w:t>0</w:t>
            </w:r>
          </w:p>
        </w:tc>
      </w:tr>
      <w:tr w:rsidR="00644CA2" w:rsidRPr="005541E4" w14:paraId="6132FBE6" w14:textId="77777777" w:rsidTr="00D10EA2">
        <w:tc>
          <w:tcPr>
            <w:tcW w:w="4536" w:type="dxa"/>
            <w:shd w:val="clear" w:color="auto" w:fill="auto"/>
            <w:vAlign w:val="center"/>
          </w:tcPr>
          <w:p w14:paraId="28C5C006" w14:textId="77777777" w:rsidR="00EA0017" w:rsidRPr="005541E4" w:rsidRDefault="00EA0017" w:rsidP="00493F52">
            <w:pPr>
              <w:spacing w:after="0" w:line="360" w:lineRule="auto"/>
              <w:rPr>
                <w:szCs w:val="28"/>
              </w:rPr>
            </w:pPr>
            <w:r w:rsidRPr="005541E4">
              <w:rPr>
                <w:szCs w:val="28"/>
              </w:rPr>
              <w:t>Травма сечоводу</w:t>
            </w:r>
          </w:p>
        </w:tc>
        <w:tc>
          <w:tcPr>
            <w:tcW w:w="1701" w:type="dxa"/>
            <w:shd w:val="clear" w:color="auto" w:fill="auto"/>
            <w:vAlign w:val="center"/>
          </w:tcPr>
          <w:p w14:paraId="45645F93" w14:textId="77777777" w:rsidR="00EA0017" w:rsidRPr="005541E4" w:rsidRDefault="00EA0017" w:rsidP="00493F52">
            <w:pPr>
              <w:spacing w:after="0" w:line="360" w:lineRule="auto"/>
              <w:jc w:val="center"/>
              <w:rPr>
                <w:szCs w:val="28"/>
              </w:rPr>
            </w:pPr>
            <w:r w:rsidRPr="005541E4">
              <w:rPr>
                <w:szCs w:val="28"/>
              </w:rPr>
              <w:t>1 (3,7%)</w:t>
            </w:r>
          </w:p>
        </w:tc>
        <w:tc>
          <w:tcPr>
            <w:tcW w:w="1843" w:type="dxa"/>
            <w:shd w:val="clear" w:color="auto" w:fill="auto"/>
            <w:vAlign w:val="center"/>
          </w:tcPr>
          <w:p w14:paraId="36B3697D" w14:textId="77777777" w:rsidR="00EA0017" w:rsidRPr="005541E4" w:rsidRDefault="00EA0017" w:rsidP="00493F52">
            <w:pPr>
              <w:spacing w:after="0" w:line="360" w:lineRule="auto"/>
              <w:jc w:val="center"/>
              <w:rPr>
                <w:szCs w:val="28"/>
              </w:rPr>
            </w:pPr>
            <w:r w:rsidRPr="005541E4">
              <w:rPr>
                <w:szCs w:val="28"/>
              </w:rPr>
              <w:t>4 (0,6%)</w:t>
            </w:r>
          </w:p>
        </w:tc>
        <w:tc>
          <w:tcPr>
            <w:tcW w:w="1276" w:type="dxa"/>
            <w:shd w:val="clear" w:color="auto" w:fill="auto"/>
            <w:vAlign w:val="center"/>
          </w:tcPr>
          <w:p w14:paraId="1BE2A725" w14:textId="77777777" w:rsidR="00EA0017" w:rsidRPr="005541E4" w:rsidRDefault="00EA0017" w:rsidP="00493F52">
            <w:pPr>
              <w:spacing w:after="0" w:line="360" w:lineRule="auto"/>
              <w:jc w:val="center"/>
              <w:rPr>
                <w:szCs w:val="28"/>
              </w:rPr>
            </w:pPr>
            <w:r w:rsidRPr="005541E4">
              <w:rPr>
                <w:szCs w:val="28"/>
                <w:lang w:val="en-US"/>
              </w:rPr>
              <w:t>&gt;0,</w:t>
            </w:r>
            <w:r w:rsidRPr="005541E4">
              <w:rPr>
                <w:szCs w:val="28"/>
              </w:rPr>
              <w:t>101</w:t>
            </w:r>
          </w:p>
        </w:tc>
      </w:tr>
      <w:tr w:rsidR="00644CA2" w:rsidRPr="005541E4" w14:paraId="34263B00" w14:textId="77777777" w:rsidTr="00D10EA2">
        <w:tc>
          <w:tcPr>
            <w:tcW w:w="4536" w:type="dxa"/>
            <w:shd w:val="clear" w:color="auto" w:fill="auto"/>
            <w:vAlign w:val="center"/>
          </w:tcPr>
          <w:p w14:paraId="7BF68F00" w14:textId="77777777" w:rsidR="00EA0017" w:rsidRPr="005541E4" w:rsidRDefault="00EA0017" w:rsidP="00493F52">
            <w:pPr>
              <w:spacing w:after="0" w:line="360" w:lineRule="auto"/>
              <w:rPr>
                <w:szCs w:val="28"/>
              </w:rPr>
            </w:pPr>
            <w:r w:rsidRPr="005541E4">
              <w:rPr>
                <w:szCs w:val="28"/>
              </w:rPr>
              <w:t>Олігоанурія після операції</w:t>
            </w:r>
          </w:p>
        </w:tc>
        <w:tc>
          <w:tcPr>
            <w:tcW w:w="1701" w:type="dxa"/>
            <w:shd w:val="clear" w:color="auto" w:fill="auto"/>
            <w:vAlign w:val="center"/>
          </w:tcPr>
          <w:p w14:paraId="3CD8FB25" w14:textId="77777777" w:rsidR="00EA0017" w:rsidRPr="005541E4" w:rsidRDefault="00EA0017" w:rsidP="00493F52">
            <w:pPr>
              <w:spacing w:after="0" w:line="360" w:lineRule="auto"/>
              <w:jc w:val="center"/>
              <w:rPr>
                <w:szCs w:val="28"/>
              </w:rPr>
            </w:pPr>
            <w:r w:rsidRPr="005541E4">
              <w:rPr>
                <w:szCs w:val="28"/>
              </w:rPr>
              <w:t>1 (3,7%)</w:t>
            </w:r>
          </w:p>
        </w:tc>
        <w:tc>
          <w:tcPr>
            <w:tcW w:w="1843" w:type="dxa"/>
            <w:shd w:val="clear" w:color="auto" w:fill="auto"/>
            <w:vAlign w:val="center"/>
          </w:tcPr>
          <w:p w14:paraId="6B2795ED" w14:textId="77777777" w:rsidR="00EA0017" w:rsidRPr="005541E4" w:rsidRDefault="00EA0017" w:rsidP="00493F52">
            <w:pPr>
              <w:spacing w:after="0" w:line="360" w:lineRule="auto"/>
              <w:jc w:val="center"/>
              <w:rPr>
                <w:szCs w:val="28"/>
              </w:rPr>
            </w:pPr>
            <w:r w:rsidRPr="005541E4">
              <w:rPr>
                <w:szCs w:val="28"/>
              </w:rPr>
              <w:t>3 (0,4%)</w:t>
            </w:r>
          </w:p>
        </w:tc>
        <w:tc>
          <w:tcPr>
            <w:tcW w:w="1276" w:type="dxa"/>
            <w:shd w:val="clear" w:color="auto" w:fill="auto"/>
            <w:vAlign w:val="center"/>
          </w:tcPr>
          <w:p w14:paraId="68AF9CFB" w14:textId="77777777" w:rsidR="00EA0017" w:rsidRPr="005541E4" w:rsidRDefault="00EA0017" w:rsidP="00493F52">
            <w:pPr>
              <w:spacing w:after="0" w:line="360" w:lineRule="auto"/>
              <w:jc w:val="center"/>
              <w:rPr>
                <w:b/>
                <w:szCs w:val="28"/>
              </w:rPr>
            </w:pPr>
            <w:r w:rsidRPr="005541E4">
              <w:rPr>
                <w:b/>
                <w:szCs w:val="28"/>
                <w:lang w:val="en-US"/>
              </w:rPr>
              <w:t>&lt;0,021</w:t>
            </w:r>
          </w:p>
        </w:tc>
      </w:tr>
      <w:tr w:rsidR="00644CA2" w:rsidRPr="005541E4" w14:paraId="7A4A6BB1" w14:textId="77777777" w:rsidTr="00D10EA2">
        <w:tc>
          <w:tcPr>
            <w:tcW w:w="4536" w:type="dxa"/>
            <w:shd w:val="clear" w:color="auto" w:fill="auto"/>
            <w:vAlign w:val="center"/>
          </w:tcPr>
          <w:p w14:paraId="39B24578" w14:textId="77777777" w:rsidR="00EA0017" w:rsidRPr="005541E4" w:rsidRDefault="00EA0017" w:rsidP="00493F52">
            <w:pPr>
              <w:spacing w:after="0" w:line="360" w:lineRule="auto"/>
              <w:jc w:val="both"/>
              <w:rPr>
                <w:szCs w:val="28"/>
              </w:rPr>
            </w:pPr>
            <w:r w:rsidRPr="005541E4">
              <w:rPr>
                <w:szCs w:val="28"/>
              </w:rPr>
              <w:t>Небхідність гемодіалізу</w:t>
            </w:r>
          </w:p>
        </w:tc>
        <w:tc>
          <w:tcPr>
            <w:tcW w:w="1701" w:type="dxa"/>
            <w:shd w:val="clear" w:color="auto" w:fill="auto"/>
            <w:vAlign w:val="center"/>
          </w:tcPr>
          <w:p w14:paraId="071FD79A" w14:textId="77777777" w:rsidR="00EA0017" w:rsidRPr="005541E4" w:rsidRDefault="00EA0017" w:rsidP="00493F52">
            <w:pPr>
              <w:spacing w:after="0" w:line="360" w:lineRule="auto"/>
              <w:jc w:val="center"/>
              <w:rPr>
                <w:szCs w:val="28"/>
              </w:rPr>
            </w:pPr>
            <w:r w:rsidRPr="005541E4">
              <w:rPr>
                <w:szCs w:val="28"/>
              </w:rPr>
              <w:t>0 (0%)</w:t>
            </w:r>
          </w:p>
        </w:tc>
        <w:tc>
          <w:tcPr>
            <w:tcW w:w="1843" w:type="dxa"/>
            <w:shd w:val="clear" w:color="auto" w:fill="auto"/>
            <w:vAlign w:val="center"/>
          </w:tcPr>
          <w:p w14:paraId="6B9EDB9A" w14:textId="77777777" w:rsidR="00EA0017" w:rsidRPr="005541E4" w:rsidRDefault="00EA0017" w:rsidP="00493F52">
            <w:pPr>
              <w:spacing w:after="0" w:line="360" w:lineRule="auto"/>
              <w:jc w:val="center"/>
              <w:rPr>
                <w:szCs w:val="28"/>
              </w:rPr>
            </w:pPr>
            <w:r w:rsidRPr="005541E4">
              <w:rPr>
                <w:szCs w:val="28"/>
              </w:rPr>
              <w:t>2 (0,3%)</w:t>
            </w:r>
          </w:p>
        </w:tc>
        <w:tc>
          <w:tcPr>
            <w:tcW w:w="1276" w:type="dxa"/>
            <w:shd w:val="clear" w:color="auto" w:fill="auto"/>
            <w:vAlign w:val="center"/>
          </w:tcPr>
          <w:p w14:paraId="485B86AD" w14:textId="77777777" w:rsidR="00EA0017" w:rsidRPr="005541E4" w:rsidRDefault="00EA0017" w:rsidP="00493F52">
            <w:pPr>
              <w:spacing w:after="0" w:line="360" w:lineRule="auto"/>
              <w:jc w:val="center"/>
              <w:rPr>
                <w:szCs w:val="28"/>
              </w:rPr>
            </w:pPr>
            <w:r w:rsidRPr="005541E4">
              <w:rPr>
                <w:szCs w:val="28"/>
                <w:lang w:val="en-US"/>
              </w:rPr>
              <w:t>&gt;0,7</w:t>
            </w:r>
            <w:r w:rsidRPr="005541E4">
              <w:rPr>
                <w:szCs w:val="28"/>
              </w:rPr>
              <w:t>5</w:t>
            </w:r>
            <w:r w:rsidRPr="005541E4">
              <w:rPr>
                <w:szCs w:val="28"/>
                <w:lang w:val="en-US"/>
              </w:rPr>
              <w:t>7</w:t>
            </w:r>
          </w:p>
        </w:tc>
      </w:tr>
      <w:tr w:rsidR="00644CA2" w:rsidRPr="005541E4" w14:paraId="58447F93" w14:textId="77777777" w:rsidTr="00D10EA2">
        <w:trPr>
          <w:trHeight w:val="427"/>
        </w:trPr>
        <w:tc>
          <w:tcPr>
            <w:tcW w:w="4536" w:type="dxa"/>
            <w:shd w:val="clear" w:color="auto" w:fill="auto"/>
            <w:vAlign w:val="center"/>
          </w:tcPr>
          <w:p w14:paraId="14126522" w14:textId="77777777" w:rsidR="00EA0017" w:rsidRPr="005541E4" w:rsidRDefault="00EA0017" w:rsidP="00D10EA2">
            <w:pPr>
              <w:spacing w:after="0" w:line="276" w:lineRule="auto"/>
              <w:jc w:val="both"/>
              <w:rPr>
                <w:szCs w:val="28"/>
              </w:rPr>
            </w:pPr>
            <w:r w:rsidRPr="005541E4">
              <w:rPr>
                <w:szCs w:val="28"/>
              </w:rPr>
              <w:t>Сечові нориці з необхідністю стентування</w:t>
            </w:r>
          </w:p>
        </w:tc>
        <w:tc>
          <w:tcPr>
            <w:tcW w:w="1701" w:type="dxa"/>
            <w:shd w:val="clear" w:color="auto" w:fill="auto"/>
            <w:vAlign w:val="center"/>
          </w:tcPr>
          <w:p w14:paraId="20BE7855" w14:textId="77777777" w:rsidR="00EA0017" w:rsidRPr="005541E4" w:rsidRDefault="00EA0017" w:rsidP="00D10EA2">
            <w:pPr>
              <w:spacing w:after="0" w:line="276" w:lineRule="auto"/>
              <w:jc w:val="center"/>
              <w:rPr>
                <w:szCs w:val="28"/>
              </w:rPr>
            </w:pPr>
            <w:r w:rsidRPr="005541E4">
              <w:rPr>
                <w:szCs w:val="28"/>
              </w:rPr>
              <w:t>1 (3,7%)</w:t>
            </w:r>
          </w:p>
        </w:tc>
        <w:tc>
          <w:tcPr>
            <w:tcW w:w="1843" w:type="dxa"/>
            <w:shd w:val="clear" w:color="auto" w:fill="auto"/>
            <w:vAlign w:val="center"/>
          </w:tcPr>
          <w:p w14:paraId="461B2A72" w14:textId="77777777" w:rsidR="00EA0017" w:rsidRPr="005541E4" w:rsidRDefault="00EA0017" w:rsidP="00D10EA2">
            <w:pPr>
              <w:spacing w:after="0" w:line="276" w:lineRule="auto"/>
              <w:jc w:val="center"/>
              <w:rPr>
                <w:szCs w:val="28"/>
              </w:rPr>
            </w:pPr>
            <w:r w:rsidRPr="005541E4">
              <w:rPr>
                <w:szCs w:val="28"/>
              </w:rPr>
              <w:t>2 (0,3%)</w:t>
            </w:r>
          </w:p>
        </w:tc>
        <w:tc>
          <w:tcPr>
            <w:tcW w:w="1276" w:type="dxa"/>
            <w:shd w:val="clear" w:color="auto" w:fill="auto"/>
            <w:vAlign w:val="center"/>
          </w:tcPr>
          <w:p w14:paraId="1B3841E4" w14:textId="77777777" w:rsidR="00EA0017" w:rsidRPr="005541E4" w:rsidRDefault="00EA0017" w:rsidP="00D10EA2">
            <w:pPr>
              <w:spacing w:after="0" w:line="276" w:lineRule="auto"/>
              <w:jc w:val="center"/>
              <w:rPr>
                <w:szCs w:val="28"/>
              </w:rPr>
            </w:pPr>
            <w:r w:rsidRPr="005541E4">
              <w:rPr>
                <w:b/>
                <w:szCs w:val="28"/>
                <w:lang w:val="en-US"/>
              </w:rPr>
              <w:t>&lt;0,0</w:t>
            </w:r>
            <w:r w:rsidRPr="005541E4">
              <w:rPr>
                <w:b/>
                <w:szCs w:val="28"/>
              </w:rPr>
              <w:t>15</w:t>
            </w:r>
          </w:p>
        </w:tc>
      </w:tr>
      <w:tr w:rsidR="00644CA2" w:rsidRPr="005541E4" w14:paraId="1B1849E3" w14:textId="77777777" w:rsidTr="00D10EA2">
        <w:tc>
          <w:tcPr>
            <w:tcW w:w="4536" w:type="dxa"/>
            <w:shd w:val="clear" w:color="auto" w:fill="auto"/>
            <w:vAlign w:val="center"/>
          </w:tcPr>
          <w:p w14:paraId="56DF09A3" w14:textId="77777777" w:rsidR="00EA0017" w:rsidRPr="005541E4" w:rsidRDefault="00EA0017" w:rsidP="00493F52">
            <w:pPr>
              <w:spacing w:after="0" w:line="360" w:lineRule="auto"/>
              <w:jc w:val="both"/>
              <w:rPr>
                <w:szCs w:val="28"/>
              </w:rPr>
            </w:pPr>
            <w:r w:rsidRPr="005541E4">
              <w:rPr>
                <w:szCs w:val="28"/>
              </w:rPr>
              <w:t>Гематоми без необхідності операції</w:t>
            </w:r>
          </w:p>
        </w:tc>
        <w:tc>
          <w:tcPr>
            <w:tcW w:w="1701" w:type="dxa"/>
            <w:shd w:val="clear" w:color="auto" w:fill="auto"/>
            <w:vAlign w:val="center"/>
          </w:tcPr>
          <w:p w14:paraId="458186E2" w14:textId="77777777" w:rsidR="00EA0017" w:rsidRPr="005541E4" w:rsidRDefault="00EA0017" w:rsidP="00493F52">
            <w:pPr>
              <w:spacing w:after="0" w:line="360" w:lineRule="auto"/>
              <w:jc w:val="center"/>
              <w:rPr>
                <w:bCs/>
                <w:szCs w:val="28"/>
                <w:lang w:val="en-US"/>
              </w:rPr>
            </w:pPr>
            <w:r w:rsidRPr="005541E4">
              <w:rPr>
                <w:szCs w:val="28"/>
              </w:rPr>
              <w:t>3 (11,1%)</w:t>
            </w:r>
          </w:p>
        </w:tc>
        <w:tc>
          <w:tcPr>
            <w:tcW w:w="1843" w:type="dxa"/>
            <w:shd w:val="clear" w:color="auto" w:fill="auto"/>
            <w:vAlign w:val="center"/>
          </w:tcPr>
          <w:p w14:paraId="15206FAF" w14:textId="77777777" w:rsidR="00EA0017" w:rsidRPr="005541E4" w:rsidRDefault="00EA0017" w:rsidP="00493F52">
            <w:pPr>
              <w:spacing w:after="0" w:line="360" w:lineRule="auto"/>
              <w:jc w:val="center"/>
              <w:rPr>
                <w:bCs/>
                <w:szCs w:val="28"/>
              </w:rPr>
            </w:pPr>
            <w:r w:rsidRPr="005541E4">
              <w:rPr>
                <w:szCs w:val="28"/>
              </w:rPr>
              <w:t>16 (2,4%)</w:t>
            </w:r>
          </w:p>
        </w:tc>
        <w:tc>
          <w:tcPr>
            <w:tcW w:w="1276" w:type="dxa"/>
            <w:shd w:val="clear" w:color="auto" w:fill="auto"/>
            <w:vAlign w:val="center"/>
          </w:tcPr>
          <w:p w14:paraId="18694F6A" w14:textId="77777777" w:rsidR="00EA0017" w:rsidRPr="005541E4" w:rsidRDefault="00EA0017" w:rsidP="00493F52">
            <w:pPr>
              <w:spacing w:after="0" w:line="360" w:lineRule="auto"/>
              <w:jc w:val="center"/>
              <w:rPr>
                <w:szCs w:val="28"/>
              </w:rPr>
            </w:pPr>
            <w:r w:rsidRPr="005541E4">
              <w:rPr>
                <w:b/>
                <w:szCs w:val="28"/>
                <w:lang w:val="en-US"/>
              </w:rPr>
              <w:t>&lt;0,0</w:t>
            </w:r>
            <w:r w:rsidRPr="005541E4">
              <w:rPr>
                <w:b/>
                <w:szCs w:val="28"/>
              </w:rPr>
              <w:t>11</w:t>
            </w:r>
          </w:p>
        </w:tc>
      </w:tr>
      <w:tr w:rsidR="00644CA2" w:rsidRPr="005541E4" w14:paraId="4483B941" w14:textId="77777777" w:rsidTr="00D10EA2">
        <w:trPr>
          <w:trHeight w:val="390"/>
        </w:trPr>
        <w:tc>
          <w:tcPr>
            <w:tcW w:w="4536" w:type="dxa"/>
            <w:shd w:val="clear" w:color="auto" w:fill="auto"/>
            <w:vAlign w:val="center"/>
          </w:tcPr>
          <w:p w14:paraId="0DD73BAC" w14:textId="77777777" w:rsidR="00EA0017" w:rsidRPr="005541E4" w:rsidRDefault="00EA0017" w:rsidP="00493F52">
            <w:pPr>
              <w:spacing w:after="0" w:line="360" w:lineRule="auto"/>
              <w:jc w:val="both"/>
              <w:rPr>
                <w:szCs w:val="28"/>
                <w:lang w:val="en-US"/>
              </w:rPr>
            </w:pPr>
            <w:r w:rsidRPr="005541E4">
              <w:rPr>
                <w:szCs w:val="28"/>
              </w:rPr>
              <w:t>Необхідність повторної операції</w:t>
            </w:r>
          </w:p>
        </w:tc>
        <w:tc>
          <w:tcPr>
            <w:tcW w:w="1701" w:type="dxa"/>
            <w:shd w:val="clear" w:color="auto" w:fill="auto"/>
            <w:vAlign w:val="center"/>
          </w:tcPr>
          <w:p w14:paraId="1518DD6D" w14:textId="77777777" w:rsidR="00EA0017" w:rsidRPr="005541E4" w:rsidRDefault="00EA0017" w:rsidP="00493F52">
            <w:pPr>
              <w:spacing w:after="0" w:line="360" w:lineRule="auto"/>
              <w:jc w:val="center"/>
              <w:rPr>
                <w:szCs w:val="28"/>
              </w:rPr>
            </w:pPr>
            <w:r w:rsidRPr="005541E4">
              <w:rPr>
                <w:szCs w:val="28"/>
              </w:rPr>
              <w:t>1 (3,7%)</w:t>
            </w:r>
          </w:p>
        </w:tc>
        <w:tc>
          <w:tcPr>
            <w:tcW w:w="1843" w:type="dxa"/>
            <w:shd w:val="clear" w:color="auto" w:fill="auto"/>
            <w:vAlign w:val="center"/>
          </w:tcPr>
          <w:p w14:paraId="75F34AF4" w14:textId="77777777" w:rsidR="00EA0017" w:rsidRPr="005541E4" w:rsidRDefault="00EA0017" w:rsidP="00493F52">
            <w:pPr>
              <w:spacing w:after="0" w:line="360" w:lineRule="auto"/>
              <w:jc w:val="center"/>
              <w:rPr>
                <w:szCs w:val="28"/>
              </w:rPr>
            </w:pPr>
            <w:r w:rsidRPr="005541E4">
              <w:rPr>
                <w:szCs w:val="28"/>
              </w:rPr>
              <w:t>4 (0,6%)</w:t>
            </w:r>
          </w:p>
        </w:tc>
        <w:tc>
          <w:tcPr>
            <w:tcW w:w="1276" w:type="dxa"/>
            <w:shd w:val="clear" w:color="auto" w:fill="auto"/>
            <w:vAlign w:val="center"/>
          </w:tcPr>
          <w:p w14:paraId="118F60DD" w14:textId="77777777" w:rsidR="00EA0017" w:rsidRPr="005541E4" w:rsidRDefault="00EA0017" w:rsidP="00493F52">
            <w:pPr>
              <w:spacing w:after="0" w:line="360" w:lineRule="auto"/>
              <w:jc w:val="center"/>
              <w:rPr>
                <w:szCs w:val="28"/>
              </w:rPr>
            </w:pPr>
            <w:r w:rsidRPr="005541E4">
              <w:rPr>
                <w:szCs w:val="28"/>
                <w:lang w:val="en-US"/>
              </w:rPr>
              <w:t>&gt;0,</w:t>
            </w:r>
            <w:r w:rsidRPr="005541E4">
              <w:rPr>
                <w:szCs w:val="28"/>
              </w:rPr>
              <w:t>101</w:t>
            </w:r>
          </w:p>
        </w:tc>
      </w:tr>
      <w:tr w:rsidR="00644CA2" w:rsidRPr="005541E4" w14:paraId="1F4EDD2E" w14:textId="77777777" w:rsidTr="00D10EA2">
        <w:tc>
          <w:tcPr>
            <w:tcW w:w="4536" w:type="dxa"/>
            <w:shd w:val="clear" w:color="auto" w:fill="auto"/>
            <w:vAlign w:val="center"/>
          </w:tcPr>
          <w:p w14:paraId="0C66CA95" w14:textId="77777777" w:rsidR="00EA0017" w:rsidRPr="005541E4" w:rsidRDefault="00EA0017" w:rsidP="00493F52">
            <w:pPr>
              <w:spacing w:after="0" w:line="360" w:lineRule="auto"/>
              <w:jc w:val="both"/>
              <w:rPr>
                <w:szCs w:val="28"/>
              </w:rPr>
            </w:pPr>
            <w:r w:rsidRPr="005541E4">
              <w:rPr>
                <w:szCs w:val="28"/>
              </w:rPr>
              <w:t>Вторинна нефректомія</w:t>
            </w:r>
          </w:p>
        </w:tc>
        <w:tc>
          <w:tcPr>
            <w:tcW w:w="1701" w:type="dxa"/>
            <w:shd w:val="clear" w:color="auto" w:fill="auto"/>
            <w:vAlign w:val="center"/>
          </w:tcPr>
          <w:p w14:paraId="5E76730B" w14:textId="77777777" w:rsidR="00EA0017" w:rsidRPr="005541E4" w:rsidRDefault="00EA0017" w:rsidP="00493F52">
            <w:pPr>
              <w:spacing w:after="0" w:line="360" w:lineRule="auto"/>
              <w:jc w:val="center"/>
              <w:rPr>
                <w:szCs w:val="28"/>
              </w:rPr>
            </w:pPr>
            <w:r w:rsidRPr="005541E4">
              <w:rPr>
                <w:szCs w:val="28"/>
              </w:rPr>
              <w:t>1 (3,7%)</w:t>
            </w:r>
          </w:p>
        </w:tc>
        <w:tc>
          <w:tcPr>
            <w:tcW w:w="1843" w:type="dxa"/>
            <w:shd w:val="clear" w:color="auto" w:fill="auto"/>
            <w:vAlign w:val="center"/>
          </w:tcPr>
          <w:p w14:paraId="012860B1" w14:textId="77777777" w:rsidR="00EA0017" w:rsidRPr="005541E4" w:rsidRDefault="00EA0017" w:rsidP="00493F52">
            <w:pPr>
              <w:spacing w:after="0" w:line="360" w:lineRule="auto"/>
              <w:jc w:val="center"/>
              <w:rPr>
                <w:szCs w:val="28"/>
              </w:rPr>
            </w:pPr>
            <w:r w:rsidRPr="005541E4">
              <w:rPr>
                <w:szCs w:val="28"/>
              </w:rPr>
              <w:t>2 (0,3%)</w:t>
            </w:r>
          </w:p>
        </w:tc>
        <w:tc>
          <w:tcPr>
            <w:tcW w:w="1276" w:type="dxa"/>
            <w:shd w:val="clear" w:color="auto" w:fill="auto"/>
            <w:vAlign w:val="center"/>
          </w:tcPr>
          <w:p w14:paraId="051204CD" w14:textId="77777777" w:rsidR="00EA0017" w:rsidRPr="005541E4" w:rsidRDefault="00EA0017" w:rsidP="00493F52">
            <w:pPr>
              <w:spacing w:after="0" w:line="360" w:lineRule="auto"/>
              <w:jc w:val="center"/>
              <w:rPr>
                <w:szCs w:val="28"/>
              </w:rPr>
            </w:pPr>
            <w:r w:rsidRPr="005541E4">
              <w:rPr>
                <w:b/>
                <w:szCs w:val="28"/>
                <w:lang w:val="en-US"/>
              </w:rPr>
              <w:t>&lt;0,0</w:t>
            </w:r>
            <w:r w:rsidRPr="005541E4">
              <w:rPr>
                <w:b/>
                <w:szCs w:val="28"/>
              </w:rPr>
              <w:t>15</w:t>
            </w:r>
          </w:p>
        </w:tc>
      </w:tr>
      <w:tr w:rsidR="00644CA2" w:rsidRPr="005541E4" w14:paraId="49A2D813" w14:textId="77777777" w:rsidTr="00D10EA2">
        <w:tc>
          <w:tcPr>
            <w:tcW w:w="4536" w:type="dxa"/>
            <w:shd w:val="clear" w:color="auto" w:fill="auto"/>
            <w:vAlign w:val="center"/>
          </w:tcPr>
          <w:p w14:paraId="2F87EF3B" w14:textId="77777777" w:rsidR="00EA0017" w:rsidRPr="005541E4" w:rsidRDefault="00EA0017" w:rsidP="00493F52">
            <w:pPr>
              <w:spacing w:after="0" w:line="360" w:lineRule="auto"/>
              <w:jc w:val="both"/>
              <w:rPr>
                <w:szCs w:val="28"/>
              </w:rPr>
            </w:pPr>
            <w:r w:rsidRPr="005541E4">
              <w:rPr>
                <w:szCs w:val="28"/>
              </w:rPr>
              <w:t>Інфаркт</w:t>
            </w:r>
          </w:p>
        </w:tc>
        <w:tc>
          <w:tcPr>
            <w:tcW w:w="1701" w:type="dxa"/>
            <w:shd w:val="clear" w:color="auto" w:fill="auto"/>
            <w:vAlign w:val="center"/>
          </w:tcPr>
          <w:p w14:paraId="0CF189DC" w14:textId="77777777" w:rsidR="00EA0017" w:rsidRPr="005541E4" w:rsidRDefault="00EA0017" w:rsidP="00493F52">
            <w:pPr>
              <w:spacing w:after="0" w:line="360" w:lineRule="auto"/>
              <w:jc w:val="center"/>
              <w:rPr>
                <w:szCs w:val="28"/>
              </w:rPr>
            </w:pPr>
            <w:r w:rsidRPr="005541E4">
              <w:rPr>
                <w:szCs w:val="28"/>
              </w:rPr>
              <w:t>0 (0%)</w:t>
            </w:r>
          </w:p>
        </w:tc>
        <w:tc>
          <w:tcPr>
            <w:tcW w:w="1843" w:type="dxa"/>
            <w:shd w:val="clear" w:color="auto" w:fill="auto"/>
            <w:vAlign w:val="center"/>
          </w:tcPr>
          <w:p w14:paraId="29426978" w14:textId="77777777" w:rsidR="00EA0017" w:rsidRPr="005541E4" w:rsidRDefault="00EA0017" w:rsidP="00493F52">
            <w:pPr>
              <w:spacing w:after="0" w:line="360" w:lineRule="auto"/>
              <w:jc w:val="center"/>
              <w:rPr>
                <w:szCs w:val="28"/>
              </w:rPr>
            </w:pPr>
            <w:r w:rsidRPr="005541E4">
              <w:rPr>
                <w:szCs w:val="28"/>
              </w:rPr>
              <w:t>5 (0,7%)</w:t>
            </w:r>
          </w:p>
        </w:tc>
        <w:tc>
          <w:tcPr>
            <w:tcW w:w="1276" w:type="dxa"/>
            <w:shd w:val="clear" w:color="auto" w:fill="auto"/>
            <w:vAlign w:val="center"/>
          </w:tcPr>
          <w:p w14:paraId="73D4E6B0" w14:textId="77777777" w:rsidR="00EA0017" w:rsidRPr="005541E4" w:rsidRDefault="00EA0017" w:rsidP="00493F52">
            <w:pPr>
              <w:spacing w:after="0" w:line="360" w:lineRule="auto"/>
              <w:jc w:val="center"/>
              <w:rPr>
                <w:szCs w:val="28"/>
                <w:lang w:val="en-US"/>
              </w:rPr>
            </w:pPr>
            <w:r w:rsidRPr="005541E4">
              <w:rPr>
                <w:szCs w:val="28"/>
                <w:lang w:val="en-US"/>
              </w:rPr>
              <w:t>&gt;0,663</w:t>
            </w:r>
          </w:p>
        </w:tc>
      </w:tr>
      <w:tr w:rsidR="00644CA2" w:rsidRPr="005541E4" w14:paraId="70DD074F" w14:textId="77777777" w:rsidTr="00D10EA2">
        <w:tc>
          <w:tcPr>
            <w:tcW w:w="4536" w:type="dxa"/>
            <w:shd w:val="clear" w:color="auto" w:fill="auto"/>
            <w:vAlign w:val="center"/>
          </w:tcPr>
          <w:p w14:paraId="074822F4" w14:textId="77777777" w:rsidR="00EA0017" w:rsidRPr="005541E4" w:rsidRDefault="00EA0017" w:rsidP="00493F52">
            <w:pPr>
              <w:spacing w:after="0" w:line="360" w:lineRule="auto"/>
              <w:jc w:val="both"/>
              <w:rPr>
                <w:szCs w:val="28"/>
              </w:rPr>
            </w:pPr>
            <w:r w:rsidRPr="005541E4">
              <w:rPr>
                <w:szCs w:val="28"/>
              </w:rPr>
              <w:t>Інсульт</w:t>
            </w:r>
          </w:p>
        </w:tc>
        <w:tc>
          <w:tcPr>
            <w:tcW w:w="1701" w:type="dxa"/>
            <w:shd w:val="clear" w:color="auto" w:fill="auto"/>
            <w:vAlign w:val="center"/>
          </w:tcPr>
          <w:p w14:paraId="75719A24" w14:textId="77777777" w:rsidR="00EA0017" w:rsidRPr="005541E4" w:rsidRDefault="00EA0017" w:rsidP="00493F52">
            <w:pPr>
              <w:spacing w:after="0" w:line="360" w:lineRule="auto"/>
              <w:jc w:val="center"/>
              <w:rPr>
                <w:szCs w:val="28"/>
              </w:rPr>
            </w:pPr>
            <w:r w:rsidRPr="005541E4">
              <w:rPr>
                <w:szCs w:val="28"/>
              </w:rPr>
              <w:t>1 (3,7%)</w:t>
            </w:r>
          </w:p>
        </w:tc>
        <w:tc>
          <w:tcPr>
            <w:tcW w:w="1843" w:type="dxa"/>
            <w:shd w:val="clear" w:color="auto" w:fill="auto"/>
            <w:vAlign w:val="center"/>
          </w:tcPr>
          <w:p w14:paraId="22335D6D" w14:textId="77777777" w:rsidR="00EA0017" w:rsidRPr="005541E4" w:rsidRDefault="00EA0017" w:rsidP="00493F52">
            <w:pPr>
              <w:spacing w:after="0" w:line="360" w:lineRule="auto"/>
              <w:jc w:val="center"/>
              <w:rPr>
                <w:szCs w:val="28"/>
              </w:rPr>
            </w:pPr>
            <w:r w:rsidRPr="005541E4">
              <w:rPr>
                <w:szCs w:val="28"/>
              </w:rPr>
              <w:t>3 (0,4%)</w:t>
            </w:r>
          </w:p>
        </w:tc>
        <w:tc>
          <w:tcPr>
            <w:tcW w:w="1276" w:type="dxa"/>
            <w:shd w:val="clear" w:color="auto" w:fill="auto"/>
            <w:vAlign w:val="center"/>
          </w:tcPr>
          <w:p w14:paraId="2793EC4D" w14:textId="77777777" w:rsidR="00EA0017" w:rsidRPr="005541E4" w:rsidRDefault="00EA0017" w:rsidP="00493F52">
            <w:pPr>
              <w:spacing w:after="0" w:line="360" w:lineRule="auto"/>
              <w:jc w:val="center"/>
              <w:rPr>
                <w:b/>
                <w:szCs w:val="28"/>
                <w:lang w:val="en-US"/>
              </w:rPr>
            </w:pPr>
            <w:r w:rsidRPr="005541E4">
              <w:rPr>
                <w:b/>
                <w:szCs w:val="28"/>
                <w:lang w:val="en-US"/>
              </w:rPr>
              <w:t>&lt;0,021</w:t>
            </w:r>
          </w:p>
        </w:tc>
      </w:tr>
      <w:tr w:rsidR="00644CA2" w:rsidRPr="005541E4" w14:paraId="357C025D" w14:textId="77777777" w:rsidTr="00D10EA2">
        <w:tc>
          <w:tcPr>
            <w:tcW w:w="4536" w:type="dxa"/>
            <w:shd w:val="clear" w:color="auto" w:fill="auto"/>
            <w:vAlign w:val="center"/>
          </w:tcPr>
          <w:p w14:paraId="6A6E4A86" w14:textId="77777777" w:rsidR="00EA0017" w:rsidRPr="005541E4" w:rsidRDefault="00EA0017" w:rsidP="00493F52">
            <w:pPr>
              <w:spacing w:after="0" w:line="360" w:lineRule="auto"/>
              <w:jc w:val="both"/>
              <w:rPr>
                <w:szCs w:val="28"/>
              </w:rPr>
            </w:pPr>
            <w:r w:rsidRPr="005541E4">
              <w:rPr>
                <w:szCs w:val="28"/>
              </w:rPr>
              <w:t xml:space="preserve">Пневмонія </w:t>
            </w:r>
          </w:p>
        </w:tc>
        <w:tc>
          <w:tcPr>
            <w:tcW w:w="1701" w:type="dxa"/>
            <w:shd w:val="clear" w:color="auto" w:fill="auto"/>
            <w:vAlign w:val="center"/>
          </w:tcPr>
          <w:p w14:paraId="242DD504" w14:textId="77777777" w:rsidR="00EA0017" w:rsidRPr="005541E4" w:rsidRDefault="00EA0017" w:rsidP="00493F52">
            <w:pPr>
              <w:spacing w:after="0" w:line="360" w:lineRule="auto"/>
              <w:jc w:val="center"/>
              <w:rPr>
                <w:szCs w:val="28"/>
              </w:rPr>
            </w:pPr>
            <w:r w:rsidRPr="005541E4">
              <w:rPr>
                <w:szCs w:val="28"/>
              </w:rPr>
              <w:t>0 (0%)</w:t>
            </w:r>
          </w:p>
        </w:tc>
        <w:tc>
          <w:tcPr>
            <w:tcW w:w="1843" w:type="dxa"/>
            <w:shd w:val="clear" w:color="auto" w:fill="auto"/>
            <w:vAlign w:val="center"/>
          </w:tcPr>
          <w:p w14:paraId="0D51C83B" w14:textId="77777777" w:rsidR="00EA0017" w:rsidRPr="005541E4" w:rsidRDefault="00EA0017" w:rsidP="00493F52">
            <w:pPr>
              <w:spacing w:after="0" w:line="360" w:lineRule="auto"/>
              <w:jc w:val="center"/>
              <w:rPr>
                <w:szCs w:val="28"/>
              </w:rPr>
            </w:pPr>
            <w:r w:rsidRPr="005541E4">
              <w:rPr>
                <w:szCs w:val="28"/>
              </w:rPr>
              <w:t>3 (0,4%)</w:t>
            </w:r>
          </w:p>
        </w:tc>
        <w:tc>
          <w:tcPr>
            <w:tcW w:w="1276" w:type="dxa"/>
            <w:shd w:val="clear" w:color="auto" w:fill="auto"/>
            <w:vAlign w:val="center"/>
          </w:tcPr>
          <w:p w14:paraId="157B47BE" w14:textId="77777777" w:rsidR="00EA0017" w:rsidRPr="005541E4" w:rsidRDefault="00EA0017" w:rsidP="00493F52">
            <w:pPr>
              <w:spacing w:after="0" w:line="360" w:lineRule="auto"/>
              <w:jc w:val="center"/>
              <w:rPr>
                <w:szCs w:val="28"/>
                <w:lang w:val="en-US"/>
              </w:rPr>
            </w:pPr>
            <w:r w:rsidRPr="005541E4">
              <w:rPr>
                <w:szCs w:val="28"/>
                <w:lang w:val="en-US"/>
              </w:rPr>
              <w:t>&gt;0,742</w:t>
            </w:r>
          </w:p>
        </w:tc>
      </w:tr>
      <w:tr w:rsidR="00644CA2" w:rsidRPr="005541E4" w14:paraId="025DAF98" w14:textId="77777777" w:rsidTr="00D10EA2">
        <w:tc>
          <w:tcPr>
            <w:tcW w:w="4536" w:type="dxa"/>
            <w:shd w:val="clear" w:color="auto" w:fill="auto"/>
            <w:vAlign w:val="center"/>
          </w:tcPr>
          <w:p w14:paraId="7173886B" w14:textId="1A2B04E6" w:rsidR="00EA0017" w:rsidRPr="005541E4" w:rsidRDefault="00EA0017" w:rsidP="0047334A">
            <w:pPr>
              <w:spacing w:after="0" w:line="360" w:lineRule="auto"/>
              <w:jc w:val="both"/>
              <w:rPr>
                <w:szCs w:val="28"/>
              </w:rPr>
            </w:pPr>
            <w:r w:rsidRPr="005541E4">
              <w:rPr>
                <w:szCs w:val="28"/>
              </w:rPr>
              <w:t>Т</w:t>
            </w:r>
            <w:r w:rsidR="0047334A">
              <w:rPr>
                <w:szCs w:val="28"/>
              </w:rPr>
              <w:t>Е</w:t>
            </w:r>
            <w:r w:rsidRPr="005541E4">
              <w:rPr>
                <w:szCs w:val="28"/>
              </w:rPr>
              <w:t>ЛА</w:t>
            </w:r>
          </w:p>
        </w:tc>
        <w:tc>
          <w:tcPr>
            <w:tcW w:w="1701" w:type="dxa"/>
            <w:shd w:val="clear" w:color="auto" w:fill="auto"/>
            <w:vAlign w:val="center"/>
          </w:tcPr>
          <w:p w14:paraId="78455A84" w14:textId="77777777" w:rsidR="00EA0017" w:rsidRPr="005541E4" w:rsidRDefault="00EA0017" w:rsidP="00493F52">
            <w:pPr>
              <w:spacing w:after="0" w:line="360" w:lineRule="auto"/>
              <w:jc w:val="center"/>
              <w:rPr>
                <w:szCs w:val="28"/>
              </w:rPr>
            </w:pPr>
            <w:r w:rsidRPr="005541E4">
              <w:rPr>
                <w:szCs w:val="28"/>
              </w:rPr>
              <w:t>0 (0%)</w:t>
            </w:r>
          </w:p>
        </w:tc>
        <w:tc>
          <w:tcPr>
            <w:tcW w:w="1843" w:type="dxa"/>
            <w:shd w:val="clear" w:color="auto" w:fill="auto"/>
            <w:vAlign w:val="center"/>
          </w:tcPr>
          <w:p w14:paraId="17AE7EA7" w14:textId="77777777" w:rsidR="00EA0017" w:rsidRPr="005541E4" w:rsidRDefault="00EA0017" w:rsidP="00493F52">
            <w:pPr>
              <w:spacing w:after="0" w:line="360" w:lineRule="auto"/>
              <w:jc w:val="center"/>
              <w:rPr>
                <w:szCs w:val="28"/>
              </w:rPr>
            </w:pPr>
            <w:r w:rsidRPr="005541E4">
              <w:rPr>
                <w:szCs w:val="28"/>
              </w:rPr>
              <w:t>2 (0,3%)</w:t>
            </w:r>
          </w:p>
        </w:tc>
        <w:tc>
          <w:tcPr>
            <w:tcW w:w="1276" w:type="dxa"/>
            <w:shd w:val="clear" w:color="auto" w:fill="auto"/>
            <w:vAlign w:val="center"/>
          </w:tcPr>
          <w:p w14:paraId="1C3D9A85" w14:textId="77777777" w:rsidR="00EA0017" w:rsidRPr="005541E4" w:rsidRDefault="00EA0017" w:rsidP="00493F52">
            <w:pPr>
              <w:spacing w:after="0" w:line="360" w:lineRule="auto"/>
              <w:jc w:val="center"/>
              <w:rPr>
                <w:szCs w:val="28"/>
                <w:lang w:val="en-US"/>
              </w:rPr>
            </w:pPr>
            <w:r w:rsidRPr="005541E4">
              <w:rPr>
                <w:szCs w:val="28"/>
                <w:lang w:val="en-US"/>
              </w:rPr>
              <w:t>&gt;0,776</w:t>
            </w:r>
          </w:p>
        </w:tc>
      </w:tr>
      <w:tr w:rsidR="00644CA2" w:rsidRPr="005541E4" w14:paraId="7024CEA9" w14:textId="77777777" w:rsidTr="00D10EA2">
        <w:tc>
          <w:tcPr>
            <w:tcW w:w="4536" w:type="dxa"/>
            <w:shd w:val="clear" w:color="auto" w:fill="auto"/>
            <w:vAlign w:val="center"/>
          </w:tcPr>
          <w:p w14:paraId="5F261470" w14:textId="77777777" w:rsidR="00EA0017" w:rsidRPr="005541E4" w:rsidRDefault="00EA0017" w:rsidP="00493F52">
            <w:pPr>
              <w:spacing w:after="0" w:line="360" w:lineRule="auto"/>
              <w:jc w:val="both"/>
              <w:rPr>
                <w:szCs w:val="28"/>
              </w:rPr>
            </w:pPr>
            <w:r w:rsidRPr="005541E4">
              <w:rPr>
                <w:szCs w:val="28"/>
              </w:rPr>
              <w:t>Смерть пацієнта</w:t>
            </w:r>
          </w:p>
        </w:tc>
        <w:tc>
          <w:tcPr>
            <w:tcW w:w="1701" w:type="dxa"/>
            <w:shd w:val="clear" w:color="auto" w:fill="auto"/>
            <w:vAlign w:val="center"/>
          </w:tcPr>
          <w:p w14:paraId="52EAEBB3" w14:textId="77777777" w:rsidR="00EA0017" w:rsidRPr="005541E4" w:rsidRDefault="00EA0017" w:rsidP="00493F52">
            <w:pPr>
              <w:spacing w:after="0" w:line="360" w:lineRule="auto"/>
              <w:jc w:val="center"/>
              <w:rPr>
                <w:szCs w:val="28"/>
              </w:rPr>
            </w:pPr>
            <w:r w:rsidRPr="005541E4">
              <w:rPr>
                <w:szCs w:val="28"/>
              </w:rPr>
              <w:t>2 (7,4%)</w:t>
            </w:r>
          </w:p>
        </w:tc>
        <w:tc>
          <w:tcPr>
            <w:tcW w:w="1843" w:type="dxa"/>
            <w:shd w:val="clear" w:color="auto" w:fill="auto"/>
            <w:vAlign w:val="center"/>
          </w:tcPr>
          <w:p w14:paraId="196108CC" w14:textId="77777777" w:rsidR="00EA0017" w:rsidRPr="005541E4" w:rsidRDefault="00EA0017" w:rsidP="00493F52">
            <w:pPr>
              <w:spacing w:after="0" w:line="360" w:lineRule="auto"/>
              <w:jc w:val="center"/>
              <w:rPr>
                <w:szCs w:val="28"/>
              </w:rPr>
            </w:pPr>
            <w:r w:rsidRPr="005541E4">
              <w:rPr>
                <w:szCs w:val="28"/>
              </w:rPr>
              <w:t>6 (0,9%)</w:t>
            </w:r>
          </w:p>
        </w:tc>
        <w:tc>
          <w:tcPr>
            <w:tcW w:w="1276" w:type="dxa"/>
            <w:shd w:val="clear" w:color="auto" w:fill="auto"/>
            <w:vAlign w:val="center"/>
          </w:tcPr>
          <w:p w14:paraId="3A9B3AA0" w14:textId="77777777" w:rsidR="00EA0017" w:rsidRPr="005541E4" w:rsidRDefault="00EA0017" w:rsidP="00493F52">
            <w:pPr>
              <w:spacing w:after="0" w:line="360" w:lineRule="auto"/>
              <w:jc w:val="center"/>
              <w:rPr>
                <w:szCs w:val="28"/>
              </w:rPr>
            </w:pPr>
            <w:r w:rsidRPr="005541E4">
              <w:rPr>
                <w:b/>
                <w:szCs w:val="28"/>
                <w:lang w:val="en-US"/>
              </w:rPr>
              <w:t>&lt;0,002</w:t>
            </w:r>
          </w:p>
        </w:tc>
      </w:tr>
      <w:tr w:rsidR="00644CA2" w:rsidRPr="005541E4" w14:paraId="5C59470C" w14:textId="77777777" w:rsidTr="00D10EA2">
        <w:trPr>
          <w:trHeight w:val="514"/>
        </w:trPr>
        <w:tc>
          <w:tcPr>
            <w:tcW w:w="4536" w:type="dxa"/>
            <w:shd w:val="clear" w:color="auto" w:fill="auto"/>
            <w:vAlign w:val="center"/>
          </w:tcPr>
          <w:p w14:paraId="4F190E9F" w14:textId="75A73E9E" w:rsidR="00EA0017" w:rsidRPr="005541E4" w:rsidRDefault="0047334A" w:rsidP="0047334A">
            <w:pPr>
              <w:spacing w:after="0" w:line="360" w:lineRule="auto"/>
              <w:rPr>
                <w:szCs w:val="28"/>
              </w:rPr>
            </w:pPr>
            <w:r>
              <w:rPr>
                <w:szCs w:val="28"/>
              </w:rPr>
              <w:t>У</w:t>
            </w:r>
            <w:r w:rsidR="00EA0017" w:rsidRPr="005541E4">
              <w:rPr>
                <w:szCs w:val="28"/>
              </w:rPr>
              <w:t>сі інтраопераційні ускладнення</w:t>
            </w:r>
          </w:p>
        </w:tc>
        <w:tc>
          <w:tcPr>
            <w:tcW w:w="1701" w:type="dxa"/>
            <w:shd w:val="clear" w:color="auto" w:fill="auto"/>
            <w:vAlign w:val="center"/>
          </w:tcPr>
          <w:p w14:paraId="0F52D2E4" w14:textId="77777777" w:rsidR="00EA0017" w:rsidRPr="005541E4" w:rsidRDefault="00EA0017" w:rsidP="00493F52">
            <w:pPr>
              <w:spacing w:after="0" w:line="360" w:lineRule="auto"/>
              <w:jc w:val="center"/>
              <w:rPr>
                <w:szCs w:val="28"/>
              </w:rPr>
            </w:pPr>
            <w:r w:rsidRPr="005541E4">
              <w:rPr>
                <w:szCs w:val="28"/>
              </w:rPr>
              <w:t>14 (51,9%)</w:t>
            </w:r>
          </w:p>
        </w:tc>
        <w:tc>
          <w:tcPr>
            <w:tcW w:w="1843" w:type="dxa"/>
            <w:shd w:val="clear" w:color="auto" w:fill="auto"/>
            <w:vAlign w:val="center"/>
          </w:tcPr>
          <w:p w14:paraId="7771223B" w14:textId="77777777" w:rsidR="00EA0017" w:rsidRPr="005541E4" w:rsidRDefault="00EA0017" w:rsidP="00493F52">
            <w:pPr>
              <w:spacing w:after="0" w:line="360" w:lineRule="auto"/>
              <w:jc w:val="center"/>
              <w:rPr>
                <w:szCs w:val="28"/>
                <w:lang w:val="en-US"/>
              </w:rPr>
            </w:pPr>
            <w:r w:rsidRPr="005541E4">
              <w:rPr>
                <w:szCs w:val="28"/>
              </w:rPr>
              <w:t>73 (10,8%)</w:t>
            </w:r>
          </w:p>
        </w:tc>
        <w:tc>
          <w:tcPr>
            <w:tcW w:w="1276" w:type="dxa"/>
            <w:shd w:val="clear" w:color="auto" w:fill="auto"/>
            <w:vAlign w:val="center"/>
          </w:tcPr>
          <w:p w14:paraId="4A3B347C" w14:textId="77777777" w:rsidR="00EA0017" w:rsidRPr="005541E4" w:rsidRDefault="00EA0017" w:rsidP="00493F52">
            <w:pPr>
              <w:spacing w:after="0" w:line="360" w:lineRule="auto"/>
              <w:jc w:val="center"/>
              <w:rPr>
                <w:szCs w:val="28"/>
              </w:rPr>
            </w:pPr>
            <w:r w:rsidRPr="005541E4">
              <w:rPr>
                <w:b/>
                <w:szCs w:val="28"/>
                <w:lang w:val="en-US"/>
              </w:rPr>
              <w:t>&lt;0,001</w:t>
            </w:r>
          </w:p>
        </w:tc>
      </w:tr>
      <w:tr w:rsidR="00EA0017" w:rsidRPr="005541E4" w14:paraId="3F192567" w14:textId="77777777" w:rsidTr="00D10EA2">
        <w:tc>
          <w:tcPr>
            <w:tcW w:w="4536" w:type="dxa"/>
            <w:shd w:val="clear" w:color="auto" w:fill="auto"/>
            <w:vAlign w:val="center"/>
          </w:tcPr>
          <w:p w14:paraId="68077491" w14:textId="7B960F12" w:rsidR="00EA0017" w:rsidRPr="005541E4" w:rsidRDefault="0047334A" w:rsidP="00493F52">
            <w:pPr>
              <w:spacing w:after="0" w:line="360" w:lineRule="auto"/>
              <w:rPr>
                <w:szCs w:val="28"/>
              </w:rPr>
            </w:pPr>
            <w:r>
              <w:rPr>
                <w:szCs w:val="28"/>
              </w:rPr>
              <w:t>У</w:t>
            </w:r>
            <w:r w:rsidR="00EA0017" w:rsidRPr="005541E4">
              <w:rPr>
                <w:szCs w:val="28"/>
              </w:rPr>
              <w:t xml:space="preserve">сі післяопераційні ускладнення </w:t>
            </w:r>
          </w:p>
        </w:tc>
        <w:tc>
          <w:tcPr>
            <w:tcW w:w="1701" w:type="dxa"/>
            <w:shd w:val="clear" w:color="auto" w:fill="auto"/>
            <w:vAlign w:val="center"/>
          </w:tcPr>
          <w:p w14:paraId="010FDD62" w14:textId="77777777" w:rsidR="00EA0017" w:rsidRPr="005541E4" w:rsidRDefault="00EA0017" w:rsidP="00493F52">
            <w:pPr>
              <w:spacing w:after="0" w:line="360" w:lineRule="auto"/>
              <w:jc w:val="center"/>
              <w:rPr>
                <w:szCs w:val="28"/>
              </w:rPr>
            </w:pPr>
            <w:r w:rsidRPr="005541E4">
              <w:rPr>
                <w:szCs w:val="28"/>
              </w:rPr>
              <w:t>10 (37,0%)</w:t>
            </w:r>
          </w:p>
        </w:tc>
        <w:tc>
          <w:tcPr>
            <w:tcW w:w="1843" w:type="dxa"/>
            <w:shd w:val="clear" w:color="auto" w:fill="auto"/>
            <w:vAlign w:val="center"/>
          </w:tcPr>
          <w:p w14:paraId="58ACB1FF" w14:textId="77777777" w:rsidR="00EA0017" w:rsidRPr="005541E4" w:rsidRDefault="00EA0017" w:rsidP="00493F52">
            <w:pPr>
              <w:spacing w:after="0" w:line="360" w:lineRule="auto"/>
              <w:jc w:val="center"/>
              <w:rPr>
                <w:szCs w:val="28"/>
              </w:rPr>
            </w:pPr>
            <w:r w:rsidRPr="005541E4">
              <w:rPr>
                <w:szCs w:val="28"/>
              </w:rPr>
              <w:t>48 (7,1%)</w:t>
            </w:r>
          </w:p>
        </w:tc>
        <w:tc>
          <w:tcPr>
            <w:tcW w:w="1276" w:type="dxa"/>
            <w:shd w:val="clear" w:color="auto" w:fill="auto"/>
            <w:vAlign w:val="center"/>
          </w:tcPr>
          <w:p w14:paraId="743562B8" w14:textId="77777777" w:rsidR="00EA0017" w:rsidRPr="005541E4" w:rsidRDefault="00EA0017" w:rsidP="00493F52">
            <w:pPr>
              <w:spacing w:after="0" w:line="360" w:lineRule="auto"/>
              <w:jc w:val="center"/>
              <w:rPr>
                <w:szCs w:val="28"/>
              </w:rPr>
            </w:pPr>
            <w:r w:rsidRPr="005541E4">
              <w:rPr>
                <w:b/>
                <w:szCs w:val="28"/>
                <w:lang w:val="en-US"/>
              </w:rPr>
              <w:t>&lt;0,001</w:t>
            </w:r>
          </w:p>
        </w:tc>
      </w:tr>
    </w:tbl>
    <w:p w14:paraId="42BCC44C" w14:textId="425D5460" w:rsidR="00EA0017" w:rsidRPr="005541E4" w:rsidRDefault="00EA0017" w:rsidP="00EA0017">
      <w:pPr>
        <w:spacing w:after="0" w:line="360" w:lineRule="auto"/>
        <w:ind w:firstLine="709"/>
        <w:jc w:val="both"/>
        <w:rPr>
          <w:szCs w:val="28"/>
        </w:rPr>
      </w:pPr>
    </w:p>
    <w:p w14:paraId="5EC37651" w14:textId="4F19F196" w:rsidR="00EA0017" w:rsidRPr="005541E4" w:rsidRDefault="00EA0017" w:rsidP="00EA0017">
      <w:pPr>
        <w:spacing w:after="0" w:line="360" w:lineRule="auto"/>
        <w:ind w:firstLine="709"/>
        <w:jc w:val="both"/>
        <w:rPr>
          <w:szCs w:val="28"/>
        </w:rPr>
      </w:pPr>
      <w:r w:rsidRPr="005541E4">
        <w:rPr>
          <w:szCs w:val="28"/>
        </w:rPr>
        <w:t>У пацієнтів з інтрапаренхімними пухлинами нирки спостерігалася більша кількість інтраопераційних (р</w:t>
      </w:r>
      <w:r w:rsidRPr="005541E4">
        <w:rPr>
          <w:b/>
          <w:szCs w:val="28"/>
        </w:rPr>
        <w:t>&lt;</w:t>
      </w:r>
      <w:r w:rsidRPr="005541E4">
        <w:rPr>
          <w:szCs w:val="28"/>
        </w:rPr>
        <w:t xml:space="preserve">0,001) та післяопераційних ускладнень </w:t>
      </w:r>
      <w:r w:rsidRPr="005541E4">
        <w:rPr>
          <w:szCs w:val="28"/>
        </w:rPr>
        <w:lastRenderedPageBreak/>
        <w:t>(р</w:t>
      </w:r>
      <w:r w:rsidRPr="005541E4">
        <w:rPr>
          <w:b/>
          <w:szCs w:val="28"/>
        </w:rPr>
        <w:t>&lt;</w:t>
      </w:r>
      <w:r w:rsidRPr="005541E4">
        <w:rPr>
          <w:szCs w:val="28"/>
        </w:rPr>
        <w:t xml:space="preserve">0,001). </w:t>
      </w:r>
      <w:r w:rsidR="0047334A">
        <w:rPr>
          <w:szCs w:val="28"/>
        </w:rPr>
        <w:t>У</w:t>
      </w:r>
      <w:r w:rsidRPr="005541E4">
        <w:rPr>
          <w:szCs w:val="28"/>
        </w:rPr>
        <w:t xml:space="preserve"> післяопераційному періоді достовірно частіше спостерігалася олігоанурія (р&lt;0,021), але необхідності в гемодіалізі не було. Також частіше мала місце: інтраопераційна кровотеча &gt;500 мл (р&lt;0,001), сечові нориці (р&lt;0,015), гематоми рани, які не вимагали хірургічного втручання (р&lt;0,011), частіше виконувалас</w:t>
      </w:r>
      <w:r w:rsidR="0047334A">
        <w:rPr>
          <w:szCs w:val="28"/>
        </w:rPr>
        <w:t>я</w:t>
      </w:r>
      <w:r w:rsidRPr="005541E4">
        <w:rPr>
          <w:szCs w:val="28"/>
        </w:rPr>
        <w:t xml:space="preserve"> вторинна нефректомія (р&lt;0,015). Післяопераційний період частіше ускладнювався інсультом (р&lt;0,021). Смертність після ОЗХ інтрапаренхімних пухлин нирки також була достовірно вище (р&lt;0,002).</w:t>
      </w:r>
    </w:p>
    <w:p w14:paraId="3CEA31EF" w14:textId="3076C4B4" w:rsidR="00347162" w:rsidRPr="005541E4" w:rsidRDefault="00347162" w:rsidP="00EA0017">
      <w:pPr>
        <w:spacing w:after="0" w:line="360" w:lineRule="auto"/>
        <w:ind w:firstLine="709"/>
        <w:jc w:val="both"/>
        <w:rPr>
          <w:i/>
          <w:iCs/>
          <w:szCs w:val="28"/>
        </w:rPr>
      </w:pPr>
      <w:r w:rsidRPr="005541E4">
        <w:rPr>
          <w:i/>
          <w:iCs/>
          <w:szCs w:val="28"/>
        </w:rPr>
        <w:t>Абсолютні показання до ОЗХ</w:t>
      </w:r>
    </w:p>
    <w:p w14:paraId="23B12504" w14:textId="0AE64CCB" w:rsidR="00D10EA2" w:rsidRPr="005541E4" w:rsidRDefault="00D10EA2" w:rsidP="00D10EA2">
      <w:pPr>
        <w:spacing w:after="0" w:line="360" w:lineRule="auto"/>
        <w:jc w:val="right"/>
        <w:rPr>
          <w:szCs w:val="28"/>
        </w:rPr>
      </w:pPr>
      <w:r w:rsidRPr="005541E4">
        <w:rPr>
          <w:szCs w:val="28"/>
        </w:rPr>
        <w:t xml:space="preserve">Таблиця  7.7 </w:t>
      </w:r>
    </w:p>
    <w:p w14:paraId="6BB86A0F" w14:textId="6416B0F1" w:rsidR="00EA0017" w:rsidRPr="005541E4" w:rsidRDefault="00EA0017" w:rsidP="00EA0017">
      <w:pPr>
        <w:spacing w:after="0" w:line="360" w:lineRule="auto"/>
        <w:jc w:val="both"/>
        <w:rPr>
          <w:b/>
          <w:bCs/>
          <w:szCs w:val="28"/>
        </w:rPr>
      </w:pPr>
      <w:r w:rsidRPr="005541E4">
        <w:rPr>
          <w:b/>
          <w:bCs/>
          <w:szCs w:val="28"/>
        </w:rPr>
        <w:t xml:space="preserve">Порівняння частоти ускладнень при абсолютних показаннях до ОЗХ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1984"/>
        <w:gridCol w:w="1843"/>
        <w:gridCol w:w="1240"/>
      </w:tblGrid>
      <w:tr w:rsidR="00EA0017" w:rsidRPr="005541E4" w14:paraId="02E05621" w14:textId="77777777" w:rsidTr="00347162">
        <w:tc>
          <w:tcPr>
            <w:tcW w:w="4503" w:type="dxa"/>
            <w:shd w:val="clear" w:color="auto" w:fill="auto"/>
            <w:vAlign w:val="center"/>
          </w:tcPr>
          <w:p w14:paraId="1CC9A807" w14:textId="77777777" w:rsidR="00EA0017" w:rsidRPr="005541E4" w:rsidRDefault="00EA0017" w:rsidP="00347162">
            <w:pPr>
              <w:spacing w:after="0"/>
              <w:jc w:val="center"/>
              <w:rPr>
                <w:b/>
                <w:bCs/>
                <w:szCs w:val="28"/>
              </w:rPr>
            </w:pPr>
            <w:r w:rsidRPr="005541E4">
              <w:rPr>
                <w:b/>
                <w:bCs/>
                <w:szCs w:val="28"/>
              </w:rPr>
              <w:t xml:space="preserve">Показник </w:t>
            </w:r>
          </w:p>
        </w:tc>
        <w:tc>
          <w:tcPr>
            <w:tcW w:w="1984" w:type="dxa"/>
            <w:shd w:val="clear" w:color="auto" w:fill="auto"/>
            <w:vAlign w:val="center"/>
          </w:tcPr>
          <w:p w14:paraId="7F3FE1A4" w14:textId="77777777" w:rsidR="00EA0017" w:rsidRPr="005541E4" w:rsidRDefault="00EA0017" w:rsidP="00347162">
            <w:pPr>
              <w:spacing w:after="0"/>
              <w:jc w:val="center"/>
              <w:rPr>
                <w:b/>
                <w:bCs/>
                <w:szCs w:val="28"/>
              </w:rPr>
            </w:pPr>
            <w:r w:rsidRPr="005541E4">
              <w:rPr>
                <w:b/>
                <w:bCs/>
                <w:szCs w:val="28"/>
              </w:rPr>
              <w:t>Абсолютні показання</w:t>
            </w:r>
          </w:p>
          <w:p w14:paraId="50C04D42" w14:textId="77777777" w:rsidR="00EA0017" w:rsidRPr="005541E4" w:rsidRDefault="00EA0017" w:rsidP="00347162">
            <w:pPr>
              <w:spacing w:after="0"/>
              <w:jc w:val="center"/>
              <w:rPr>
                <w:b/>
                <w:bCs/>
                <w:szCs w:val="28"/>
              </w:rPr>
            </w:pPr>
          </w:p>
        </w:tc>
        <w:tc>
          <w:tcPr>
            <w:tcW w:w="1843" w:type="dxa"/>
            <w:shd w:val="clear" w:color="auto" w:fill="auto"/>
            <w:vAlign w:val="center"/>
          </w:tcPr>
          <w:p w14:paraId="7C60C067" w14:textId="282010E4" w:rsidR="00EA0017" w:rsidRPr="005541E4" w:rsidRDefault="00EA0017" w:rsidP="00347162">
            <w:pPr>
              <w:spacing w:after="0"/>
              <w:jc w:val="center"/>
              <w:rPr>
                <w:b/>
                <w:bCs/>
                <w:szCs w:val="28"/>
              </w:rPr>
            </w:pPr>
            <w:bookmarkStart w:id="254" w:name="_Hlk41854908"/>
            <w:r w:rsidRPr="005541E4">
              <w:rPr>
                <w:b/>
                <w:bCs/>
                <w:szCs w:val="28"/>
              </w:rPr>
              <w:t>Відносні та елективні показання</w:t>
            </w:r>
            <w:bookmarkEnd w:id="254"/>
          </w:p>
        </w:tc>
        <w:tc>
          <w:tcPr>
            <w:tcW w:w="1240" w:type="dxa"/>
            <w:shd w:val="clear" w:color="auto" w:fill="auto"/>
            <w:vAlign w:val="center"/>
          </w:tcPr>
          <w:p w14:paraId="26C2310C" w14:textId="77777777" w:rsidR="00EA0017" w:rsidRPr="005541E4" w:rsidRDefault="00EA0017" w:rsidP="00347162">
            <w:pPr>
              <w:spacing w:after="0"/>
              <w:jc w:val="center"/>
              <w:rPr>
                <w:b/>
                <w:bCs/>
                <w:szCs w:val="28"/>
              </w:rPr>
            </w:pPr>
            <w:r w:rsidRPr="005541E4">
              <w:rPr>
                <w:b/>
                <w:bCs/>
                <w:szCs w:val="28"/>
                <w:lang w:val="en-US"/>
              </w:rPr>
              <w:t>p</w:t>
            </w:r>
          </w:p>
        </w:tc>
      </w:tr>
      <w:tr w:rsidR="00EA0017" w:rsidRPr="005541E4" w14:paraId="1EDDA3F5" w14:textId="77777777" w:rsidTr="00347162">
        <w:tc>
          <w:tcPr>
            <w:tcW w:w="4503" w:type="dxa"/>
            <w:shd w:val="clear" w:color="auto" w:fill="auto"/>
            <w:vAlign w:val="center"/>
          </w:tcPr>
          <w:p w14:paraId="7354EF60" w14:textId="77777777" w:rsidR="00EA0017" w:rsidRPr="005541E4" w:rsidRDefault="00EA0017"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984" w:type="dxa"/>
            <w:shd w:val="clear" w:color="auto" w:fill="auto"/>
            <w:vAlign w:val="center"/>
          </w:tcPr>
          <w:p w14:paraId="1C702958" w14:textId="77777777" w:rsidR="00EA0017" w:rsidRPr="005541E4" w:rsidRDefault="00EA0017" w:rsidP="00493F52">
            <w:pPr>
              <w:spacing w:after="0" w:line="360" w:lineRule="auto"/>
              <w:jc w:val="center"/>
              <w:rPr>
                <w:szCs w:val="28"/>
              </w:rPr>
            </w:pPr>
            <w:r w:rsidRPr="005541E4">
              <w:rPr>
                <w:szCs w:val="28"/>
              </w:rPr>
              <w:t>167 (23,8%)</w:t>
            </w:r>
          </w:p>
        </w:tc>
        <w:tc>
          <w:tcPr>
            <w:tcW w:w="1843" w:type="dxa"/>
            <w:shd w:val="clear" w:color="auto" w:fill="auto"/>
            <w:vAlign w:val="center"/>
          </w:tcPr>
          <w:p w14:paraId="15EEDBEE" w14:textId="77777777" w:rsidR="00EA0017" w:rsidRPr="005541E4" w:rsidRDefault="00EA0017" w:rsidP="00493F52">
            <w:pPr>
              <w:spacing w:after="0" w:line="360" w:lineRule="auto"/>
              <w:jc w:val="center"/>
              <w:rPr>
                <w:szCs w:val="28"/>
              </w:rPr>
            </w:pPr>
            <w:r w:rsidRPr="005541E4">
              <w:rPr>
                <w:szCs w:val="28"/>
              </w:rPr>
              <w:t>534 (76,2%)</w:t>
            </w:r>
          </w:p>
        </w:tc>
        <w:tc>
          <w:tcPr>
            <w:tcW w:w="1240" w:type="dxa"/>
            <w:shd w:val="clear" w:color="auto" w:fill="auto"/>
            <w:vAlign w:val="center"/>
          </w:tcPr>
          <w:p w14:paraId="0777ED77" w14:textId="77777777" w:rsidR="00EA0017" w:rsidRPr="005541E4" w:rsidRDefault="00EA0017" w:rsidP="00493F52">
            <w:pPr>
              <w:spacing w:after="0" w:line="360" w:lineRule="auto"/>
              <w:jc w:val="center"/>
              <w:rPr>
                <w:szCs w:val="28"/>
              </w:rPr>
            </w:pPr>
            <w:r w:rsidRPr="005541E4">
              <w:rPr>
                <w:b/>
                <w:szCs w:val="28"/>
                <w:lang w:val="en-US"/>
              </w:rPr>
              <w:t>&lt;0,001</w:t>
            </w:r>
          </w:p>
        </w:tc>
      </w:tr>
      <w:tr w:rsidR="00EA0017" w:rsidRPr="005541E4" w14:paraId="0D4D6CC5" w14:textId="77777777" w:rsidTr="00347162">
        <w:tc>
          <w:tcPr>
            <w:tcW w:w="4503" w:type="dxa"/>
            <w:shd w:val="clear" w:color="auto" w:fill="auto"/>
            <w:vAlign w:val="center"/>
          </w:tcPr>
          <w:p w14:paraId="37E7AA8C" w14:textId="77777777" w:rsidR="00EA0017" w:rsidRPr="005541E4" w:rsidRDefault="00EA0017" w:rsidP="00493F52">
            <w:pPr>
              <w:spacing w:after="0" w:line="360" w:lineRule="auto"/>
              <w:rPr>
                <w:szCs w:val="28"/>
              </w:rPr>
            </w:pPr>
            <w:r w:rsidRPr="005541E4">
              <w:rPr>
                <w:szCs w:val="28"/>
              </w:rPr>
              <w:t>Інтраопераційна кровотеча &gt;500 мл</w:t>
            </w:r>
          </w:p>
        </w:tc>
        <w:tc>
          <w:tcPr>
            <w:tcW w:w="1984" w:type="dxa"/>
            <w:shd w:val="clear" w:color="auto" w:fill="auto"/>
            <w:vAlign w:val="center"/>
          </w:tcPr>
          <w:p w14:paraId="4D868DB5" w14:textId="77777777" w:rsidR="00EA0017" w:rsidRPr="005541E4" w:rsidRDefault="00EA0017" w:rsidP="00493F52">
            <w:pPr>
              <w:spacing w:after="0" w:line="360" w:lineRule="auto"/>
              <w:jc w:val="center"/>
              <w:rPr>
                <w:szCs w:val="28"/>
              </w:rPr>
            </w:pPr>
            <w:r w:rsidRPr="005541E4">
              <w:rPr>
                <w:szCs w:val="28"/>
              </w:rPr>
              <w:t>30 (18,0%)</w:t>
            </w:r>
          </w:p>
        </w:tc>
        <w:tc>
          <w:tcPr>
            <w:tcW w:w="1843" w:type="dxa"/>
            <w:shd w:val="clear" w:color="auto" w:fill="auto"/>
            <w:vAlign w:val="center"/>
          </w:tcPr>
          <w:p w14:paraId="3DF73238" w14:textId="77777777" w:rsidR="00EA0017" w:rsidRPr="005541E4" w:rsidRDefault="00EA0017" w:rsidP="00493F52">
            <w:pPr>
              <w:spacing w:after="0" w:line="360" w:lineRule="auto"/>
              <w:jc w:val="center"/>
              <w:rPr>
                <w:szCs w:val="28"/>
              </w:rPr>
            </w:pPr>
            <w:r w:rsidRPr="005541E4">
              <w:rPr>
                <w:szCs w:val="28"/>
              </w:rPr>
              <w:t>43 (8,1%)</w:t>
            </w:r>
          </w:p>
        </w:tc>
        <w:tc>
          <w:tcPr>
            <w:tcW w:w="1240" w:type="dxa"/>
            <w:shd w:val="clear" w:color="auto" w:fill="auto"/>
            <w:vAlign w:val="center"/>
          </w:tcPr>
          <w:p w14:paraId="4F4E6389" w14:textId="77777777" w:rsidR="00EA0017" w:rsidRPr="005541E4" w:rsidRDefault="00EA0017" w:rsidP="00493F52">
            <w:pPr>
              <w:spacing w:after="0" w:line="360" w:lineRule="auto"/>
              <w:jc w:val="center"/>
              <w:rPr>
                <w:b/>
                <w:szCs w:val="28"/>
                <w:lang w:val="en-US"/>
              </w:rPr>
            </w:pPr>
            <w:r w:rsidRPr="005541E4">
              <w:rPr>
                <w:b/>
                <w:szCs w:val="28"/>
                <w:lang w:val="en-US"/>
              </w:rPr>
              <w:t>&lt;0,001</w:t>
            </w:r>
          </w:p>
        </w:tc>
      </w:tr>
      <w:tr w:rsidR="00EA0017" w:rsidRPr="005541E4" w14:paraId="4112AF0A" w14:textId="77777777" w:rsidTr="00347162">
        <w:tc>
          <w:tcPr>
            <w:tcW w:w="4503" w:type="dxa"/>
            <w:shd w:val="clear" w:color="auto" w:fill="auto"/>
            <w:vAlign w:val="center"/>
          </w:tcPr>
          <w:p w14:paraId="6E52678D" w14:textId="77777777" w:rsidR="00EA0017" w:rsidRPr="005541E4" w:rsidRDefault="00EA0017" w:rsidP="00493F52">
            <w:pPr>
              <w:spacing w:after="0" w:line="360" w:lineRule="auto"/>
              <w:rPr>
                <w:szCs w:val="28"/>
              </w:rPr>
            </w:pPr>
            <w:r w:rsidRPr="005541E4">
              <w:rPr>
                <w:szCs w:val="28"/>
              </w:rPr>
              <w:t>Травма ниркової вени або артерії</w:t>
            </w:r>
          </w:p>
        </w:tc>
        <w:tc>
          <w:tcPr>
            <w:tcW w:w="1984" w:type="dxa"/>
            <w:shd w:val="clear" w:color="auto" w:fill="auto"/>
            <w:vAlign w:val="center"/>
          </w:tcPr>
          <w:p w14:paraId="6A5B8FF2" w14:textId="77777777" w:rsidR="00EA0017" w:rsidRPr="005541E4" w:rsidRDefault="00EA0017" w:rsidP="00493F52">
            <w:pPr>
              <w:spacing w:after="0" w:line="360" w:lineRule="auto"/>
              <w:jc w:val="center"/>
              <w:rPr>
                <w:szCs w:val="28"/>
              </w:rPr>
            </w:pPr>
            <w:r w:rsidRPr="005541E4">
              <w:rPr>
                <w:szCs w:val="28"/>
              </w:rPr>
              <w:t>6 (3,6%)</w:t>
            </w:r>
          </w:p>
        </w:tc>
        <w:tc>
          <w:tcPr>
            <w:tcW w:w="1843" w:type="dxa"/>
            <w:shd w:val="clear" w:color="auto" w:fill="auto"/>
            <w:vAlign w:val="center"/>
          </w:tcPr>
          <w:p w14:paraId="55AE1D57" w14:textId="77777777" w:rsidR="00EA0017" w:rsidRPr="005541E4" w:rsidRDefault="00EA0017" w:rsidP="00493F52">
            <w:pPr>
              <w:spacing w:after="0" w:line="360" w:lineRule="auto"/>
              <w:jc w:val="center"/>
              <w:rPr>
                <w:szCs w:val="28"/>
              </w:rPr>
            </w:pPr>
            <w:r w:rsidRPr="005541E4">
              <w:rPr>
                <w:szCs w:val="28"/>
              </w:rPr>
              <w:t>3 (0,6%)</w:t>
            </w:r>
          </w:p>
        </w:tc>
        <w:tc>
          <w:tcPr>
            <w:tcW w:w="1240" w:type="dxa"/>
            <w:shd w:val="clear" w:color="auto" w:fill="auto"/>
            <w:vAlign w:val="center"/>
          </w:tcPr>
          <w:p w14:paraId="13A87810" w14:textId="77777777" w:rsidR="00EA0017" w:rsidRPr="005541E4" w:rsidRDefault="00EA0017" w:rsidP="00493F52">
            <w:pPr>
              <w:spacing w:after="0" w:line="360" w:lineRule="auto"/>
              <w:jc w:val="center"/>
              <w:rPr>
                <w:szCs w:val="28"/>
              </w:rPr>
            </w:pPr>
            <w:r w:rsidRPr="005541E4">
              <w:rPr>
                <w:b/>
                <w:szCs w:val="28"/>
                <w:lang w:val="en-US"/>
              </w:rPr>
              <w:t>&lt;0,003</w:t>
            </w:r>
          </w:p>
        </w:tc>
      </w:tr>
      <w:tr w:rsidR="00EA0017" w:rsidRPr="005541E4" w14:paraId="242C9765" w14:textId="77777777" w:rsidTr="00347162">
        <w:tc>
          <w:tcPr>
            <w:tcW w:w="4503" w:type="dxa"/>
            <w:shd w:val="clear" w:color="auto" w:fill="auto"/>
            <w:vAlign w:val="center"/>
          </w:tcPr>
          <w:p w14:paraId="04D1F970" w14:textId="77777777" w:rsidR="00EA0017" w:rsidRPr="005541E4" w:rsidRDefault="00EA0017" w:rsidP="00493F52">
            <w:pPr>
              <w:spacing w:after="0" w:line="360" w:lineRule="auto"/>
              <w:rPr>
                <w:szCs w:val="28"/>
              </w:rPr>
            </w:pPr>
            <w:r w:rsidRPr="005541E4">
              <w:rPr>
                <w:szCs w:val="28"/>
              </w:rPr>
              <w:t>Травма сечоводу</w:t>
            </w:r>
          </w:p>
        </w:tc>
        <w:tc>
          <w:tcPr>
            <w:tcW w:w="1984" w:type="dxa"/>
            <w:shd w:val="clear" w:color="auto" w:fill="auto"/>
            <w:vAlign w:val="center"/>
          </w:tcPr>
          <w:p w14:paraId="065AF942" w14:textId="77777777" w:rsidR="00EA0017" w:rsidRPr="005541E4" w:rsidRDefault="00EA0017" w:rsidP="00493F52">
            <w:pPr>
              <w:spacing w:after="0" w:line="360" w:lineRule="auto"/>
              <w:jc w:val="center"/>
              <w:rPr>
                <w:szCs w:val="28"/>
              </w:rPr>
            </w:pPr>
            <w:r w:rsidRPr="005541E4">
              <w:rPr>
                <w:szCs w:val="28"/>
              </w:rPr>
              <w:t>2 (1,2%)</w:t>
            </w:r>
          </w:p>
        </w:tc>
        <w:tc>
          <w:tcPr>
            <w:tcW w:w="1843" w:type="dxa"/>
            <w:shd w:val="clear" w:color="auto" w:fill="auto"/>
            <w:vAlign w:val="center"/>
          </w:tcPr>
          <w:p w14:paraId="6B191BF6" w14:textId="77777777" w:rsidR="00EA0017" w:rsidRPr="005541E4" w:rsidRDefault="00EA0017" w:rsidP="00493F52">
            <w:pPr>
              <w:spacing w:after="0" w:line="360" w:lineRule="auto"/>
              <w:jc w:val="center"/>
              <w:rPr>
                <w:szCs w:val="28"/>
              </w:rPr>
            </w:pPr>
            <w:r w:rsidRPr="005541E4">
              <w:rPr>
                <w:szCs w:val="28"/>
              </w:rPr>
              <w:t>3 (0,6%)</w:t>
            </w:r>
          </w:p>
        </w:tc>
        <w:tc>
          <w:tcPr>
            <w:tcW w:w="1240" w:type="dxa"/>
            <w:shd w:val="clear" w:color="auto" w:fill="auto"/>
            <w:vAlign w:val="center"/>
          </w:tcPr>
          <w:p w14:paraId="3D52950B" w14:textId="77777777" w:rsidR="00EA0017" w:rsidRPr="005541E4" w:rsidRDefault="00EA0017" w:rsidP="00493F52">
            <w:pPr>
              <w:spacing w:after="0" w:line="360" w:lineRule="auto"/>
              <w:jc w:val="center"/>
              <w:rPr>
                <w:szCs w:val="28"/>
              </w:rPr>
            </w:pPr>
            <w:r w:rsidRPr="005541E4">
              <w:rPr>
                <w:szCs w:val="28"/>
                <w:lang w:val="en-US"/>
              </w:rPr>
              <w:t>&gt;0,431</w:t>
            </w:r>
          </w:p>
        </w:tc>
      </w:tr>
      <w:tr w:rsidR="00EA0017" w:rsidRPr="005541E4" w14:paraId="25E914EA" w14:textId="77777777" w:rsidTr="00347162">
        <w:tc>
          <w:tcPr>
            <w:tcW w:w="4503" w:type="dxa"/>
            <w:shd w:val="clear" w:color="auto" w:fill="auto"/>
            <w:vAlign w:val="center"/>
          </w:tcPr>
          <w:p w14:paraId="5DB8D3B5" w14:textId="77777777" w:rsidR="00EA0017" w:rsidRPr="005541E4" w:rsidRDefault="00EA0017" w:rsidP="00493F52">
            <w:pPr>
              <w:spacing w:after="0" w:line="360" w:lineRule="auto"/>
              <w:rPr>
                <w:szCs w:val="28"/>
              </w:rPr>
            </w:pPr>
            <w:r w:rsidRPr="005541E4">
              <w:rPr>
                <w:szCs w:val="28"/>
              </w:rPr>
              <w:t>Олігоанурія після операції</w:t>
            </w:r>
          </w:p>
        </w:tc>
        <w:tc>
          <w:tcPr>
            <w:tcW w:w="1984" w:type="dxa"/>
            <w:shd w:val="clear" w:color="auto" w:fill="auto"/>
            <w:vAlign w:val="center"/>
          </w:tcPr>
          <w:p w14:paraId="169EB4AD" w14:textId="77777777" w:rsidR="00EA0017" w:rsidRPr="005541E4" w:rsidRDefault="00EA0017" w:rsidP="00493F52">
            <w:pPr>
              <w:spacing w:after="0" w:line="360" w:lineRule="auto"/>
              <w:jc w:val="center"/>
              <w:rPr>
                <w:szCs w:val="28"/>
              </w:rPr>
            </w:pPr>
            <w:r w:rsidRPr="005541E4">
              <w:rPr>
                <w:szCs w:val="28"/>
              </w:rPr>
              <w:t>4 (2,4%)</w:t>
            </w:r>
          </w:p>
        </w:tc>
        <w:tc>
          <w:tcPr>
            <w:tcW w:w="1843" w:type="dxa"/>
            <w:shd w:val="clear" w:color="auto" w:fill="auto"/>
            <w:vAlign w:val="center"/>
          </w:tcPr>
          <w:p w14:paraId="6186163B" w14:textId="77777777" w:rsidR="00EA0017" w:rsidRPr="005541E4" w:rsidRDefault="00EA0017" w:rsidP="00493F52">
            <w:pPr>
              <w:spacing w:after="0" w:line="360" w:lineRule="auto"/>
              <w:jc w:val="center"/>
              <w:rPr>
                <w:szCs w:val="28"/>
              </w:rPr>
            </w:pPr>
            <w:r w:rsidRPr="005541E4">
              <w:rPr>
                <w:szCs w:val="28"/>
              </w:rPr>
              <w:t>0 (0,0%)</w:t>
            </w:r>
          </w:p>
        </w:tc>
        <w:tc>
          <w:tcPr>
            <w:tcW w:w="1240" w:type="dxa"/>
            <w:shd w:val="clear" w:color="auto" w:fill="auto"/>
            <w:vAlign w:val="center"/>
          </w:tcPr>
          <w:p w14:paraId="700FB6EA" w14:textId="77777777" w:rsidR="00EA0017" w:rsidRPr="005541E4" w:rsidRDefault="00EA0017" w:rsidP="00493F52">
            <w:pPr>
              <w:spacing w:after="0" w:line="360" w:lineRule="auto"/>
              <w:jc w:val="center"/>
              <w:rPr>
                <w:b/>
                <w:bCs/>
                <w:szCs w:val="28"/>
              </w:rPr>
            </w:pPr>
            <w:r w:rsidRPr="005541E4">
              <w:rPr>
                <w:b/>
                <w:bCs/>
                <w:szCs w:val="28"/>
              </w:rPr>
              <w:t>&lt;0,001</w:t>
            </w:r>
          </w:p>
        </w:tc>
      </w:tr>
      <w:tr w:rsidR="00EA0017" w:rsidRPr="005541E4" w14:paraId="19F3699F" w14:textId="77777777" w:rsidTr="00347162">
        <w:tc>
          <w:tcPr>
            <w:tcW w:w="4503" w:type="dxa"/>
            <w:shd w:val="clear" w:color="auto" w:fill="auto"/>
            <w:vAlign w:val="center"/>
          </w:tcPr>
          <w:p w14:paraId="79D409AE" w14:textId="77777777" w:rsidR="00EA0017" w:rsidRPr="005541E4" w:rsidRDefault="00EA0017" w:rsidP="00493F52">
            <w:pPr>
              <w:spacing w:after="0" w:line="360" w:lineRule="auto"/>
              <w:jc w:val="both"/>
              <w:rPr>
                <w:szCs w:val="28"/>
              </w:rPr>
            </w:pPr>
            <w:r w:rsidRPr="005541E4">
              <w:rPr>
                <w:szCs w:val="28"/>
              </w:rPr>
              <w:t>Небхідність гемодіалізу</w:t>
            </w:r>
          </w:p>
        </w:tc>
        <w:tc>
          <w:tcPr>
            <w:tcW w:w="1984" w:type="dxa"/>
            <w:shd w:val="clear" w:color="auto" w:fill="auto"/>
            <w:vAlign w:val="center"/>
          </w:tcPr>
          <w:p w14:paraId="56844CA6" w14:textId="77777777" w:rsidR="00EA0017" w:rsidRPr="005541E4" w:rsidRDefault="00EA0017" w:rsidP="00493F52">
            <w:pPr>
              <w:spacing w:after="0" w:line="360" w:lineRule="auto"/>
              <w:jc w:val="center"/>
              <w:rPr>
                <w:szCs w:val="28"/>
              </w:rPr>
            </w:pPr>
            <w:r w:rsidRPr="005541E4">
              <w:rPr>
                <w:szCs w:val="28"/>
              </w:rPr>
              <w:t>2 (1,2%)</w:t>
            </w:r>
          </w:p>
        </w:tc>
        <w:tc>
          <w:tcPr>
            <w:tcW w:w="1843" w:type="dxa"/>
            <w:shd w:val="clear" w:color="auto" w:fill="auto"/>
            <w:vAlign w:val="center"/>
          </w:tcPr>
          <w:p w14:paraId="2C7D60A3" w14:textId="77777777" w:rsidR="00EA0017" w:rsidRPr="005541E4" w:rsidRDefault="00EA0017" w:rsidP="00493F52">
            <w:pPr>
              <w:spacing w:after="0" w:line="360" w:lineRule="auto"/>
              <w:jc w:val="center"/>
              <w:rPr>
                <w:szCs w:val="28"/>
              </w:rPr>
            </w:pPr>
            <w:r w:rsidRPr="005541E4">
              <w:rPr>
                <w:szCs w:val="28"/>
              </w:rPr>
              <w:t>0</w:t>
            </w:r>
            <w:r w:rsidRPr="005541E4">
              <w:rPr>
                <w:szCs w:val="28"/>
                <w:lang w:val="en-US"/>
              </w:rPr>
              <w:t xml:space="preserve"> (0,0%)</w:t>
            </w:r>
          </w:p>
        </w:tc>
        <w:tc>
          <w:tcPr>
            <w:tcW w:w="1240" w:type="dxa"/>
            <w:shd w:val="clear" w:color="auto" w:fill="auto"/>
            <w:vAlign w:val="center"/>
          </w:tcPr>
          <w:p w14:paraId="60F10902" w14:textId="77777777" w:rsidR="00EA0017" w:rsidRPr="005541E4" w:rsidRDefault="00EA0017" w:rsidP="00493F52">
            <w:pPr>
              <w:spacing w:after="0" w:line="360" w:lineRule="auto"/>
              <w:jc w:val="center"/>
              <w:rPr>
                <w:szCs w:val="28"/>
              </w:rPr>
            </w:pPr>
            <w:r w:rsidRPr="005541E4">
              <w:rPr>
                <w:b/>
                <w:szCs w:val="28"/>
                <w:lang w:val="en-US"/>
              </w:rPr>
              <w:t>&lt;0,012</w:t>
            </w:r>
          </w:p>
        </w:tc>
      </w:tr>
      <w:tr w:rsidR="00EA0017" w:rsidRPr="005541E4" w14:paraId="39E03AAD" w14:textId="77777777" w:rsidTr="00347162">
        <w:trPr>
          <w:trHeight w:val="472"/>
        </w:trPr>
        <w:tc>
          <w:tcPr>
            <w:tcW w:w="4503" w:type="dxa"/>
            <w:shd w:val="clear" w:color="auto" w:fill="auto"/>
            <w:vAlign w:val="center"/>
          </w:tcPr>
          <w:p w14:paraId="2A27AEB6" w14:textId="77777777" w:rsidR="00EA0017" w:rsidRPr="005541E4" w:rsidRDefault="00EA0017" w:rsidP="00D10EA2">
            <w:pPr>
              <w:spacing w:after="0"/>
              <w:jc w:val="both"/>
              <w:rPr>
                <w:szCs w:val="28"/>
              </w:rPr>
            </w:pPr>
            <w:r w:rsidRPr="005541E4">
              <w:rPr>
                <w:szCs w:val="28"/>
              </w:rPr>
              <w:t>Сечові нориці з необхідністю стентування</w:t>
            </w:r>
          </w:p>
        </w:tc>
        <w:tc>
          <w:tcPr>
            <w:tcW w:w="1984" w:type="dxa"/>
            <w:shd w:val="clear" w:color="auto" w:fill="auto"/>
            <w:vAlign w:val="center"/>
          </w:tcPr>
          <w:p w14:paraId="4F664D90" w14:textId="77777777" w:rsidR="00EA0017" w:rsidRPr="005541E4" w:rsidRDefault="00EA0017" w:rsidP="00D10EA2">
            <w:pPr>
              <w:spacing w:after="0"/>
              <w:jc w:val="center"/>
              <w:rPr>
                <w:szCs w:val="28"/>
              </w:rPr>
            </w:pPr>
            <w:r w:rsidRPr="005541E4">
              <w:rPr>
                <w:szCs w:val="28"/>
              </w:rPr>
              <w:t>2 (1,2%)</w:t>
            </w:r>
          </w:p>
        </w:tc>
        <w:tc>
          <w:tcPr>
            <w:tcW w:w="1843" w:type="dxa"/>
            <w:shd w:val="clear" w:color="auto" w:fill="auto"/>
            <w:vAlign w:val="center"/>
          </w:tcPr>
          <w:p w14:paraId="22BA782A" w14:textId="77777777" w:rsidR="00EA0017" w:rsidRPr="005541E4" w:rsidRDefault="00EA0017" w:rsidP="00D10EA2">
            <w:pPr>
              <w:spacing w:after="0"/>
              <w:jc w:val="center"/>
              <w:rPr>
                <w:szCs w:val="28"/>
              </w:rPr>
            </w:pPr>
            <w:r w:rsidRPr="005541E4">
              <w:rPr>
                <w:szCs w:val="28"/>
              </w:rPr>
              <w:t>1 (0,2%)</w:t>
            </w:r>
          </w:p>
        </w:tc>
        <w:tc>
          <w:tcPr>
            <w:tcW w:w="1240" w:type="dxa"/>
            <w:shd w:val="clear" w:color="auto" w:fill="auto"/>
            <w:vAlign w:val="center"/>
          </w:tcPr>
          <w:p w14:paraId="66A0977B" w14:textId="77777777" w:rsidR="00EA0017" w:rsidRPr="005541E4" w:rsidRDefault="00EA0017" w:rsidP="00D10EA2">
            <w:pPr>
              <w:spacing w:after="0"/>
              <w:jc w:val="center"/>
              <w:rPr>
                <w:szCs w:val="28"/>
              </w:rPr>
            </w:pPr>
            <w:r w:rsidRPr="005541E4">
              <w:rPr>
                <w:szCs w:val="28"/>
                <w:lang w:val="en-US"/>
              </w:rPr>
              <w:t>&gt;0,088</w:t>
            </w:r>
          </w:p>
        </w:tc>
      </w:tr>
      <w:tr w:rsidR="00EA0017" w:rsidRPr="005541E4" w14:paraId="1A78E206" w14:textId="77777777" w:rsidTr="00347162">
        <w:tc>
          <w:tcPr>
            <w:tcW w:w="4503" w:type="dxa"/>
            <w:shd w:val="clear" w:color="auto" w:fill="auto"/>
            <w:vAlign w:val="center"/>
          </w:tcPr>
          <w:p w14:paraId="6A37D563" w14:textId="77777777" w:rsidR="00EA0017" w:rsidRPr="005541E4" w:rsidRDefault="00EA0017" w:rsidP="00493F52">
            <w:pPr>
              <w:spacing w:after="0" w:line="360" w:lineRule="auto"/>
              <w:jc w:val="both"/>
              <w:rPr>
                <w:szCs w:val="28"/>
              </w:rPr>
            </w:pPr>
            <w:r w:rsidRPr="005541E4">
              <w:rPr>
                <w:szCs w:val="28"/>
              </w:rPr>
              <w:t>Гематоми без необхідності операції</w:t>
            </w:r>
          </w:p>
        </w:tc>
        <w:tc>
          <w:tcPr>
            <w:tcW w:w="1984" w:type="dxa"/>
            <w:shd w:val="clear" w:color="auto" w:fill="auto"/>
            <w:vAlign w:val="center"/>
          </w:tcPr>
          <w:p w14:paraId="7B022F4C" w14:textId="77777777" w:rsidR="00EA0017" w:rsidRPr="005541E4" w:rsidRDefault="00EA0017" w:rsidP="00493F52">
            <w:pPr>
              <w:spacing w:after="0" w:line="360" w:lineRule="auto"/>
              <w:jc w:val="center"/>
              <w:rPr>
                <w:bCs/>
                <w:szCs w:val="28"/>
              </w:rPr>
            </w:pPr>
            <w:r w:rsidRPr="005541E4">
              <w:rPr>
                <w:bCs/>
                <w:szCs w:val="28"/>
              </w:rPr>
              <w:t>5 (3,0%)</w:t>
            </w:r>
          </w:p>
        </w:tc>
        <w:tc>
          <w:tcPr>
            <w:tcW w:w="1843" w:type="dxa"/>
            <w:shd w:val="clear" w:color="auto" w:fill="auto"/>
            <w:vAlign w:val="center"/>
          </w:tcPr>
          <w:p w14:paraId="1DDD6BE0" w14:textId="77777777" w:rsidR="00EA0017" w:rsidRPr="005541E4" w:rsidRDefault="00EA0017" w:rsidP="00493F52">
            <w:pPr>
              <w:spacing w:after="0" w:line="360" w:lineRule="auto"/>
              <w:jc w:val="center"/>
              <w:rPr>
                <w:bCs/>
                <w:szCs w:val="28"/>
                <w:lang w:val="en-US"/>
              </w:rPr>
            </w:pPr>
            <w:r w:rsidRPr="005541E4">
              <w:rPr>
                <w:bCs/>
                <w:szCs w:val="28"/>
              </w:rPr>
              <w:t>14 (2,6%)</w:t>
            </w:r>
          </w:p>
        </w:tc>
        <w:tc>
          <w:tcPr>
            <w:tcW w:w="1240" w:type="dxa"/>
            <w:shd w:val="clear" w:color="auto" w:fill="auto"/>
            <w:vAlign w:val="center"/>
          </w:tcPr>
          <w:p w14:paraId="52802E31" w14:textId="77777777" w:rsidR="00EA0017" w:rsidRPr="005541E4" w:rsidRDefault="00EA0017" w:rsidP="00493F52">
            <w:pPr>
              <w:spacing w:after="0" w:line="360" w:lineRule="auto"/>
              <w:jc w:val="center"/>
              <w:rPr>
                <w:bCs/>
                <w:szCs w:val="28"/>
              </w:rPr>
            </w:pPr>
            <w:r w:rsidRPr="005541E4">
              <w:rPr>
                <w:bCs/>
                <w:szCs w:val="28"/>
                <w:lang w:val="en-US"/>
              </w:rPr>
              <w:t>&gt;0,781</w:t>
            </w:r>
          </w:p>
        </w:tc>
      </w:tr>
      <w:tr w:rsidR="00EA0017" w:rsidRPr="005541E4" w14:paraId="08E93DDA" w14:textId="77777777" w:rsidTr="00347162">
        <w:tc>
          <w:tcPr>
            <w:tcW w:w="4503" w:type="dxa"/>
            <w:shd w:val="clear" w:color="auto" w:fill="auto"/>
            <w:vAlign w:val="center"/>
          </w:tcPr>
          <w:p w14:paraId="2A83B9F3" w14:textId="77777777" w:rsidR="00EA0017" w:rsidRPr="005541E4" w:rsidRDefault="00EA0017" w:rsidP="00493F52">
            <w:pPr>
              <w:spacing w:after="0" w:line="360" w:lineRule="auto"/>
              <w:jc w:val="both"/>
              <w:rPr>
                <w:szCs w:val="28"/>
                <w:lang w:val="en-US"/>
              </w:rPr>
            </w:pPr>
            <w:r w:rsidRPr="005541E4">
              <w:rPr>
                <w:szCs w:val="28"/>
              </w:rPr>
              <w:t>Необхідність повторної операції</w:t>
            </w:r>
          </w:p>
        </w:tc>
        <w:tc>
          <w:tcPr>
            <w:tcW w:w="1984" w:type="dxa"/>
            <w:shd w:val="clear" w:color="auto" w:fill="auto"/>
            <w:vAlign w:val="center"/>
          </w:tcPr>
          <w:p w14:paraId="1A817AD8" w14:textId="77777777" w:rsidR="00EA0017" w:rsidRPr="005541E4" w:rsidRDefault="00EA0017" w:rsidP="00493F52">
            <w:pPr>
              <w:spacing w:after="0" w:line="360" w:lineRule="auto"/>
              <w:jc w:val="center"/>
              <w:rPr>
                <w:szCs w:val="28"/>
              </w:rPr>
            </w:pPr>
            <w:r w:rsidRPr="005541E4">
              <w:rPr>
                <w:szCs w:val="28"/>
              </w:rPr>
              <w:t>3 (1,8%)</w:t>
            </w:r>
          </w:p>
        </w:tc>
        <w:tc>
          <w:tcPr>
            <w:tcW w:w="1843" w:type="dxa"/>
            <w:shd w:val="clear" w:color="auto" w:fill="auto"/>
            <w:vAlign w:val="center"/>
          </w:tcPr>
          <w:p w14:paraId="74526298" w14:textId="77777777" w:rsidR="00EA0017" w:rsidRPr="005541E4" w:rsidRDefault="00EA0017" w:rsidP="00493F52">
            <w:pPr>
              <w:spacing w:after="0" w:line="360" w:lineRule="auto"/>
              <w:jc w:val="center"/>
              <w:rPr>
                <w:szCs w:val="28"/>
              </w:rPr>
            </w:pPr>
            <w:r w:rsidRPr="005541E4">
              <w:rPr>
                <w:szCs w:val="28"/>
              </w:rPr>
              <w:t>2 (0,4%)</w:t>
            </w:r>
          </w:p>
        </w:tc>
        <w:tc>
          <w:tcPr>
            <w:tcW w:w="1240" w:type="dxa"/>
            <w:shd w:val="clear" w:color="auto" w:fill="auto"/>
            <w:vAlign w:val="center"/>
          </w:tcPr>
          <w:p w14:paraId="179D4EEB" w14:textId="77777777" w:rsidR="00EA0017" w:rsidRPr="005541E4" w:rsidRDefault="00EA0017" w:rsidP="00493F52">
            <w:pPr>
              <w:spacing w:after="0" w:line="360" w:lineRule="auto"/>
              <w:jc w:val="center"/>
              <w:rPr>
                <w:szCs w:val="28"/>
              </w:rPr>
            </w:pPr>
            <w:r w:rsidRPr="005541E4">
              <w:rPr>
                <w:szCs w:val="28"/>
                <w:lang w:val="en-US"/>
              </w:rPr>
              <w:t>&gt;0,065</w:t>
            </w:r>
          </w:p>
        </w:tc>
      </w:tr>
      <w:tr w:rsidR="00EA0017" w:rsidRPr="005541E4" w14:paraId="33B92F67" w14:textId="77777777" w:rsidTr="00347162">
        <w:tc>
          <w:tcPr>
            <w:tcW w:w="4503" w:type="dxa"/>
            <w:shd w:val="clear" w:color="auto" w:fill="auto"/>
            <w:vAlign w:val="center"/>
          </w:tcPr>
          <w:p w14:paraId="76F69BAD" w14:textId="77777777" w:rsidR="00EA0017" w:rsidRPr="005541E4" w:rsidRDefault="00EA0017" w:rsidP="00493F52">
            <w:pPr>
              <w:spacing w:after="0" w:line="360" w:lineRule="auto"/>
              <w:jc w:val="both"/>
              <w:rPr>
                <w:szCs w:val="28"/>
              </w:rPr>
            </w:pPr>
            <w:r w:rsidRPr="005541E4">
              <w:rPr>
                <w:szCs w:val="28"/>
              </w:rPr>
              <w:t>Вторинна нефректомія</w:t>
            </w:r>
          </w:p>
        </w:tc>
        <w:tc>
          <w:tcPr>
            <w:tcW w:w="1984" w:type="dxa"/>
            <w:shd w:val="clear" w:color="auto" w:fill="auto"/>
            <w:vAlign w:val="center"/>
          </w:tcPr>
          <w:p w14:paraId="6DBF20A0" w14:textId="77777777" w:rsidR="00EA0017" w:rsidRPr="005541E4" w:rsidRDefault="00EA0017" w:rsidP="00493F52">
            <w:pPr>
              <w:spacing w:after="0" w:line="360" w:lineRule="auto"/>
              <w:jc w:val="center"/>
              <w:rPr>
                <w:szCs w:val="28"/>
              </w:rPr>
            </w:pPr>
            <w:r w:rsidRPr="005541E4">
              <w:rPr>
                <w:szCs w:val="28"/>
              </w:rPr>
              <w:t>3 (</w:t>
            </w:r>
            <w:r w:rsidRPr="005541E4">
              <w:rPr>
                <w:szCs w:val="28"/>
                <w:lang w:val="en-US"/>
              </w:rPr>
              <w:t>1</w:t>
            </w:r>
            <w:r w:rsidRPr="005541E4">
              <w:rPr>
                <w:szCs w:val="28"/>
              </w:rPr>
              <w:t>,8%)</w:t>
            </w:r>
          </w:p>
        </w:tc>
        <w:tc>
          <w:tcPr>
            <w:tcW w:w="1843" w:type="dxa"/>
            <w:shd w:val="clear" w:color="auto" w:fill="auto"/>
            <w:vAlign w:val="center"/>
          </w:tcPr>
          <w:p w14:paraId="58537FCD" w14:textId="77777777" w:rsidR="00EA0017" w:rsidRPr="005541E4" w:rsidRDefault="00EA0017" w:rsidP="00493F52">
            <w:pPr>
              <w:spacing w:after="0" w:line="360" w:lineRule="auto"/>
              <w:jc w:val="center"/>
              <w:rPr>
                <w:szCs w:val="28"/>
              </w:rPr>
            </w:pPr>
            <w:r w:rsidRPr="005541E4">
              <w:rPr>
                <w:szCs w:val="28"/>
              </w:rPr>
              <w:t>0 (0,0%)</w:t>
            </w:r>
          </w:p>
        </w:tc>
        <w:tc>
          <w:tcPr>
            <w:tcW w:w="1240" w:type="dxa"/>
            <w:shd w:val="clear" w:color="auto" w:fill="auto"/>
            <w:vAlign w:val="center"/>
          </w:tcPr>
          <w:p w14:paraId="165AC80C" w14:textId="77777777" w:rsidR="00EA0017" w:rsidRPr="005541E4" w:rsidRDefault="00EA0017" w:rsidP="00493F52">
            <w:pPr>
              <w:spacing w:after="0" w:line="360" w:lineRule="auto"/>
              <w:jc w:val="center"/>
              <w:rPr>
                <w:szCs w:val="28"/>
              </w:rPr>
            </w:pPr>
            <w:r w:rsidRPr="005541E4">
              <w:rPr>
                <w:b/>
                <w:szCs w:val="28"/>
                <w:lang w:val="en-US"/>
              </w:rPr>
              <w:t>&lt;0,002</w:t>
            </w:r>
          </w:p>
        </w:tc>
      </w:tr>
      <w:tr w:rsidR="008C3620" w:rsidRPr="005541E4" w14:paraId="32D363AC" w14:textId="77777777" w:rsidTr="00347162">
        <w:trPr>
          <w:trHeight w:val="503"/>
        </w:trPr>
        <w:tc>
          <w:tcPr>
            <w:tcW w:w="4503" w:type="dxa"/>
            <w:shd w:val="clear" w:color="auto" w:fill="auto"/>
            <w:vAlign w:val="center"/>
          </w:tcPr>
          <w:p w14:paraId="625C615A" w14:textId="77777777" w:rsidR="00EA0017" w:rsidRPr="005541E4" w:rsidRDefault="00EA0017" w:rsidP="00493F52">
            <w:pPr>
              <w:spacing w:after="0" w:line="360" w:lineRule="auto"/>
              <w:jc w:val="both"/>
              <w:rPr>
                <w:szCs w:val="28"/>
              </w:rPr>
            </w:pPr>
            <w:r w:rsidRPr="005541E4">
              <w:rPr>
                <w:szCs w:val="28"/>
              </w:rPr>
              <w:t>Інфаркт</w:t>
            </w:r>
          </w:p>
        </w:tc>
        <w:tc>
          <w:tcPr>
            <w:tcW w:w="1984" w:type="dxa"/>
            <w:shd w:val="clear" w:color="auto" w:fill="auto"/>
            <w:vAlign w:val="center"/>
          </w:tcPr>
          <w:p w14:paraId="0D0F98DC" w14:textId="77777777" w:rsidR="00EA0017" w:rsidRPr="005541E4" w:rsidRDefault="00EA0017" w:rsidP="00493F52">
            <w:pPr>
              <w:spacing w:after="0" w:line="360" w:lineRule="auto"/>
              <w:jc w:val="center"/>
              <w:rPr>
                <w:szCs w:val="28"/>
              </w:rPr>
            </w:pPr>
            <w:r w:rsidRPr="005541E4">
              <w:rPr>
                <w:szCs w:val="28"/>
              </w:rPr>
              <w:t>2 (1,2%)</w:t>
            </w:r>
          </w:p>
        </w:tc>
        <w:tc>
          <w:tcPr>
            <w:tcW w:w="1843" w:type="dxa"/>
            <w:shd w:val="clear" w:color="auto" w:fill="auto"/>
            <w:vAlign w:val="bottom"/>
          </w:tcPr>
          <w:p w14:paraId="2A67D743" w14:textId="77777777" w:rsidR="00EA0017" w:rsidRPr="005541E4" w:rsidRDefault="00EA0017" w:rsidP="00493F52">
            <w:pPr>
              <w:spacing w:after="0" w:line="360" w:lineRule="auto"/>
              <w:jc w:val="center"/>
              <w:rPr>
                <w:szCs w:val="28"/>
              </w:rPr>
            </w:pPr>
            <w:r w:rsidRPr="005541E4">
              <w:rPr>
                <w:szCs w:val="28"/>
              </w:rPr>
              <w:t>3 (0,6%)</w:t>
            </w:r>
          </w:p>
        </w:tc>
        <w:tc>
          <w:tcPr>
            <w:tcW w:w="1240" w:type="dxa"/>
            <w:shd w:val="clear" w:color="auto" w:fill="auto"/>
          </w:tcPr>
          <w:p w14:paraId="6CB9E6AD" w14:textId="77777777" w:rsidR="00EA0017" w:rsidRPr="005541E4" w:rsidRDefault="00EA0017" w:rsidP="00493F52">
            <w:pPr>
              <w:spacing w:after="0" w:line="360" w:lineRule="auto"/>
              <w:jc w:val="center"/>
              <w:rPr>
                <w:szCs w:val="28"/>
              </w:rPr>
            </w:pPr>
            <w:r w:rsidRPr="005541E4">
              <w:rPr>
                <w:szCs w:val="28"/>
                <w:lang w:val="en-US"/>
              </w:rPr>
              <w:t>&gt;0,431</w:t>
            </w:r>
          </w:p>
        </w:tc>
      </w:tr>
      <w:tr w:rsidR="008C3620" w:rsidRPr="005541E4" w14:paraId="4FE48C88" w14:textId="77777777" w:rsidTr="00347162">
        <w:tc>
          <w:tcPr>
            <w:tcW w:w="4503" w:type="dxa"/>
            <w:shd w:val="clear" w:color="auto" w:fill="auto"/>
            <w:vAlign w:val="center"/>
          </w:tcPr>
          <w:p w14:paraId="72A39BD1" w14:textId="77777777" w:rsidR="00EA0017" w:rsidRPr="005541E4" w:rsidRDefault="00EA0017" w:rsidP="00493F52">
            <w:pPr>
              <w:spacing w:after="0" w:line="360" w:lineRule="auto"/>
              <w:jc w:val="both"/>
              <w:rPr>
                <w:szCs w:val="28"/>
              </w:rPr>
            </w:pPr>
            <w:r w:rsidRPr="005541E4">
              <w:rPr>
                <w:szCs w:val="28"/>
              </w:rPr>
              <w:t>Інсульт</w:t>
            </w:r>
          </w:p>
        </w:tc>
        <w:tc>
          <w:tcPr>
            <w:tcW w:w="1984" w:type="dxa"/>
            <w:shd w:val="clear" w:color="auto" w:fill="auto"/>
            <w:vAlign w:val="center"/>
          </w:tcPr>
          <w:p w14:paraId="099D9511" w14:textId="77777777" w:rsidR="00EA0017" w:rsidRPr="005541E4" w:rsidRDefault="00EA0017" w:rsidP="00493F52">
            <w:pPr>
              <w:spacing w:after="0" w:line="360" w:lineRule="auto"/>
              <w:jc w:val="center"/>
              <w:rPr>
                <w:szCs w:val="28"/>
              </w:rPr>
            </w:pPr>
            <w:r w:rsidRPr="005541E4">
              <w:rPr>
                <w:szCs w:val="28"/>
              </w:rPr>
              <w:t>2 (1,2%)</w:t>
            </w:r>
          </w:p>
        </w:tc>
        <w:tc>
          <w:tcPr>
            <w:tcW w:w="1843" w:type="dxa"/>
            <w:shd w:val="clear" w:color="auto" w:fill="auto"/>
            <w:vAlign w:val="bottom"/>
          </w:tcPr>
          <w:p w14:paraId="7D6C75A1" w14:textId="77777777" w:rsidR="00EA0017" w:rsidRPr="005541E4" w:rsidRDefault="00EA0017" w:rsidP="00493F52">
            <w:pPr>
              <w:spacing w:after="0" w:line="360" w:lineRule="auto"/>
              <w:jc w:val="center"/>
              <w:rPr>
                <w:szCs w:val="28"/>
              </w:rPr>
            </w:pPr>
            <w:r w:rsidRPr="005541E4">
              <w:rPr>
                <w:szCs w:val="28"/>
              </w:rPr>
              <w:t>2 (0,4%)</w:t>
            </w:r>
          </w:p>
        </w:tc>
        <w:tc>
          <w:tcPr>
            <w:tcW w:w="1240" w:type="dxa"/>
            <w:shd w:val="clear" w:color="auto" w:fill="auto"/>
          </w:tcPr>
          <w:p w14:paraId="44E99421" w14:textId="77777777" w:rsidR="00EA0017" w:rsidRPr="005541E4" w:rsidRDefault="00EA0017" w:rsidP="00493F52">
            <w:pPr>
              <w:spacing w:after="0" w:line="360" w:lineRule="auto"/>
              <w:jc w:val="center"/>
              <w:rPr>
                <w:szCs w:val="28"/>
              </w:rPr>
            </w:pPr>
            <w:r w:rsidRPr="005541E4">
              <w:rPr>
                <w:szCs w:val="28"/>
                <w:lang w:val="en-US"/>
              </w:rPr>
              <w:t>&gt;0,239</w:t>
            </w:r>
          </w:p>
        </w:tc>
      </w:tr>
      <w:tr w:rsidR="00EA0017" w:rsidRPr="005541E4" w14:paraId="52194C63" w14:textId="77777777" w:rsidTr="00347162">
        <w:tc>
          <w:tcPr>
            <w:tcW w:w="4503" w:type="dxa"/>
            <w:shd w:val="clear" w:color="auto" w:fill="auto"/>
            <w:vAlign w:val="center"/>
          </w:tcPr>
          <w:p w14:paraId="0DF00F62" w14:textId="77777777" w:rsidR="00EA0017" w:rsidRPr="005541E4" w:rsidRDefault="00EA0017" w:rsidP="00493F52">
            <w:pPr>
              <w:spacing w:after="0" w:line="360" w:lineRule="auto"/>
              <w:jc w:val="both"/>
              <w:rPr>
                <w:szCs w:val="28"/>
              </w:rPr>
            </w:pPr>
            <w:r w:rsidRPr="005541E4">
              <w:rPr>
                <w:szCs w:val="28"/>
              </w:rPr>
              <w:t xml:space="preserve">Пневмонія </w:t>
            </w:r>
          </w:p>
        </w:tc>
        <w:tc>
          <w:tcPr>
            <w:tcW w:w="1984" w:type="dxa"/>
            <w:shd w:val="clear" w:color="auto" w:fill="auto"/>
            <w:vAlign w:val="center"/>
          </w:tcPr>
          <w:p w14:paraId="4D8ACB23" w14:textId="77777777" w:rsidR="00EA0017" w:rsidRPr="005541E4" w:rsidRDefault="00EA0017" w:rsidP="00493F52">
            <w:pPr>
              <w:spacing w:after="0" w:line="360" w:lineRule="auto"/>
              <w:jc w:val="center"/>
              <w:rPr>
                <w:szCs w:val="28"/>
              </w:rPr>
            </w:pPr>
            <w:r w:rsidRPr="005541E4">
              <w:rPr>
                <w:szCs w:val="28"/>
              </w:rPr>
              <w:t>1 (0,6%)</w:t>
            </w:r>
          </w:p>
        </w:tc>
        <w:tc>
          <w:tcPr>
            <w:tcW w:w="1843" w:type="dxa"/>
            <w:shd w:val="clear" w:color="auto" w:fill="auto"/>
          </w:tcPr>
          <w:p w14:paraId="609FE1D1" w14:textId="77777777" w:rsidR="00EA0017" w:rsidRPr="005541E4" w:rsidRDefault="00EA0017" w:rsidP="00493F52">
            <w:pPr>
              <w:spacing w:after="0" w:line="360" w:lineRule="auto"/>
              <w:jc w:val="center"/>
              <w:rPr>
                <w:szCs w:val="28"/>
              </w:rPr>
            </w:pPr>
            <w:r w:rsidRPr="005541E4">
              <w:rPr>
                <w:szCs w:val="28"/>
              </w:rPr>
              <w:t>2 (0,4%)</w:t>
            </w:r>
          </w:p>
        </w:tc>
        <w:tc>
          <w:tcPr>
            <w:tcW w:w="1240" w:type="dxa"/>
            <w:shd w:val="clear" w:color="auto" w:fill="auto"/>
          </w:tcPr>
          <w:p w14:paraId="70A7028A" w14:textId="77777777" w:rsidR="00EA0017" w:rsidRPr="005541E4" w:rsidRDefault="00EA0017" w:rsidP="00493F52">
            <w:pPr>
              <w:spacing w:after="0" w:line="360" w:lineRule="auto"/>
              <w:jc w:val="center"/>
              <w:rPr>
                <w:szCs w:val="28"/>
              </w:rPr>
            </w:pPr>
            <w:r w:rsidRPr="005541E4">
              <w:rPr>
                <w:szCs w:val="28"/>
                <w:lang w:val="en-US"/>
              </w:rPr>
              <w:t>&gt;0,736</w:t>
            </w:r>
          </w:p>
        </w:tc>
      </w:tr>
      <w:tr w:rsidR="00EA0017" w:rsidRPr="005541E4" w14:paraId="5836E742" w14:textId="77777777" w:rsidTr="00347162">
        <w:tc>
          <w:tcPr>
            <w:tcW w:w="4503" w:type="dxa"/>
            <w:shd w:val="clear" w:color="auto" w:fill="auto"/>
            <w:vAlign w:val="center"/>
          </w:tcPr>
          <w:p w14:paraId="2F944D4E" w14:textId="4D2A07FC" w:rsidR="00EA0017" w:rsidRPr="005541E4" w:rsidRDefault="00EA0017" w:rsidP="0047334A">
            <w:pPr>
              <w:spacing w:after="0" w:line="360" w:lineRule="auto"/>
              <w:jc w:val="both"/>
              <w:rPr>
                <w:szCs w:val="28"/>
              </w:rPr>
            </w:pPr>
            <w:r w:rsidRPr="005541E4">
              <w:rPr>
                <w:szCs w:val="28"/>
              </w:rPr>
              <w:t>Т</w:t>
            </w:r>
            <w:r w:rsidR="0047334A">
              <w:rPr>
                <w:szCs w:val="28"/>
              </w:rPr>
              <w:t>Е</w:t>
            </w:r>
            <w:r w:rsidRPr="005541E4">
              <w:rPr>
                <w:szCs w:val="28"/>
              </w:rPr>
              <w:t>ЛА</w:t>
            </w:r>
          </w:p>
        </w:tc>
        <w:tc>
          <w:tcPr>
            <w:tcW w:w="1984" w:type="dxa"/>
            <w:shd w:val="clear" w:color="auto" w:fill="auto"/>
            <w:vAlign w:val="center"/>
          </w:tcPr>
          <w:p w14:paraId="67666CEB" w14:textId="77777777" w:rsidR="00EA0017" w:rsidRPr="005541E4" w:rsidRDefault="00EA0017" w:rsidP="00493F52">
            <w:pPr>
              <w:spacing w:after="0" w:line="360" w:lineRule="auto"/>
              <w:jc w:val="center"/>
              <w:rPr>
                <w:szCs w:val="28"/>
              </w:rPr>
            </w:pPr>
            <w:r w:rsidRPr="005541E4">
              <w:rPr>
                <w:szCs w:val="28"/>
              </w:rPr>
              <w:t>0 (0,0%)</w:t>
            </w:r>
          </w:p>
        </w:tc>
        <w:tc>
          <w:tcPr>
            <w:tcW w:w="1843" w:type="dxa"/>
            <w:shd w:val="clear" w:color="auto" w:fill="auto"/>
          </w:tcPr>
          <w:p w14:paraId="5F6D6D6D" w14:textId="77777777" w:rsidR="00EA0017" w:rsidRPr="005541E4" w:rsidRDefault="00EA0017" w:rsidP="00493F52">
            <w:pPr>
              <w:spacing w:after="0" w:line="360" w:lineRule="auto"/>
              <w:jc w:val="center"/>
              <w:rPr>
                <w:szCs w:val="28"/>
              </w:rPr>
            </w:pPr>
            <w:r w:rsidRPr="005541E4">
              <w:rPr>
                <w:szCs w:val="28"/>
              </w:rPr>
              <w:t>2 (0,4%)</w:t>
            </w:r>
          </w:p>
        </w:tc>
        <w:tc>
          <w:tcPr>
            <w:tcW w:w="1240" w:type="dxa"/>
            <w:shd w:val="clear" w:color="auto" w:fill="auto"/>
          </w:tcPr>
          <w:p w14:paraId="040BEAAF" w14:textId="77777777" w:rsidR="00EA0017" w:rsidRPr="005541E4" w:rsidRDefault="00EA0017" w:rsidP="00493F52">
            <w:pPr>
              <w:spacing w:after="0" w:line="360" w:lineRule="auto"/>
              <w:jc w:val="center"/>
              <w:rPr>
                <w:szCs w:val="28"/>
              </w:rPr>
            </w:pPr>
            <w:r w:rsidRPr="005541E4">
              <w:rPr>
                <w:szCs w:val="28"/>
                <w:lang w:val="en-US"/>
              </w:rPr>
              <w:t>&gt;0,413</w:t>
            </w:r>
          </w:p>
        </w:tc>
      </w:tr>
      <w:tr w:rsidR="00EA0017" w:rsidRPr="005541E4" w14:paraId="3E0FA1C5" w14:textId="77777777" w:rsidTr="00347162">
        <w:tc>
          <w:tcPr>
            <w:tcW w:w="4503" w:type="dxa"/>
            <w:shd w:val="clear" w:color="auto" w:fill="auto"/>
            <w:vAlign w:val="center"/>
          </w:tcPr>
          <w:p w14:paraId="4D52A4D8" w14:textId="77777777" w:rsidR="00EA0017" w:rsidRPr="005541E4" w:rsidRDefault="00EA0017" w:rsidP="00493F52">
            <w:pPr>
              <w:spacing w:after="0" w:line="360" w:lineRule="auto"/>
              <w:jc w:val="both"/>
              <w:rPr>
                <w:szCs w:val="28"/>
              </w:rPr>
            </w:pPr>
            <w:r w:rsidRPr="005541E4">
              <w:rPr>
                <w:szCs w:val="28"/>
              </w:rPr>
              <w:t>Смерть пацієнта</w:t>
            </w:r>
          </w:p>
        </w:tc>
        <w:tc>
          <w:tcPr>
            <w:tcW w:w="1984" w:type="dxa"/>
            <w:shd w:val="clear" w:color="auto" w:fill="auto"/>
            <w:vAlign w:val="center"/>
          </w:tcPr>
          <w:p w14:paraId="768AD273" w14:textId="77777777" w:rsidR="00EA0017" w:rsidRPr="005541E4" w:rsidRDefault="00EA0017" w:rsidP="00493F52">
            <w:pPr>
              <w:spacing w:after="0" w:line="360" w:lineRule="auto"/>
              <w:jc w:val="center"/>
              <w:rPr>
                <w:szCs w:val="28"/>
              </w:rPr>
            </w:pPr>
            <w:r w:rsidRPr="005541E4">
              <w:rPr>
                <w:szCs w:val="28"/>
              </w:rPr>
              <w:t>4 (2,4%)</w:t>
            </w:r>
          </w:p>
        </w:tc>
        <w:tc>
          <w:tcPr>
            <w:tcW w:w="1843" w:type="dxa"/>
            <w:shd w:val="clear" w:color="auto" w:fill="auto"/>
            <w:vAlign w:val="center"/>
          </w:tcPr>
          <w:p w14:paraId="46B879C4" w14:textId="77777777" w:rsidR="00EA0017" w:rsidRPr="005541E4" w:rsidRDefault="00EA0017" w:rsidP="00493F52">
            <w:pPr>
              <w:spacing w:after="0" w:line="360" w:lineRule="auto"/>
              <w:jc w:val="center"/>
              <w:rPr>
                <w:szCs w:val="28"/>
              </w:rPr>
            </w:pPr>
            <w:r w:rsidRPr="005541E4">
              <w:rPr>
                <w:szCs w:val="28"/>
              </w:rPr>
              <w:t>4 (0,7%)</w:t>
            </w:r>
          </w:p>
        </w:tc>
        <w:tc>
          <w:tcPr>
            <w:tcW w:w="1240" w:type="dxa"/>
            <w:shd w:val="clear" w:color="auto" w:fill="auto"/>
            <w:vAlign w:val="center"/>
          </w:tcPr>
          <w:p w14:paraId="2E2434F0" w14:textId="77777777" w:rsidR="00EA0017" w:rsidRPr="005541E4" w:rsidRDefault="00EA0017" w:rsidP="00493F52">
            <w:pPr>
              <w:spacing w:after="0" w:line="360" w:lineRule="auto"/>
              <w:jc w:val="center"/>
              <w:rPr>
                <w:szCs w:val="28"/>
              </w:rPr>
            </w:pPr>
            <w:r w:rsidRPr="005541E4">
              <w:rPr>
                <w:szCs w:val="28"/>
                <w:lang w:val="en-US"/>
              </w:rPr>
              <w:t>&gt;0,067</w:t>
            </w:r>
          </w:p>
        </w:tc>
      </w:tr>
      <w:tr w:rsidR="008C3620" w:rsidRPr="005541E4" w14:paraId="7DF08587" w14:textId="77777777" w:rsidTr="00347162">
        <w:tc>
          <w:tcPr>
            <w:tcW w:w="4503" w:type="dxa"/>
            <w:shd w:val="clear" w:color="auto" w:fill="auto"/>
            <w:vAlign w:val="center"/>
          </w:tcPr>
          <w:p w14:paraId="78BDE073" w14:textId="7DF483A6" w:rsidR="00EA0017" w:rsidRPr="005541E4" w:rsidRDefault="0047334A" w:rsidP="0047334A">
            <w:pPr>
              <w:spacing w:after="0" w:line="360" w:lineRule="auto"/>
              <w:rPr>
                <w:szCs w:val="28"/>
              </w:rPr>
            </w:pPr>
            <w:r>
              <w:rPr>
                <w:szCs w:val="28"/>
              </w:rPr>
              <w:t>У</w:t>
            </w:r>
            <w:r w:rsidR="00EA0017" w:rsidRPr="005541E4">
              <w:rPr>
                <w:szCs w:val="28"/>
              </w:rPr>
              <w:t>сі інтраопераційні ускладнення</w:t>
            </w:r>
          </w:p>
        </w:tc>
        <w:tc>
          <w:tcPr>
            <w:tcW w:w="1984" w:type="dxa"/>
            <w:shd w:val="clear" w:color="auto" w:fill="auto"/>
            <w:vAlign w:val="bottom"/>
          </w:tcPr>
          <w:p w14:paraId="27588C79" w14:textId="77777777" w:rsidR="00EA0017" w:rsidRPr="005541E4" w:rsidRDefault="00EA0017" w:rsidP="00493F52">
            <w:pPr>
              <w:spacing w:after="0" w:line="360" w:lineRule="auto"/>
              <w:jc w:val="center"/>
              <w:rPr>
                <w:szCs w:val="28"/>
              </w:rPr>
            </w:pPr>
            <w:r w:rsidRPr="005541E4">
              <w:rPr>
                <w:szCs w:val="28"/>
              </w:rPr>
              <w:t>38 (22,8%)</w:t>
            </w:r>
          </w:p>
        </w:tc>
        <w:tc>
          <w:tcPr>
            <w:tcW w:w="1843" w:type="dxa"/>
            <w:shd w:val="clear" w:color="auto" w:fill="auto"/>
            <w:vAlign w:val="center"/>
          </w:tcPr>
          <w:p w14:paraId="0B11B8A1" w14:textId="77777777" w:rsidR="00EA0017" w:rsidRPr="005541E4" w:rsidRDefault="00EA0017" w:rsidP="00493F52">
            <w:pPr>
              <w:spacing w:after="0" w:line="360" w:lineRule="auto"/>
              <w:jc w:val="center"/>
              <w:rPr>
                <w:szCs w:val="28"/>
              </w:rPr>
            </w:pPr>
            <w:r w:rsidRPr="005541E4">
              <w:rPr>
                <w:szCs w:val="28"/>
              </w:rPr>
              <w:t>49 (9,2%)</w:t>
            </w:r>
          </w:p>
        </w:tc>
        <w:tc>
          <w:tcPr>
            <w:tcW w:w="1240" w:type="dxa"/>
            <w:shd w:val="clear" w:color="auto" w:fill="auto"/>
          </w:tcPr>
          <w:p w14:paraId="41E4B495" w14:textId="77777777" w:rsidR="00EA0017" w:rsidRPr="005541E4" w:rsidRDefault="00EA0017" w:rsidP="00493F52">
            <w:pPr>
              <w:spacing w:after="0" w:line="360" w:lineRule="auto"/>
              <w:jc w:val="center"/>
              <w:rPr>
                <w:b/>
                <w:szCs w:val="28"/>
                <w:lang w:val="en-US"/>
              </w:rPr>
            </w:pPr>
            <w:r w:rsidRPr="005541E4">
              <w:rPr>
                <w:b/>
                <w:szCs w:val="28"/>
                <w:lang w:val="en-US"/>
              </w:rPr>
              <w:t>&lt;0,001</w:t>
            </w:r>
          </w:p>
        </w:tc>
      </w:tr>
      <w:tr w:rsidR="008C3620" w:rsidRPr="005541E4" w14:paraId="5C85D521" w14:textId="77777777" w:rsidTr="00347162">
        <w:tc>
          <w:tcPr>
            <w:tcW w:w="4503" w:type="dxa"/>
            <w:shd w:val="clear" w:color="auto" w:fill="auto"/>
            <w:vAlign w:val="center"/>
          </w:tcPr>
          <w:p w14:paraId="0F3F7E3D" w14:textId="28EF274C" w:rsidR="00EA0017" w:rsidRPr="005541E4" w:rsidRDefault="0047334A" w:rsidP="00493F52">
            <w:pPr>
              <w:spacing w:after="0" w:line="360" w:lineRule="auto"/>
              <w:rPr>
                <w:szCs w:val="28"/>
              </w:rPr>
            </w:pPr>
            <w:r>
              <w:rPr>
                <w:szCs w:val="28"/>
              </w:rPr>
              <w:t>У</w:t>
            </w:r>
            <w:r w:rsidR="00EA0017" w:rsidRPr="005541E4">
              <w:rPr>
                <w:szCs w:val="28"/>
              </w:rPr>
              <w:t xml:space="preserve">сі післяопераційні ускладнення </w:t>
            </w:r>
          </w:p>
        </w:tc>
        <w:tc>
          <w:tcPr>
            <w:tcW w:w="1984" w:type="dxa"/>
            <w:shd w:val="clear" w:color="auto" w:fill="auto"/>
            <w:vAlign w:val="bottom"/>
          </w:tcPr>
          <w:p w14:paraId="11DA96BF" w14:textId="77777777" w:rsidR="00EA0017" w:rsidRPr="005541E4" w:rsidRDefault="00EA0017" w:rsidP="00493F52">
            <w:pPr>
              <w:spacing w:after="0" w:line="360" w:lineRule="auto"/>
              <w:jc w:val="center"/>
              <w:rPr>
                <w:szCs w:val="28"/>
              </w:rPr>
            </w:pPr>
            <w:r w:rsidRPr="005541E4">
              <w:rPr>
                <w:szCs w:val="28"/>
              </w:rPr>
              <w:t>28 (16,8%)</w:t>
            </w:r>
          </w:p>
        </w:tc>
        <w:tc>
          <w:tcPr>
            <w:tcW w:w="1843" w:type="dxa"/>
            <w:shd w:val="clear" w:color="auto" w:fill="auto"/>
            <w:vAlign w:val="center"/>
          </w:tcPr>
          <w:p w14:paraId="09D5D3CA" w14:textId="77777777" w:rsidR="00EA0017" w:rsidRPr="005541E4" w:rsidRDefault="00EA0017" w:rsidP="00493F52">
            <w:pPr>
              <w:spacing w:after="0" w:line="360" w:lineRule="auto"/>
              <w:jc w:val="center"/>
              <w:rPr>
                <w:szCs w:val="28"/>
              </w:rPr>
            </w:pPr>
            <w:r w:rsidRPr="005541E4">
              <w:rPr>
                <w:szCs w:val="28"/>
              </w:rPr>
              <w:t>30 (5,6%)</w:t>
            </w:r>
          </w:p>
        </w:tc>
        <w:tc>
          <w:tcPr>
            <w:tcW w:w="1240" w:type="dxa"/>
            <w:shd w:val="clear" w:color="auto" w:fill="auto"/>
          </w:tcPr>
          <w:p w14:paraId="6B2A9AE9" w14:textId="77777777" w:rsidR="00EA0017" w:rsidRPr="005541E4" w:rsidRDefault="00EA0017" w:rsidP="00493F52">
            <w:pPr>
              <w:spacing w:after="0" w:line="360" w:lineRule="auto"/>
              <w:jc w:val="center"/>
              <w:rPr>
                <w:szCs w:val="28"/>
                <w:lang w:val="en-US"/>
              </w:rPr>
            </w:pPr>
            <w:r w:rsidRPr="005541E4">
              <w:rPr>
                <w:b/>
                <w:szCs w:val="28"/>
                <w:lang w:val="en-US"/>
              </w:rPr>
              <w:t>&lt;0,001</w:t>
            </w:r>
          </w:p>
        </w:tc>
      </w:tr>
    </w:tbl>
    <w:p w14:paraId="738D8D83" w14:textId="7B479C5C" w:rsidR="00EA0017" w:rsidRPr="005541E4" w:rsidRDefault="00EA0017" w:rsidP="00EA0017">
      <w:pPr>
        <w:spacing w:after="0" w:line="360" w:lineRule="auto"/>
        <w:ind w:firstLine="709"/>
        <w:jc w:val="both"/>
        <w:rPr>
          <w:szCs w:val="28"/>
        </w:rPr>
      </w:pPr>
      <w:r w:rsidRPr="005541E4">
        <w:rPr>
          <w:szCs w:val="28"/>
        </w:rPr>
        <w:lastRenderedPageBreak/>
        <w:t>Серед хворих з абсолютними показаннями до збереження нирки, інтра- та післяопераційних ускладнень було достовірно більше</w:t>
      </w:r>
      <w:r w:rsidR="00B543F4">
        <w:rPr>
          <w:szCs w:val="28"/>
        </w:rPr>
        <w:t>,</w:t>
      </w:r>
      <w:r w:rsidRPr="005541E4">
        <w:rPr>
          <w:szCs w:val="28"/>
        </w:rPr>
        <w:t xml:space="preserve"> ніж у решти хворих (</w:t>
      </w:r>
      <w:r w:rsidRPr="005541E4">
        <w:rPr>
          <w:szCs w:val="28"/>
          <w:lang w:val="en-US"/>
        </w:rPr>
        <w:t>p</w:t>
      </w:r>
      <w:r w:rsidRPr="005541E4">
        <w:rPr>
          <w:szCs w:val="28"/>
        </w:rPr>
        <w:t>&lt;0,001)</w:t>
      </w:r>
      <w:r w:rsidR="00BF7F11" w:rsidRPr="005541E4">
        <w:rPr>
          <w:szCs w:val="28"/>
        </w:rPr>
        <w:t>.</w:t>
      </w:r>
      <w:r w:rsidRPr="005541E4">
        <w:rPr>
          <w:szCs w:val="28"/>
        </w:rPr>
        <w:t xml:space="preserve"> Слід </w:t>
      </w:r>
      <w:r w:rsidR="00B543F4">
        <w:rPr>
          <w:szCs w:val="28"/>
        </w:rPr>
        <w:t>зазнач</w:t>
      </w:r>
      <w:r w:rsidRPr="005541E4">
        <w:rPr>
          <w:szCs w:val="28"/>
        </w:rPr>
        <w:t xml:space="preserve">ити, що олігоанурія після операції спостерігалися лише у цієї категорії хворих, а гемодіаліз також проводився </w:t>
      </w:r>
      <w:r w:rsidR="00D10EA2" w:rsidRPr="005541E4">
        <w:rPr>
          <w:szCs w:val="28"/>
        </w:rPr>
        <w:t xml:space="preserve">тільки </w:t>
      </w:r>
      <w:r w:rsidRPr="005541E4">
        <w:rPr>
          <w:szCs w:val="28"/>
        </w:rPr>
        <w:t>хворим з абсолютними показаннями до ОЗХ. Але відсоток смертних випадків у цієї категорії хворих достовірно не відрізнявся від групи хворих з відносними та елективними показаннями до ОЗХ (</w:t>
      </w:r>
      <w:r w:rsidRPr="005541E4">
        <w:rPr>
          <w:szCs w:val="28"/>
          <w:lang w:val="en-US"/>
        </w:rPr>
        <w:t>p</w:t>
      </w:r>
      <w:r w:rsidRPr="005541E4">
        <w:rPr>
          <w:szCs w:val="28"/>
        </w:rPr>
        <w:t xml:space="preserve">&gt;0,067). </w:t>
      </w:r>
    </w:p>
    <w:p w14:paraId="187ACEF5" w14:textId="2D717797" w:rsidR="00EA0017" w:rsidRPr="005541E4" w:rsidRDefault="00025674" w:rsidP="00025674">
      <w:pPr>
        <w:spacing w:after="0" w:line="360" w:lineRule="auto"/>
        <w:ind w:firstLine="709"/>
        <w:jc w:val="both"/>
        <w:rPr>
          <w:i/>
          <w:iCs/>
          <w:szCs w:val="28"/>
        </w:rPr>
      </w:pPr>
      <w:r w:rsidRPr="005541E4">
        <w:rPr>
          <w:i/>
          <w:iCs/>
          <w:szCs w:val="28"/>
        </w:rPr>
        <w:t>Пацієнти похилого віку (&gt;70 років).</w:t>
      </w:r>
    </w:p>
    <w:p w14:paraId="09FFC110" w14:textId="401CADE3" w:rsidR="00D10EA2" w:rsidRPr="005541E4" w:rsidRDefault="00D10EA2" w:rsidP="00D10EA2">
      <w:pPr>
        <w:spacing w:after="0" w:line="360" w:lineRule="auto"/>
        <w:jc w:val="right"/>
        <w:rPr>
          <w:szCs w:val="28"/>
        </w:rPr>
      </w:pPr>
      <w:r w:rsidRPr="005541E4">
        <w:rPr>
          <w:szCs w:val="28"/>
        </w:rPr>
        <w:t xml:space="preserve">Таблиця  7.8 </w:t>
      </w:r>
    </w:p>
    <w:p w14:paraId="3A6243ED" w14:textId="4F60347A" w:rsidR="00EA0017" w:rsidRPr="005541E4" w:rsidRDefault="00EA0017" w:rsidP="00EA0017">
      <w:pPr>
        <w:spacing w:after="0" w:line="360" w:lineRule="auto"/>
        <w:jc w:val="both"/>
        <w:rPr>
          <w:b/>
          <w:bCs/>
          <w:szCs w:val="28"/>
        </w:rPr>
      </w:pPr>
      <w:r w:rsidRPr="005541E4">
        <w:rPr>
          <w:b/>
          <w:bCs/>
          <w:szCs w:val="28"/>
        </w:rPr>
        <w:t>Порівняння частоти ускладнень ОЗХ залежно від віку пацієнта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3"/>
        <w:gridCol w:w="1842"/>
        <w:gridCol w:w="1843"/>
        <w:gridCol w:w="1276"/>
      </w:tblGrid>
      <w:tr w:rsidR="00EA0017" w:rsidRPr="005541E4" w14:paraId="22A60093" w14:textId="77777777" w:rsidTr="00D10EA2">
        <w:tc>
          <w:tcPr>
            <w:tcW w:w="4503" w:type="dxa"/>
            <w:shd w:val="clear" w:color="auto" w:fill="auto"/>
            <w:vAlign w:val="center"/>
          </w:tcPr>
          <w:p w14:paraId="66D4BA68" w14:textId="77777777" w:rsidR="00EA0017" w:rsidRPr="005541E4" w:rsidRDefault="00EA0017" w:rsidP="00296C1F">
            <w:pPr>
              <w:spacing w:after="0"/>
              <w:jc w:val="center"/>
              <w:rPr>
                <w:b/>
                <w:bCs/>
                <w:szCs w:val="28"/>
              </w:rPr>
            </w:pPr>
            <w:r w:rsidRPr="005541E4">
              <w:rPr>
                <w:b/>
                <w:bCs/>
                <w:szCs w:val="28"/>
              </w:rPr>
              <w:t xml:space="preserve">Показник </w:t>
            </w:r>
          </w:p>
        </w:tc>
        <w:tc>
          <w:tcPr>
            <w:tcW w:w="1842" w:type="dxa"/>
            <w:shd w:val="clear" w:color="auto" w:fill="auto"/>
            <w:vAlign w:val="center"/>
          </w:tcPr>
          <w:p w14:paraId="0A00036C" w14:textId="77777777" w:rsidR="00EA0017" w:rsidRPr="005541E4" w:rsidRDefault="00EA0017" w:rsidP="00296C1F">
            <w:pPr>
              <w:spacing w:after="0"/>
              <w:jc w:val="center"/>
              <w:rPr>
                <w:b/>
                <w:bCs/>
                <w:szCs w:val="28"/>
              </w:rPr>
            </w:pPr>
            <w:r w:rsidRPr="005541E4">
              <w:rPr>
                <w:b/>
                <w:bCs/>
                <w:szCs w:val="28"/>
              </w:rPr>
              <w:t xml:space="preserve">Вік </w:t>
            </w:r>
            <w:r w:rsidRPr="005541E4">
              <w:rPr>
                <w:b/>
                <w:bCs/>
                <w:szCs w:val="28"/>
                <w:u w:val="single"/>
              </w:rPr>
              <w:t>&gt;</w:t>
            </w:r>
            <w:r w:rsidRPr="005541E4">
              <w:rPr>
                <w:b/>
                <w:bCs/>
                <w:szCs w:val="28"/>
              </w:rPr>
              <w:t>70 років</w:t>
            </w:r>
          </w:p>
        </w:tc>
        <w:tc>
          <w:tcPr>
            <w:tcW w:w="1843" w:type="dxa"/>
            <w:shd w:val="clear" w:color="auto" w:fill="auto"/>
            <w:vAlign w:val="center"/>
          </w:tcPr>
          <w:p w14:paraId="3D8FFF55" w14:textId="77777777" w:rsidR="00EA0017" w:rsidRPr="005541E4" w:rsidRDefault="00EA0017" w:rsidP="00296C1F">
            <w:pPr>
              <w:spacing w:after="0"/>
              <w:jc w:val="center"/>
              <w:rPr>
                <w:b/>
                <w:bCs/>
                <w:szCs w:val="28"/>
              </w:rPr>
            </w:pPr>
            <w:r w:rsidRPr="005541E4">
              <w:rPr>
                <w:b/>
                <w:bCs/>
                <w:szCs w:val="28"/>
              </w:rPr>
              <w:t>Вік &lt;70 років</w:t>
            </w:r>
          </w:p>
        </w:tc>
        <w:tc>
          <w:tcPr>
            <w:tcW w:w="1276" w:type="dxa"/>
            <w:shd w:val="clear" w:color="auto" w:fill="auto"/>
            <w:vAlign w:val="center"/>
          </w:tcPr>
          <w:p w14:paraId="58432317" w14:textId="77777777" w:rsidR="00EA0017" w:rsidRPr="005541E4" w:rsidRDefault="00EA0017" w:rsidP="00296C1F">
            <w:pPr>
              <w:spacing w:after="0"/>
              <w:jc w:val="center"/>
              <w:rPr>
                <w:b/>
                <w:bCs/>
                <w:szCs w:val="28"/>
              </w:rPr>
            </w:pPr>
            <w:r w:rsidRPr="005541E4">
              <w:rPr>
                <w:b/>
                <w:bCs/>
                <w:szCs w:val="28"/>
                <w:lang w:val="en-US"/>
              </w:rPr>
              <w:t>p</w:t>
            </w:r>
          </w:p>
        </w:tc>
      </w:tr>
      <w:tr w:rsidR="00EA0017" w:rsidRPr="005541E4" w14:paraId="53667C91" w14:textId="77777777" w:rsidTr="00D10EA2">
        <w:tc>
          <w:tcPr>
            <w:tcW w:w="4503" w:type="dxa"/>
            <w:shd w:val="clear" w:color="auto" w:fill="auto"/>
          </w:tcPr>
          <w:p w14:paraId="5570CB5C" w14:textId="77777777" w:rsidR="00EA0017" w:rsidRPr="005541E4" w:rsidRDefault="00EA0017"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842" w:type="dxa"/>
            <w:shd w:val="clear" w:color="auto" w:fill="auto"/>
          </w:tcPr>
          <w:p w14:paraId="63367EF5" w14:textId="77777777" w:rsidR="00EA0017" w:rsidRPr="005541E4" w:rsidRDefault="00EA0017" w:rsidP="00493F52">
            <w:pPr>
              <w:spacing w:after="0" w:line="360" w:lineRule="auto"/>
              <w:jc w:val="center"/>
              <w:rPr>
                <w:szCs w:val="28"/>
              </w:rPr>
            </w:pPr>
            <w:r w:rsidRPr="005541E4">
              <w:rPr>
                <w:szCs w:val="28"/>
              </w:rPr>
              <w:t>90 (12,8%)</w:t>
            </w:r>
          </w:p>
        </w:tc>
        <w:tc>
          <w:tcPr>
            <w:tcW w:w="1843" w:type="dxa"/>
            <w:shd w:val="clear" w:color="auto" w:fill="auto"/>
          </w:tcPr>
          <w:p w14:paraId="3CB1647B" w14:textId="77777777" w:rsidR="00EA0017" w:rsidRPr="005541E4" w:rsidRDefault="00EA0017" w:rsidP="00493F52">
            <w:pPr>
              <w:spacing w:after="0" w:line="360" w:lineRule="auto"/>
              <w:jc w:val="center"/>
              <w:rPr>
                <w:szCs w:val="28"/>
              </w:rPr>
            </w:pPr>
            <w:r w:rsidRPr="005541E4">
              <w:rPr>
                <w:szCs w:val="28"/>
              </w:rPr>
              <w:t>611 (8</w:t>
            </w:r>
            <w:r w:rsidRPr="005541E4">
              <w:rPr>
                <w:szCs w:val="28"/>
                <w:lang w:val="en-US"/>
              </w:rPr>
              <w:t>7,</w:t>
            </w:r>
            <w:r w:rsidRPr="005541E4">
              <w:rPr>
                <w:szCs w:val="28"/>
              </w:rPr>
              <w:t>2%)</w:t>
            </w:r>
          </w:p>
        </w:tc>
        <w:tc>
          <w:tcPr>
            <w:tcW w:w="1276" w:type="dxa"/>
            <w:shd w:val="clear" w:color="auto" w:fill="auto"/>
          </w:tcPr>
          <w:p w14:paraId="7C68969A" w14:textId="77777777" w:rsidR="00EA0017" w:rsidRPr="005541E4" w:rsidRDefault="00EA0017" w:rsidP="00493F52">
            <w:pPr>
              <w:spacing w:after="0" w:line="360" w:lineRule="auto"/>
              <w:jc w:val="center"/>
              <w:rPr>
                <w:szCs w:val="28"/>
              </w:rPr>
            </w:pPr>
            <w:r w:rsidRPr="005541E4">
              <w:rPr>
                <w:b/>
                <w:szCs w:val="28"/>
                <w:lang w:val="en-US"/>
              </w:rPr>
              <w:t>&lt;0,001</w:t>
            </w:r>
          </w:p>
        </w:tc>
      </w:tr>
      <w:tr w:rsidR="00EA0017" w:rsidRPr="005541E4" w14:paraId="760EBC7F" w14:textId="77777777" w:rsidTr="00D10EA2">
        <w:tc>
          <w:tcPr>
            <w:tcW w:w="4503" w:type="dxa"/>
            <w:shd w:val="clear" w:color="auto" w:fill="auto"/>
          </w:tcPr>
          <w:p w14:paraId="1DC5B2CD" w14:textId="77777777" w:rsidR="00EA0017" w:rsidRPr="005541E4" w:rsidRDefault="00EA0017" w:rsidP="00493F52">
            <w:pPr>
              <w:spacing w:after="0" w:line="360" w:lineRule="auto"/>
              <w:jc w:val="both"/>
              <w:rPr>
                <w:szCs w:val="28"/>
              </w:rPr>
            </w:pPr>
            <w:r w:rsidRPr="005541E4">
              <w:rPr>
                <w:szCs w:val="28"/>
              </w:rPr>
              <w:t>Інтраопераційна кровотеча &gt;500 мл</w:t>
            </w:r>
          </w:p>
        </w:tc>
        <w:tc>
          <w:tcPr>
            <w:tcW w:w="1842" w:type="dxa"/>
            <w:shd w:val="clear" w:color="auto" w:fill="auto"/>
            <w:vAlign w:val="center"/>
          </w:tcPr>
          <w:p w14:paraId="44691A12" w14:textId="77777777" w:rsidR="00EA0017" w:rsidRPr="005541E4" w:rsidRDefault="00EA0017" w:rsidP="00493F52">
            <w:pPr>
              <w:spacing w:after="0" w:line="360" w:lineRule="auto"/>
              <w:jc w:val="center"/>
              <w:rPr>
                <w:szCs w:val="28"/>
              </w:rPr>
            </w:pPr>
            <w:r w:rsidRPr="005541E4">
              <w:rPr>
                <w:szCs w:val="28"/>
              </w:rPr>
              <w:t>5 (5,6%)</w:t>
            </w:r>
          </w:p>
        </w:tc>
        <w:tc>
          <w:tcPr>
            <w:tcW w:w="1843" w:type="dxa"/>
            <w:shd w:val="clear" w:color="auto" w:fill="auto"/>
            <w:vAlign w:val="center"/>
          </w:tcPr>
          <w:p w14:paraId="0F19F5D7" w14:textId="77777777" w:rsidR="00EA0017" w:rsidRPr="005541E4" w:rsidRDefault="00EA0017" w:rsidP="00493F52">
            <w:pPr>
              <w:spacing w:after="0" w:line="360" w:lineRule="auto"/>
              <w:jc w:val="center"/>
              <w:rPr>
                <w:szCs w:val="28"/>
              </w:rPr>
            </w:pPr>
            <w:r w:rsidRPr="005541E4">
              <w:rPr>
                <w:szCs w:val="28"/>
              </w:rPr>
              <w:t>68 (11,1%)</w:t>
            </w:r>
          </w:p>
        </w:tc>
        <w:tc>
          <w:tcPr>
            <w:tcW w:w="1276" w:type="dxa"/>
            <w:shd w:val="clear" w:color="auto" w:fill="auto"/>
            <w:vAlign w:val="center"/>
          </w:tcPr>
          <w:p w14:paraId="71F8EFA7" w14:textId="77777777" w:rsidR="00EA0017" w:rsidRPr="005541E4" w:rsidRDefault="00EA0017" w:rsidP="00493F52">
            <w:pPr>
              <w:spacing w:after="0" w:line="360" w:lineRule="auto"/>
              <w:jc w:val="center"/>
              <w:rPr>
                <w:b/>
                <w:sz w:val="36"/>
                <w:szCs w:val="36"/>
              </w:rPr>
            </w:pPr>
            <w:r w:rsidRPr="005541E4">
              <w:rPr>
                <w:b/>
                <w:szCs w:val="28"/>
                <w:lang w:val="en-US"/>
              </w:rPr>
              <w:t>&lt;0,00</w:t>
            </w:r>
            <w:r w:rsidRPr="005541E4">
              <w:rPr>
                <w:b/>
                <w:szCs w:val="28"/>
              </w:rPr>
              <w:t>2</w:t>
            </w:r>
          </w:p>
        </w:tc>
      </w:tr>
      <w:tr w:rsidR="008C3620" w:rsidRPr="005541E4" w14:paraId="730420B3" w14:textId="77777777" w:rsidTr="00D10EA2">
        <w:tc>
          <w:tcPr>
            <w:tcW w:w="4503" w:type="dxa"/>
            <w:shd w:val="clear" w:color="auto" w:fill="auto"/>
          </w:tcPr>
          <w:p w14:paraId="2E624475" w14:textId="77777777" w:rsidR="00EA0017" w:rsidRPr="005541E4" w:rsidRDefault="00EA0017" w:rsidP="00493F52">
            <w:pPr>
              <w:spacing w:after="0" w:line="360" w:lineRule="auto"/>
              <w:jc w:val="both"/>
              <w:rPr>
                <w:szCs w:val="28"/>
              </w:rPr>
            </w:pPr>
            <w:r w:rsidRPr="005541E4">
              <w:rPr>
                <w:szCs w:val="28"/>
              </w:rPr>
              <w:t>Травма ниркової вени або артерії</w:t>
            </w:r>
          </w:p>
        </w:tc>
        <w:tc>
          <w:tcPr>
            <w:tcW w:w="1842" w:type="dxa"/>
            <w:shd w:val="clear" w:color="auto" w:fill="auto"/>
            <w:vAlign w:val="center"/>
          </w:tcPr>
          <w:p w14:paraId="0AE8FAC6" w14:textId="77777777" w:rsidR="00EA0017" w:rsidRPr="005541E4" w:rsidRDefault="00EA0017" w:rsidP="00493F52">
            <w:pPr>
              <w:spacing w:after="0" w:line="360" w:lineRule="auto"/>
              <w:jc w:val="center"/>
              <w:rPr>
                <w:szCs w:val="28"/>
              </w:rPr>
            </w:pPr>
            <w:r w:rsidRPr="005541E4">
              <w:rPr>
                <w:szCs w:val="28"/>
              </w:rPr>
              <w:t>1 (1,1%)</w:t>
            </w:r>
          </w:p>
        </w:tc>
        <w:tc>
          <w:tcPr>
            <w:tcW w:w="1843" w:type="dxa"/>
            <w:shd w:val="clear" w:color="auto" w:fill="auto"/>
            <w:vAlign w:val="center"/>
          </w:tcPr>
          <w:p w14:paraId="26E92F3C" w14:textId="77777777" w:rsidR="00EA0017" w:rsidRPr="005541E4" w:rsidRDefault="00EA0017" w:rsidP="00493F52">
            <w:pPr>
              <w:spacing w:after="0" w:line="360" w:lineRule="auto"/>
              <w:jc w:val="center"/>
              <w:rPr>
                <w:szCs w:val="28"/>
              </w:rPr>
            </w:pPr>
            <w:r w:rsidRPr="005541E4">
              <w:rPr>
                <w:szCs w:val="28"/>
              </w:rPr>
              <w:t>8  (1,3%)</w:t>
            </w:r>
          </w:p>
        </w:tc>
        <w:tc>
          <w:tcPr>
            <w:tcW w:w="1276" w:type="dxa"/>
            <w:shd w:val="clear" w:color="auto" w:fill="auto"/>
          </w:tcPr>
          <w:p w14:paraId="5AC5D834" w14:textId="77777777" w:rsidR="00EA0017" w:rsidRPr="005541E4" w:rsidRDefault="00EA0017" w:rsidP="00493F52">
            <w:pPr>
              <w:spacing w:after="0" w:line="360" w:lineRule="auto"/>
              <w:jc w:val="center"/>
              <w:rPr>
                <w:szCs w:val="28"/>
              </w:rPr>
            </w:pPr>
            <w:r w:rsidRPr="005541E4">
              <w:rPr>
                <w:szCs w:val="28"/>
                <w:lang w:val="en-US"/>
              </w:rPr>
              <w:t>&gt;0,875</w:t>
            </w:r>
          </w:p>
        </w:tc>
      </w:tr>
      <w:tr w:rsidR="008C3620" w:rsidRPr="005541E4" w14:paraId="61FD3B97" w14:textId="77777777" w:rsidTr="00D10EA2">
        <w:tc>
          <w:tcPr>
            <w:tcW w:w="4503" w:type="dxa"/>
            <w:shd w:val="clear" w:color="auto" w:fill="auto"/>
          </w:tcPr>
          <w:p w14:paraId="00675CC1" w14:textId="77777777" w:rsidR="00EA0017" w:rsidRPr="005541E4" w:rsidRDefault="00EA0017" w:rsidP="00493F52">
            <w:pPr>
              <w:spacing w:after="0" w:line="360" w:lineRule="auto"/>
              <w:rPr>
                <w:szCs w:val="28"/>
              </w:rPr>
            </w:pPr>
            <w:r w:rsidRPr="005541E4">
              <w:rPr>
                <w:szCs w:val="28"/>
              </w:rPr>
              <w:t>Травма сечоводу</w:t>
            </w:r>
          </w:p>
        </w:tc>
        <w:tc>
          <w:tcPr>
            <w:tcW w:w="1842" w:type="dxa"/>
            <w:shd w:val="clear" w:color="auto" w:fill="auto"/>
            <w:vAlign w:val="center"/>
          </w:tcPr>
          <w:p w14:paraId="185E16FB" w14:textId="77777777" w:rsidR="00EA0017" w:rsidRPr="005541E4" w:rsidRDefault="00EA0017" w:rsidP="00493F52">
            <w:pPr>
              <w:spacing w:after="0" w:line="360" w:lineRule="auto"/>
              <w:jc w:val="center"/>
              <w:rPr>
                <w:szCs w:val="28"/>
              </w:rPr>
            </w:pPr>
            <w:r w:rsidRPr="005541E4">
              <w:rPr>
                <w:szCs w:val="28"/>
              </w:rPr>
              <w:t>1 (1,1%)</w:t>
            </w:r>
          </w:p>
        </w:tc>
        <w:tc>
          <w:tcPr>
            <w:tcW w:w="1843" w:type="dxa"/>
            <w:shd w:val="clear" w:color="auto" w:fill="auto"/>
            <w:vAlign w:val="center"/>
          </w:tcPr>
          <w:p w14:paraId="6CA45DDE" w14:textId="77777777" w:rsidR="00EA0017" w:rsidRPr="005541E4" w:rsidRDefault="00EA0017" w:rsidP="00493F52">
            <w:pPr>
              <w:spacing w:after="0" w:line="360" w:lineRule="auto"/>
              <w:jc w:val="center"/>
              <w:rPr>
                <w:szCs w:val="28"/>
              </w:rPr>
            </w:pPr>
            <w:r w:rsidRPr="005541E4">
              <w:rPr>
                <w:szCs w:val="28"/>
              </w:rPr>
              <w:t>4 (0,7%)</w:t>
            </w:r>
          </w:p>
        </w:tc>
        <w:tc>
          <w:tcPr>
            <w:tcW w:w="1276" w:type="dxa"/>
            <w:shd w:val="clear" w:color="auto" w:fill="auto"/>
          </w:tcPr>
          <w:p w14:paraId="78B20F2D" w14:textId="77777777" w:rsidR="00EA0017" w:rsidRPr="005541E4" w:rsidRDefault="00EA0017" w:rsidP="00493F52">
            <w:pPr>
              <w:spacing w:after="0" w:line="360" w:lineRule="auto"/>
              <w:jc w:val="center"/>
              <w:rPr>
                <w:szCs w:val="28"/>
              </w:rPr>
            </w:pPr>
            <w:r w:rsidRPr="005541E4">
              <w:rPr>
                <w:szCs w:val="28"/>
                <w:lang w:val="en-US"/>
              </w:rPr>
              <w:t>&gt;0,682</w:t>
            </w:r>
          </w:p>
        </w:tc>
      </w:tr>
      <w:tr w:rsidR="008C3620" w:rsidRPr="005541E4" w14:paraId="6C243D5F" w14:textId="77777777" w:rsidTr="00D10EA2">
        <w:tc>
          <w:tcPr>
            <w:tcW w:w="4503" w:type="dxa"/>
            <w:shd w:val="clear" w:color="auto" w:fill="auto"/>
          </w:tcPr>
          <w:p w14:paraId="4AE3EEA4" w14:textId="77777777" w:rsidR="00EA0017" w:rsidRPr="005541E4" w:rsidRDefault="00EA0017" w:rsidP="00493F52">
            <w:pPr>
              <w:spacing w:after="0" w:line="360" w:lineRule="auto"/>
              <w:rPr>
                <w:szCs w:val="28"/>
              </w:rPr>
            </w:pPr>
            <w:r w:rsidRPr="005541E4">
              <w:rPr>
                <w:szCs w:val="28"/>
              </w:rPr>
              <w:t>Олігоанурія після операції</w:t>
            </w:r>
          </w:p>
        </w:tc>
        <w:tc>
          <w:tcPr>
            <w:tcW w:w="1842" w:type="dxa"/>
            <w:shd w:val="clear" w:color="auto" w:fill="auto"/>
          </w:tcPr>
          <w:p w14:paraId="2546DACD" w14:textId="77777777" w:rsidR="00EA0017" w:rsidRPr="005541E4" w:rsidRDefault="00EA0017" w:rsidP="00493F52">
            <w:pPr>
              <w:spacing w:after="0" w:line="360" w:lineRule="auto"/>
              <w:jc w:val="center"/>
              <w:rPr>
                <w:szCs w:val="28"/>
              </w:rPr>
            </w:pPr>
            <w:r w:rsidRPr="005541E4">
              <w:rPr>
                <w:szCs w:val="28"/>
                <w:lang w:val="en-US"/>
              </w:rPr>
              <w:t>0 (0,0%)</w:t>
            </w:r>
          </w:p>
        </w:tc>
        <w:tc>
          <w:tcPr>
            <w:tcW w:w="1843" w:type="dxa"/>
            <w:shd w:val="clear" w:color="auto" w:fill="auto"/>
            <w:vAlign w:val="center"/>
          </w:tcPr>
          <w:p w14:paraId="2A44C06B" w14:textId="77777777" w:rsidR="00EA0017" w:rsidRPr="005541E4" w:rsidRDefault="00EA0017" w:rsidP="00493F52">
            <w:pPr>
              <w:spacing w:after="0" w:line="360" w:lineRule="auto"/>
              <w:jc w:val="center"/>
              <w:rPr>
                <w:szCs w:val="28"/>
              </w:rPr>
            </w:pPr>
            <w:r w:rsidRPr="005541E4">
              <w:rPr>
                <w:szCs w:val="28"/>
              </w:rPr>
              <w:t>4 (0,5%)</w:t>
            </w:r>
          </w:p>
        </w:tc>
        <w:tc>
          <w:tcPr>
            <w:tcW w:w="1276" w:type="dxa"/>
            <w:shd w:val="clear" w:color="auto" w:fill="auto"/>
          </w:tcPr>
          <w:p w14:paraId="2A968976" w14:textId="77777777" w:rsidR="00EA0017" w:rsidRPr="005541E4" w:rsidRDefault="00EA0017" w:rsidP="00493F52">
            <w:pPr>
              <w:spacing w:after="0" w:line="360" w:lineRule="auto"/>
              <w:jc w:val="center"/>
              <w:rPr>
                <w:szCs w:val="28"/>
              </w:rPr>
            </w:pPr>
            <w:r w:rsidRPr="005541E4">
              <w:rPr>
                <w:szCs w:val="28"/>
                <w:lang w:val="en-US"/>
              </w:rPr>
              <w:t>&gt;0,502</w:t>
            </w:r>
          </w:p>
        </w:tc>
      </w:tr>
      <w:tr w:rsidR="008C3620" w:rsidRPr="005541E4" w14:paraId="42F9D7F8" w14:textId="77777777" w:rsidTr="00D10EA2">
        <w:tc>
          <w:tcPr>
            <w:tcW w:w="4503" w:type="dxa"/>
            <w:shd w:val="clear" w:color="auto" w:fill="auto"/>
          </w:tcPr>
          <w:p w14:paraId="4553469E" w14:textId="77777777" w:rsidR="00EA0017" w:rsidRPr="005541E4" w:rsidRDefault="00EA0017" w:rsidP="00493F52">
            <w:pPr>
              <w:spacing w:after="0" w:line="360" w:lineRule="auto"/>
              <w:jc w:val="both"/>
              <w:rPr>
                <w:szCs w:val="28"/>
              </w:rPr>
            </w:pPr>
            <w:r w:rsidRPr="005541E4">
              <w:rPr>
                <w:szCs w:val="28"/>
              </w:rPr>
              <w:t>Небхідність гемодіалізу</w:t>
            </w:r>
          </w:p>
        </w:tc>
        <w:tc>
          <w:tcPr>
            <w:tcW w:w="1842" w:type="dxa"/>
            <w:shd w:val="clear" w:color="auto" w:fill="auto"/>
          </w:tcPr>
          <w:p w14:paraId="26C904D3" w14:textId="77777777" w:rsidR="00EA0017" w:rsidRPr="005541E4" w:rsidRDefault="00EA0017" w:rsidP="00493F52">
            <w:pPr>
              <w:spacing w:after="0" w:line="360" w:lineRule="auto"/>
              <w:jc w:val="center"/>
              <w:rPr>
                <w:szCs w:val="28"/>
              </w:rPr>
            </w:pPr>
            <w:r w:rsidRPr="005541E4">
              <w:rPr>
                <w:szCs w:val="28"/>
                <w:lang w:val="en-US"/>
              </w:rPr>
              <w:t>0 (0,0%)</w:t>
            </w:r>
          </w:p>
        </w:tc>
        <w:tc>
          <w:tcPr>
            <w:tcW w:w="1843" w:type="dxa"/>
            <w:shd w:val="clear" w:color="auto" w:fill="auto"/>
            <w:vAlign w:val="center"/>
          </w:tcPr>
          <w:p w14:paraId="08CADBF0" w14:textId="77777777" w:rsidR="00EA0017" w:rsidRPr="005541E4" w:rsidRDefault="00EA0017" w:rsidP="00493F52">
            <w:pPr>
              <w:spacing w:after="0" w:line="360" w:lineRule="auto"/>
              <w:jc w:val="center"/>
              <w:rPr>
                <w:szCs w:val="28"/>
              </w:rPr>
            </w:pPr>
            <w:r w:rsidRPr="005541E4">
              <w:rPr>
                <w:szCs w:val="28"/>
              </w:rPr>
              <w:t>2 (0,3%)</w:t>
            </w:r>
          </w:p>
        </w:tc>
        <w:tc>
          <w:tcPr>
            <w:tcW w:w="1276" w:type="dxa"/>
            <w:shd w:val="clear" w:color="auto" w:fill="auto"/>
          </w:tcPr>
          <w:p w14:paraId="69642C06" w14:textId="77777777" w:rsidR="00EA0017" w:rsidRPr="005541E4" w:rsidRDefault="00EA0017" w:rsidP="00493F52">
            <w:pPr>
              <w:spacing w:after="0" w:line="360" w:lineRule="auto"/>
              <w:jc w:val="center"/>
              <w:rPr>
                <w:szCs w:val="28"/>
              </w:rPr>
            </w:pPr>
            <w:r w:rsidRPr="005541E4">
              <w:rPr>
                <w:szCs w:val="28"/>
                <w:lang w:val="en-US"/>
              </w:rPr>
              <w:t>&gt;0,603</w:t>
            </w:r>
          </w:p>
        </w:tc>
      </w:tr>
      <w:tr w:rsidR="008C3620" w:rsidRPr="005541E4" w14:paraId="52082DBC" w14:textId="77777777" w:rsidTr="00296C1F">
        <w:trPr>
          <w:trHeight w:val="431"/>
        </w:trPr>
        <w:tc>
          <w:tcPr>
            <w:tcW w:w="4503" w:type="dxa"/>
            <w:shd w:val="clear" w:color="auto" w:fill="auto"/>
          </w:tcPr>
          <w:p w14:paraId="05DF0D41" w14:textId="77777777" w:rsidR="00EA0017" w:rsidRPr="005541E4" w:rsidRDefault="00EA0017" w:rsidP="00025674">
            <w:pPr>
              <w:spacing w:after="0" w:line="276" w:lineRule="auto"/>
              <w:jc w:val="both"/>
              <w:rPr>
                <w:szCs w:val="28"/>
              </w:rPr>
            </w:pPr>
            <w:r w:rsidRPr="005541E4">
              <w:rPr>
                <w:szCs w:val="28"/>
              </w:rPr>
              <w:t>Сечові нориці з необхідністю стентування</w:t>
            </w:r>
          </w:p>
        </w:tc>
        <w:tc>
          <w:tcPr>
            <w:tcW w:w="1842" w:type="dxa"/>
            <w:shd w:val="clear" w:color="auto" w:fill="auto"/>
            <w:vAlign w:val="center"/>
          </w:tcPr>
          <w:p w14:paraId="590C2704" w14:textId="77777777" w:rsidR="00EA0017" w:rsidRPr="005541E4" w:rsidRDefault="00EA0017" w:rsidP="00025674">
            <w:pPr>
              <w:spacing w:after="0" w:line="276" w:lineRule="auto"/>
              <w:jc w:val="center"/>
              <w:rPr>
                <w:szCs w:val="28"/>
              </w:rPr>
            </w:pPr>
            <w:r w:rsidRPr="005541E4">
              <w:rPr>
                <w:szCs w:val="28"/>
              </w:rPr>
              <w:t>1 (1,1%)</w:t>
            </w:r>
          </w:p>
        </w:tc>
        <w:tc>
          <w:tcPr>
            <w:tcW w:w="1843" w:type="dxa"/>
            <w:shd w:val="clear" w:color="auto" w:fill="auto"/>
            <w:vAlign w:val="center"/>
          </w:tcPr>
          <w:p w14:paraId="4241AB54" w14:textId="77777777" w:rsidR="00EA0017" w:rsidRPr="005541E4" w:rsidRDefault="00EA0017" w:rsidP="00025674">
            <w:pPr>
              <w:spacing w:after="0" w:line="276" w:lineRule="auto"/>
              <w:jc w:val="center"/>
              <w:rPr>
                <w:szCs w:val="28"/>
              </w:rPr>
            </w:pPr>
            <w:r w:rsidRPr="005541E4">
              <w:rPr>
                <w:szCs w:val="28"/>
              </w:rPr>
              <w:t>2 (0,3%)</w:t>
            </w:r>
          </w:p>
        </w:tc>
        <w:tc>
          <w:tcPr>
            <w:tcW w:w="1276" w:type="dxa"/>
            <w:shd w:val="clear" w:color="auto" w:fill="auto"/>
            <w:vAlign w:val="center"/>
          </w:tcPr>
          <w:p w14:paraId="6C569E6A" w14:textId="77777777" w:rsidR="00EA0017" w:rsidRPr="005541E4" w:rsidRDefault="00EA0017" w:rsidP="00025674">
            <w:pPr>
              <w:spacing w:after="0" w:line="276" w:lineRule="auto"/>
              <w:jc w:val="center"/>
              <w:rPr>
                <w:szCs w:val="28"/>
              </w:rPr>
            </w:pPr>
            <w:r w:rsidRPr="005541E4">
              <w:rPr>
                <w:szCs w:val="28"/>
                <w:lang w:val="en-US"/>
              </w:rPr>
              <w:t>&gt;0,264</w:t>
            </w:r>
          </w:p>
        </w:tc>
      </w:tr>
      <w:tr w:rsidR="008C3620" w:rsidRPr="005541E4" w14:paraId="3CF3AE8C" w14:textId="77777777" w:rsidTr="00D10EA2">
        <w:tc>
          <w:tcPr>
            <w:tcW w:w="4503" w:type="dxa"/>
            <w:shd w:val="clear" w:color="auto" w:fill="auto"/>
          </w:tcPr>
          <w:p w14:paraId="1ECF6E6C" w14:textId="77777777" w:rsidR="00EA0017" w:rsidRPr="005541E4" w:rsidRDefault="00EA0017" w:rsidP="00493F52">
            <w:pPr>
              <w:spacing w:after="0" w:line="360" w:lineRule="auto"/>
              <w:jc w:val="both"/>
              <w:rPr>
                <w:szCs w:val="28"/>
              </w:rPr>
            </w:pPr>
            <w:r w:rsidRPr="005541E4">
              <w:rPr>
                <w:szCs w:val="28"/>
              </w:rPr>
              <w:t>Гематоми без необхідності операції</w:t>
            </w:r>
          </w:p>
        </w:tc>
        <w:tc>
          <w:tcPr>
            <w:tcW w:w="1842" w:type="dxa"/>
            <w:shd w:val="clear" w:color="auto" w:fill="auto"/>
            <w:vAlign w:val="center"/>
          </w:tcPr>
          <w:p w14:paraId="16CBF902" w14:textId="77777777" w:rsidR="00EA0017" w:rsidRPr="005541E4" w:rsidRDefault="00EA0017" w:rsidP="00493F52">
            <w:pPr>
              <w:spacing w:after="0" w:line="360" w:lineRule="auto"/>
              <w:jc w:val="center"/>
              <w:rPr>
                <w:szCs w:val="28"/>
              </w:rPr>
            </w:pPr>
            <w:r w:rsidRPr="005541E4">
              <w:rPr>
                <w:szCs w:val="28"/>
              </w:rPr>
              <w:t>3 (3,</w:t>
            </w:r>
            <w:r w:rsidRPr="005541E4">
              <w:rPr>
                <w:szCs w:val="28"/>
                <w:lang w:val="en-US"/>
              </w:rPr>
              <w:t>3</w:t>
            </w:r>
            <w:r w:rsidRPr="005541E4">
              <w:rPr>
                <w:szCs w:val="28"/>
              </w:rPr>
              <w:t>%)</w:t>
            </w:r>
          </w:p>
        </w:tc>
        <w:tc>
          <w:tcPr>
            <w:tcW w:w="1843" w:type="dxa"/>
            <w:shd w:val="clear" w:color="auto" w:fill="auto"/>
            <w:vAlign w:val="center"/>
          </w:tcPr>
          <w:p w14:paraId="2A1C780D" w14:textId="77777777" w:rsidR="00EA0017" w:rsidRPr="005541E4" w:rsidRDefault="00EA0017" w:rsidP="00493F52">
            <w:pPr>
              <w:spacing w:after="0" w:line="360" w:lineRule="auto"/>
              <w:jc w:val="center"/>
              <w:rPr>
                <w:szCs w:val="28"/>
              </w:rPr>
            </w:pPr>
            <w:r w:rsidRPr="005541E4">
              <w:rPr>
                <w:szCs w:val="28"/>
              </w:rPr>
              <w:t>16 (2,6%)</w:t>
            </w:r>
          </w:p>
        </w:tc>
        <w:tc>
          <w:tcPr>
            <w:tcW w:w="1276" w:type="dxa"/>
            <w:shd w:val="clear" w:color="auto" w:fill="auto"/>
          </w:tcPr>
          <w:p w14:paraId="213658A6" w14:textId="77777777" w:rsidR="00EA0017" w:rsidRPr="005541E4" w:rsidRDefault="00EA0017" w:rsidP="00493F52">
            <w:pPr>
              <w:spacing w:after="0" w:line="360" w:lineRule="auto"/>
              <w:jc w:val="center"/>
              <w:rPr>
                <w:szCs w:val="28"/>
              </w:rPr>
            </w:pPr>
            <w:r w:rsidRPr="005541E4">
              <w:rPr>
                <w:szCs w:val="28"/>
                <w:lang w:val="en-US"/>
              </w:rPr>
              <w:t>&gt;0,702</w:t>
            </w:r>
          </w:p>
        </w:tc>
      </w:tr>
      <w:tr w:rsidR="008C3620" w:rsidRPr="005541E4" w14:paraId="170AEBA5" w14:textId="77777777" w:rsidTr="00D10EA2">
        <w:tc>
          <w:tcPr>
            <w:tcW w:w="4503" w:type="dxa"/>
            <w:shd w:val="clear" w:color="auto" w:fill="auto"/>
          </w:tcPr>
          <w:p w14:paraId="6B7C0D52" w14:textId="77777777" w:rsidR="00EA0017" w:rsidRPr="005541E4" w:rsidRDefault="00EA0017" w:rsidP="00493F52">
            <w:pPr>
              <w:spacing w:after="0" w:line="360" w:lineRule="auto"/>
              <w:jc w:val="both"/>
              <w:rPr>
                <w:szCs w:val="28"/>
                <w:lang w:val="en-US"/>
              </w:rPr>
            </w:pPr>
            <w:r w:rsidRPr="005541E4">
              <w:rPr>
                <w:szCs w:val="28"/>
              </w:rPr>
              <w:t>Необхідність повторної операції</w:t>
            </w:r>
          </w:p>
        </w:tc>
        <w:tc>
          <w:tcPr>
            <w:tcW w:w="1842" w:type="dxa"/>
            <w:shd w:val="clear" w:color="auto" w:fill="auto"/>
            <w:vAlign w:val="center"/>
          </w:tcPr>
          <w:p w14:paraId="1117E22D" w14:textId="77777777" w:rsidR="00EA0017" w:rsidRPr="005541E4" w:rsidRDefault="00EA0017" w:rsidP="00493F52">
            <w:pPr>
              <w:spacing w:after="0" w:line="360" w:lineRule="auto"/>
              <w:jc w:val="center"/>
              <w:rPr>
                <w:szCs w:val="28"/>
              </w:rPr>
            </w:pPr>
            <w:r w:rsidRPr="005541E4">
              <w:rPr>
                <w:szCs w:val="28"/>
              </w:rPr>
              <w:t>1 (1,1%)</w:t>
            </w:r>
          </w:p>
        </w:tc>
        <w:tc>
          <w:tcPr>
            <w:tcW w:w="1843" w:type="dxa"/>
            <w:shd w:val="clear" w:color="auto" w:fill="auto"/>
            <w:vAlign w:val="center"/>
          </w:tcPr>
          <w:p w14:paraId="5C4C94AA" w14:textId="77777777" w:rsidR="00EA0017" w:rsidRPr="005541E4" w:rsidRDefault="00EA0017" w:rsidP="00493F52">
            <w:pPr>
              <w:spacing w:after="0" w:line="360" w:lineRule="auto"/>
              <w:jc w:val="center"/>
              <w:rPr>
                <w:szCs w:val="28"/>
              </w:rPr>
            </w:pPr>
            <w:r w:rsidRPr="005541E4">
              <w:rPr>
                <w:szCs w:val="28"/>
              </w:rPr>
              <w:t>4 (0,7%)</w:t>
            </w:r>
          </w:p>
        </w:tc>
        <w:tc>
          <w:tcPr>
            <w:tcW w:w="1276" w:type="dxa"/>
            <w:shd w:val="clear" w:color="auto" w:fill="auto"/>
          </w:tcPr>
          <w:p w14:paraId="00F02011" w14:textId="77777777" w:rsidR="00EA0017" w:rsidRPr="005541E4" w:rsidRDefault="00EA0017" w:rsidP="00493F52">
            <w:pPr>
              <w:spacing w:after="0" w:line="360" w:lineRule="auto"/>
              <w:jc w:val="center"/>
              <w:rPr>
                <w:szCs w:val="28"/>
              </w:rPr>
            </w:pPr>
            <w:r w:rsidRPr="005541E4">
              <w:rPr>
                <w:szCs w:val="28"/>
                <w:lang w:val="en-US"/>
              </w:rPr>
              <w:t>&gt;0,682</w:t>
            </w:r>
          </w:p>
        </w:tc>
      </w:tr>
      <w:tr w:rsidR="008C3620" w:rsidRPr="005541E4" w14:paraId="13599A44" w14:textId="77777777" w:rsidTr="00D10EA2">
        <w:tc>
          <w:tcPr>
            <w:tcW w:w="4503" w:type="dxa"/>
            <w:shd w:val="clear" w:color="auto" w:fill="auto"/>
          </w:tcPr>
          <w:p w14:paraId="18FEC6A7" w14:textId="77777777" w:rsidR="00EA0017" w:rsidRPr="005541E4" w:rsidRDefault="00EA0017" w:rsidP="00493F52">
            <w:pPr>
              <w:spacing w:after="0" w:line="360" w:lineRule="auto"/>
              <w:jc w:val="both"/>
              <w:rPr>
                <w:szCs w:val="28"/>
              </w:rPr>
            </w:pPr>
            <w:r w:rsidRPr="005541E4">
              <w:rPr>
                <w:szCs w:val="28"/>
              </w:rPr>
              <w:t>Вторинна нефректомія</w:t>
            </w:r>
          </w:p>
        </w:tc>
        <w:tc>
          <w:tcPr>
            <w:tcW w:w="1842" w:type="dxa"/>
            <w:shd w:val="clear" w:color="auto" w:fill="auto"/>
            <w:vAlign w:val="center"/>
          </w:tcPr>
          <w:p w14:paraId="0117AC02" w14:textId="77777777" w:rsidR="00EA0017" w:rsidRPr="005541E4" w:rsidRDefault="00EA0017" w:rsidP="00493F52">
            <w:pPr>
              <w:spacing w:after="0" w:line="360" w:lineRule="auto"/>
              <w:jc w:val="center"/>
              <w:rPr>
                <w:szCs w:val="28"/>
              </w:rPr>
            </w:pPr>
            <w:r w:rsidRPr="005541E4">
              <w:rPr>
                <w:szCs w:val="28"/>
                <w:lang w:val="en-US"/>
              </w:rPr>
              <w:t>0 (0,0%)</w:t>
            </w:r>
          </w:p>
        </w:tc>
        <w:tc>
          <w:tcPr>
            <w:tcW w:w="1843" w:type="dxa"/>
            <w:shd w:val="clear" w:color="auto" w:fill="auto"/>
            <w:vAlign w:val="center"/>
          </w:tcPr>
          <w:p w14:paraId="042E6E75" w14:textId="77777777" w:rsidR="00EA0017" w:rsidRPr="005541E4" w:rsidRDefault="00EA0017" w:rsidP="00493F52">
            <w:pPr>
              <w:spacing w:after="0" w:line="360" w:lineRule="auto"/>
              <w:jc w:val="center"/>
              <w:rPr>
                <w:szCs w:val="28"/>
              </w:rPr>
            </w:pPr>
            <w:r w:rsidRPr="005541E4">
              <w:rPr>
                <w:szCs w:val="28"/>
              </w:rPr>
              <w:t>3 (0,5%)</w:t>
            </w:r>
          </w:p>
        </w:tc>
        <w:tc>
          <w:tcPr>
            <w:tcW w:w="1276" w:type="dxa"/>
            <w:shd w:val="clear" w:color="auto" w:fill="auto"/>
          </w:tcPr>
          <w:p w14:paraId="0450304D" w14:textId="77777777" w:rsidR="00EA0017" w:rsidRPr="005541E4" w:rsidRDefault="00EA0017" w:rsidP="00493F52">
            <w:pPr>
              <w:spacing w:after="0" w:line="360" w:lineRule="auto"/>
              <w:jc w:val="center"/>
              <w:rPr>
                <w:szCs w:val="28"/>
              </w:rPr>
            </w:pPr>
            <w:r w:rsidRPr="005541E4">
              <w:rPr>
                <w:szCs w:val="28"/>
                <w:lang w:val="en-US"/>
              </w:rPr>
              <w:t>&gt;0,502</w:t>
            </w:r>
          </w:p>
        </w:tc>
      </w:tr>
      <w:tr w:rsidR="008C3620" w:rsidRPr="005541E4" w14:paraId="0CC1143E" w14:textId="77777777" w:rsidTr="00D10EA2">
        <w:tc>
          <w:tcPr>
            <w:tcW w:w="4503" w:type="dxa"/>
            <w:shd w:val="clear" w:color="auto" w:fill="auto"/>
          </w:tcPr>
          <w:p w14:paraId="6F7FD990" w14:textId="77777777" w:rsidR="00EA0017" w:rsidRPr="005541E4" w:rsidRDefault="00EA0017" w:rsidP="00493F52">
            <w:pPr>
              <w:spacing w:after="0" w:line="360" w:lineRule="auto"/>
              <w:jc w:val="both"/>
              <w:rPr>
                <w:szCs w:val="28"/>
              </w:rPr>
            </w:pPr>
            <w:r w:rsidRPr="005541E4">
              <w:rPr>
                <w:szCs w:val="28"/>
              </w:rPr>
              <w:t>Інфаркт</w:t>
            </w:r>
          </w:p>
        </w:tc>
        <w:tc>
          <w:tcPr>
            <w:tcW w:w="1842" w:type="dxa"/>
            <w:shd w:val="clear" w:color="auto" w:fill="auto"/>
            <w:vAlign w:val="center"/>
          </w:tcPr>
          <w:p w14:paraId="16CA588C" w14:textId="77777777" w:rsidR="00EA0017" w:rsidRPr="005541E4" w:rsidRDefault="00EA0017" w:rsidP="00493F52">
            <w:pPr>
              <w:spacing w:after="0" w:line="360" w:lineRule="auto"/>
              <w:jc w:val="center"/>
              <w:rPr>
                <w:szCs w:val="28"/>
              </w:rPr>
            </w:pPr>
            <w:r w:rsidRPr="005541E4">
              <w:rPr>
                <w:szCs w:val="28"/>
              </w:rPr>
              <w:t>2 (2,2%)</w:t>
            </w:r>
          </w:p>
        </w:tc>
        <w:tc>
          <w:tcPr>
            <w:tcW w:w="1843" w:type="dxa"/>
            <w:shd w:val="clear" w:color="auto" w:fill="auto"/>
            <w:vAlign w:val="center"/>
          </w:tcPr>
          <w:p w14:paraId="6BB3AC07" w14:textId="77777777" w:rsidR="00EA0017" w:rsidRPr="005541E4" w:rsidRDefault="00EA0017" w:rsidP="00493F52">
            <w:pPr>
              <w:spacing w:after="0" w:line="360" w:lineRule="auto"/>
              <w:jc w:val="center"/>
              <w:rPr>
                <w:szCs w:val="28"/>
              </w:rPr>
            </w:pPr>
            <w:r w:rsidRPr="005541E4">
              <w:rPr>
                <w:szCs w:val="28"/>
              </w:rPr>
              <w:t>3 (0,5%)</w:t>
            </w:r>
          </w:p>
        </w:tc>
        <w:tc>
          <w:tcPr>
            <w:tcW w:w="1276" w:type="dxa"/>
            <w:shd w:val="clear" w:color="auto" w:fill="auto"/>
          </w:tcPr>
          <w:p w14:paraId="66DB7915" w14:textId="77777777" w:rsidR="00EA0017" w:rsidRPr="005541E4" w:rsidRDefault="00EA0017" w:rsidP="00493F52">
            <w:pPr>
              <w:spacing w:after="0" w:line="360" w:lineRule="auto"/>
              <w:jc w:val="center"/>
              <w:rPr>
                <w:szCs w:val="28"/>
              </w:rPr>
            </w:pPr>
            <w:r w:rsidRPr="005541E4">
              <w:rPr>
                <w:szCs w:val="28"/>
                <w:lang w:val="en-US"/>
              </w:rPr>
              <w:t>&gt;0,075</w:t>
            </w:r>
          </w:p>
        </w:tc>
      </w:tr>
      <w:tr w:rsidR="008C3620" w:rsidRPr="005541E4" w14:paraId="6A75386D" w14:textId="77777777" w:rsidTr="00D10EA2">
        <w:tc>
          <w:tcPr>
            <w:tcW w:w="4503" w:type="dxa"/>
            <w:shd w:val="clear" w:color="auto" w:fill="auto"/>
          </w:tcPr>
          <w:p w14:paraId="66323A6E" w14:textId="77777777" w:rsidR="00EA0017" w:rsidRPr="005541E4" w:rsidRDefault="00EA0017" w:rsidP="00493F52">
            <w:pPr>
              <w:spacing w:after="0" w:line="360" w:lineRule="auto"/>
              <w:jc w:val="both"/>
              <w:rPr>
                <w:szCs w:val="28"/>
              </w:rPr>
            </w:pPr>
            <w:r w:rsidRPr="005541E4">
              <w:rPr>
                <w:szCs w:val="28"/>
              </w:rPr>
              <w:t>Інсульт</w:t>
            </w:r>
          </w:p>
        </w:tc>
        <w:tc>
          <w:tcPr>
            <w:tcW w:w="1842" w:type="dxa"/>
            <w:shd w:val="clear" w:color="auto" w:fill="auto"/>
            <w:vAlign w:val="center"/>
          </w:tcPr>
          <w:p w14:paraId="2FF878BC" w14:textId="77777777" w:rsidR="00EA0017" w:rsidRPr="005541E4" w:rsidRDefault="00EA0017" w:rsidP="00493F52">
            <w:pPr>
              <w:spacing w:after="0" w:line="360" w:lineRule="auto"/>
              <w:jc w:val="center"/>
              <w:rPr>
                <w:szCs w:val="28"/>
              </w:rPr>
            </w:pPr>
            <w:r w:rsidRPr="005541E4">
              <w:rPr>
                <w:szCs w:val="28"/>
              </w:rPr>
              <w:t>1 (1,1%)</w:t>
            </w:r>
          </w:p>
        </w:tc>
        <w:tc>
          <w:tcPr>
            <w:tcW w:w="1843" w:type="dxa"/>
            <w:shd w:val="clear" w:color="auto" w:fill="auto"/>
            <w:vAlign w:val="center"/>
          </w:tcPr>
          <w:p w14:paraId="6A3C97EA" w14:textId="77777777" w:rsidR="00EA0017" w:rsidRPr="005541E4" w:rsidRDefault="00EA0017" w:rsidP="00493F52">
            <w:pPr>
              <w:spacing w:after="0" w:line="360" w:lineRule="auto"/>
              <w:jc w:val="center"/>
              <w:rPr>
                <w:szCs w:val="28"/>
              </w:rPr>
            </w:pPr>
            <w:r w:rsidRPr="005541E4">
              <w:rPr>
                <w:szCs w:val="28"/>
              </w:rPr>
              <w:t>3 (0,5%)</w:t>
            </w:r>
          </w:p>
        </w:tc>
        <w:tc>
          <w:tcPr>
            <w:tcW w:w="1276" w:type="dxa"/>
            <w:shd w:val="clear" w:color="auto" w:fill="auto"/>
          </w:tcPr>
          <w:p w14:paraId="319CE11F" w14:textId="77777777" w:rsidR="00EA0017" w:rsidRPr="005541E4" w:rsidRDefault="00EA0017" w:rsidP="00493F52">
            <w:pPr>
              <w:spacing w:after="0" w:line="360" w:lineRule="auto"/>
              <w:jc w:val="center"/>
              <w:rPr>
                <w:szCs w:val="28"/>
              </w:rPr>
            </w:pPr>
            <w:r w:rsidRPr="005541E4">
              <w:rPr>
                <w:szCs w:val="28"/>
                <w:lang w:val="en-US"/>
              </w:rPr>
              <w:t>&gt;0,483</w:t>
            </w:r>
          </w:p>
        </w:tc>
      </w:tr>
      <w:tr w:rsidR="00EA0017" w:rsidRPr="005541E4" w14:paraId="1C20E2A9" w14:textId="77777777" w:rsidTr="00D10EA2">
        <w:tc>
          <w:tcPr>
            <w:tcW w:w="4503" w:type="dxa"/>
            <w:shd w:val="clear" w:color="auto" w:fill="auto"/>
            <w:vAlign w:val="center"/>
          </w:tcPr>
          <w:p w14:paraId="2E02A975" w14:textId="77777777" w:rsidR="00EA0017" w:rsidRPr="005541E4" w:rsidRDefault="00EA0017" w:rsidP="00493F52">
            <w:pPr>
              <w:spacing w:after="0" w:line="360" w:lineRule="auto"/>
              <w:jc w:val="both"/>
              <w:rPr>
                <w:szCs w:val="28"/>
              </w:rPr>
            </w:pPr>
            <w:bookmarkStart w:id="255" w:name="_Hlk41603682"/>
            <w:r w:rsidRPr="005541E4">
              <w:rPr>
                <w:szCs w:val="28"/>
              </w:rPr>
              <w:t xml:space="preserve">Пневмонія </w:t>
            </w:r>
          </w:p>
        </w:tc>
        <w:tc>
          <w:tcPr>
            <w:tcW w:w="1842" w:type="dxa"/>
            <w:shd w:val="clear" w:color="auto" w:fill="auto"/>
            <w:vAlign w:val="center"/>
          </w:tcPr>
          <w:p w14:paraId="372BAAA5" w14:textId="77777777" w:rsidR="00EA0017" w:rsidRPr="005541E4" w:rsidRDefault="00EA0017" w:rsidP="00493F52">
            <w:pPr>
              <w:spacing w:after="0" w:line="360" w:lineRule="auto"/>
              <w:jc w:val="center"/>
              <w:rPr>
                <w:szCs w:val="28"/>
              </w:rPr>
            </w:pPr>
            <w:r w:rsidRPr="005541E4">
              <w:rPr>
                <w:szCs w:val="28"/>
              </w:rPr>
              <w:t>1 (1,1%)</w:t>
            </w:r>
          </w:p>
        </w:tc>
        <w:tc>
          <w:tcPr>
            <w:tcW w:w="1843" w:type="dxa"/>
            <w:shd w:val="clear" w:color="auto" w:fill="auto"/>
            <w:vAlign w:val="center"/>
          </w:tcPr>
          <w:p w14:paraId="213E5E2D" w14:textId="77777777" w:rsidR="00EA0017" w:rsidRPr="005541E4" w:rsidRDefault="00EA0017" w:rsidP="00493F52">
            <w:pPr>
              <w:spacing w:after="0" w:line="360" w:lineRule="auto"/>
              <w:jc w:val="center"/>
              <w:rPr>
                <w:szCs w:val="28"/>
              </w:rPr>
            </w:pPr>
            <w:r w:rsidRPr="005541E4">
              <w:rPr>
                <w:szCs w:val="28"/>
              </w:rPr>
              <w:t>2 (0,3%)</w:t>
            </w:r>
          </w:p>
        </w:tc>
        <w:tc>
          <w:tcPr>
            <w:tcW w:w="1276" w:type="dxa"/>
            <w:shd w:val="clear" w:color="auto" w:fill="auto"/>
          </w:tcPr>
          <w:p w14:paraId="70AF9CD7" w14:textId="77777777" w:rsidR="00EA0017" w:rsidRPr="005541E4" w:rsidRDefault="00EA0017" w:rsidP="00493F52">
            <w:pPr>
              <w:spacing w:after="0" w:line="360" w:lineRule="auto"/>
              <w:jc w:val="center"/>
              <w:rPr>
                <w:szCs w:val="28"/>
              </w:rPr>
            </w:pPr>
            <w:r w:rsidRPr="005541E4">
              <w:rPr>
                <w:szCs w:val="28"/>
                <w:lang w:val="en-US"/>
              </w:rPr>
              <w:t>&gt;0,264</w:t>
            </w:r>
          </w:p>
        </w:tc>
      </w:tr>
      <w:tr w:rsidR="00EA0017" w:rsidRPr="005541E4" w14:paraId="1A026D92" w14:textId="77777777" w:rsidTr="00D10EA2">
        <w:trPr>
          <w:trHeight w:val="471"/>
        </w:trPr>
        <w:tc>
          <w:tcPr>
            <w:tcW w:w="4503" w:type="dxa"/>
            <w:shd w:val="clear" w:color="auto" w:fill="auto"/>
            <w:vAlign w:val="center"/>
          </w:tcPr>
          <w:p w14:paraId="34A43F4B" w14:textId="0C61DEB9" w:rsidR="00EA0017" w:rsidRPr="005541E4" w:rsidRDefault="00EA0017" w:rsidP="00B543F4">
            <w:pPr>
              <w:spacing w:after="0" w:line="360" w:lineRule="auto"/>
              <w:jc w:val="both"/>
              <w:rPr>
                <w:szCs w:val="28"/>
              </w:rPr>
            </w:pPr>
            <w:r w:rsidRPr="005541E4">
              <w:rPr>
                <w:szCs w:val="28"/>
              </w:rPr>
              <w:t>Т</w:t>
            </w:r>
            <w:r w:rsidR="00B543F4">
              <w:rPr>
                <w:szCs w:val="28"/>
              </w:rPr>
              <w:t>Е</w:t>
            </w:r>
            <w:r w:rsidRPr="005541E4">
              <w:rPr>
                <w:szCs w:val="28"/>
              </w:rPr>
              <w:t>ЛА</w:t>
            </w:r>
          </w:p>
        </w:tc>
        <w:tc>
          <w:tcPr>
            <w:tcW w:w="1842" w:type="dxa"/>
            <w:shd w:val="clear" w:color="auto" w:fill="auto"/>
          </w:tcPr>
          <w:p w14:paraId="1C1CE82E" w14:textId="77777777" w:rsidR="00EA0017" w:rsidRPr="005541E4" w:rsidRDefault="00EA0017" w:rsidP="00493F52">
            <w:pPr>
              <w:spacing w:after="0" w:line="360" w:lineRule="auto"/>
              <w:jc w:val="center"/>
              <w:rPr>
                <w:szCs w:val="28"/>
              </w:rPr>
            </w:pPr>
            <w:r w:rsidRPr="005541E4">
              <w:rPr>
                <w:szCs w:val="28"/>
                <w:lang w:val="en-US"/>
              </w:rPr>
              <w:t>0 (0,0%)</w:t>
            </w:r>
          </w:p>
        </w:tc>
        <w:tc>
          <w:tcPr>
            <w:tcW w:w="1843" w:type="dxa"/>
            <w:shd w:val="clear" w:color="auto" w:fill="auto"/>
          </w:tcPr>
          <w:p w14:paraId="1C03EE93" w14:textId="77777777" w:rsidR="00EA0017" w:rsidRPr="005541E4" w:rsidRDefault="00EA0017" w:rsidP="00493F52">
            <w:pPr>
              <w:spacing w:after="0" w:line="360" w:lineRule="auto"/>
              <w:jc w:val="center"/>
              <w:rPr>
                <w:szCs w:val="28"/>
              </w:rPr>
            </w:pPr>
            <w:r w:rsidRPr="005541E4">
              <w:rPr>
                <w:szCs w:val="28"/>
              </w:rPr>
              <w:t>2 (0,3%)</w:t>
            </w:r>
          </w:p>
        </w:tc>
        <w:tc>
          <w:tcPr>
            <w:tcW w:w="1276" w:type="dxa"/>
            <w:shd w:val="clear" w:color="auto" w:fill="auto"/>
          </w:tcPr>
          <w:p w14:paraId="5DE44A47" w14:textId="77777777" w:rsidR="00EA0017" w:rsidRPr="005541E4" w:rsidRDefault="00EA0017" w:rsidP="00493F52">
            <w:pPr>
              <w:spacing w:after="0" w:line="360" w:lineRule="auto"/>
              <w:jc w:val="center"/>
              <w:rPr>
                <w:szCs w:val="28"/>
              </w:rPr>
            </w:pPr>
            <w:r w:rsidRPr="005541E4">
              <w:rPr>
                <w:szCs w:val="28"/>
                <w:lang w:val="en-US"/>
              </w:rPr>
              <w:t>&gt;0,603</w:t>
            </w:r>
          </w:p>
        </w:tc>
      </w:tr>
      <w:bookmarkEnd w:id="255"/>
      <w:tr w:rsidR="008C3620" w:rsidRPr="005541E4" w14:paraId="6C321294" w14:textId="77777777" w:rsidTr="00D10EA2">
        <w:trPr>
          <w:trHeight w:val="409"/>
        </w:trPr>
        <w:tc>
          <w:tcPr>
            <w:tcW w:w="4503" w:type="dxa"/>
            <w:shd w:val="clear" w:color="auto" w:fill="auto"/>
          </w:tcPr>
          <w:p w14:paraId="6A324377" w14:textId="77777777" w:rsidR="00EA0017" w:rsidRPr="005541E4" w:rsidRDefault="00EA0017" w:rsidP="00493F52">
            <w:pPr>
              <w:spacing w:after="0" w:line="360" w:lineRule="auto"/>
              <w:jc w:val="both"/>
              <w:rPr>
                <w:szCs w:val="28"/>
              </w:rPr>
            </w:pPr>
            <w:r w:rsidRPr="005541E4">
              <w:rPr>
                <w:szCs w:val="28"/>
              </w:rPr>
              <w:t>Смерть пацієнта</w:t>
            </w:r>
          </w:p>
        </w:tc>
        <w:tc>
          <w:tcPr>
            <w:tcW w:w="1842" w:type="dxa"/>
            <w:shd w:val="clear" w:color="auto" w:fill="auto"/>
            <w:vAlign w:val="center"/>
          </w:tcPr>
          <w:p w14:paraId="25532CBC" w14:textId="77777777" w:rsidR="00EA0017" w:rsidRPr="005541E4" w:rsidRDefault="00EA0017" w:rsidP="00493F52">
            <w:pPr>
              <w:spacing w:after="0" w:line="360" w:lineRule="auto"/>
              <w:jc w:val="center"/>
              <w:rPr>
                <w:szCs w:val="28"/>
              </w:rPr>
            </w:pPr>
            <w:r w:rsidRPr="005541E4">
              <w:rPr>
                <w:szCs w:val="28"/>
              </w:rPr>
              <w:t>2 (2,2%)</w:t>
            </w:r>
          </w:p>
        </w:tc>
        <w:tc>
          <w:tcPr>
            <w:tcW w:w="1843" w:type="dxa"/>
            <w:shd w:val="clear" w:color="auto" w:fill="auto"/>
            <w:vAlign w:val="center"/>
          </w:tcPr>
          <w:p w14:paraId="02E7EF7C" w14:textId="77777777" w:rsidR="00EA0017" w:rsidRPr="005541E4" w:rsidRDefault="00EA0017" w:rsidP="00493F52">
            <w:pPr>
              <w:spacing w:after="0" w:line="360" w:lineRule="auto"/>
              <w:jc w:val="center"/>
              <w:rPr>
                <w:szCs w:val="28"/>
                <w:lang w:val="en-US"/>
              </w:rPr>
            </w:pPr>
            <w:r w:rsidRPr="005541E4">
              <w:rPr>
                <w:szCs w:val="28"/>
              </w:rPr>
              <w:t>6 (1%)</w:t>
            </w:r>
          </w:p>
        </w:tc>
        <w:tc>
          <w:tcPr>
            <w:tcW w:w="1276" w:type="dxa"/>
            <w:shd w:val="clear" w:color="auto" w:fill="auto"/>
          </w:tcPr>
          <w:p w14:paraId="16DB0A97" w14:textId="77777777" w:rsidR="00EA0017" w:rsidRPr="005541E4" w:rsidRDefault="00EA0017" w:rsidP="00493F52">
            <w:pPr>
              <w:spacing w:after="0" w:line="360" w:lineRule="auto"/>
              <w:jc w:val="center"/>
              <w:rPr>
                <w:szCs w:val="28"/>
                <w:lang w:val="en-US"/>
              </w:rPr>
            </w:pPr>
            <w:r w:rsidRPr="005541E4">
              <w:rPr>
                <w:szCs w:val="28"/>
                <w:lang w:val="en-US"/>
              </w:rPr>
              <w:t>&gt;0,320</w:t>
            </w:r>
          </w:p>
        </w:tc>
      </w:tr>
      <w:tr w:rsidR="008C3620" w:rsidRPr="005541E4" w14:paraId="535CDC1C" w14:textId="77777777" w:rsidTr="00D10EA2">
        <w:tc>
          <w:tcPr>
            <w:tcW w:w="4503" w:type="dxa"/>
            <w:shd w:val="clear" w:color="auto" w:fill="auto"/>
          </w:tcPr>
          <w:p w14:paraId="57FFB2CC" w14:textId="079C6B49" w:rsidR="00EA0017" w:rsidRPr="005541E4" w:rsidRDefault="00B543F4" w:rsidP="00B543F4">
            <w:pPr>
              <w:spacing w:after="0" w:line="360" w:lineRule="auto"/>
              <w:rPr>
                <w:szCs w:val="28"/>
              </w:rPr>
            </w:pPr>
            <w:r>
              <w:rPr>
                <w:szCs w:val="28"/>
              </w:rPr>
              <w:t>У</w:t>
            </w:r>
            <w:r w:rsidR="00EA0017" w:rsidRPr="005541E4">
              <w:rPr>
                <w:szCs w:val="28"/>
              </w:rPr>
              <w:t>сі інтраопераційні ускладнення</w:t>
            </w:r>
          </w:p>
        </w:tc>
        <w:tc>
          <w:tcPr>
            <w:tcW w:w="1842" w:type="dxa"/>
            <w:shd w:val="clear" w:color="auto" w:fill="auto"/>
            <w:vAlign w:val="bottom"/>
          </w:tcPr>
          <w:p w14:paraId="077B1FD8" w14:textId="77777777" w:rsidR="00EA0017" w:rsidRPr="005541E4" w:rsidRDefault="00EA0017" w:rsidP="00493F52">
            <w:pPr>
              <w:spacing w:after="0" w:line="360" w:lineRule="auto"/>
              <w:jc w:val="center"/>
              <w:rPr>
                <w:szCs w:val="28"/>
                <w:lang w:val="en-US"/>
              </w:rPr>
            </w:pPr>
            <w:r w:rsidRPr="005541E4">
              <w:rPr>
                <w:szCs w:val="28"/>
                <w:lang w:val="en-US"/>
              </w:rPr>
              <w:t>7 (7,8%)</w:t>
            </w:r>
          </w:p>
        </w:tc>
        <w:tc>
          <w:tcPr>
            <w:tcW w:w="1843" w:type="dxa"/>
            <w:shd w:val="clear" w:color="auto" w:fill="auto"/>
            <w:vAlign w:val="bottom"/>
          </w:tcPr>
          <w:p w14:paraId="19814BE1" w14:textId="77777777" w:rsidR="00EA0017" w:rsidRPr="005541E4" w:rsidRDefault="00EA0017" w:rsidP="00493F52">
            <w:pPr>
              <w:spacing w:after="0" w:line="360" w:lineRule="auto"/>
              <w:jc w:val="center"/>
              <w:rPr>
                <w:szCs w:val="28"/>
              </w:rPr>
            </w:pPr>
            <w:r w:rsidRPr="005541E4">
              <w:rPr>
                <w:szCs w:val="28"/>
              </w:rPr>
              <w:t>80 (13,1%)</w:t>
            </w:r>
          </w:p>
        </w:tc>
        <w:tc>
          <w:tcPr>
            <w:tcW w:w="1276" w:type="dxa"/>
            <w:shd w:val="clear" w:color="auto" w:fill="auto"/>
          </w:tcPr>
          <w:p w14:paraId="1048C93D" w14:textId="77777777" w:rsidR="00EA0017" w:rsidRPr="005541E4" w:rsidRDefault="00EA0017" w:rsidP="00493F52">
            <w:pPr>
              <w:spacing w:after="0" w:line="360" w:lineRule="auto"/>
              <w:jc w:val="center"/>
              <w:rPr>
                <w:szCs w:val="28"/>
                <w:lang w:val="en-US"/>
              </w:rPr>
            </w:pPr>
            <w:r w:rsidRPr="005541E4">
              <w:rPr>
                <w:szCs w:val="28"/>
                <w:lang w:val="en-US"/>
              </w:rPr>
              <w:t>&gt;0,155</w:t>
            </w:r>
          </w:p>
        </w:tc>
      </w:tr>
      <w:tr w:rsidR="008C3620" w:rsidRPr="005541E4" w14:paraId="1B5A1791" w14:textId="77777777" w:rsidTr="00D10EA2">
        <w:tc>
          <w:tcPr>
            <w:tcW w:w="4503" w:type="dxa"/>
            <w:shd w:val="clear" w:color="auto" w:fill="auto"/>
          </w:tcPr>
          <w:p w14:paraId="2C750BCB" w14:textId="44EA40FC" w:rsidR="00EA0017" w:rsidRPr="005541E4" w:rsidRDefault="00B543F4" w:rsidP="00493F52">
            <w:pPr>
              <w:spacing w:after="0" w:line="360" w:lineRule="auto"/>
              <w:rPr>
                <w:szCs w:val="28"/>
              </w:rPr>
            </w:pPr>
            <w:r>
              <w:rPr>
                <w:szCs w:val="28"/>
              </w:rPr>
              <w:t>У</w:t>
            </w:r>
            <w:r w:rsidR="00EA0017" w:rsidRPr="005541E4">
              <w:rPr>
                <w:szCs w:val="28"/>
              </w:rPr>
              <w:t xml:space="preserve">сі післяопераційні ускладнення </w:t>
            </w:r>
          </w:p>
        </w:tc>
        <w:tc>
          <w:tcPr>
            <w:tcW w:w="1842" w:type="dxa"/>
            <w:shd w:val="clear" w:color="auto" w:fill="auto"/>
            <w:vAlign w:val="bottom"/>
          </w:tcPr>
          <w:p w14:paraId="21523A9F" w14:textId="77777777" w:rsidR="00EA0017" w:rsidRPr="005541E4" w:rsidRDefault="00EA0017" w:rsidP="00493F52">
            <w:pPr>
              <w:spacing w:after="0" w:line="360" w:lineRule="auto"/>
              <w:jc w:val="center"/>
              <w:rPr>
                <w:szCs w:val="28"/>
                <w:lang w:val="en-US"/>
              </w:rPr>
            </w:pPr>
            <w:r w:rsidRPr="005541E4">
              <w:rPr>
                <w:szCs w:val="28"/>
                <w:lang w:val="en-US"/>
              </w:rPr>
              <w:t>11 (12,2%)</w:t>
            </w:r>
          </w:p>
        </w:tc>
        <w:tc>
          <w:tcPr>
            <w:tcW w:w="1843" w:type="dxa"/>
            <w:shd w:val="clear" w:color="auto" w:fill="auto"/>
            <w:vAlign w:val="bottom"/>
          </w:tcPr>
          <w:p w14:paraId="6A9FB15D" w14:textId="77777777" w:rsidR="00EA0017" w:rsidRPr="005541E4" w:rsidRDefault="00EA0017" w:rsidP="00493F52">
            <w:pPr>
              <w:spacing w:after="0" w:line="360" w:lineRule="auto"/>
              <w:jc w:val="center"/>
              <w:rPr>
                <w:szCs w:val="28"/>
              </w:rPr>
            </w:pPr>
            <w:r w:rsidRPr="005541E4">
              <w:rPr>
                <w:szCs w:val="28"/>
              </w:rPr>
              <w:t>47 (7,7%)</w:t>
            </w:r>
          </w:p>
        </w:tc>
        <w:tc>
          <w:tcPr>
            <w:tcW w:w="1276" w:type="dxa"/>
            <w:shd w:val="clear" w:color="auto" w:fill="auto"/>
          </w:tcPr>
          <w:p w14:paraId="0B642131" w14:textId="77777777" w:rsidR="00EA0017" w:rsidRPr="005541E4" w:rsidRDefault="00EA0017" w:rsidP="00493F52">
            <w:pPr>
              <w:spacing w:after="0" w:line="360" w:lineRule="auto"/>
              <w:jc w:val="center"/>
              <w:rPr>
                <w:szCs w:val="28"/>
              </w:rPr>
            </w:pPr>
            <w:r w:rsidRPr="005541E4">
              <w:rPr>
                <w:szCs w:val="28"/>
                <w:lang w:val="en-US"/>
              </w:rPr>
              <w:t>&gt;0,149</w:t>
            </w:r>
          </w:p>
        </w:tc>
      </w:tr>
    </w:tbl>
    <w:p w14:paraId="6A46C314" w14:textId="77777777" w:rsidR="00EA0017" w:rsidRPr="005541E4" w:rsidRDefault="00EA0017" w:rsidP="00EA0017">
      <w:pPr>
        <w:spacing w:after="0" w:line="360" w:lineRule="auto"/>
        <w:ind w:firstLine="709"/>
        <w:jc w:val="both"/>
        <w:rPr>
          <w:szCs w:val="28"/>
        </w:rPr>
      </w:pPr>
    </w:p>
    <w:p w14:paraId="37B6D951" w14:textId="31F2120B" w:rsidR="00EA0017" w:rsidRPr="005541E4" w:rsidRDefault="00EA0017" w:rsidP="00EA0017">
      <w:pPr>
        <w:spacing w:after="0" w:line="360" w:lineRule="auto"/>
        <w:ind w:firstLine="709"/>
        <w:jc w:val="both"/>
        <w:rPr>
          <w:szCs w:val="28"/>
        </w:rPr>
      </w:pPr>
      <w:r w:rsidRPr="005541E4">
        <w:rPr>
          <w:szCs w:val="28"/>
        </w:rPr>
        <w:lastRenderedPageBreak/>
        <w:t>Порівняльн</w:t>
      </w:r>
      <w:r w:rsidR="00E2138D">
        <w:rPr>
          <w:szCs w:val="28"/>
        </w:rPr>
        <w:t>е</w:t>
      </w:r>
      <w:r w:rsidRPr="005541E4">
        <w:rPr>
          <w:szCs w:val="28"/>
        </w:rPr>
        <w:t xml:space="preserve"> </w:t>
      </w:r>
      <w:r w:rsidR="00E2138D" w:rsidRPr="005541E4">
        <w:rPr>
          <w:szCs w:val="28"/>
        </w:rPr>
        <w:t>оцін</w:t>
      </w:r>
      <w:r w:rsidR="00E2138D">
        <w:rPr>
          <w:szCs w:val="28"/>
        </w:rPr>
        <w:t>ювання</w:t>
      </w:r>
      <w:r w:rsidRPr="005541E4">
        <w:rPr>
          <w:szCs w:val="28"/>
        </w:rPr>
        <w:t xml:space="preserve"> ОЗХ пухлин нирок у пацієнтів </w:t>
      </w:r>
      <w:r w:rsidRPr="005541E4">
        <w:rPr>
          <w:szCs w:val="28"/>
          <w:u w:val="single"/>
        </w:rPr>
        <w:t>&gt;</w:t>
      </w:r>
      <w:r w:rsidRPr="005541E4">
        <w:rPr>
          <w:szCs w:val="28"/>
        </w:rPr>
        <w:t>70 та &lt;70 років не показал</w:t>
      </w:r>
      <w:r w:rsidR="00E2138D">
        <w:rPr>
          <w:szCs w:val="28"/>
        </w:rPr>
        <w:t>о</w:t>
      </w:r>
      <w:r w:rsidRPr="005541E4">
        <w:rPr>
          <w:szCs w:val="28"/>
        </w:rPr>
        <w:t xml:space="preserve"> достовірно більшої загальної частоти інтра- та післяопераційних ускладнень у вікових пацієнтів (p&gt;0,155 та p&gt;0,149 відповідно). Навпаки випадків інтраопераційної кровотечі було менше при операціях у хворих </w:t>
      </w:r>
      <w:r w:rsidRPr="005541E4">
        <w:rPr>
          <w:szCs w:val="28"/>
          <w:u w:val="single"/>
        </w:rPr>
        <w:t>&gt;</w:t>
      </w:r>
      <w:r w:rsidRPr="005541E4">
        <w:rPr>
          <w:szCs w:val="28"/>
        </w:rPr>
        <w:t>70, що можна пояснити вірогідним відбором пацієнтів до складних ОЗХ.</w:t>
      </w:r>
    </w:p>
    <w:p w14:paraId="7CBBC659" w14:textId="153C5E8E" w:rsidR="00EA0017" w:rsidRPr="005541E4" w:rsidRDefault="00DD7BE1" w:rsidP="00EA0017">
      <w:pPr>
        <w:spacing w:after="0" w:line="360" w:lineRule="auto"/>
        <w:ind w:firstLine="709"/>
        <w:jc w:val="both"/>
        <w:rPr>
          <w:i/>
          <w:iCs/>
          <w:szCs w:val="28"/>
        </w:rPr>
      </w:pPr>
      <w:r w:rsidRPr="005541E4">
        <w:rPr>
          <w:i/>
          <w:iCs/>
          <w:szCs w:val="28"/>
        </w:rPr>
        <w:t xml:space="preserve">Хворі з поганим загальним станом (ECOG </w:t>
      </w:r>
      <w:r w:rsidRPr="005541E4">
        <w:rPr>
          <w:i/>
          <w:iCs/>
          <w:szCs w:val="28"/>
          <w:u w:val="single"/>
        </w:rPr>
        <w:t>&gt;</w:t>
      </w:r>
      <w:r w:rsidRPr="005541E4">
        <w:rPr>
          <w:i/>
          <w:iCs/>
          <w:szCs w:val="28"/>
        </w:rPr>
        <w:t>2 балів).</w:t>
      </w:r>
    </w:p>
    <w:p w14:paraId="697E4FFD" w14:textId="2747A267" w:rsidR="00DD7BE1" w:rsidRPr="005541E4" w:rsidRDefault="00DD7BE1" w:rsidP="00DD7BE1">
      <w:pPr>
        <w:spacing w:after="0" w:line="360" w:lineRule="auto"/>
        <w:jc w:val="right"/>
        <w:rPr>
          <w:szCs w:val="28"/>
        </w:rPr>
      </w:pPr>
      <w:r w:rsidRPr="005541E4">
        <w:rPr>
          <w:szCs w:val="28"/>
        </w:rPr>
        <w:t xml:space="preserve">Таблиця  7.9 </w:t>
      </w:r>
    </w:p>
    <w:p w14:paraId="4AB540F0" w14:textId="355FF180" w:rsidR="00EA0017" w:rsidRPr="005541E4" w:rsidRDefault="00EA0017" w:rsidP="00EA0017">
      <w:pPr>
        <w:spacing w:after="0" w:line="360" w:lineRule="auto"/>
        <w:jc w:val="both"/>
        <w:rPr>
          <w:b/>
          <w:bCs/>
          <w:szCs w:val="28"/>
        </w:rPr>
      </w:pPr>
      <w:r w:rsidRPr="005541E4">
        <w:rPr>
          <w:b/>
          <w:bCs/>
          <w:szCs w:val="28"/>
        </w:rPr>
        <w:t>Пор</w:t>
      </w:r>
      <w:r w:rsidR="00B543F4">
        <w:rPr>
          <w:b/>
          <w:bCs/>
          <w:szCs w:val="28"/>
        </w:rPr>
        <w:t xml:space="preserve">івняння частоти ускладнень ОЗХ </w:t>
      </w:r>
      <w:r w:rsidRPr="005541E4">
        <w:rPr>
          <w:b/>
          <w:bCs/>
          <w:szCs w:val="28"/>
        </w:rPr>
        <w:t xml:space="preserve">залежно від статусу ECOG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3"/>
        <w:gridCol w:w="1842"/>
        <w:gridCol w:w="1776"/>
        <w:gridCol w:w="1343"/>
      </w:tblGrid>
      <w:tr w:rsidR="00EA0017" w:rsidRPr="005541E4" w14:paraId="0BE5B7C5" w14:textId="77777777" w:rsidTr="002F694C">
        <w:tc>
          <w:tcPr>
            <w:tcW w:w="4503" w:type="dxa"/>
            <w:shd w:val="clear" w:color="auto" w:fill="auto"/>
            <w:vAlign w:val="center"/>
          </w:tcPr>
          <w:p w14:paraId="268913BA" w14:textId="77777777" w:rsidR="00EA0017" w:rsidRPr="005541E4" w:rsidRDefault="00EA0017" w:rsidP="00296C1F">
            <w:pPr>
              <w:spacing w:after="0"/>
              <w:jc w:val="center"/>
              <w:rPr>
                <w:b/>
                <w:bCs/>
                <w:szCs w:val="28"/>
              </w:rPr>
            </w:pPr>
            <w:r w:rsidRPr="005541E4">
              <w:rPr>
                <w:b/>
                <w:bCs/>
                <w:szCs w:val="28"/>
              </w:rPr>
              <w:t xml:space="preserve">Показник </w:t>
            </w:r>
          </w:p>
        </w:tc>
        <w:tc>
          <w:tcPr>
            <w:tcW w:w="1842" w:type="dxa"/>
            <w:shd w:val="clear" w:color="auto" w:fill="auto"/>
            <w:vAlign w:val="center"/>
          </w:tcPr>
          <w:p w14:paraId="73C6868E" w14:textId="77777777" w:rsidR="00EA0017" w:rsidRPr="005541E4" w:rsidRDefault="00EA0017" w:rsidP="00296C1F">
            <w:pPr>
              <w:spacing w:after="0"/>
              <w:jc w:val="center"/>
              <w:rPr>
                <w:b/>
                <w:bCs/>
                <w:szCs w:val="28"/>
              </w:rPr>
            </w:pPr>
            <w:r w:rsidRPr="005541E4">
              <w:rPr>
                <w:b/>
                <w:bCs/>
                <w:szCs w:val="28"/>
              </w:rPr>
              <w:t xml:space="preserve">ECOG </w:t>
            </w:r>
          </w:p>
          <w:p w14:paraId="2224FA70" w14:textId="77777777" w:rsidR="00EA0017" w:rsidRPr="005541E4" w:rsidRDefault="00EA0017" w:rsidP="00296C1F">
            <w:pPr>
              <w:spacing w:after="0"/>
              <w:jc w:val="center"/>
              <w:rPr>
                <w:b/>
                <w:bCs/>
                <w:szCs w:val="28"/>
              </w:rPr>
            </w:pPr>
            <w:r w:rsidRPr="005541E4">
              <w:rPr>
                <w:b/>
                <w:bCs/>
                <w:szCs w:val="28"/>
                <w:u w:val="single"/>
              </w:rPr>
              <w:t>&gt;</w:t>
            </w:r>
            <w:r w:rsidRPr="005541E4">
              <w:rPr>
                <w:b/>
                <w:bCs/>
                <w:szCs w:val="28"/>
              </w:rPr>
              <w:t>2 балів</w:t>
            </w:r>
          </w:p>
        </w:tc>
        <w:tc>
          <w:tcPr>
            <w:tcW w:w="1776" w:type="dxa"/>
            <w:shd w:val="clear" w:color="auto" w:fill="auto"/>
            <w:vAlign w:val="center"/>
          </w:tcPr>
          <w:p w14:paraId="7FA8501C" w14:textId="77777777" w:rsidR="00EA0017" w:rsidRPr="005541E4" w:rsidRDefault="00EA0017" w:rsidP="00296C1F">
            <w:pPr>
              <w:spacing w:after="0"/>
              <w:jc w:val="center"/>
              <w:rPr>
                <w:b/>
                <w:bCs/>
                <w:szCs w:val="28"/>
              </w:rPr>
            </w:pPr>
            <w:r w:rsidRPr="005541E4">
              <w:rPr>
                <w:b/>
                <w:bCs/>
                <w:szCs w:val="28"/>
              </w:rPr>
              <w:t xml:space="preserve">ECOG </w:t>
            </w:r>
          </w:p>
          <w:p w14:paraId="77162F90" w14:textId="77777777" w:rsidR="00EA0017" w:rsidRPr="005541E4" w:rsidRDefault="00EA0017" w:rsidP="00296C1F">
            <w:pPr>
              <w:spacing w:after="0"/>
              <w:jc w:val="center"/>
              <w:rPr>
                <w:b/>
                <w:bCs/>
                <w:szCs w:val="28"/>
              </w:rPr>
            </w:pPr>
            <w:r w:rsidRPr="005541E4">
              <w:rPr>
                <w:b/>
                <w:bCs/>
                <w:szCs w:val="28"/>
              </w:rPr>
              <w:t>0-1 балів</w:t>
            </w:r>
          </w:p>
        </w:tc>
        <w:tc>
          <w:tcPr>
            <w:tcW w:w="1343" w:type="dxa"/>
            <w:shd w:val="clear" w:color="auto" w:fill="auto"/>
            <w:vAlign w:val="center"/>
          </w:tcPr>
          <w:p w14:paraId="292BAF02" w14:textId="341AA249" w:rsidR="00EA0017" w:rsidRPr="005541E4" w:rsidRDefault="0000224A" w:rsidP="00296C1F">
            <w:pPr>
              <w:spacing w:after="0"/>
              <w:jc w:val="center"/>
              <w:rPr>
                <w:b/>
                <w:bCs/>
                <w:szCs w:val="28"/>
              </w:rPr>
            </w:pPr>
            <w:r w:rsidRPr="005541E4">
              <w:rPr>
                <w:b/>
                <w:bCs/>
                <w:szCs w:val="28"/>
                <w:lang w:val="en-US"/>
              </w:rPr>
              <w:t>P</w:t>
            </w:r>
          </w:p>
        </w:tc>
      </w:tr>
      <w:tr w:rsidR="00EA0017" w:rsidRPr="005541E4" w14:paraId="3D46F690" w14:textId="77777777" w:rsidTr="002F694C">
        <w:tc>
          <w:tcPr>
            <w:tcW w:w="4503" w:type="dxa"/>
            <w:shd w:val="clear" w:color="auto" w:fill="auto"/>
          </w:tcPr>
          <w:p w14:paraId="06C7C475" w14:textId="77777777" w:rsidR="00EA0017" w:rsidRPr="005541E4" w:rsidRDefault="00EA0017" w:rsidP="00493F52">
            <w:pPr>
              <w:spacing w:after="0" w:line="360" w:lineRule="auto"/>
              <w:jc w:val="both"/>
              <w:rPr>
                <w:szCs w:val="28"/>
                <w:lang w:val="en-US"/>
              </w:rPr>
            </w:pPr>
            <w:r w:rsidRPr="005541E4">
              <w:rPr>
                <w:szCs w:val="28"/>
              </w:rPr>
              <w:t>Кількість пацієнтів</w:t>
            </w:r>
            <w:r w:rsidRPr="005541E4">
              <w:rPr>
                <w:szCs w:val="28"/>
                <w:lang w:val="en-US"/>
              </w:rPr>
              <w:t xml:space="preserve"> </w:t>
            </w:r>
          </w:p>
        </w:tc>
        <w:tc>
          <w:tcPr>
            <w:tcW w:w="1842" w:type="dxa"/>
            <w:shd w:val="clear" w:color="auto" w:fill="auto"/>
          </w:tcPr>
          <w:p w14:paraId="38C85F59" w14:textId="77777777" w:rsidR="00EA0017" w:rsidRPr="005541E4" w:rsidRDefault="00EA0017" w:rsidP="00493F52">
            <w:pPr>
              <w:spacing w:after="0" w:line="360" w:lineRule="auto"/>
              <w:jc w:val="center"/>
              <w:rPr>
                <w:szCs w:val="28"/>
              </w:rPr>
            </w:pPr>
            <w:r w:rsidRPr="005541E4">
              <w:rPr>
                <w:szCs w:val="28"/>
              </w:rPr>
              <w:t>98 (14%)</w:t>
            </w:r>
          </w:p>
        </w:tc>
        <w:tc>
          <w:tcPr>
            <w:tcW w:w="1776" w:type="dxa"/>
            <w:shd w:val="clear" w:color="auto" w:fill="auto"/>
          </w:tcPr>
          <w:p w14:paraId="79FE9E90" w14:textId="77777777" w:rsidR="00EA0017" w:rsidRPr="005541E4" w:rsidRDefault="00EA0017" w:rsidP="00493F52">
            <w:pPr>
              <w:spacing w:after="0" w:line="360" w:lineRule="auto"/>
              <w:jc w:val="center"/>
              <w:rPr>
                <w:szCs w:val="28"/>
              </w:rPr>
            </w:pPr>
            <w:r w:rsidRPr="005541E4">
              <w:rPr>
                <w:szCs w:val="28"/>
              </w:rPr>
              <w:t>603 (86%)</w:t>
            </w:r>
          </w:p>
        </w:tc>
        <w:tc>
          <w:tcPr>
            <w:tcW w:w="1343" w:type="dxa"/>
            <w:shd w:val="clear" w:color="auto" w:fill="auto"/>
          </w:tcPr>
          <w:p w14:paraId="3815F439" w14:textId="77777777" w:rsidR="00EA0017" w:rsidRPr="005541E4" w:rsidRDefault="00EA0017" w:rsidP="00493F52">
            <w:pPr>
              <w:spacing w:after="0" w:line="360" w:lineRule="auto"/>
              <w:jc w:val="center"/>
              <w:rPr>
                <w:szCs w:val="28"/>
              </w:rPr>
            </w:pPr>
            <w:r w:rsidRPr="005541E4">
              <w:rPr>
                <w:b/>
                <w:szCs w:val="28"/>
                <w:lang w:val="en-US"/>
              </w:rPr>
              <w:t>&lt;0,001</w:t>
            </w:r>
          </w:p>
        </w:tc>
      </w:tr>
      <w:tr w:rsidR="00EA0017" w:rsidRPr="005541E4" w14:paraId="3DAEF512" w14:textId="77777777" w:rsidTr="002F694C">
        <w:tc>
          <w:tcPr>
            <w:tcW w:w="4503" w:type="dxa"/>
            <w:shd w:val="clear" w:color="auto" w:fill="auto"/>
          </w:tcPr>
          <w:p w14:paraId="666DD391" w14:textId="77777777" w:rsidR="00EA0017" w:rsidRPr="005541E4" w:rsidRDefault="00EA0017" w:rsidP="00493F52">
            <w:pPr>
              <w:spacing w:after="0" w:line="360" w:lineRule="auto"/>
              <w:rPr>
                <w:szCs w:val="28"/>
              </w:rPr>
            </w:pPr>
            <w:r w:rsidRPr="005541E4">
              <w:rPr>
                <w:szCs w:val="28"/>
              </w:rPr>
              <w:t>Інтраопераційна кровотеча &gt;500 мл</w:t>
            </w:r>
          </w:p>
        </w:tc>
        <w:tc>
          <w:tcPr>
            <w:tcW w:w="1842" w:type="dxa"/>
            <w:shd w:val="clear" w:color="auto" w:fill="auto"/>
            <w:vAlign w:val="center"/>
          </w:tcPr>
          <w:p w14:paraId="1E5A590A" w14:textId="77777777" w:rsidR="00EA0017" w:rsidRPr="005541E4" w:rsidRDefault="00EA0017" w:rsidP="00493F52">
            <w:pPr>
              <w:spacing w:after="0" w:line="360" w:lineRule="auto"/>
              <w:jc w:val="center"/>
              <w:rPr>
                <w:szCs w:val="28"/>
              </w:rPr>
            </w:pPr>
            <w:r w:rsidRPr="005541E4">
              <w:rPr>
                <w:szCs w:val="28"/>
              </w:rPr>
              <w:t>66 (10,9%)</w:t>
            </w:r>
          </w:p>
        </w:tc>
        <w:tc>
          <w:tcPr>
            <w:tcW w:w="1776" w:type="dxa"/>
            <w:shd w:val="clear" w:color="auto" w:fill="auto"/>
            <w:vAlign w:val="center"/>
          </w:tcPr>
          <w:p w14:paraId="0B1695AD" w14:textId="77777777" w:rsidR="00EA0017" w:rsidRPr="005541E4" w:rsidRDefault="00EA0017" w:rsidP="00493F52">
            <w:pPr>
              <w:spacing w:after="0" w:line="360" w:lineRule="auto"/>
              <w:jc w:val="center"/>
              <w:rPr>
                <w:szCs w:val="28"/>
              </w:rPr>
            </w:pPr>
            <w:r w:rsidRPr="005541E4">
              <w:rPr>
                <w:szCs w:val="28"/>
              </w:rPr>
              <w:t>7 (7,1%)</w:t>
            </w:r>
          </w:p>
        </w:tc>
        <w:tc>
          <w:tcPr>
            <w:tcW w:w="1343" w:type="dxa"/>
            <w:shd w:val="clear" w:color="auto" w:fill="auto"/>
            <w:vAlign w:val="center"/>
          </w:tcPr>
          <w:p w14:paraId="7C78B46F" w14:textId="77777777" w:rsidR="00EA0017" w:rsidRPr="005541E4" w:rsidRDefault="00EA0017" w:rsidP="00493F52">
            <w:pPr>
              <w:spacing w:after="0" w:line="360" w:lineRule="auto"/>
              <w:jc w:val="center"/>
              <w:rPr>
                <w:b/>
                <w:szCs w:val="28"/>
                <w:lang w:val="en-US"/>
              </w:rPr>
            </w:pPr>
            <w:r w:rsidRPr="005541E4">
              <w:rPr>
                <w:szCs w:val="28"/>
                <w:lang w:val="en-US"/>
              </w:rPr>
              <w:t>&gt;0,189</w:t>
            </w:r>
          </w:p>
        </w:tc>
      </w:tr>
      <w:tr w:rsidR="00EA0017" w:rsidRPr="005541E4" w14:paraId="3CADC14E" w14:textId="77777777" w:rsidTr="002F694C">
        <w:tc>
          <w:tcPr>
            <w:tcW w:w="4503" w:type="dxa"/>
            <w:shd w:val="clear" w:color="auto" w:fill="auto"/>
          </w:tcPr>
          <w:p w14:paraId="7BFC78FF" w14:textId="77777777" w:rsidR="00EA0017" w:rsidRPr="005541E4" w:rsidRDefault="00EA0017" w:rsidP="00493F52">
            <w:pPr>
              <w:spacing w:after="0" w:line="360" w:lineRule="auto"/>
              <w:jc w:val="both"/>
              <w:rPr>
                <w:szCs w:val="28"/>
              </w:rPr>
            </w:pPr>
            <w:r w:rsidRPr="005541E4">
              <w:rPr>
                <w:szCs w:val="28"/>
              </w:rPr>
              <w:t>Травма ниркової вени або артерії</w:t>
            </w:r>
          </w:p>
        </w:tc>
        <w:tc>
          <w:tcPr>
            <w:tcW w:w="1842" w:type="dxa"/>
            <w:shd w:val="clear" w:color="auto" w:fill="auto"/>
            <w:vAlign w:val="center"/>
          </w:tcPr>
          <w:p w14:paraId="1FBAB717" w14:textId="77777777" w:rsidR="00EA0017" w:rsidRPr="005541E4" w:rsidRDefault="00EA0017" w:rsidP="00493F52">
            <w:pPr>
              <w:spacing w:after="0" w:line="360" w:lineRule="auto"/>
              <w:jc w:val="center"/>
              <w:rPr>
                <w:szCs w:val="28"/>
              </w:rPr>
            </w:pPr>
            <w:r w:rsidRPr="005541E4">
              <w:rPr>
                <w:szCs w:val="28"/>
              </w:rPr>
              <w:t>1 (1%)</w:t>
            </w:r>
          </w:p>
        </w:tc>
        <w:tc>
          <w:tcPr>
            <w:tcW w:w="1776" w:type="dxa"/>
            <w:shd w:val="clear" w:color="auto" w:fill="auto"/>
            <w:vAlign w:val="center"/>
          </w:tcPr>
          <w:p w14:paraId="590EA8EC" w14:textId="77777777" w:rsidR="00EA0017" w:rsidRPr="005541E4" w:rsidRDefault="00EA0017" w:rsidP="00493F52">
            <w:pPr>
              <w:spacing w:after="0" w:line="360" w:lineRule="auto"/>
              <w:jc w:val="center"/>
              <w:rPr>
                <w:szCs w:val="28"/>
              </w:rPr>
            </w:pPr>
            <w:r w:rsidRPr="005541E4">
              <w:rPr>
                <w:szCs w:val="28"/>
              </w:rPr>
              <w:t>8 (1,3%)</w:t>
            </w:r>
          </w:p>
        </w:tc>
        <w:tc>
          <w:tcPr>
            <w:tcW w:w="1343" w:type="dxa"/>
            <w:shd w:val="clear" w:color="auto" w:fill="auto"/>
            <w:vAlign w:val="center"/>
          </w:tcPr>
          <w:p w14:paraId="22734F16" w14:textId="77777777" w:rsidR="00EA0017" w:rsidRPr="005541E4" w:rsidRDefault="00EA0017" w:rsidP="00493F52">
            <w:pPr>
              <w:spacing w:after="0" w:line="360" w:lineRule="auto"/>
              <w:jc w:val="center"/>
              <w:rPr>
                <w:szCs w:val="28"/>
              </w:rPr>
            </w:pPr>
            <w:r w:rsidRPr="005541E4">
              <w:rPr>
                <w:szCs w:val="28"/>
                <w:lang w:val="en-US"/>
              </w:rPr>
              <w:t>&gt;0,805</w:t>
            </w:r>
          </w:p>
        </w:tc>
      </w:tr>
      <w:tr w:rsidR="008C3620" w:rsidRPr="005541E4" w14:paraId="4C288301" w14:textId="77777777" w:rsidTr="002F694C">
        <w:tc>
          <w:tcPr>
            <w:tcW w:w="4503" w:type="dxa"/>
            <w:shd w:val="clear" w:color="auto" w:fill="auto"/>
          </w:tcPr>
          <w:p w14:paraId="70DD9DA8" w14:textId="77777777" w:rsidR="00EA0017" w:rsidRPr="005541E4" w:rsidRDefault="00EA0017" w:rsidP="00493F52">
            <w:pPr>
              <w:spacing w:after="0" w:line="360" w:lineRule="auto"/>
              <w:rPr>
                <w:szCs w:val="28"/>
              </w:rPr>
            </w:pPr>
            <w:r w:rsidRPr="005541E4">
              <w:rPr>
                <w:szCs w:val="28"/>
              </w:rPr>
              <w:t>Травма сечоводу</w:t>
            </w:r>
          </w:p>
        </w:tc>
        <w:tc>
          <w:tcPr>
            <w:tcW w:w="1842" w:type="dxa"/>
            <w:shd w:val="clear" w:color="auto" w:fill="auto"/>
            <w:vAlign w:val="center"/>
          </w:tcPr>
          <w:p w14:paraId="00F62B73" w14:textId="77777777" w:rsidR="00EA0017" w:rsidRPr="005541E4" w:rsidRDefault="00EA0017" w:rsidP="00493F52">
            <w:pPr>
              <w:spacing w:after="0" w:line="360" w:lineRule="auto"/>
              <w:jc w:val="center"/>
              <w:rPr>
                <w:szCs w:val="28"/>
              </w:rPr>
            </w:pPr>
            <w:r w:rsidRPr="005541E4">
              <w:rPr>
                <w:szCs w:val="28"/>
              </w:rPr>
              <w:t>1 (1%)</w:t>
            </w:r>
          </w:p>
        </w:tc>
        <w:tc>
          <w:tcPr>
            <w:tcW w:w="1776" w:type="dxa"/>
            <w:shd w:val="clear" w:color="auto" w:fill="auto"/>
            <w:vAlign w:val="center"/>
          </w:tcPr>
          <w:p w14:paraId="7EED802A" w14:textId="77777777" w:rsidR="00EA0017" w:rsidRPr="005541E4" w:rsidRDefault="00EA0017" w:rsidP="00493F52">
            <w:pPr>
              <w:spacing w:after="0" w:line="360" w:lineRule="auto"/>
              <w:jc w:val="center"/>
              <w:rPr>
                <w:szCs w:val="28"/>
              </w:rPr>
            </w:pPr>
            <w:r w:rsidRPr="005541E4">
              <w:rPr>
                <w:szCs w:val="28"/>
              </w:rPr>
              <w:t>4 (0,7%)</w:t>
            </w:r>
          </w:p>
        </w:tc>
        <w:tc>
          <w:tcPr>
            <w:tcW w:w="1343" w:type="dxa"/>
            <w:shd w:val="clear" w:color="auto" w:fill="auto"/>
          </w:tcPr>
          <w:p w14:paraId="785ABD99" w14:textId="77777777" w:rsidR="00EA0017" w:rsidRPr="005541E4" w:rsidRDefault="00EA0017" w:rsidP="00493F52">
            <w:pPr>
              <w:spacing w:after="0" w:line="360" w:lineRule="auto"/>
              <w:jc w:val="center"/>
              <w:rPr>
                <w:szCs w:val="28"/>
              </w:rPr>
            </w:pPr>
            <w:r w:rsidRPr="005541E4">
              <w:rPr>
                <w:szCs w:val="28"/>
                <w:lang w:val="en-US"/>
              </w:rPr>
              <w:t>&gt;0,748</w:t>
            </w:r>
          </w:p>
        </w:tc>
      </w:tr>
      <w:tr w:rsidR="008C3620" w:rsidRPr="005541E4" w14:paraId="10750129" w14:textId="77777777" w:rsidTr="002F694C">
        <w:tc>
          <w:tcPr>
            <w:tcW w:w="4503" w:type="dxa"/>
            <w:shd w:val="clear" w:color="auto" w:fill="auto"/>
          </w:tcPr>
          <w:p w14:paraId="493690E8" w14:textId="77777777" w:rsidR="00EA0017" w:rsidRPr="005541E4" w:rsidRDefault="00EA0017" w:rsidP="00493F52">
            <w:pPr>
              <w:spacing w:after="0" w:line="360" w:lineRule="auto"/>
              <w:rPr>
                <w:szCs w:val="28"/>
              </w:rPr>
            </w:pPr>
            <w:r w:rsidRPr="005541E4">
              <w:rPr>
                <w:szCs w:val="28"/>
              </w:rPr>
              <w:t>Олігоанурія після операції</w:t>
            </w:r>
          </w:p>
        </w:tc>
        <w:tc>
          <w:tcPr>
            <w:tcW w:w="1842" w:type="dxa"/>
            <w:shd w:val="clear" w:color="auto" w:fill="auto"/>
            <w:vAlign w:val="center"/>
          </w:tcPr>
          <w:p w14:paraId="4D62026D" w14:textId="77777777" w:rsidR="00EA0017" w:rsidRPr="005541E4" w:rsidRDefault="00EA0017" w:rsidP="00493F52">
            <w:pPr>
              <w:spacing w:after="0" w:line="360" w:lineRule="auto"/>
              <w:jc w:val="center"/>
              <w:rPr>
                <w:szCs w:val="28"/>
              </w:rPr>
            </w:pPr>
            <w:r w:rsidRPr="005541E4">
              <w:rPr>
                <w:szCs w:val="28"/>
                <w:lang w:val="en-US"/>
              </w:rPr>
              <w:t>0 (0,0%)</w:t>
            </w:r>
          </w:p>
        </w:tc>
        <w:tc>
          <w:tcPr>
            <w:tcW w:w="1776" w:type="dxa"/>
            <w:shd w:val="clear" w:color="auto" w:fill="auto"/>
            <w:vAlign w:val="center"/>
          </w:tcPr>
          <w:p w14:paraId="4403E9E3" w14:textId="77777777" w:rsidR="00EA0017" w:rsidRPr="005541E4" w:rsidRDefault="00EA0017" w:rsidP="00493F52">
            <w:pPr>
              <w:spacing w:after="0" w:line="360" w:lineRule="auto"/>
              <w:jc w:val="center"/>
              <w:rPr>
                <w:szCs w:val="28"/>
              </w:rPr>
            </w:pPr>
            <w:r w:rsidRPr="005541E4">
              <w:rPr>
                <w:szCs w:val="28"/>
              </w:rPr>
              <w:t>4 (0,7%)</w:t>
            </w:r>
          </w:p>
        </w:tc>
        <w:tc>
          <w:tcPr>
            <w:tcW w:w="1343" w:type="dxa"/>
            <w:shd w:val="clear" w:color="auto" w:fill="auto"/>
          </w:tcPr>
          <w:p w14:paraId="65307E95" w14:textId="77777777" w:rsidR="00EA0017" w:rsidRPr="005541E4" w:rsidRDefault="00EA0017" w:rsidP="00493F52">
            <w:pPr>
              <w:spacing w:after="0" w:line="360" w:lineRule="auto"/>
              <w:jc w:val="center"/>
              <w:rPr>
                <w:b/>
                <w:szCs w:val="28"/>
              </w:rPr>
            </w:pPr>
            <w:r w:rsidRPr="005541E4">
              <w:rPr>
                <w:szCs w:val="28"/>
                <w:lang w:val="en-US"/>
              </w:rPr>
              <w:t>&gt;0,</w:t>
            </w:r>
            <w:r w:rsidRPr="005541E4">
              <w:rPr>
                <w:szCs w:val="28"/>
              </w:rPr>
              <w:t>215</w:t>
            </w:r>
          </w:p>
        </w:tc>
      </w:tr>
      <w:tr w:rsidR="008C3620" w:rsidRPr="005541E4" w14:paraId="7BF05B05" w14:textId="77777777" w:rsidTr="002F694C">
        <w:tc>
          <w:tcPr>
            <w:tcW w:w="4503" w:type="dxa"/>
            <w:shd w:val="clear" w:color="auto" w:fill="auto"/>
          </w:tcPr>
          <w:p w14:paraId="73BA2C00" w14:textId="77777777" w:rsidR="00EA0017" w:rsidRPr="005541E4" w:rsidRDefault="00EA0017" w:rsidP="00493F52">
            <w:pPr>
              <w:spacing w:after="0" w:line="360" w:lineRule="auto"/>
              <w:jc w:val="both"/>
              <w:rPr>
                <w:szCs w:val="28"/>
              </w:rPr>
            </w:pPr>
            <w:r w:rsidRPr="005541E4">
              <w:rPr>
                <w:szCs w:val="28"/>
              </w:rPr>
              <w:t>Небхідність гемодіалізу</w:t>
            </w:r>
          </w:p>
        </w:tc>
        <w:tc>
          <w:tcPr>
            <w:tcW w:w="1842" w:type="dxa"/>
            <w:shd w:val="clear" w:color="auto" w:fill="auto"/>
          </w:tcPr>
          <w:p w14:paraId="4836FF59" w14:textId="77777777" w:rsidR="00EA0017" w:rsidRPr="005541E4" w:rsidRDefault="00EA0017" w:rsidP="00493F52">
            <w:pPr>
              <w:spacing w:after="0" w:line="360" w:lineRule="auto"/>
              <w:jc w:val="center"/>
              <w:rPr>
                <w:szCs w:val="28"/>
              </w:rPr>
            </w:pPr>
            <w:r w:rsidRPr="005541E4">
              <w:rPr>
                <w:szCs w:val="28"/>
                <w:lang w:val="en-US"/>
              </w:rPr>
              <w:t>0 (0,0%)</w:t>
            </w:r>
          </w:p>
        </w:tc>
        <w:tc>
          <w:tcPr>
            <w:tcW w:w="1776" w:type="dxa"/>
            <w:shd w:val="clear" w:color="auto" w:fill="auto"/>
            <w:vAlign w:val="center"/>
          </w:tcPr>
          <w:p w14:paraId="00EEE336" w14:textId="77777777" w:rsidR="00EA0017" w:rsidRPr="005541E4" w:rsidRDefault="00EA0017" w:rsidP="00493F52">
            <w:pPr>
              <w:spacing w:after="0" w:line="360" w:lineRule="auto"/>
              <w:jc w:val="center"/>
              <w:rPr>
                <w:szCs w:val="28"/>
              </w:rPr>
            </w:pPr>
            <w:r w:rsidRPr="005541E4">
              <w:rPr>
                <w:szCs w:val="28"/>
              </w:rPr>
              <w:t>2 (0,3%)</w:t>
            </w:r>
          </w:p>
        </w:tc>
        <w:tc>
          <w:tcPr>
            <w:tcW w:w="1343" w:type="dxa"/>
            <w:shd w:val="clear" w:color="auto" w:fill="auto"/>
          </w:tcPr>
          <w:p w14:paraId="678F34FA" w14:textId="77777777" w:rsidR="00EA0017" w:rsidRPr="005541E4" w:rsidRDefault="00EA0017" w:rsidP="00493F52">
            <w:pPr>
              <w:spacing w:after="0" w:line="360" w:lineRule="auto"/>
              <w:jc w:val="center"/>
              <w:rPr>
                <w:szCs w:val="28"/>
              </w:rPr>
            </w:pPr>
            <w:r w:rsidRPr="005541E4">
              <w:rPr>
                <w:szCs w:val="28"/>
                <w:lang w:val="en-US"/>
              </w:rPr>
              <w:t>&gt;0,588</w:t>
            </w:r>
          </w:p>
        </w:tc>
      </w:tr>
      <w:tr w:rsidR="008C3620" w:rsidRPr="005541E4" w14:paraId="7B39A937" w14:textId="77777777" w:rsidTr="00296C1F">
        <w:trPr>
          <w:trHeight w:val="489"/>
        </w:trPr>
        <w:tc>
          <w:tcPr>
            <w:tcW w:w="4503" w:type="dxa"/>
            <w:shd w:val="clear" w:color="auto" w:fill="auto"/>
          </w:tcPr>
          <w:p w14:paraId="4EE0D251" w14:textId="77777777" w:rsidR="00EA0017" w:rsidRPr="005541E4" w:rsidRDefault="00EA0017" w:rsidP="002F694C">
            <w:pPr>
              <w:spacing w:after="0" w:line="276" w:lineRule="auto"/>
              <w:jc w:val="both"/>
              <w:rPr>
                <w:szCs w:val="28"/>
              </w:rPr>
            </w:pPr>
            <w:r w:rsidRPr="005541E4">
              <w:rPr>
                <w:szCs w:val="28"/>
              </w:rPr>
              <w:t>Сечові нориці з необхідністю стентування</w:t>
            </w:r>
          </w:p>
        </w:tc>
        <w:tc>
          <w:tcPr>
            <w:tcW w:w="1842" w:type="dxa"/>
            <w:shd w:val="clear" w:color="auto" w:fill="auto"/>
            <w:vAlign w:val="center"/>
          </w:tcPr>
          <w:p w14:paraId="21F13EE0" w14:textId="77777777" w:rsidR="00EA0017" w:rsidRPr="005541E4" w:rsidRDefault="00EA0017" w:rsidP="002F694C">
            <w:pPr>
              <w:spacing w:after="0" w:line="276" w:lineRule="auto"/>
              <w:jc w:val="center"/>
              <w:rPr>
                <w:szCs w:val="28"/>
              </w:rPr>
            </w:pPr>
            <w:r w:rsidRPr="005541E4">
              <w:rPr>
                <w:szCs w:val="28"/>
              </w:rPr>
              <w:t>1 (1%)</w:t>
            </w:r>
          </w:p>
        </w:tc>
        <w:tc>
          <w:tcPr>
            <w:tcW w:w="1776" w:type="dxa"/>
            <w:shd w:val="clear" w:color="auto" w:fill="auto"/>
            <w:vAlign w:val="center"/>
          </w:tcPr>
          <w:p w14:paraId="3F05DBDC" w14:textId="77777777" w:rsidR="00EA0017" w:rsidRPr="005541E4" w:rsidRDefault="00EA0017" w:rsidP="002F694C">
            <w:pPr>
              <w:spacing w:after="0" w:line="276" w:lineRule="auto"/>
              <w:jc w:val="center"/>
              <w:rPr>
                <w:szCs w:val="28"/>
              </w:rPr>
            </w:pPr>
            <w:r w:rsidRPr="005541E4">
              <w:rPr>
                <w:szCs w:val="28"/>
              </w:rPr>
              <w:t>2 (0,3%)</w:t>
            </w:r>
          </w:p>
        </w:tc>
        <w:tc>
          <w:tcPr>
            <w:tcW w:w="1343" w:type="dxa"/>
            <w:shd w:val="clear" w:color="auto" w:fill="auto"/>
            <w:vAlign w:val="center"/>
          </w:tcPr>
          <w:p w14:paraId="5ED06182" w14:textId="77777777" w:rsidR="00EA0017" w:rsidRPr="005541E4" w:rsidRDefault="00EA0017" w:rsidP="002F694C">
            <w:pPr>
              <w:spacing w:after="0" w:line="276" w:lineRule="auto"/>
              <w:jc w:val="center"/>
              <w:rPr>
                <w:szCs w:val="28"/>
              </w:rPr>
            </w:pPr>
            <w:r w:rsidRPr="005541E4">
              <w:rPr>
                <w:szCs w:val="28"/>
                <w:lang w:val="en-US"/>
              </w:rPr>
              <w:t>&gt;0,308</w:t>
            </w:r>
          </w:p>
        </w:tc>
      </w:tr>
      <w:tr w:rsidR="008C3620" w:rsidRPr="005541E4" w14:paraId="267C3264" w14:textId="77777777" w:rsidTr="002F694C">
        <w:tc>
          <w:tcPr>
            <w:tcW w:w="4503" w:type="dxa"/>
            <w:shd w:val="clear" w:color="auto" w:fill="auto"/>
          </w:tcPr>
          <w:p w14:paraId="6E1D9FE2" w14:textId="77777777" w:rsidR="00EA0017" w:rsidRPr="005541E4" w:rsidRDefault="00EA0017" w:rsidP="00493F52">
            <w:pPr>
              <w:spacing w:after="0" w:line="360" w:lineRule="auto"/>
              <w:jc w:val="both"/>
              <w:rPr>
                <w:szCs w:val="28"/>
              </w:rPr>
            </w:pPr>
            <w:r w:rsidRPr="005541E4">
              <w:rPr>
                <w:szCs w:val="28"/>
              </w:rPr>
              <w:t>Гематоми без необхідності операції</w:t>
            </w:r>
          </w:p>
        </w:tc>
        <w:tc>
          <w:tcPr>
            <w:tcW w:w="1842" w:type="dxa"/>
            <w:shd w:val="clear" w:color="auto" w:fill="auto"/>
            <w:vAlign w:val="center"/>
          </w:tcPr>
          <w:p w14:paraId="018B9984" w14:textId="77777777" w:rsidR="00EA0017" w:rsidRPr="005541E4" w:rsidRDefault="00EA0017" w:rsidP="00493F52">
            <w:pPr>
              <w:spacing w:after="0" w:line="360" w:lineRule="auto"/>
              <w:jc w:val="center"/>
              <w:rPr>
                <w:szCs w:val="28"/>
              </w:rPr>
            </w:pPr>
            <w:r w:rsidRPr="005541E4">
              <w:rPr>
                <w:szCs w:val="28"/>
              </w:rPr>
              <w:t>2 (2,</w:t>
            </w:r>
            <w:r w:rsidRPr="005541E4">
              <w:rPr>
                <w:szCs w:val="28"/>
                <w:lang w:val="en-US"/>
              </w:rPr>
              <w:t>0</w:t>
            </w:r>
            <w:r w:rsidRPr="005541E4">
              <w:rPr>
                <w:szCs w:val="28"/>
              </w:rPr>
              <w:t>%)</w:t>
            </w:r>
          </w:p>
        </w:tc>
        <w:tc>
          <w:tcPr>
            <w:tcW w:w="1776" w:type="dxa"/>
            <w:shd w:val="clear" w:color="auto" w:fill="auto"/>
            <w:vAlign w:val="center"/>
          </w:tcPr>
          <w:p w14:paraId="638D0C88" w14:textId="77777777" w:rsidR="00EA0017" w:rsidRPr="005541E4" w:rsidRDefault="00EA0017" w:rsidP="00493F52">
            <w:pPr>
              <w:spacing w:after="0" w:line="360" w:lineRule="auto"/>
              <w:jc w:val="center"/>
              <w:rPr>
                <w:szCs w:val="28"/>
              </w:rPr>
            </w:pPr>
            <w:r w:rsidRPr="005541E4">
              <w:rPr>
                <w:szCs w:val="28"/>
              </w:rPr>
              <w:t>17 (2,8%)</w:t>
            </w:r>
          </w:p>
        </w:tc>
        <w:tc>
          <w:tcPr>
            <w:tcW w:w="1343" w:type="dxa"/>
            <w:shd w:val="clear" w:color="auto" w:fill="auto"/>
          </w:tcPr>
          <w:p w14:paraId="3526A45C" w14:textId="77777777" w:rsidR="00EA0017" w:rsidRPr="005541E4" w:rsidRDefault="00EA0017" w:rsidP="00493F52">
            <w:pPr>
              <w:spacing w:after="0" w:line="360" w:lineRule="auto"/>
              <w:jc w:val="center"/>
              <w:rPr>
                <w:szCs w:val="28"/>
              </w:rPr>
            </w:pPr>
            <w:r w:rsidRPr="005541E4">
              <w:rPr>
                <w:szCs w:val="28"/>
                <w:lang w:val="en-US"/>
              </w:rPr>
              <w:t>&gt;0,650</w:t>
            </w:r>
          </w:p>
        </w:tc>
      </w:tr>
      <w:tr w:rsidR="008C3620" w:rsidRPr="005541E4" w14:paraId="67835543" w14:textId="77777777" w:rsidTr="002F694C">
        <w:tc>
          <w:tcPr>
            <w:tcW w:w="4503" w:type="dxa"/>
            <w:shd w:val="clear" w:color="auto" w:fill="auto"/>
          </w:tcPr>
          <w:p w14:paraId="05A5FF6C" w14:textId="77777777" w:rsidR="00EA0017" w:rsidRPr="005541E4" w:rsidRDefault="00EA0017" w:rsidP="00493F52">
            <w:pPr>
              <w:spacing w:after="0" w:line="360" w:lineRule="auto"/>
              <w:jc w:val="both"/>
              <w:rPr>
                <w:szCs w:val="28"/>
                <w:lang w:val="en-US"/>
              </w:rPr>
            </w:pPr>
            <w:r w:rsidRPr="005541E4">
              <w:rPr>
                <w:szCs w:val="28"/>
              </w:rPr>
              <w:t>Необхідність повторної операції</w:t>
            </w:r>
          </w:p>
        </w:tc>
        <w:tc>
          <w:tcPr>
            <w:tcW w:w="1842" w:type="dxa"/>
            <w:shd w:val="clear" w:color="auto" w:fill="auto"/>
            <w:vAlign w:val="center"/>
          </w:tcPr>
          <w:p w14:paraId="4C448496" w14:textId="77777777" w:rsidR="00EA0017" w:rsidRPr="005541E4" w:rsidRDefault="00EA0017" w:rsidP="00493F52">
            <w:pPr>
              <w:spacing w:after="0" w:line="360" w:lineRule="auto"/>
              <w:jc w:val="center"/>
              <w:rPr>
                <w:szCs w:val="28"/>
              </w:rPr>
            </w:pPr>
            <w:r w:rsidRPr="005541E4">
              <w:rPr>
                <w:szCs w:val="28"/>
              </w:rPr>
              <w:t>1 (1%)</w:t>
            </w:r>
          </w:p>
        </w:tc>
        <w:tc>
          <w:tcPr>
            <w:tcW w:w="1776" w:type="dxa"/>
            <w:shd w:val="clear" w:color="auto" w:fill="auto"/>
            <w:vAlign w:val="center"/>
          </w:tcPr>
          <w:p w14:paraId="7B9F4ABA" w14:textId="77777777" w:rsidR="00EA0017" w:rsidRPr="005541E4" w:rsidRDefault="00EA0017" w:rsidP="00493F52">
            <w:pPr>
              <w:spacing w:after="0" w:line="360" w:lineRule="auto"/>
              <w:jc w:val="center"/>
              <w:rPr>
                <w:szCs w:val="28"/>
              </w:rPr>
            </w:pPr>
            <w:r w:rsidRPr="005541E4">
              <w:rPr>
                <w:szCs w:val="28"/>
              </w:rPr>
              <w:t>4 (0,7%)</w:t>
            </w:r>
          </w:p>
        </w:tc>
        <w:tc>
          <w:tcPr>
            <w:tcW w:w="1343" w:type="dxa"/>
            <w:shd w:val="clear" w:color="auto" w:fill="auto"/>
          </w:tcPr>
          <w:p w14:paraId="2902B26A" w14:textId="77777777" w:rsidR="00EA0017" w:rsidRPr="005541E4" w:rsidRDefault="00EA0017" w:rsidP="00493F52">
            <w:pPr>
              <w:spacing w:after="0" w:line="360" w:lineRule="auto"/>
              <w:jc w:val="center"/>
              <w:rPr>
                <w:szCs w:val="28"/>
              </w:rPr>
            </w:pPr>
            <w:r w:rsidRPr="005541E4">
              <w:rPr>
                <w:szCs w:val="28"/>
                <w:lang w:val="en-US"/>
              </w:rPr>
              <w:t>&gt;0,748</w:t>
            </w:r>
          </w:p>
        </w:tc>
      </w:tr>
      <w:tr w:rsidR="008C3620" w:rsidRPr="005541E4" w14:paraId="5F95863B" w14:textId="77777777" w:rsidTr="002F694C">
        <w:tc>
          <w:tcPr>
            <w:tcW w:w="4503" w:type="dxa"/>
            <w:shd w:val="clear" w:color="auto" w:fill="auto"/>
          </w:tcPr>
          <w:p w14:paraId="346AD37E" w14:textId="77777777" w:rsidR="00EA0017" w:rsidRPr="005541E4" w:rsidRDefault="00EA0017" w:rsidP="00493F52">
            <w:pPr>
              <w:spacing w:after="0" w:line="360" w:lineRule="auto"/>
              <w:jc w:val="both"/>
              <w:rPr>
                <w:szCs w:val="28"/>
              </w:rPr>
            </w:pPr>
            <w:r w:rsidRPr="005541E4">
              <w:rPr>
                <w:szCs w:val="28"/>
              </w:rPr>
              <w:t>Вторинна нефректомія</w:t>
            </w:r>
          </w:p>
        </w:tc>
        <w:tc>
          <w:tcPr>
            <w:tcW w:w="1842" w:type="dxa"/>
            <w:shd w:val="clear" w:color="auto" w:fill="auto"/>
            <w:vAlign w:val="center"/>
          </w:tcPr>
          <w:p w14:paraId="01404EB0" w14:textId="77777777" w:rsidR="00EA0017" w:rsidRPr="005541E4" w:rsidRDefault="00EA0017" w:rsidP="00493F52">
            <w:pPr>
              <w:spacing w:after="0" w:line="360" w:lineRule="auto"/>
              <w:jc w:val="center"/>
              <w:rPr>
                <w:szCs w:val="28"/>
              </w:rPr>
            </w:pPr>
            <w:r w:rsidRPr="005541E4">
              <w:rPr>
                <w:szCs w:val="28"/>
                <w:lang w:val="en-US"/>
              </w:rPr>
              <w:t>0 (0,0%)</w:t>
            </w:r>
          </w:p>
        </w:tc>
        <w:tc>
          <w:tcPr>
            <w:tcW w:w="1776" w:type="dxa"/>
            <w:shd w:val="clear" w:color="auto" w:fill="auto"/>
            <w:vAlign w:val="center"/>
          </w:tcPr>
          <w:p w14:paraId="1B17551C" w14:textId="77777777" w:rsidR="00EA0017" w:rsidRPr="005541E4" w:rsidRDefault="00EA0017" w:rsidP="00493F52">
            <w:pPr>
              <w:spacing w:after="0" w:line="360" w:lineRule="auto"/>
              <w:jc w:val="center"/>
              <w:rPr>
                <w:szCs w:val="28"/>
              </w:rPr>
            </w:pPr>
            <w:r w:rsidRPr="005541E4">
              <w:rPr>
                <w:szCs w:val="28"/>
              </w:rPr>
              <w:t>3 (0,5%)</w:t>
            </w:r>
          </w:p>
        </w:tc>
        <w:tc>
          <w:tcPr>
            <w:tcW w:w="1343" w:type="dxa"/>
            <w:shd w:val="clear" w:color="auto" w:fill="auto"/>
          </w:tcPr>
          <w:p w14:paraId="6928DC3A" w14:textId="77777777" w:rsidR="00EA0017" w:rsidRPr="005541E4" w:rsidRDefault="00EA0017" w:rsidP="00493F52">
            <w:pPr>
              <w:spacing w:after="0" w:line="360" w:lineRule="auto"/>
              <w:jc w:val="center"/>
              <w:rPr>
                <w:szCs w:val="28"/>
              </w:rPr>
            </w:pPr>
            <w:r w:rsidRPr="005541E4">
              <w:rPr>
                <w:szCs w:val="28"/>
                <w:lang w:val="en-US"/>
              </w:rPr>
              <w:t>&gt;0,483</w:t>
            </w:r>
          </w:p>
        </w:tc>
      </w:tr>
      <w:tr w:rsidR="008C3620" w:rsidRPr="005541E4" w14:paraId="6BCC2D64" w14:textId="77777777" w:rsidTr="002F694C">
        <w:tc>
          <w:tcPr>
            <w:tcW w:w="4503" w:type="dxa"/>
            <w:shd w:val="clear" w:color="auto" w:fill="auto"/>
          </w:tcPr>
          <w:p w14:paraId="064B6FD6" w14:textId="77777777" w:rsidR="00EA0017" w:rsidRPr="005541E4" w:rsidRDefault="00EA0017" w:rsidP="00493F52">
            <w:pPr>
              <w:spacing w:after="0" w:line="360" w:lineRule="auto"/>
              <w:jc w:val="both"/>
              <w:rPr>
                <w:szCs w:val="28"/>
              </w:rPr>
            </w:pPr>
            <w:r w:rsidRPr="005541E4">
              <w:rPr>
                <w:szCs w:val="28"/>
              </w:rPr>
              <w:t>Інфаркт</w:t>
            </w:r>
          </w:p>
        </w:tc>
        <w:tc>
          <w:tcPr>
            <w:tcW w:w="1842" w:type="dxa"/>
            <w:shd w:val="clear" w:color="auto" w:fill="auto"/>
            <w:vAlign w:val="center"/>
          </w:tcPr>
          <w:p w14:paraId="170E1586" w14:textId="77777777" w:rsidR="00EA0017" w:rsidRPr="005541E4" w:rsidRDefault="00EA0017" w:rsidP="00493F52">
            <w:pPr>
              <w:spacing w:after="0" w:line="360" w:lineRule="auto"/>
              <w:jc w:val="center"/>
              <w:rPr>
                <w:szCs w:val="28"/>
              </w:rPr>
            </w:pPr>
            <w:r w:rsidRPr="005541E4">
              <w:rPr>
                <w:szCs w:val="28"/>
              </w:rPr>
              <w:t>3 (3,1%)</w:t>
            </w:r>
          </w:p>
        </w:tc>
        <w:tc>
          <w:tcPr>
            <w:tcW w:w="1776" w:type="dxa"/>
            <w:shd w:val="clear" w:color="auto" w:fill="auto"/>
            <w:vAlign w:val="center"/>
          </w:tcPr>
          <w:p w14:paraId="125C72AD" w14:textId="77777777" w:rsidR="00EA0017" w:rsidRPr="005541E4" w:rsidRDefault="00EA0017" w:rsidP="00493F52">
            <w:pPr>
              <w:spacing w:after="0" w:line="360" w:lineRule="auto"/>
              <w:jc w:val="center"/>
              <w:rPr>
                <w:szCs w:val="28"/>
              </w:rPr>
            </w:pPr>
            <w:r w:rsidRPr="005541E4">
              <w:rPr>
                <w:szCs w:val="28"/>
              </w:rPr>
              <w:t>2 (0,3%)</w:t>
            </w:r>
          </w:p>
        </w:tc>
        <w:tc>
          <w:tcPr>
            <w:tcW w:w="1343" w:type="dxa"/>
            <w:shd w:val="clear" w:color="auto" w:fill="auto"/>
          </w:tcPr>
          <w:p w14:paraId="7FA804C6" w14:textId="77777777" w:rsidR="00EA0017" w:rsidRPr="005541E4" w:rsidRDefault="00EA0017" w:rsidP="00493F52">
            <w:pPr>
              <w:spacing w:after="0" w:line="360" w:lineRule="auto"/>
              <w:jc w:val="center"/>
              <w:rPr>
                <w:szCs w:val="28"/>
              </w:rPr>
            </w:pPr>
            <w:r w:rsidRPr="005541E4">
              <w:rPr>
                <w:b/>
                <w:szCs w:val="28"/>
                <w:lang w:val="en-US"/>
              </w:rPr>
              <w:t>&lt;0,002</w:t>
            </w:r>
          </w:p>
        </w:tc>
      </w:tr>
      <w:tr w:rsidR="008C3620" w:rsidRPr="005541E4" w14:paraId="1C0B3F20" w14:textId="77777777" w:rsidTr="002F694C">
        <w:tc>
          <w:tcPr>
            <w:tcW w:w="4503" w:type="dxa"/>
            <w:shd w:val="clear" w:color="auto" w:fill="auto"/>
          </w:tcPr>
          <w:p w14:paraId="12F65323" w14:textId="77777777" w:rsidR="00EA0017" w:rsidRPr="005541E4" w:rsidRDefault="00EA0017" w:rsidP="00493F52">
            <w:pPr>
              <w:spacing w:after="0" w:line="360" w:lineRule="auto"/>
              <w:jc w:val="both"/>
              <w:rPr>
                <w:szCs w:val="28"/>
              </w:rPr>
            </w:pPr>
            <w:r w:rsidRPr="005541E4">
              <w:rPr>
                <w:szCs w:val="28"/>
              </w:rPr>
              <w:t>Інсульт</w:t>
            </w:r>
          </w:p>
        </w:tc>
        <w:tc>
          <w:tcPr>
            <w:tcW w:w="1842" w:type="dxa"/>
            <w:shd w:val="clear" w:color="auto" w:fill="auto"/>
            <w:vAlign w:val="center"/>
          </w:tcPr>
          <w:p w14:paraId="0EE0184B" w14:textId="77777777" w:rsidR="00EA0017" w:rsidRPr="005541E4" w:rsidRDefault="00EA0017" w:rsidP="00493F52">
            <w:pPr>
              <w:spacing w:after="0" w:line="360" w:lineRule="auto"/>
              <w:jc w:val="center"/>
              <w:rPr>
                <w:szCs w:val="28"/>
              </w:rPr>
            </w:pPr>
            <w:r w:rsidRPr="005541E4">
              <w:rPr>
                <w:szCs w:val="28"/>
              </w:rPr>
              <w:t>1 (1%)</w:t>
            </w:r>
          </w:p>
        </w:tc>
        <w:tc>
          <w:tcPr>
            <w:tcW w:w="1776" w:type="dxa"/>
            <w:shd w:val="clear" w:color="auto" w:fill="auto"/>
            <w:vAlign w:val="center"/>
          </w:tcPr>
          <w:p w14:paraId="4610C006" w14:textId="77777777" w:rsidR="00EA0017" w:rsidRPr="005541E4" w:rsidRDefault="00EA0017" w:rsidP="00493F52">
            <w:pPr>
              <w:spacing w:after="0" w:line="360" w:lineRule="auto"/>
              <w:jc w:val="center"/>
              <w:rPr>
                <w:szCs w:val="28"/>
              </w:rPr>
            </w:pPr>
            <w:r w:rsidRPr="005541E4">
              <w:rPr>
                <w:szCs w:val="28"/>
              </w:rPr>
              <w:t>3 (0,5%)</w:t>
            </w:r>
          </w:p>
        </w:tc>
        <w:tc>
          <w:tcPr>
            <w:tcW w:w="1343" w:type="dxa"/>
            <w:shd w:val="clear" w:color="auto" w:fill="auto"/>
          </w:tcPr>
          <w:p w14:paraId="0BA38AA9" w14:textId="77777777" w:rsidR="00EA0017" w:rsidRPr="005541E4" w:rsidRDefault="00EA0017" w:rsidP="00493F52">
            <w:pPr>
              <w:spacing w:after="0" w:line="360" w:lineRule="auto"/>
              <w:jc w:val="center"/>
              <w:rPr>
                <w:szCs w:val="28"/>
              </w:rPr>
            </w:pPr>
            <w:r w:rsidRPr="005541E4">
              <w:rPr>
                <w:szCs w:val="28"/>
                <w:lang w:val="en-US"/>
              </w:rPr>
              <w:t>&gt;0,542</w:t>
            </w:r>
          </w:p>
        </w:tc>
      </w:tr>
      <w:tr w:rsidR="008C3620" w:rsidRPr="005541E4" w14:paraId="47770273" w14:textId="77777777" w:rsidTr="002F694C">
        <w:tc>
          <w:tcPr>
            <w:tcW w:w="4503" w:type="dxa"/>
            <w:shd w:val="clear" w:color="auto" w:fill="auto"/>
            <w:vAlign w:val="bottom"/>
          </w:tcPr>
          <w:p w14:paraId="76817E45" w14:textId="77777777" w:rsidR="00EA0017" w:rsidRPr="005541E4" w:rsidRDefault="00EA0017" w:rsidP="00493F52">
            <w:pPr>
              <w:spacing w:after="0" w:line="360" w:lineRule="auto"/>
              <w:jc w:val="both"/>
              <w:rPr>
                <w:szCs w:val="28"/>
              </w:rPr>
            </w:pPr>
            <w:r w:rsidRPr="005541E4">
              <w:rPr>
                <w:szCs w:val="28"/>
              </w:rPr>
              <w:t xml:space="preserve">Пневмонія </w:t>
            </w:r>
          </w:p>
        </w:tc>
        <w:tc>
          <w:tcPr>
            <w:tcW w:w="1842" w:type="dxa"/>
            <w:shd w:val="clear" w:color="auto" w:fill="auto"/>
            <w:vAlign w:val="center"/>
          </w:tcPr>
          <w:p w14:paraId="60D6207D" w14:textId="77777777" w:rsidR="00EA0017" w:rsidRPr="005541E4" w:rsidRDefault="00EA0017" w:rsidP="00493F52">
            <w:pPr>
              <w:spacing w:after="0" w:line="360" w:lineRule="auto"/>
              <w:jc w:val="center"/>
              <w:rPr>
                <w:szCs w:val="28"/>
              </w:rPr>
            </w:pPr>
            <w:r w:rsidRPr="005541E4">
              <w:rPr>
                <w:szCs w:val="28"/>
              </w:rPr>
              <w:t>1 (1%)</w:t>
            </w:r>
          </w:p>
        </w:tc>
        <w:tc>
          <w:tcPr>
            <w:tcW w:w="1776" w:type="dxa"/>
            <w:shd w:val="clear" w:color="auto" w:fill="auto"/>
            <w:vAlign w:val="center"/>
          </w:tcPr>
          <w:p w14:paraId="11A94C55" w14:textId="77777777" w:rsidR="00EA0017" w:rsidRPr="005541E4" w:rsidRDefault="00EA0017" w:rsidP="00493F52">
            <w:pPr>
              <w:spacing w:after="0" w:line="360" w:lineRule="auto"/>
              <w:jc w:val="center"/>
              <w:rPr>
                <w:szCs w:val="28"/>
              </w:rPr>
            </w:pPr>
            <w:r w:rsidRPr="005541E4">
              <w:rPr>
                <w:szCs w:val="28"/>
              </w:rPr>
              <w:t>2 (0,3%)</w:t>
            </w:r>
          </w:p>
        </w:tc>
        <w:tc>
          <w:tcPr>
            <w:tcW w:w="1343" w:type="dxa"/>
            <w:shd w:val="clear" w:color="auto" w:fill="auto"/>
          </w:tcPr>
          <w:p w14:paraId="26E20217" w14:textId="77777777" w:rsidR="00EA0017" w:rsidRPr="005541E4" w:rsidRDefault="00EA0017" w:rsidP="00493F52">
            <w:pPr>
              <w:spacing w:after="0" w:line="360" w:lineRule="auto"/>
              <w:jc w:val="center"/>
              <w:rPr>
                <w:szCs w:val="28"/>
              </w:rPr>
            </w:pPr>
            <w:r w:rsidRPr="005541E4">
              <w:rPr>
                <w:szCs w:val="28"/>
                <w:lang w:val="en-US"/>
              </w:rPr>
              <w:t>&gt;0,308</w:t>
            </w:r>
          </w:p>
        </w:tc>
      </w:tr>
      <w:tr w:rsidR="008C3620" w:rsidRPr="005541E4" w14:paraId="331C57F9" w14:textId="77777777" w:rsidTr="002F694C">
        <w:tc>
          <w:tcPr>
            <w:tcW w:w="4503" w:type="dxa"/>
            <w:shd w:val="clear" w:color="auto" w:fill="auto"/>
            <w:vAlign w:val="bottom"/>
          </w:tcPr>
          <w:p w14:paraId="3BA5C44E" w14:textId="77777777" w:rsidR="00EA0017" w:rsidRPr="005541E4" w:rsidRDefault="00EA0017" w:rsidP="00493F52">
            <w:pPr>
              <w:spacing w:after="0" w:line="360" w:lineRule="auto"/>
              <w:jc w:val="both"/>
              <w:rPr>
                <w:szCs w:val="28"/>
              </w:rPr>
            </w:pPr>
            <w:r w:rsidRPr="005541E4">
              <w:rPr>
                <w:szCs w:val="28"/>
              </w:rPr>
              <w:t>ТЕЛА</w:t>
            </w:r>
          </w:p>
        </w:tc>
        <w:tc>
          <w:tcPr>
            <w:tcW w:w="1842" w:type="dxa"/>
            <w:shd w:val="clear" w:color="auto" w:fill="auto"/>
            <w:vAlign w:val="center"/>
          </w:tcPr>
          <w:p w14:paraId="6168A599" w14:textId="77777777" w:rsidR="00EA0017" w:rsidRPr="005541E4" w:rsidRDefault="00EA0017" w:rsidP="00493F52">
            <w:pPr>
              <w:spacing w:after="0" w:line="360" w:lineRule="auto"/>
              <w:jc w:val="center"/>
              <w:rPr>
                <w:szCs w:val="28"/>
              </w:rPr>
            </w:pPr>
            <w:r w:rsidRPr="005541E4">
              <w:rPr>
                <w:szCs w:val="28"/>
              </w:rPr>
              <w:t>1 (1%)</w:t>
            </w:r>
          </w:p>
        </w:tc>
        <w:tc>
          <w:tcPr>
            <w:tcW w:w="1776" w:type="dxa"/>
            <w:shd w:val="clear" w:color="auto" w:fill="auto"/>
            <w:vAlign w:val="center"/>
          </w:tcPr>
          <w:p w14:paraId="06A5C071" w14:textId="77777777" w:rsidR="00EA0017" w:rsidRPr="005541E4" w:rsidRDefault="00EA0017" w:rsidP="00493F52">
            <w:pPr>
              <w:spacing w:after="0" w:line="360" w:lineRule="auto"/>
              <w:jc w:val="center"/>
              <w:rPr>
                <w:szCs w:val="28"/>
              </w:rPr>
            </w:pPr>
            <w:r w:rsidRPr="005541E4">
              <w:rPr>
                <w:szCs w:val="28"/>
              </w:rPr>
              <w:t>1 (0,2%)</w:t>
            </w:r>
          </w:p>
        </w:tc>
        <w:tc>
          <w:tcPr>
            <w:tcW w:w="1343" w:type="dxa"/>
            <w:shd w:val="clear" w:color="auto" w:fill="auto"/>
          </w:tcPr>
          <w:p w14:paraId="1FD46B12" w14:textId="77777777" w:rsidR="00EA0017" w:rsidRPr="005541E4" w:rsidRDefault="00EA0017" w:rsidP="00493F52">
            <w:pPr>
              <w:spacing w:after="0" w:line="360" w:lineRule="auto"/>
              <w:jc w:val="center"/>
              <w:rPr>
                <w:szCs w:val="28"/>
              </w:rPr>
            </w:pPr>
            <w:r w:rsidRPr="005541E4">
              <w:rPr>
                <w:szCs w:val="28"/>
                <w:lang w:val="en-US"/>
              </w:rPr>
              <w:t>&gt;0,188</w:t>
            </w:r>
          </w:p>
        </w:tc>
      </w:tr>
      <w:tr w:rsidR="008C3620" w:rsidRPr="005541E4" w14:paraId="6AFEE909" w14:textId="77777777" w:rsidTr="002F694C">
        <w:tc>
          <w:tcPr>
            <w:tcW w:w="4503" w:type="dxa"/>
            <w:shd w:val="clear" w:color="auto" w:fill="auto"/>
          </w:tcPr>
          <w:p w14:paraId="6167BB67" w14:textId="77777777" w:rsidR="00EA0017" w:rsidRPr="005541E4" w:rsidRDefault="00EA0017" w:rsidP="00493F52">
            <w:pPr>
              <w:spacing w:after="0" w:line="360" w:lineRule="auto"/>
              <w:jc w:val="both"/>
              <w:rPr>
                <w:szCs w:val="28"/>
              </w:rPr>
            </w:pPr>
            <w:r w:rsidRPr="005541E4">
              <w:rPr>
                <w:szCs w:val="28"/>
              </w:rPr>
              <w:t>Смерть пацієнта</w:t>
            </w:r>
          </w:p>
        </w:tc>
        <w:tc>
          <w:tcPr>
            <w:tcW w:w="1842" w:type="dxa"/>
            <w:shd w:val="clear" w:color="auto" w:fill="auto"/>
            <w:vAlign w:val="center"/>
          </w:tcPr>
          <w:p w14:paraId="638D575A" w14:textId="77777777" w:rsidR="00EA0017" w:rsidRPr="005541E4" w:rsidRDefault="00EA0017" w:rsidP="00493F52">
            <w:pPr>
              <w:spacing w:after="0" w:line="360" w:lineRule="auto"/>
              <w:jc w:val="center"/>
              <w:rPr>
                <w:szCs w:val="28"/>
              </w:rPr>
            </w:pPr>
            <w:r w:rsidRPr="005541E4">
              <w:rPr>
                <w:szCs w:val="28"/>
              </w:rPr>
              <w:t>2 (2,</w:t>
            </w:r>
            <w:r w:rsidRPr="005541E4">
              <w:rPr>
                <w:szCs w:val="28"/>
                <w:lang w:val="en-US"/>
              </w:rPr>
              <w:t>0</w:t>
            </w:r>
            <w:r w:rsidRPr="005541E4">
              <w:rPr>
                <w:szCs w:val="28"/>
              </w:rPr>
              <w:t>%)</w:t>
            </w:r>
          </w:p>
        </w:tc>
        <w:tc>
          <w:tcPr>
            <w:tcW w:w="1776" w:type="dxa"/>
            <w:shd w:val="clear" w:color="auto" w:fill="auto"/>
            <w:vAlign w:val="center"/>
          </w:tcPr>
          <w:p w14:paraId="405CF7FA" w14:textId="77777777" w:rsidR="00EA0017" w:rsidRPr="005541E4" w:rsidRDefault="00EA0017" w:rsidP="00493F52">
            <w:pPr>
              <w:spacing w:after="0" w:line="360" w:lineRule="auto"/>
              <w:jc w:val="center"/>
              <w:rPr>
                <w:szCs w:val="28"/>
              </w:rPr>
            </w:pPr>
            <w:r w:rsidRPr="005541E4">
              <w:rPr>
                <w:szCs w:val="28"/>
              </w:rPr>
              <w:t>6 (1%)</w:t>
            </w:r>
          </w:p>
        </w:tc>
        <w:tc>
          <w:tcPr>
            <w:tcW w:w="1343" w:type="dxa"/>
            <w:shd w:val="clear" w:color="auto" w:fill="auto"/>
          </w:tcPr>
          <w:p w14:paraId="49A21B52" w14:textId="77777777" w:rsidR="00EA0017" w:rsidRPr="005541E4" w:rsidRDefault="00EA0017" w:rsidP="00493F52">
            <w:pPr>
              <w:spacing w:after="0" w:line="360" w:lineRule="auto"/>
              <w:jc w:val="center"/>
              <w:rPr>
                <w:szCs w:val="28"/>
              </w:rPr>
            </w:pPr>
            <w:r w:rsidRPr="005541E4">
              <w:rPr>
                <w:szCs w:val="28"/>
                <w:lang w:val="en-US"/>
              </w:rPr>
              <w:t>&gt;0,387</w:t>
            </w:r>
          </w:p>
        </w:tc>
      </w:tr>
      <w:tr w:rsidR="00EA0017" w:rsidRPr="005541E4" w14:paraId="4375FC83" w14:textId="77777777" w:rsidTr="002F694C">
        <w:tc>
          <w:tcPr>
            <w:tcW w:w="4503" w:type="dxa"/>
            <w:shd w:val="clear" w:color="auto" w:fill="auto"/>
          </w:tcPr>
          <w:p w14:paraId="503EECB7" w14:textId="71652CA5" w:rsidR="00EA0017" w:rsidRPr="005541E4" w:rsidRDefault="00B543F4" w:rsidP="00B543F4">
            <w:pPr>
              <w:spacing w:after="0" w:line="360" w:lineRule="auto"/>
              <w:rPr>
                <w:szCs w:val="28"/>
              </w:rPr>
            </w:pPr>
            <w:r>
              <w:rPr>
                <w:szCs w:val="28"/>
              </w:rPr>
              <w:t>У</w:t>
            </w:r>
            <w:r w:rsidR="00EA0017" w:rsidRPr="005541E4">
              <w:rPr>
                <w:szCs w:val="28"/>
              </w:rPr>
              <w:t>сі інтраопераційні ускладнення</w:t>
            </w:r>
          </w:p>
        </w:tc>
        <w:tc>
          <w:tcPr>
            <w:tcW w:w="1842" w:type="dxa"/>
            <w:shd w:val="clear" w:color="auto" w:fill="auto"/>
            <w:vAlign w:val="center"/>
          </w:tcPr>
          <w:p w14:paraId="190BF86F" w14:textId="77777777" w:rsidR="00EA0017" w:rsidRPr="005541E4" w:rsidRDefault="00EA0017" w:rsidP="00493F52">
            <w:pPr>
              <w:spacing w:after="0" w:line="360" w:lineRule="auto"/>
              <w:jc w:val="center"/>
              <w:rPr>
                <w:szCs w:val="28"/>
                <w:lang w:val="en-US"/>
              </w:rPr>
            </w:pPr>
            <w:r w:rsidRPr="005541E4">
              <w:rPr>
                <w:szCs w:val="28"/>
                <w:lang w:val="en-US"/>
              </w:rPr>
              <w:t>9 (9,2%)</w:t>
            </w:r>
          </w:p>
        </w:tc>
        <w:tc>
          <w:tcPr>
            <w:tcW w:w="1776" w:type="dxa"/>
            <w:shd w:val="clear" w:color="auto" w:fill="auto"/>
            <w:vAlign w:val="center"/>
          </w:tcPr>
          <w:p w14:paraId="7B466687" w14:textId="77777777" w:rsidR="00EA0017" w:rsidRPr="005541E4" w:rsidRDefault="00EA0017" w:rsidP="00493F52">
            <w:pPr>
              <w:spacing w:after="0" w:line="360" w:lineRule="auto"/>
              <w:jc w:val="center"/>
              <w:rPr>
                <w:szCs w:val="28"/>
                <w:lang w:val="en-US"/>
              </w:rPr>
            </w:pPr>
            <w:r w:rsidRPr="005541E4">
              <w:rPr>
                <w:szCs w:val="28"/>
                <w:lang w:val="en-US"/>
              </w:rPr>
              <w:t>78 (12,9%)</w:t>
            </w:r>
          </w:p>
        </w:tc>
        <w:tc>
          <w:tcPr>
            <w:tcW w:w="1343" w:type="dxa"/>
            <w:shd w:val="clear" w:color="auto" w:fill="auto"/>
            <w:vAlign w:val="center"/>
          </w:tcPr>
          <w:p w14:paraId="56D84FB0" w14:textId="77777777" w:rsidR="00EA0017" w:rsidRPr="005541E4" w:rsidRDefault="00EA0017" w:rsidP="00493F52">
            <w:pPr>
              <w:spacing w:after="0" w:line="360" w:lineRule="auto"/>
              <w:jc w:val="center"/>
              <w:rPr>
                <w:szCs w:val="28"/>
                <w:lang w:val="en-US"/>
              </w:rPr>
            </w:pPr>
            <w:r w:rsidRPr="005541E4">
              <w:rPr>
                <w:szCs w:val="28"/>
                <w:lang w:val="en-US"/>
              </w:rPr>
              <w:t>&gt;0,303</w:t>
            </w:r>
          </w:p>
        </w:tc>
      </w:tr>
      <w:tr w:rsidR="00EA0017" w:rsidRPr="005541E4" w14:paraId="458F2FAA" w14:textId="77777777" w:rsidTr="002F694C">
        <w:tc>
          <w:tcPr>
            <w:tcW w:w="4503" w:type="dxa"/>
            <w:shd w:val="clear" w:color="auto" w:fill="auto"/>
          </w:tcPr>
          <w:p w14:paraId="206504CF" w14:textId="428030B5" w:rsidR="00EA0017" w:rsidRPr="005541E4" w:rsidRDefault="00B543F4" w:rsidP="00493F52">
            <w:pPr>
              <w:spacing w:after="0" w:line="360" w:lineRule="auto"/>
              <w:rPr>
                <w:szCs w:val="28"/>
              </w:rPr>
            </w:pPr>
            <w:r>
              <w:rPr>
                <w:szCs w:val="28"/>
              </w:rPr>
              <w:t>У</w:t>
            </w:r>
            <w:r w:rsidR="00EA0017" w:rsidRPr="005541E4">
              <w:rPr>
                <w:szCs w:val="28"/>
              </w:rPr>
              <w:t xml:space="preserve">сі післяопераційні ускладнення </w:t>
            </w:r>
          </w:p>
        </w:tc>
        <w:tc>
          <w:tcPr>
            <w:tcW w:w="1842" w:type="dxa"/>
            <w:shd w:val="clear" w:color="auto" w:fill="auto"/>
            <w:vAlign w:val="center"/>
          </w:tcPr>
          <w:p w14:paraId="5E763D28" w14:textId="77777777" w:rsidR="00EA0017" w:rsidRPr="005541E4" w:rsidRDefault="00EA0017" w:rsidP="00493F52">
            <w:pPr>
              <w:spacing w:after="0" w:line="360" w:lineRule="auto"/>
              <w:jc w:val="center"/>
              <w:rPr>
                <w:szCs w:val="28"/>
                <w:lang w:val="en-US"/>
              </w:rPr>
            </w:pPr>
            <w:r w:rsidRPr="005541E4">
              <w:rPr>
                <w:szCs w:val="28"/>
                <w:lang w:val="en-US"/>
              </w:rPr>
              <w:t>1</w:t>
            </w:r>
            <w:r w:rsidRPr="005541E4">
              <w:rPr>
                <w:szCs w:val="28"/>
              </w:rPr>
              <w:t xml:space="preserve">2 </w:t>
            </w:r>
            <w:r w:rsidRPr="005541E4">
              <w:rPr>
                <w:szCs w:val="28"/>
                <w:lang w:val="en-US"/>
              </w:rPr>
              <w:t>(1</w:t>
            </w:r>
            <w:r w:rsidRPr="005541E4">
              <w:rPr>
                <w:szCs w:val="28"/>
              </w:rPr>
              <w:t>2</w:t>
            </w:r>
            <w:r w:rsidRPr="005541E4">
              <w:rPr>
                <w:szCs w:val="28"/>
                <w:lang w:val="en-US"/>
              </w:rPr>
              <w:t>,2%)</w:t>
            </w:r>
          </w:p>
        </w:tc>
        <w:tc>
          <w:tcPr>
            <w:tcW w:w="1776" w:type="dxa"/>
            <w:shd w:val="clear" w:color="auto" w:fill="auto"/>
            <w:vAlign w:val="center"/>
          </w:tcPr>
          <w:p w14:paraId="79151E11" w14:textId="77777777" w:rsidR="00EA0017" w:rsidRPr="005541E4" w:rsidRDefault="00EA0017" w:rsidP="00493F52">
            <w:pPr>
              <w:spacing w:after="0" w:line="360" w:lineRule="auto"/>
              <w:jc w:val="center"/>
              <w:rPr>
                <w:szCs w:val="28"/>
                <w:lang w:val="en-US"/>
              </w:rPr>
            </w:pPr>
            <w:r w:rsidRPr="005541E4">
              <w:rPr>
                <w:szCs w:val="28"/>
                <w:lang w:val="en-US"/>
              </w:rPr>
              <w:t>47 (7,8%)</w:t>
            </w:r>
          </w:p>
        </w:tc>
        <w:tc>
          <w:tcPr>
            <w:tcW w:w="1343" w:type="dxa"/>
            <w:shd w:val="clear" w:color="auto" w:fill="auto"/>
            <w:vAlign w:val="center"/>
          </w:tcPr>
          <w:p w14:paraId="3A2F59A7" w14:textId="77777777" w:rsidR="00EA0017" w:rsidRPr="005541E4" w:rsidRDefault="00EA0017" w:rsidP="00493F52">
            <w:pPr>
              <w:spacing w:after="0" w:line="360" w:lineRule="auto"/>
              <w:jc w:val="center"/>
              <w:rPr>
                <w:szCs w:val="28"/>
              </w:rPr>
            </w:pPr>
            <w:r w:rsidRPr="005541E4">
              <w:rPr>
                <w:szCs w:val="28"/>
                <w:lang w:val="en-US"/>
              </w:rPr>
              <w:t>&gt;0,</w:t>
            </w:r>
            <w:r w:rsidRPr="005541E4">
              <w:rPr>
                <w:szCs w:val="28"/>
              </w:rPr>
              <w:t>192</w:t>
            </w:r>
          </w:p>
        </w:tc>
      </w:tr>
    </w:tbl>
    <w:p w14:paraId="212457FD" w14:textId="77777777" w:rsidR="00EA0017" w:rsidRPr="005541E4" w:rsidRDefault="00EA0017" w:rsidP="00EA0017">
      <w:pPr>
        <w:spacing w:after="0" w:line="360" w:lineRule="auto"/>
        <w:ind w:firstLine="709"/>
        <w:jc w:val="both"/>
        <w:rPr>
          <w:szCs w:val="28"/>
        </w:rPr>
      </w:pPr>
    </w:p>
    <w:p w14:paraId="4A8B79EB" w14:textId="58F908AA" w:rsidR="00AD6BFB" w:rsidRPr="005541E4" w:rsidRDefault="00796E4C" w:rsidP="00EA0017">
      <w:pPr>
        <w:spacing w:after="0" w:line="360" w:lineRule="auto"/>
        <w:ind w:firstLine="709"/>
        <w:jc w:val="both"/>
        <w:rPr>
          <w:szCs w:val="28"/>
        </w:rPr>
      </w:pPr>
      <w:r w:rsidRPr="005541E4">
        <w:rPr>
          <w:szCs w:val="28"/>
        </w:rPr>
        <w:lastRenderedPageBreak/>
        <w:t>При порівнянні кількості ускладнень між пацієнтами з різним загальним станом хворих достовірні відмінності відзначено тільки в більшій кількості інфарктів міокард</w:t>
      </w:r>
      <w:r w:rsidR="00B543F4">
        <w:rPr>
          <w:szCs w:val="28"/>
        </w:rPr>
        <w:t>а</w:t>
      </w:r>
      <w:r w:rsidRPr="005541E4">
        <w:rPr>
          <w:szCs w:val="28"/>
        </w:rPr>
        <w:t xml:space="preserve"> у хворих з поганим станом за шкалою ECOG (р&lt;0,002). За іншими показниками та загальна частота інтра- та післяопераційних ускладнень достовірно не відрізнялися. </w:t>
      </w:r>
    </w:p>
    <w:p w14:paraId="0A50467A" w14:textId="3BA844BB" w:rsidR="00EA0017" w:rsidRPr="005541E4" w:rsidRDefault="00AD6BFB" w:rsidP="00EA0017">
      <w:pPr>
        <w:spacing w:after="0" w:line="360" w:lineRule="auto"/>
        <w:ind w:firstLine="709"/>
        <w:jc w:val="both"/>
        <w:rPr>
          <w:szCs w:val="28"/>
        </w:rPr>
      </w:pPr>
      <w:bookmarkStart w:id="256" w:name="_Hlk61900478"/>
      <w:r w:rsidRPr="005541E4">
        <w:rPr>
          <w:szCs w:val="28"/>
        </w:rPr>
        <w:t>Таким чином</w:t>
      </w:r>
      <w:r w:rsidR="003E533B" w:rsidRPr="005541E4">
        <w:rPr>
          <w:szCs w:val="28"/>
        </w:rPr>
        <w:t>, при порівняльн</w:t>
      </w:r>
      <w:r w:rsidR="00B543F4">
        <w:rPr>
          <w:szCs w:val="28"/>
        </w:rPr>
        <w:t>ому</w:t>
      </w:r>
      <w:r w:rsidR="003E533B" w:rsidRPr="005541E4">
        <w:rPr>
          <w:szCs w:val="28"/>
        </w:rPr>
        <w:t xml:space="preserve"> оцін</w:t>
      </w:r>
      <w:r w:rsidR="00B543F4">
        <w:rPr>
          <w:szCs w:val="28"/>
        </w:rPr>
        <w:t>юванні</w:t>
      </w:r>
      <w:r w:rsidR="00016A81" w:rsidRPr="005541E4">
        <w:rPr>
          <w:szCs w:val="28"/>
        </w:rPr>
        <w:t xml:space="preserve"> всіх</w:t>
      </w:r>
      <w:r w:rsidR="003E533B" w:rsidRPr="005541E4">
        <w:rPr>
          <w:szCs w:val="28"/>
        </w:rPr>
        <w:t xml:space="preserve"> інтра- та післяопераційних ускладнень між 8 групами пацієнтів, що мали </w:t>
      </w:r>
      <w:r w:rsidR="00016A81" w:rsidRPr="005541E4">
        <w:rPr>
          <w:szCs w:val="28"/>
        </w:rPr>
        <w:t xml:space="preserve">складні </w:t>
      </w:r>
      <w:r w:rsidR="003E533B" w:rsidRPr="005541E4">
        <w:rPr>
          <w:szCs w:val="28"/>
        </w:rPr>
        <w:t>характеристики пухлини для органозберігаючої операції виявилося, що</w:t>
      </w:r>
      <w:r w:rsidRPr="005541E4">
        <w:rPr>
          <w:szCs w:val="28"/>
        </w:rPr>
        <w:t xml:space="preserve"> ОЗХ пухлин нирок великих розмірів, з внутрішньовенним розповсюдженням, мультифокальних та повністю інтрапаренхімних </w:t>
      </w:r>
      <w:r w:rsidR="0093371E" w:rsidRPr="005541E4">
        <w:rPr>
          <w:szCs w:val="28"/>
        </w:rPr>
        <w:t>новоутворень</w:t>
      </w:r>
      <w:r w:rsidRPr="005541E4">
        <w:rPr>
          <w:szCs w:val="28"/>
        </w:rPr>
        <w:t xml:space="preserve">, а також </w:t>
      </w:r>
      <w:r w:rsidR="00B543F4">
        <w:rPr>
          <w:szCs w:val="28"/>
        </w:rPr>
        <w:t xml:space="preserve">за </w:t>
      </w:r>
      <w:r w:rsidRPr="005541E4">
        <w:rPr>
          <w:szCs w:val="28"/>
        </w:rPr>
        <w:t xml:space="preserve">наявності абсолютних показань до ОЗХ </w:t>
      </w:r>
      <w:r w:rsidR="006A4BA6" w:rsidRPr="005541E4">
        <w:rPr>
          <w:szCs w:val="28"/>
        </w:rPr>
        <w:t xml:space="preserve">достовірно </w:t>
      </w:r>
      <w:r w:rsidRPr="005541E4">
        <w:rPr>
          <w:szCs w:val="28"/>
        </w:rPr>
        <w:t>пов’язані з більшою кількістю періопераційних ускладнень.</w:t>
      </w:r>
    </w:p>
    <w:bookmarkEnd w:id="256"/>
    <w:p w14:paraId="76803EF1" w14:textId="3CE6AAC4" w:rsidR="00796E4C" w:rsidRPr="005541E4" w:rsidRDefault="00796E4C" w:rsidP="00796E4C">
      <w:pPr>
        <w:spacing w:before="120" w:after="0" w:line="360" w:lineRule="auto"/>
        <w:ind w:firstLine="709"/>
        <w:jc w:val="both"/>
        <w:rPr>
          <w:i/>
          <w:iCs/>
          <w:szCs w:val="28"/>
        </w:rPr>
      </w:pPr>
      <w:r w:rsidRPr="005541E4">
        <w:rPr>
          <w:i/>
          <w:iCs/>
          <w:szCs w:val="28"/>
        </w:rPr>
        <w:t>Оцін</w:t>
      </w:r>
      <w:r w:rsidR="00B543F4">
        <w:rPr>
          <w:i/>
          <w:iCs/>
          <w:szCs w:val="28"/>
        </w:rPr>
        <w:t xml:space="preserve">ювання </w:t>
      </w:r>
      <w:r w:rsidRPr="005541E4">
        <w:rPr>
          <w:i/>
          <w:iCs/>
          <w:szCs w:val="28"/>
        </w:rPr>
        <w:t xml:space="preserve">частоти </w:t>
      </w:r>
      <w:r w:rsidR="00B543F4">
        <w:rPr>
          <w:i/>
          <w:iCs/>
          <w:szCs w:val="28"/>
        </w:rPr>
        <w:t>тя</w:t>
      </w:r>
      <w:r w:rsidRPr="005541E4">
        <w:rPr>
          <w:i/>
          <w:iCs/>
          <w:szCs w:val="28"/>
        </w:rPr>
        <w:t>жких післяопераційних ускладнень</w:t>
      </w:r>
    </w:p>
    <w:p w14:paraId="2504AD0D" w14:textId="205BE9F6" w:rsidR="00EA0017" w:rsidRPr="005541E4" w:rsidRDefault="00EA0017" w:rsidP="00EA0017">
      <w:pPr>
        <w:spacing w:after="0" w:line="360" w:lineRule="auto"/>
        <w:ind w:firstLine="709"/>
        <w:jc w:val="both"/>
        <w:rPr>
          <w:szCs w:val="28"/>
        </w:rPr>
      </w:pPr>
      <w:r w:rsidRPr="005541E4">
        <w:rPr>
          <w:szCs w:val="28"/>
        </w:rPr>
        <w:t>Окремо бул</w:t>
      </w:r>
      <w:r w:rsidR="00016A81" w:rsidRPr="005541E4">
        <w:rPr>
          <w:szCs w:val="28"/>
        </w:rPr>
        <w:t>о</w:t>
      </w:r>
      <w:r w:rsidRPr="005541E4">
        <w:rPr>
          <w:szCs w:val="28"/>
        </w:rPr>
        <w:t xml:space="preserve"> проведен</w:t>
      </w:r>
      <w:r w:rsidR="00016A81" w:rsidRPr="005541E4">
        <w:rPr>
          <w:szCs w:val="28"/>
        </w:rPr>
        <w:t>о</w:t>
      </w:r>
      <w:r w:rsidRPr="005541E4">
        <w:rPr>
          <w:szCs w:val="28"/>
        </w:rPr>
        <w:t xml:space="preserve"> оцін</w:t>
      </w:r>
      <w:r w:rsidR="00B543F4">
        <w:rPr>
          <w:szCs w:val="28"/>
        </w:rPr>
        <w:t>ювання</w:t>
      </w:r>
      <w:r w:rsidRPr="005541E4">
        <w:rPr>
          <w:szCs w:val="28"/>
        </w:rPr>
        <w:t xml:space="preserve"> частоти </w:t>
      </w:r>
      <w:r w:rsidR="00B543F4">
        <w:rPr>
          <w:szCs w:val="28"/>
        </w:rPr>
        <w:t>тя</w:t>
      </w:r>
      <w:r w:rsidRPr="005541E4">
        <w:rPr>
          <w:szCs w:val="28"/>
        </w:rPr>
        <w:t>жких післяопераційних ускладнень (Clavien-Dindo ІІІ-</w:t>
      </w:r>
      <w:r w:rsidRPr="005541E4">
        <w:rPr>
          <w:szCs w:val="28"/>
          <w:lang w:val="en-US"/>
        </w:rPr>
        <w:t>V</w:t>
      </w:r>
      <w:r w:rsidRPr="005541E4">
        <w:rPr>
          <w:szCs w:val="28"/>
        </w:rPr>
        <w:t xml:space="preserve">). Серед </w:t>
      </w:r>
      <w:r w:rsidR="00B543F4">
        <w:rPr>
          <w:szCs w:val="28"/>
        </w:rPr>
        <w:t>у</w:t>
      </w:r>
      <w:r w:rsidRPr="005541E4">
        <w:rPr>
          <w:szCs w:val="28"/>
        </w:rPr>
        <w:t>сіх пацієнтів</w:t>
      </w:r>
      <w:r w:rsidR="00796E4C" w:rsidRPr="005541E4">
        <w:rPr>
          <w:szCs w:val="28"/>
        </w:rPr>
        <w:t>, що підлягали ОЗХ,</w:t>
      </w:r>
      <w:r w:rsidRPr="005541E4">
        <w:rPr>
          <w:szCs w:val="28"/>
        </w:rPr>
        <w:t xml:space="preserve"> частота </w:t>
      </w:r>
      <w:r w:rsidR="00B543F4">
        <w:rPr>
          <w:szCs w:val="28"/>
        </w:rPr>
        <w:t>тя</w:t>
      </w:r>
      <w:r w:rsidRPr="005541E4">
        <w:rPr>
          <w:szCs w:val="28"/>
        </w:rPr>
        <w:t xml:space="preserve">жких післяопераційних ускладнень </w:t>
      </w:r>
      <w:r w:rsidR="00B543F4">
        <w:rPr>
          <w:szCs w:val="28"/>
        </w:rPr>
        <w:t>станови</w:t>
      </w:r>
      <w:r w:rsidRPr="005541E4">
        <w:rPr>
          <w:szCs w:val="28"/>
        </w:rPr>
        <w:t xml:space="preserve">ла 5,1% </w:t>
      </w:r>
      <w:r w:rsidR="00B543F4">
        <w:rPr>
          <w:szCs w:val="28"/>
        </w:rPr>
        <w:t>–</w:t>
      </w:r>
      <w:r w:rsidRPr="005541E4">
        <w:rPr>
          <w:szCs w:val="28"/>
        </w:rPr>
        <w:t xml:space="preserve"> 36 випадк</w:t>
      </w:r>
      <w:r w:rsidR="00796E4C" w:rsidRPr="005541E4">
        <w:rPr>
          <w:szCs w:val="28"/>
        </w:rPr>
        <w:t>ів</w:t>
      </w:r>
      <w:r w:rsidRPr="005541E4">
        <w:rPr>
          <w:szCs w:val="28"/>
        </w:rPr>
        <w:t>. Також бу</w:t>
      </w:r>
      <w:r w:rsidR="00B543F4">
        <w:rPr>
          <w:szCs w:val="28"/>
        </w:rPr>
        <w:t>ло</w:t>
      </w:r>
      <w:r w:rsidRPr="005541E4">
        <w:rPr>
          <w:szCs w:val="28"/>
        </w:rPr>
        <w:t xml:space="preserve"> оцінен</w:t>
      </w:r>
      <w:r w:rsidR="00B543F4">
        <w:rPr>
          <w:szCs w:val="28"/>
        </w:rPr>
        <w:t>о</w:t>
      </w:r>
      <w:r w:rsidRPr="005541E4">
        <w:rPr>
          <w:szCs w:val="28"/>
        </w:rPr>
        <w:t xml:space="preserve"> </w:t>
      </w:r>
      <w:r w:rsidR="00573330" w:rsidRPr="005541E4">
        <w:rPr>
          <w:szCs w:val="28"/>
        </w:rPr>
        <w:t xml:space="preserve">прогностичний </w:t>
      </w:r>
      <w:r w:rsidRPr="005541E4">
        <w:rPr>
          <w:szCs w:val="28"/>
        </w:rPr>
        <w:t xml:space="preserve">вплив критеріїв «складності» пухлини на кількість важких ускладнень. Для цього </w:t>
      </w:r>
      <w:r w:rsidR="00016A81" w:rsidRPr="005541E4">
        <w:rPr>
          <w:szCs w:val="28"/>
        </w:rPr>
        <w:t xml:space="preserve">аналогічно </w:t>
      </w:r>
      <w:r w:rsidRPr="005541E4">
        <w:rPr>
          <w:szCs w:val="28"/>
        </w:rPr>
        <w:t xml:space="preserve">проведено порівняння між пацієнтами, що мали </w:t>
      </w:r>
      <w:r w:rsidR="00573330" w:rsidRPr="005541E4">
        <w:rPr>
          <w:szCs w:val="28"/>
        </w:rPr>
        <w:t>вище</w:t>
      </w:r>
      <w:r w:rsidR="00B543F4">
        <w:rPr>
          <w:szCs w:val="28"/>
        </w:rPr>
        <w:t>за</w:t>
      </w:r>
      <w:r w:rsidRPr="005541E4">
        <w:rPr>
          <w:szCs w:val="28"/>
        </w:rPr>
        <w:t>значен</w:t>
      </w:r>
      <w:r w:rsidR="00573330" w:rsidRPr="005541E4">
        <w:rPr>
          <w:szCs w:val="28"/>
        </w:rPr>
        <w:t>і</w:t>
      </w:r>
      <w:r w:rsidRPr="005541E4">
        <w:rPr>
          <w:szCs w:val="28"/>
        </w:rPr>
        <w:t xml:space="preserve"> критері</w:t>
      </w:r>
      <w:r w:rsidR="00573330" w:rsidRPr="005541E4">
        <w:rPr>
          <w:szCs w:val="28"/>
        </w:rPr>
        <w:t>ї складності</w:t>
      </w:r>
      <w:r w:rsidRPr="005541E4">
        <w:rPr>
          <w:szCs w:val="28"/>
        </w:rPr>
        <w:t xml:space="preserve"> пухлини</w:t>
      </w:r>
      <w:r w:rsidR="00573330" w:rsidRPr="005541E4">
        <w:rPr>
          <w:szCs w:val="28"/>
        </w:rPr>
        <w:t xml:space="preserve"> для ОЗХ</w:t>
      </w:r>
      <w:r w:rsidRPr="005541E4">
        <w:rPr>
          <w:szCs w:val="28"/>
        </w:rPr>
        <w:t xml:space="preserve"> та рештою хворих. Таким чином</w:t>
      </w:r>
      <w:r w:rsidR="00B543F4">
        <w:rPr>
          <w:szCs w:val="28"/>
        </w:rPr>
        <w:t>,</w:t>
      </w:r>
      <w:r w:rsidRPr="005541E4">
        <w:rPr>
          <w:szCs w:val="28"/>
        </w:rPr>
        <w:t xml:space="preserve"> виявилося 8 груп порівняння. Результати представлен</w:t>
      </w:r>
      <w:r w:rsidR="00573330" w:rsidRPr="005541E4">
        <w:rPr>
          <w:szCs w:val="28"/>
        </w:rPr>
        <w:t>о</w:t>
      </w:r>
      <w:r w:rsidRPr="005541E4">
        <w:rPr>
          <w:szCs w:val="28"/>
        </w:rPr>
        <w:t xml:space="preserve"> в таблиці </w:t>
      </w:r>
      <w:r w:rsidR="00573330" w:rsidRPr="005541E4">
        <w:rPr>
          <w:szCs w:val="28"/>
        </w:rPr>
        <w:t>7</w:t>
      </w:r>
      <w:r w:rsidRPr="005541E4">
        <w:rPr>
          <w:szCs w:val="28"/>
        </w:rPr>
        <w:t>.10.</w:t>
      </w:r>
    </w:p>
    <w:p w14:paraId="2C44BA2C" w14:textId="2F1DCACA" w:rsidR="009F16CE" w:rsidRPr="005541E4" w:rsidRDefault="00B543F4" w:rsidP="009F16CE">
      <w:pPr>
        <w:spacing w:after="0" w:line="360" w:lineRule="auto"/>
        <w:ind w:firstLine="709"/>
        <w:jc w:val="both"/>
        <w:rPr>
          <w:szCs w:val="28"/>
        </w:rPr>
      </w:pPr>
      <w:bookmarkStart w:id="257" w:name="_Hlk61900819"/>
      <w:r>
        <w:rPr>
          <w:szCs w:val="28"/>
        </w:rPr>
        <w:t>У</w:t>
      </w:r>
      <w:r w:rsidR="009F16CE" w:rsidRPr="005541E4">
        <w:rPr>
          <w:szCs w:val="28"/>
        </w:rPr>
        <w:t xml:space="preserve"> підсумку виявилося, що достовірними прогностичними факторами негативного прогнозу розвитку </w:t>
      </w:r>
      <w:r>
        <w:rPr>
          <w:szCs w:val="28"/>
        </w:rPr>
        <w:t>тя</w:t>
      </w:r>
      <w:r w:rsidR="009F16CE" w:rsidRPr="005541E4">
        <w:rPr>
          <w:szCs w:val="28"/>
        </w:rPr>
        <w:t>жких післяопераційних ускладнень ОЗХ є: великий розмір пухлини &gt;70 мм (р&lt;0,004), внутрішньовенна інвазія пухлини (р&lt;0,001), повністю інтрапаренхімне новоутворення (р&lt;0,001), наявність абсолютних показань до ОЗХ (р&lt;0,001) а також поганий загальний стан пацієнта за шкалою ECOG (р&lt;0,05).</w:t>
      </w:r>
    </w:p>
    <w:bookmarkEnd w:id="257"/>
    <w:p w14:paraId="4D2B9679" w14:textId="77777777" w:rsidR="009F16CE" w:rsidRPr="005541E4" w:rsidRDefault="009F16CE" w:rsidP="00EA0017">
      <w:pPr>
        <w:spacing w:after="0" w:line="360" w:lineRule="auto"/>
        <w:ind w:firstLine="709"/>
        <w:jc w:val="both"/>
        <w:rPr>
          <w:szCs w:val="28"/>
        </w:rPr>
      </w:pPr>
    </w:p>
    <w:p w14:paraId="0B9E5B4D" w14:textId="123DB093" w:rsidR="00573330" w:rsidRPr="005541E4" w:rsidRDefault="00573330" w:rsidP="00573330">
      <w:pPr>
        <w:spacing w:after="0" w:line="360" w:lineRule="auto"/>
        <w:jc w:val="right"/>
        <w:rPr>
          <w:szCs w:val="28"/>
        </w:rPr>
      </w:pPr>
    </w:p>
    <w:p w14:paraId="63ABB331" w14:textId="4D065D0E" w:rsidR="00016A81" w:rsidRPr="005541E4" w:rsidRDefault="00016A81" w:rsidP="00573330">
      <w:pPr>
        <w:spacing w:after="0" w:line="360" w:lineRule="auto"/>
        <w:jc w:val="right"/>
        <w:rPr>
          <w:szCs w:val="28"/>
        </w:rPr>
      </w:pPr>
    </w:p>
    <w:p w14:paraId="334D4748" w14:textId="022E0118" w:rsidR="00573330" w:rsidRPr="005541E4" w:rsidRDefault="00EA0017" w:rsidP="00573330">
      <w:pPr>
        <w:spacing w:after="0" w:line="360" w:lineRule="auto"/>
        <w:jc w:val="right"/>
        <w:rPr>
          <w:szCs w:val="28"/>
        </w:rPr>
      </w:pPr>
      <w:r w:rsidRPr="005541E4">
        <w:rPr>
          <w:szCs w:val="28"/>
        </w:rPr>
        <w:lastRenderedPageBreak/>
        <w:t xml:space="preserve">Таблиця </w:t>
      </w:r>
      <w:r w:rsidR="0000224A" w:rsidRPr="005541E4">
        <w:rPr>
          <w:szCs w:val="28"/>
        </w:rPr>
        <w:t>7</w:t>
      </w:r>
      <w:r w:rsidRPr="005541E4">
        <w:rPr>
          <w:szCs w:val="28"/>
        </w:rPr>
        <w:t xml:space="preserve">.10 </w:t>
      </w:r>
    </w:p>
    <w:p w14:paraId="15B864A0" w14:textId="1045E9C9" w:rsidR="00EA0017" w:rsidRPr="005541E4" w:rsidRDefault="00EA0017" w:rsidP="00573330">
      <w:pPr>
        <w:spacing w:after="0" w:line="360" w:lineRule="auto"/>
        <w:jc w:val="both"/>
        <w:rPr>
          <w:b/>
          <w:bCs/>
          <w:szCs w:val="28"/>
        </w:rPr>
      </w:pPr>
      <w:r w:rsidRPr="005541E4">
        <w:rPr>
          <w:b/>
          <w:bCs/>
          <w:szCs w:val="28"/>
        </w:rPr>
        <w:t>Порівняльна частота важких післяопераційних ускладнень ОЗХ пухлин нирок з урахуванням</w:t>
      </w:r>
      <w:r w:rsidR="00573330" w:rsidRPr="005541E4">
        <w:rPr>
          <w:b/>
          <w:bCs/>
          <w:szCs w:val="28"/>
        </w:rPr>
        <w:t xml:space="preserve"> критеріїв</w:t>
      </w:r>
      <w:r w:rsidRPr="005541E4">
        <w:rPr>
          <w:b/>
          <w:bCs/>
          <w:szCs w:val="28"/>
        </w:rPr>
        <w:t xml:space="preserve"> їх складності</w:t>
      </w:r>
    </w:p>
    <w:tbl>
      <w:tblPr>
        <w:tblW w:w="488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17"/>
        <w:gridCol w:w="1562"/>
        <w:gridCol w:w="1559"/>
        <w:gridCol w:w="1418"/>
      </w:tblGrid>
      <w:tr w:rsidR="00EA0017" w:rsidRPr="005541E4" w14:paraId="1FF2E0A5" w14:textId="77777777" w:rsidTr="00493F52">
        <w:trPr>
          <w:trHeight w:val="567"/>
        </w:trPr>
        <w:tc>
          <w:tcPr>
            <w:tcW w:w="2574" w:type="pct"/>
            <w:vMerge w:val="restart"/>
            <w:shd w:val="clear" w:color="auto" w:fill="auto"/>
            <w:vAlign w:val="center"/>
          </w:tcPr>
          <w:p w14:paraId="5DF91827" w14:textId="77777777" w:rsidR="00EA0017" w:rsidRPr="005541E4" w:rsidRDefault="00EA0017" w:rsidP="00493F52">
            <w:pPr>
              <w:spacing w:after="0" w:line="360" w:lineRule="auto"/>
              <w:jc w:val="center"/>
              <w:rPr>
                <w:b/>
                <w:bCs/>
                <w:szCs w:val="28"/>
              </w:rPr>
            </w:pPr>
            <w:r w:rsidRPr="005541E4">
              <w:rPr>
                <w:b/>
                <w:bCs/>
                <w:szCs w:val="28"/>
              </w:rPr>
              <w:t xml:space="preserve">Характеристики пухлини </w:t>
            </w:r>
          </w:p>
        </w:tc>
        <w:tc>
          <w:tcPr>
            <w:tcW w:w="1668" w:type="pct"/>
            <w:gridSpan w:val="2"/>
            <w:shd w:val="clear" w:color="auto" w:fill="auto"/>
            <w:vAlign w:val="center"/>
          </w:tcPr>
          <w:p w14:paraId="38207BB1" w14:textId="77777777" w:rsidR="00EA0017" w:rsidRPr="005541E4" w:rsidRDefault="00EA0017" w:rsidP="00493F52">
            <w:pPr>
              <w:spacing w:after="0" w:line="360" w:lineRule="auto"/>
              <w:jc w:val="center"/>
              <w:rPr>
                <w:b/>
                <w:bCs/>
                <w:szCs w:val="28"/>
              </w:rPr>
            </w:pPr>
            <w:r w:rsidRPr="005541E4">
              <w:rPr>
                <w:b/>
                <w:bCs/>
                <w:szCs w:val="28"/>
              </w:rPr>
              <w:t xml:space="preserve">Кількість ускладнень Clavien-Dindo ІІІ-V </w:t>
            </w:r>
          </w:p>
        </w:tc>
        <w:tc>
          <w:tcPr>
            <w:tcW w:w="758" w:type="pct"/>
            <w:vMerge w:val="restart"/>
            <w:shd w:val="clear" w:color="auto" w:fill="auto"/>
            <w:vAlign w:val="center"/>
          </w:tcPr>
          <w:p w14:paraId="513601E0" w14:textId="71CEC3D8" w:rsidR="00EA0017" w:rsidRPr="005541E4" w:rsidRDefault="0000224A" w:rsidP="00493F52">
            <w:pPr>
              <w:spacing w:after="0" w:line="360" w:lineRule="auto"/>
              <w:jc w:val="center"/>
              <w:rPr>
                <w:b/>
                <w:bCs/>
                <w:szCs w:val="28"/>
              </w:rPr>
            </w:pPr>
            <w:r w:rsidRPr="005541E4">
              <w:rPr>
                <w:b/>
                <w:bCs/>
                <w:szCs w:val="28"/>
              </w:rPr>
              <w:t>Р</w:t>
            </w:r>
          </w:p>
        </w:tc>
      </w:tr>
      <w:tr w:rsidR="00D06B66" w:rsidRPr="005541E4" w14:paraId="7AC2E77E" w14:textId="77777777" w:rsidTr="00493F52">
        <w:trPr>
          <w:trHeight w:val="567"/>
        </w:trPr>
        <w:tc>
          <w:tcPr>
            <w:tcW w:w="2574" w:type="pct"/>
            <w:vMerge/>
            <w:shd w:val="clear" w:color="auto" w:fill="D9D9D9"/>
            <w:vAlign w:val="center"/>
          </w:tcPr>
          <w:p w14:paraId="43A0CD7E" w14:textId="77777777" w:rsidR="00EA0017" w:rsidRPr="005541E4" w:rsidRDefault="00EA0017" w:rsidP="00493F52">
            <w:pPr>
              <w:spacing w:after="0" w:line="360" w:lineRule="auto"/>
              <w:rPr>
                <w:szCs w:val="28"/>
              </w:rPr>
            </w:pPr>
          </w:p>
        </w:tc>
        <w:tc>
          <w:tcPr>
            <w:tcW w:w="835" w:type="pct"/>
            <w:shd w:val="clear" w:color="auto" w:fill="auto"/>
            <w:vAlign w:val="center"/>
          </w:tcPr>
          <w:p w14:paraId="0AF8336B" w14:textId="4F6F9960" w:rsidR="00EA0017" w:rsidRPr="005541E4" w:rsidRDefault="00EA0017" w:rsidP="00493F52">
            <w:pPr>
              <w:spacing w:after="0" w:line="360" w:lineRule="auto"/>
              <w:jc w:val="center"/>
              <w:rPr>
                <w:b/>
                <w:bCs/>
                <w:szCs w:val="28"/>
              </w:rPr>
            </w:pPr>
            <w:r w:rsidRPr="005541E4">
              <w:rPr>
                <w:b/>
                <w:bCs/>
                <w:szCs w:val="28"/>
              </w:rPr>
              <w:t>Абс</w:t>
            </w:r>
            <w:r w:rsidR="00B543F4">
              <w:rPr>
                <w:b/>
                <w:bCs/>
                <w:szCs w:val="28"/>
              </w:rPr>
              <w:t>.</w:t>
            </w:r>
          </w:p>
        </w:tc>
        <w:tc>
          <w:tcPr>
            <w:tcW w:w="833" w:type="pct"/>
            <w:shd w:val="clear" w:color="auto" w:fill="auto"/>
            <w:vAlign w:val="center"/>
          </w:tcPr>
          <w:p w14:paraId="6ED93EC6" w14:textId="77777777" w:rsidR="00EA0017" w:rsidRPr="005541E4" w:rsidRDefault="00EA0017" w:rsidP="00493F52">
            <w:pPr>
              <w:spacing w:after="0" w:line="360" w:lineRule="auto"/>
              <w:jc w:val="center"/>
              <w:rPr>
                <w:b/>
                <w:bCs/>
                <w:szCs w:val="28"/>
              </w:rPr>
            </w:pPr>
            <w:r w:rsidRPr="005541E4">
              <w:rPr>
                <w:b/>
                <w:bCs/>
                <w:szCs w:val="28"/>
              </w:rPr>
              <w:t>%</w:t>
            </w:r>
          </w:p>
        </w:tc>
        <w:tc>
          <w:tcPr>
            <w:tcW w:w="758" w:type="pct"/>
            <w:vMerge/>
            <w:shd w:val="clear" w:color="auto" w:fill="D9D9D9"/>
            <w:vAlign w:val="center"/>
          </w:tcPr>
          <w:p w14:paraId="1F4A26E5" w14:textId="77777777" w:rsidR="00EA0017" w:rsidRPr="005541E4" w:rsidRDefault="00EA0017" w:rsidP="00493F52">
            <w:pPr>
              <w:spacing w:after="0" w:line="360" w:lineRule="auto"/>
              <w:jc w:val="center"/>
              <w:rPr>
                <w:szCs w:val="28"/>
              </w:rPr>
            </w:pPr>
          </w:p>
        </w:tc>
      </w:tr>
      <w:tr w:rsidR="00D06B66" w:rsidRPr="005541E4" w14:paraId="50B5394E" w14:textId="77777777" w:rsidTr="00493F52">
        <w:trPr>
          <w:trHeight w:val="567"/>
        </w:trPr>
        <w:tc>
          <w:tcPr>
            <w:tcW w:w="2574" w:type="pct"/>
            <w:shd w:val="clear" w:color="auto" w:fill="D9D9D9"/>
            <w:vAlign w:val="center"/>
          </w:tcPr>
          <w:p w14:paraId="2237D7D8" w14:textId="77777777" w:rsidR="00EA0017" w:rsidRPr="005541E4" w:rsidRDefault="00EA0017" w:rsidP="00493F52">
            <w:pPr>
              <w:spacing w:after="0" w:line="360" w:lineRule="auto"/>
              <w:rPr>
                <w:szCs w:val="28"/>
                <w:lang w:val="en-US"/>
              </w:rPr>
            </w:pPr>
            <w:r w:rsidRPr="005541E4">
              <w:rPr>
                <w:szCs w:val="28"/>
              </w:rPr>
              <w:t xml:space="preserve">Розмір &gt;70 мм </w:t>
            </w:r>
            <w:r w:rsidRPr="005541E4">
              <w:rPr>
                <w:szCs w:val="28"/>
                <w:lang w:val="en-US"/>
              </w:rPr>
              <w:t>(N=</w:t>
            </w:r>
            <w:r w:rsidRPr="005541E4">
              <w:rPr>
                <w:szCs w:val="28"/>
              </w:rPr>
              <w:t>86</w:t>
            </w:r>
            <w:r w:rsidRPr="005541E4">
              <w:rPr>
                <w:szCs w:val="28"/>
                <w:lang w:val="en-US"/>
              </w:rPr>
              <w:t>)</w:t>
            </w:r>
          </w:p>
        </w:tc>
        <w:tc>
          <w:tcPr>
            <w:tcW w:w="835" w:type="pct"/>
            <w:shd w:val="clear" w:color="auto" w:fill="D9D9D9"/>
            <w:vAlign w:val="center"/>
          </w:tcPr>
          <w:p w14:paraId="536031BD" w14:textId="77777777" w:rsidR="00EA0017" w:rsidRPr="005541E4" w:rsidRDefault="00EA0017" w:rsidP="00493F52">
            <w:pPr>
              <w:spacing w:after="0" w:line="360" w:lineRule="auto"/>
              <w:jc w:val="center"/>
              <w:rPr>
                <w:szCs w:val="28"/>
              </w:rPr>
            </w:pPr>
            <w:r w:rsidRPr="005541E4">
              <w:rPr>
                <w:szCs w:val="28"/>
              </w:rPr>
              <w:t>10</w:t>
            </w:r>
          </w:p>
        </w:tc>
        <w:tc>
          <w:tcPr>
            <w:tcW w:w="833" w:type="pct"/>
            <w:shd w:val="clear" w:color="auto" w:fill="D9D9D9"/>
            <w:vAlign w:val="center"/>
          </w:tcPr>
          <w:p w14:paraId="2C610950" w14:textId="77777777" w:rsidR="00EA0017" w:rsidRPr="005541E4" w:rsidRDefault="00EA0017" w:rsidP="00493F52">
            <w:pPr>
              <w:spacing w:after="0" w:line="360" w:lineRule="auto"/>
              <w:jc w:val="center"/>
              <w:rPr>
                <w:szCs w:val="28"/>
              </w:rPr>
            </w:pPr>
            <w:r w:rsidRPr="005541E4">
              <w:rPr>
                <w:szCs w:val="28"/>
              </w:rPr>
              <w:t>11,6%</w:t>
            </w:r>
          </w:p>
        </w:tc>
        <w:tc>
          <w:tcPr>
            <w:tcW w:w="758" w:type="pct"/>
            <w:vMerge w:val="restart"/>
            <w:shd w:val="clear" w:color="auto" w:fill="D9D9D9"/>
            <w:vAlign w:val="center"/>
          </w:tcPr>
          <w:p w14:paraId="21AEF9E3" w14:textId="77777777" w:rsidR="00EA0017" w:rsidRPr="005541E4" w:rsidRDefault="00EA0017" w:rsidP="00493F52">
            <w:pPr>
              <w:spacing w:after="0" w:line="360" w:lineRule="auto"/>
              <w:jc w:val="center"/>
              <w:rPr>
                <w:sz w:val="36"/>
                <w:szCs w:val="36"/>
              </w:rPr>
            </w:pPr>
            <w:r w:rsidRPr="005541E4">
              <w:rPr>
                <w:b/>
                <w:szCs w:val="28"/>
                <w:lang w:val="en-US"/>
              </w:rPr>
              <w:t>&lt;0,004</w:t>
            </w:r>
          </w:p>
        </w:tc>
      </w:tr>
      <w:tr w:rsidR="00D06B66" w:rsidRPr="005541E4" w14:paraId="08CEABAF" w14:textId="77777777" w:rsidTr="00493F52">
        <w:trPr>
          <w:trHeight w:val="567"/>
        </w:trPr>
        <w:tc>
          <w:tcPr>
            <w:tcW w:w="2574" w:type="pct"/>
            <w:shd w:val="clear" w:color="auto" w:fill="D9D9D9"/>
            <w:vAlign w:val="center"/>
          </w:tcPr>
          <w:p w14:paraId="536435E2" w14:textId="77777777" w:rsidR="00EA0017" w:rsidRPr="005541E4" w:rsidRDefault="00EA0017" w:rsidP="00493F52">
            <w:pPr>
              <w:spacing w:after="0" w:line="360" w:lineRule="auto"/>
              <w:rPr>
                <w:szCs w:val="28"/>
              </w:rPr>
            </w:pPr>
            <w:r w:rsidRPr="005541E4">
              <w:rPr>
                <w:szCs w:val="28"/>
              </w:rPr>
              <w:t xml:space="preserve">Розмір </w:t>
            </w:r>
            <w:r w:rsidRPr="005541E4">
              <w:rPr>
                <w:szCs w:val="28"/>
                <w:u w:val="single"/>
              </w:rPr>
              <w:t>&lt;</w:t>
            </w:r>
            <w:r w:rsidRPr="005541E4">
              <w:rPr>
                <w:szCs w:val="28"/>
              </w:rPr>
              <w:t>70 мм</w:t>
            </w:r>
            <w:r w:rsidRPr="005541E4">
              <w:rPr>
                <w:szCs w:val="28"/>
                <w:lang w:val="en-US"/>
              </w:rPr>
              <w:t xml:space="preserve"> (N=</w:t>
            </w:r>
            <w:r w:rsidRPr="005541E4">
              <w:rPr>
                <w:szCs w:val="28"/>
              </w:rPr>
              <w:t>615</w:t>
            </w:r>
            <w:r w:rsidRPr="005541E4">
              <w:rPr>
                <w:szCs w:val="28"/>
                <w:lang w:val="en-US"/>
              </w:rPr>
              <w:t>)</w:t>
            </w:r>
            <w:r w:rsidRPr="005541E4">
              <w:rPr>
                <w:szCs w:val="28"/>
              </w:rPr>
              <w:t xml:space="preserve"> </w:t>
            </w:r>
          </w:p>
        </w:tc>
        <w:tc>
          <w:tcPr>
            <w:tcW w:w="835" w:type="pct"/>
            <w:shd w:val="clear" w:color="auto" w:fill="D9D9D9"/>
            <w:vAlign w:val="center"/>
          </w:tcPr>
          <w:p w14:paraId="4674030E" w14:textId="77777777" w:rsidR="00EA0017" w:rsidRPr="005541E4" w:rsidRDefault="00EA0017" w:rsidP="00493F52">
            <w:pPr>
              <w:spacing w:after="0" w:line="360" w:lineRule="auto"/>
              <w:jc w:val="center"/>
              <w:rPr>
                <w:szCs w:val="28"/>
              </w:rPr>
            </w:pPr>
            <w:r w:rsidRPr="005541E4">
              <w:rPr>
                <w:szCs w:val="28"/>
              </w:rPr>
              <w:t>26</w:t>
            </w:r>
          </w:p>
        </w:tc>
        <w:tc>
          <w:tcPr>
            <w:tcW w:w="833" w:type="pct"/>
            <w:shd w:val="clear" w:color="auto" w:fill="D9D9D9"/>
            <w:vAlign w:val="center"/>
          </w:tcPr>
          <w:p w14:paraId="6BA615C3" w14:textId="77777777" w:rsidR="00EA0017" w:rsidRPr="005541E4" w:rsidRDefault="00EA0017" w:rsidP="00493F52">
            <w:pPr>
              <w:spacing w:after="0" w:line="360" w:lineRule="auto"/>
              <w:jc w:val="center"/>
              <w:rPr>
                <w:szCs w:val="28"/>
              </w:rPr>
            </w:pPr>
            <w:r w:rsidRPr="005541E4">
              <w:rPr>
                <w:szCs w:val="28"/>
              </w:rPr>
              <w:t>4,2%</w:t>
            </w:r>
          </w:p>
        </w:tc>
        <w:tc>
          <w:tcPr>
            <w:tcW w:w="758" w:type="pct"/>
            <w:vMerge/>
            <w:shd w:val="clear" w:color="auto" w:fill="D9D9D9"/>
            <w:vAlign w:val="center"/>
          </w:tcPr>
          <w:p w14:paraId="5D9DC656" w14:textId="77777777" w:rsidR="00EA0017" w:rsidRPr="005541E4" w:rsidRDefault="00EA0017" w:rsidP="00493F52">
            <w:pPr>
              <w:spacing w:after="0" w:line="360" w:lineRule="auto"/>
              <w:jc w:val="center"/>
              <w:rPr>
                <w:szCs w:val="28"/>
              </w:rPr>
            </w:pPr>
          </w:p>
        </w:tc>
      </w:tr>
      <w:tr w:rsidR="00EA0017" w:rsidRPr="005541E4" w14:paraId="19124497" w14:textId="77777777" w:rsidTr="00493F52">
        <w:trPr>
          <w:trHeight w:val="567"/>
        </w:trPr>
        <w:tc>
          <w:tcPr>
            <w:tcW w:w="2574" w:type="pct"/>
            <w:shd w:val="clear" w:color="auto" w:fill="auto"/>
            <w:vAlign w:val="center"/>
          </w:tcPr>
          <w:p w14:paraId="7B9D1543" w14:textId="77777777" w:rsidR="00EA0017" w:rsidRPr="005541E4" w:rsidRDefault="00EA0017" w:rsidP="00493F52">
            <w:pPr>
              <w:spacing w:after="0" w:line="360" w:lineRule="auto"/>
              <w:rPr>
                <w:szCs w:val="28"/>
                <w:lang w:val="en-US"/>
              </w:rPr>
            </w:pPr>
            <w:r w:rsidRPr="005541E4">
              <w:rPr>
                <w:szCs w:val="28"/>
              </w:rPr>
              <w:t>Внутрішньовенна інвазія</w:t>
            </w:r>
            <w:r w:rsidRPr="005541E4">
              <w:rPr>
                <w:szCs w:val="28"/>
                <w:lang w:val="en-US"/>
              </w:rPr>
              <w:t xml:space="preserve"> (N=</w:t>
            </w:r>
            <w:r w:rsidRPr="005541E4">
              <w:rPr>
                <w:szCs w:val="28"/>
              </w:rPr>
              <w:t>32</w:t>
            </w:r>
            <w:r w:rsidRPr="005541E4">
              <w:rPr>
                <w:szCs w:val="28"/>
                <w:lang w:val="en-US"/>
              </w:rPr>
              <w:t>)</w:t>
            </w:r>
          </w:p>
        </w:tc>
        <w:tc>
          <w:tcPr>
            <w:tcW w:w="835" w:type="pct"/>
            <w:shd w:val="clear" w:color="auto" w:fill="auto"/>
            <w:vAlign w:val="center"/>
          </w:tcPr>
          <w:p w14:paraId="5445B07D" w14:textId="77777777" w:rsidR="00EA0017" w:rsidRPr="005541E4" w:rsidRDefault="00EA0017" w:rsidP="00493F52">
            <w:pPr>
              <w:spacing w:after="0" w:line="360" w:lineRule="auto"/>
              <w:jc w:val="center"/>
              <w:rPr>
                <w:szCs w:val="28"/>
              </w:rPr>
            </w:pPr>
            <w:r w:rsidRPr="005541E4">
              <w:rPr>
                <w:szCs w:val="28"/>
              </w:rPr>
              <w:t>8</w:t>
            </w:r>
          </w:p>
        </w:tc>
        <w:tc>
          <w:tcPr>
            <w:tcW w:w="833" w:type="pct"/>
            <w:shd w:val="clear" w:color="auto" w:fill="auto"/>
            <w:vAlign w:val="center"/>
          </w:tcPr>
          <w:p w14:paraId="10907CB6" w14:textId="77777777" w:rsidR="00EA0017" w:rsidRPr="005541E4" w:rsidRDefault="00EA0017" w:rsidP="00493F52">
            <w:pPr>
              <w:spacing w:after="0" w:line="360" w:lineRule="auto"/>
              <w:jc w:val="center"/>
              <w:rPr>
                <w:szCs w:val="28"/>
              </w:rPr>
            </w:pPr>
            <w:r w:rsidRPr="005541E4">
              <w:rPr>
                <w:szCs w:val="28"/>
              </w:rPr>
              <w:t>25,0%</w:t>
            </w:r>
          </w:p>
        </w:tc>
        <w:tc>
          <w:tcPr>
            <w:tcW w:w="758" w:type="pct"/>
            <w:vMerge w:val="restart"/>
            <w:shd w:val="clear" w:color="auto" w:fill="auto"/>
            <w:vAlign w:val="center"/>
          </w:tcPr>
          <w:p w14:paraId="120D08AB" w14:textId="77777777" w:rsidR="00EA0017" w:rsidRPr="005541E4" w:rsidRDefault="00EA0017" w:rsidP="00493F52">
            <w:pPr>
              <w:spacing w:after="0" w:line="360" w:lineRule="auto"/>
              <w:jc w:val="center"/>
              <w:rPr>
                <w:szCs w:val="28"/>
              </w:rPr>
            </w:pPr>
            <w:r w:rsidRPr="005541E4">
              <w:rPr>
                <w:b/>
                <w:szCs w:val="28"/>
                <w:lang w:val="en-US"/>
              </w:rPr>
              <w:t>&lt;0,001</w:t>
            </w:r>
          </w:p>
        </w:tc>
      </w:tr>
      <w:tr w:rsidR="00EA0017" w:rsidRPr="005541E4" w14:paraId="30354450" w14:textId="77777777" w:rsidTr="00493F52">
        <w:trPr>
          <w:trHeight w:val="567"/>
        </w:trPr>
        <w:tc>
          <w:tcPr>
            <w:tcW w:w="2574" w:type="pct"/>
            <w:shd w:val="clear" w:color="auto" w:fill="auto"/>
            <w:vAlign w:val="center"/>
          </w:tcPr>
          <w:p w14:paraId="6CDE1EBB" w14:textId="77777777" w:rsidR="00EA0017" w:rsidRPr="005541E4" w:rsidRDefault="00EA0017" w:rsidP="00493F52">
            <w:pPr>
              <w:spacing w:after="0" w:line="360" w:lineRule="auto"/>
              <w:rPr>
                <w:szCs w:val="28"/>
                <w:lang w:val="en-US"/>
              </w:rPr>
            </w:pPr>
            <w:r w:rsidRPr="005541E4">
              <w:rPr>
                <w:szCs w:val="28"/>
              </w:rPr>
              <w:t>Без  внутрішньовенної інвазії</w:t>
            </w:r>
            <w:r w:rsidRPr="005541E4">
              <w:rPr>
                <w:szCs w:val="28"/>
                <w:lang w:val="en-US"/>
              </w:rPr>
              <w:t xml:space="preserve"> (N=</w:t>
            </w:r>
            <w:r w:rsidRPr="005541E4">
              <w:rPr>
                <w:szCs w:val="28"/>
              </w:rPr>
              <w:t>669</w:t>
            </w:r>
            <w:r w:rsidRPr="005541E4">
              <w:rPr>
                <w:szCs w:val="28"/>
                <w:lang w:val="en-US"/>
              </w:rPr>
              <w:t>)</w:t>
            </w:r>
          </w:p>
        </w:tc>
        <w:tc>
          <w:tcPr>
            <w:tcW w:w="835" w:type="pct"/>
            <w:shd w:val="clear" w:color="auto" w:fill="auto"/>
            <w:vAlign w:val="center"/>
          </w:tcPr>
          <w:p w14:paraId="204DEFE2" w14:textId="77777777" w:rsidR="00EA0017" w:rsidRPr="005541E4" w:rsidRDefault="00EA0017" w:rsidP="00493F52">
            <w:pPr>
              <w:spacing w:after="0" w:line="360" w:lineRule="auto"/>
              <w:jc w:val="center"/>
              <w:rPr>
                <w:szCs w:val="28"/>
              </w:rPr>
            </w:pPr>
            <w:r w:rsidRPr="005541E4">
              <w:rPr>
                <w:szCs w:val="28"/>
              </w:rPr>
              <w:t>28</w:t>
            </w:r>
          </w:p>
        </w:tc>
        <w:tc>
          <w:tcPr>
            <w:tcW w:w="833" w:type="pct"/>
            <w:shd w:val="clear" w:color="auto" w:fill="auto"/>
            <w:vAlign w:val="center"/>
          </w:tcPr>
          <w:p w14:paraId="68F885FE" w14:textId="77777777" w:rsidR="00EA0017" w:rsidRPr="005541E4" w:rsidRDefault="00EA0017" w:rsidP="00493F52">
            <w:pPr>
              <w:spacing w:after="0" w:line="360" w:lineRule="auto"/>
              <w:jc w:val="center"/>
              <w:rPr>
                <w:szCs w:val="28"/>
              </w:rPr>
            </w:pPr>
            <w:r w:rsidRPr="005541E4">
              <w:rPr>
                <w:szCs w:val="28"/>
              </w:rPr>
              <w:t>4,2%</w:t>
            </w:r>
          </w:p>
        </w:tc>
        <w:tc>
          <w:tcPr>
            <w:tcW w:w="758" w:type="pct"/>
            <w:vMerge/>
            <w:shd w:val="clear" w:color="auto" w:fill="auto"/>
            <w:vAlign w:val="center"/>
          </w:tcPr>
          <w:p w14:paraId="213959C3" w14:textId="77777777" w:rsidR="00EA0017" w:rsidRPr="005541E4" w:rsidRDefault="00EA0017" w:rsidP="00493F52">
            <w:pPr>
              <w:spacing w:after="0" w:line="360" w:lineRule="auto"/>
              <w:jc w:val="center"/>
              <w:rPr>
                <w:szCs w:val="28"/>
              </w:rPr>
            </w:pPr>
          </w:p>
        </w:tc>
      </w:tr>
      <w:tr w:rsidR="00D06B66" w:rsidRPr="005541E4" w14:paraId="60A95D40" w14:textId="77777777" w:rsidTr="00493F52">
        <w:trPr>
          <w:trHeight w:val="567"/>
        </w:trPr>
        <w:tc>
          <w:tcPr>
            <w:tcW w:w="2574" w:type="pct"/>
            <w:shd w:val="clear" w:color="auto" w:fill="D9D9D9"/>
            <w:vAlign w:val="center"/>
          </w:tcPr>
          <w:p w14:paraId="068A8CEE" w14:textId="77777777" w:rsidR="00EA0017" w:rsidRPr="005541E4" w:rsidRDefault="00EA0017" w:rsidP="00493F52">
            <w:pPr>
              <w:spacing w:after="0" w:line="360" w:lineRule="auto"/>
              <w:rPr>
                <w:szCs w:val="28"/>
                <w:lang w:val="en-US"/>
              </w:rPr>
            </w:pPr>
            <w:r w:rsidRPr="005541E4">
              <w:rPr>
                <w:szCs w:val="28"/>
              </w:rPr>
              <w:t>Мультифокальність</w:t>
            </w:r>
            <w:r w:rsidRPr="005541E4">
              <w:rPr>
                <w:szCs w:val="28"/>
                <w:lang w:val="en-US"/>
              </w:rPr>
              <w:t xml:space="preserve"> (N=</w:t>
            </w:r>
            <w:r w:rsidRPr="005541E4">
              <w:rPr>
                <w:szCs w:val="28"/>
              </w:rPr>
              <w:t>22</w:t>
            </w:r>
            <w:r w:rsidRPr="005541E4">
              <w:rPr>
                <w:szCs w:val="28"/>
                <w:lang w:val="en-US"/>
              </w:rPr>
              <w:t>)</w:t>
            </w:r>
          </w:p>
        </w:tc>
        <w:tc>
          <w:tcPr>
            <w:tcW w:w="835" w:type="pct"/>
            <w:shd w:val="clear" w:color="auto" w:fill="D9D9D9"/>
            <w:vAlign w:val="center"/>
          </w:tcPr>
          <w:p w14:paraId="0C4D2E1A" w14:textId="77777777" w:rsidR="00EA0017" w:rsidRPr="005541E4" w:rsidRDefault="00EA0017" w:rsidP="00493F52">
            <w:pPr>
              <w:spacing w:after="0" w:line="360" w:lineRule="auto"/>
              <w:jc w:val="center"/>
              <w:rPr>
                <w:szCs w:val="28"/>
              </w:rPr>
            </w:pPr>
            <w:r w:rsidRPr="005541E4">
              <w:rPr>
                <w:szCs w:val="28"/>
              </w:rPr>
              <w:t>1</w:t>
            </w:r>
          </w:p>
        </w:tc>
        <w:tc>
          <w:tcPr>
            <w:tcW w:w="833" w:type="pct"/>
            <w:shd w:val="clear" w:color="auto" w:fill="D9D9D9"/>
            <w:vAlign w:val="center"/>
          </w:tcPr>
          <w:p w14:paraId="07EE524C" w14:textId="77777777" w:rsidR="00EA0017" w:rsidRPr="005541E4" w:rsidRDefault="00EA0017" w:rsidP="00493F52">
            <w:pPr>
              <w:spacing w:after="0" w:line="360" w:lineRule="auto"/>
              <w:jc w:val="center"/>
              <w:rPr>
                <w:szCs w:val="28"/>
              </w:rPr>
            </w:pPr>
            <w:r w:rsidRPr="005541E4">
              <w:rPr>
                <w:szCs w:val="28"/>
              </w:rPr>
              <w:t>4,5%</w:t>
            </w:r>
          </w:p>
        </w:tc>
        <w:tc>
          <w:tcPr>
            <w:tcW w:w="758" w:type="pct"/>
            <w:vMerge w:val="restart"/>
            <w:shd w:val="clear" w:color="auto" w:fill="D9D9D9"/>
            <w:vAlign w:val="center"/>
          </w:tcPr>
          <w:p w14:paraId="5CD7DF96" w14:textId="77777777" w:rsidR="00EA0017" w:rsidRPr="005541E4" w:rsidRDefault="00EA0017" w:rsidP="00493F52">
            <w:pPr>
              <w:spacing w:after="0" w:line="360" w:lineRule="auto"/>
              <w:jc w:val="center"/>
              <w:rPr>
                <w:szCs w:val="28"/>
              </w:rPr>
            </w:pPr>
            <w:r w:rsidRPr="005541E4">
              <w:rPr>
                <w:szCs w:val="28"/>
                <w:lang w:val="en-US"/>
              </w:rPr>
              <w:t>&gt;0,884</w:t>
            </w:r>
          </w:p>
        </w:tc>
      </w:tr>
      <w:tr w:rsidR="00D06B66" w:rsidRPr="005541E4" w14:paraId="7E98E04D" w14:textId="77777777" w:rsidTr="00493F52">
        <w:trPr>
          <w:trHeight w:val="567"/>
        </w:trPr>
        <w:tc>
          <w:tcPr>
            <w:tcW w:w="2574" w:type="pct"/>
            <w:shd w:val="clear" w:color="auto" w:fill="D9D9D9"/>
            <w:vAlign w:val="center"/>
          </w:tcPr>
          <w:p w14:paraId="5C6B3F55" w14:textId="77777777" w:rsidR="00EA0017" w:rsidRPr="005541E4" w:rsidRDefault="00EA0017" w:rsidP="00493F52">
            <w:pPr>
              <w:spacing w:after="0" w:line="360" w:lineRule="auto"/>
              <w:rPr>
                <w:szCs w:val="28"/>
              </w:rPr>
            </w:pPr>
            <w:r w:rsidRPr="005541E4">
              <w:rPr>
                <w:szCs w:val="28"/>
              </w:rPr>
              <w:t>Солітарна пухлина</w:t>
            </w:r>
            <w:r w:rsidRPr="005541E4">
              <w:rPr>
                <w:szCs w:val="28"/>
                <w:lang w:val="en-US"/>
              </w:rPr>
              <w:t xml:space="preserve"> (N=</w:t>
            </w:r>
            <w:r w:rsidRPr="005541E4">
              <w:rPr>
                <w:szCs w:val="28"/>
              </w:rPr>
              <w:t>679</w:t>
            </w:r>
            <w:r w:rsidRPr="005541E4">
              <w:rPr>
                <w:szCs w:val="28"/>
                <w:lang w:val="en-US"/>
              </w:rPr>
              <w:t>)</w:t>
            </w:r>
            <w:r w:rsidRPr="005541E4">
              <w:rPr>
                <w:szCs w:val="28"/>
              </w:rPr>
              <w:t xml:space="preserve"> </w:t>
            </w:r>
          </w:p>
        </w:tc>
        <w:tc>
          <w:tcPr>
            <w:tcW w:w="835" w:type="pct"/>
            <w:shd w:val="clear" w:color="auto" w:fill="D9D9D9"/>
            <w:vAlign w:val="center"/>
          </w:tcPr>
          <w:p w14:paraId="19698CFA" w14:textId="77777777" w:rsidR="00EA0017" w:rsidRPr="005541E4" w:rsidRDefault="00EA0017" w:rsidP="00493F52">
            <w:pPr>
              <w:spacing w:after="0" w:line="360" w:lineRule="auto"/>
              <w:jc w:val="center"/>
              <w:rPr>
                <w:szCs w:val="28"/>
              </w:rPr>
            </w:pPr>
            <w:r w:rsidRPr="005541E4">
              <w:rPr>
                <w:szCs w:val="28"/>
              </w:rPr>
              <w:t>35</w:t>
            </w:r>
          </w:p>
        </w:tc>
        <w:tc>
          <w:tcPr>
            <w:tcW w:w="833" w:type="pct"/>
            <w:shd w:val="clear" w:color="auto" w:fill="D9D9D9"/>
            <w:vAlign w:val="center"/>
          </w:tcPr>
          <w:p w14:paraId="01521848" w14:textId="77777777" w:rsidR="00EA0017" w:rsidRPr="005541E4" w:rsidRDefault="00EA0017" w:rsidP="00493F52">
            <w:pPr>
              <w:spacing w:after="0" w:line="360" w:lineRule="auto"/>
              <w:jc w:val="center"/>
              <w:rPr>
                <w:szCs w:val="28"/>
              </w:rPr>
            </w:pPr>
            <w:r w:rsidRPr="005541E4">
              <w:rPr>
                <w:szCs w:val="28"/>
              </w:rPr>
              <w:t>5,2%</w:t>
            </w:r>
          </w:p>
        </w:tc>
        <w:tc>
          <w:tcPr>
            <w:tcW w:w="758" w:type="pct"/>
            <w:vMerge/>
            <w:shd w:val="clear" w:color="auto" w:fill="D9D9D9"/>
            <w:vAlign w:val="center"/>
          </w:tcPr>
          <w:p w14:paraId="457A443E" w14:textId="77777777" w:rsidR="00EA0017" w:rsidRPr="005541E4" w:rsidRDefault="00EA0017" w:rsidP="00493F52">
            <w:pPr>
              <w:spacing w:after="0" w:line="360" w:lineRule="auto"/>
              <w:jc w:val="center"/>
              <w:rPr>
                <w:szCs w:val="28"/>
              </w:rPr>
            </w:pPr>
          </w:p>
        </w:tc>
      </w:tr>
      <w:tr w:rsidR="00EA0017" w:rsidRPr="005541E4" w14:paraId="6FBB4AD7" w14:textId="77777777" w:rsidTr="00493F52">
        <w:trPr>
          <w:trHeight w:val="567"/>
        </w:trPr>
        <w:tc>
          <w:tcPr>
            <w:tcW w:w="2574" w:type="pct"/>
            <w:shd w:val="clear" w:color="auto" w:fill="auto"/>
            <w:vAlign w:val="center"/>
          </w:tcPr>
          <w:p w14:paraId="49E1F736" w14:textId="77777777" w:rsidR="00EA0017" w:rsidRPr="005541E4" w:rsidRDefault="00EA0017" w:rsidP="00493F52">
            <w:pPr>
              <w:spacing w:after="0" w:line="360" w:lineRule="auto"/>
              <w:rPr>
                <w:szCs w:val="28"/>
              </w:rPr>
            </w:pPr>
            <w:r w:rsidRPr="005541E4">
              <w:rPr>
                <w:szCs w:val="28"/>
              </w:rPr>
              <w:t>ОЗХ при рецидиві (</w:t>
            </w:r>
            <w:r w:rsidRPr="005541E4">
              <w:rPr>
                <w:szCs w:val="28"/>
                <w:lang w:val="en-US"/>
              </w:rPr>
              <w:t>N</w:t>
            </w:r>
            <w:r w:rsidRPr="005541E4">
              <w:rPr>
                <w:szCs w:val="28"/>
              </w:rPr>
              <w:t xml:space="preserve">=6)  </w:t>
            </w:r>
          </w:p>
        </w:tc>
        <w:tc>
          <w:tcPr>
            <w:tcW w:w="835" w:type="pct"/>
            <w:shd w:val="clear" w:color="auto" w:fill="auto"/>
            <w:vAlign w:val="center"/>
          </w:tcPr>
          <w:p w14:paraId="7CD5BB97" w14:textId="77777777" w:rsidR="00EA0017" w:rsidRPr="005541E4" w:rsidRDefault="00EA0017" w:rsidP="00493F52">
            <w:pPr>
              <w:spacing w:after="0" w:line="360" w:lineRule="auto"/>
              <w:jc w:val="center"/>
              <w:rPr>
                <w:szCs w:val="28"/>
              </w:rPr>
            </w:pPr>
            <w:r w:rsidRPr="005541E4">
              <w:rPr>
                <w:szCs w:val="28"/>
              </w:rPr>
              <w:t>1</w:t>
            </w:r>
          </w:p>
        </w:tc>
        <w:tc>
          <w:tcPr>
            <w:tcW w:w="833" w:type="pct"/>
            <w:shd w:val="clear" w:color="auto" w:fill="auto"/>
            <w:vAlign w:val="center"/>
          </w:tcPr>
          <w:p w14:paraId="2E8A7C0E" w14:textId="77777777" w:rsidR="00EA0017" w:rsidRPr="005541E4" w:rsidRDefault="00EA0017" w:rsidP="00493F52">
            <w:pPr>
              <w:spacing w:after="0" w:line="360" w:lineRule="auto"/>
              <w:jc w:val="center"/>
              <w:rPr>
                <w:szCs w:val="28"/>
              </w:rPr>
            </w:pPr>
            <w:r w:rsidRPr="005541E4">
              <w:rPr>
                <w:szCs w:val="28"/>
              </w:rPr>
              <w:t>16,7%</w:t>
            </w:r>
          </w:p>
        </w:tc>
        <w:tc>
          <w:tcPr>
            <w:tcW w:w="758" w:type="pct"/>
            <w:vMerge w:val="restart"/>
            <w:shd w:val="clear" w:color="auto" w:fill="auto"/>
            <w:vAlign w:val="center"/>
          </w:tcPr>
          <w:p w14:paraId="11C5E3A7" w14:textId="77777777" w:rsidR="00EA0017" w:rsidRPr="005541E4" w:rsidRDefault="00EA0017" w:rsidP="00493F52">
            <w:pPr>
              <w:spacing w:after="0" w:line="360" w:lineRule="auto"/>
              <w:jc w:val="center"/>
              <w:rPr>
                <w:szCs w:val="28"/>
              </w:rPr>
            </w:pPr>
            <w:r w:rsidRPr="005541E4">
              <w:rPr>
                <w:szCs w:val="28"/>
                <w:lang w:val="en-US"/>
              </w:rPr>
              <w:t>&gt;0,195</w:t>
            </w:r>
          </w:p>
        </w:tc>
      </w:tr>
      <w:tr w:rsidR="00EA0017" w:rsidRPr="005541E4" w14:paraId="047BFF44" w14:textId="77777777" w:rsidTr="00493F52">
        <w:trPr>
          <w:trHeight w:val="567"/>
        </w:trPr>
        <w:tc>
          <w:tcPr>
            <w:tcW w:w="2574" w:type="pct"/>
            <w:shd w:val="clear" w:color="auto" w:fill="auto"/>
            <w:vAlign w:val="center"/>
          </w:tcPr>
          <w:p w14:paraId="7F331DC0" w14:textId="77777777" w:rsidR="00EA0017" w:rsidRPr="005541E4" w:rsidRDefault="00EA0017" w:rsidP="00493F52">
            <w:pPr>
              <w:spacing w:after="0" w:line="360" w:lineRule="auto"/>
              <w:rPr>
                <w:szCs w:val="28"/>
                <w:lang w:val="en-US"/>
              </w:rPr>
            </w:pPr>
            <w:r w:rsidRPr="005541E4">
              <w:rPr>
                <w:szCs w:val="28"/>
              </w:rPr>
              <w:t>ОЗХ без рецидиву</w:t>
            </w:r>
            <w:r w:rsidRPr="005541E4">
              <w:rPr>
                <w:szCs w:val="28"/>
                <w:lang w:val="en-US"/>
              </w:rPr>
              <w:t xml:space="preserve"> (N=</w:t>
            </w:r>
            <w:r w:rsidRPr="005541E4">
              <w:rPr>
                <w:szCs w:val="28"/>
              </w:rPr>
              <w:t>695</w:t>
            </w:r>
            <w:r w:rsidRPr="005541E4">
              <w:rPr>
                <w:szCs w:val="28"/>
                <w:lang w:val="en-US"/>
              </w:rPr>
              <w:t>)</w:t>
            </w:r>
          </w:p>
        </w:tc>
        <w:tc>
          <w:tcPr>
            <w:tcW w:w="835" w:type="pct"/>
            <w:shd w:val="clear" w:color="auto" w:fill="auto"/>
            <w:vAlign w:val="center"/>
          </w:tcPr>
          <w:p w14:paraId="6709547F" w14:textId="77777777" w:rsidR="00EA0017" w:rsidRPr="005541E4" w:rsidRDefault="00EA0017" w:rsidP="00493F52">
            <w:pPr>
              <w:spacing w:after="0" w:line="360" w:lineRule="auto"/>
              <w:jc w:val="center"/>
              <w:rPr>
                <w:szCs w:val="28"/>
              </w:rPr>
            </w:pPr>
            <w:r w:rsidRPr="005541E4">
              <w:rPr>
                <w:szCs w:val="28"/>
              </w:rPr>
              <w:t>35</w:t>
            </w:r>
          </w:p>
        </w:tc>
        <w:tc>
          <w:tcPr>
            <w:tcW w:w="833" w:type="pct"/>
            <w:shd w:val="clear" w:color="auto" w:fill="auto"/>
            <w:vAlign w:val="center"/>
          </w:tcPr>
          <w:p w14:paraId="6BFB6ED1" w14:textId="77777777" w:rsidR="00EA0017" w:rsidRPr="005541E4" w:rsidRDefault="00EA0017" w:rsidP="00493F52">
            <w:pPr>
              <w:spacing w:after="0" w:line="360" w:lineRule="auto"/>
              <w:jc w:val="center"/>
              <w:rPr>
                <w:szCs w:val="28"/>
              </w:rPr>
            </w:pPr>
            <w:r w:rsidRPr="005541E4">
              <w:rPr>
                <w:szCs w:val="28"/>
              </w:rPr>
              <w:t>5,0%</w:t>
            </w:r>
          </w:p>
        </w:tc>
        <w:tc>
          <w:tcPr>
            <w:tcW w:w="758" w:type="pct"/>
            <w:vMerge/>
            <w:shd w:val="clear" w:color="auto" w:fill="auto"/>
            <w:vAlign w:val="center"/>
          </w:tcPr>
          <w:p w14:paraId="27D72A3C" w14:textId="77777777" w:rsidR="00EA0017" w:rsidRPr="005541E4" w:rsidRDefault="00EA0017" w:rsidP="00493F52">
            <w:pPr>
              <w:spacing w:after="0" w:line="360" w:lineRule="auto"/>
              <w:jc w:val="center"/>
              <w:rPr>
                <w:szCs w:val="28"/>
              </w:rPr>
            </w:pPr>
          </w:p>
        </w:tc>
      </w:tr>
      <w:tr w:rsidR="00D06B66" w:rsidRPr="005541E4" w14:paraId="6A4165D6" w14:textId="77777777" w:rsidTr="00493F52">
        <w:trPr>
          <w:trHeight w:val="567"/>
        </w:trPr>
        <w:tc>
          <w:tcPr>
            <w:tcW w:w="2574" w:type="pct"/>
            <w:shd w:val="clear" w:color="auto" w:fill="D9D9D9"/>
            <w:vAlign w:val="center"/>
          </w:tcPr>
          <w:p w14:paraId="23FC8169" w14:textId="77777777" w:rsidR="00EA0017" w:rsidRPr="005541E4" w:rsidRDefault="00EA0017" w:rsidP="00493F52">
            <w:pPr>
              <w:spacing w:after="0" w:line="360" w:lineRule="auto"/>
              <w:rPr>
                <w:szCs w:val="28"/>
                <w:lang w:val="en-US"/>
              </w:rPr>
            </w:pPr>
            <w:r w:rsidRPr="005541E4">
              <w:rPr>
                <w:szCs w:val="28"/>
              </w:rPr>
              <w:t>Інтрапаренхімні пухлини</w:t>
            </w:r>
            <w:r w:rsidRPr="005541E4">
              <w:rPr>
                <w:szCs w:val="28"/>
                <w:lang w:val="en-US"/>
              </w:rPr>
              <w:t xml:space="preserve"> (N=</w:t>
            </w:r>
            <w:r w:rsidRPr="005541E4">
              <w:rPr>
                <w:szCs w:val="28"/>
              </w:rPr>
              <w:t>27</w:t>
            </w:r>
            <w:r w:rsidRPr="005541E4">
              <w:rPr>
                <w:szCs w:val="28"/>
                <w:lang w:val="en-US"/>
              </w:rPr>
              <w:t>)</w:t>
            </w:r>
          </w:p>
        </w:tc>
        <w:tc>
          <w:tcPr>
            <w:tcW w:w="835" w:type="pct"/>
            <w:shd w:val="clear" w:color="auto" w:fill="D9D9D9"/>
            <w:vAlign w:val="center"/>
          </w:tcPr>
          <w:p w14:paraId="28FD6B58" w14:textId="77777777" w:rsidR="00EA0017" w:rsidRPr="005541E4" w:rsidRDefault="00EA0017" w:rsidP="00493F52">
            <w:pPr>
              <w:spacing w:after="0" w:line="360" w:lineRule="auto"/>
              <w:jc w:val="center"/>
              <w:rPr>
                <w:szCs w:val="28"/>
              </w:rPr>
            </w:pPr>
            <w:r w:rsidRPr="005541E4">
              <w:rPr>
                <w:szCs w:val="28"/>
              </w:rPr>
              <w:t>7</w:t>
            </w:r>
          </w:p>
        </w:tc>
        <w:tc>
          <w:tcPr>
            <w:tcW w:w="833" w:type="pct"/>
            <w:shd w:val="clear" w:color="auto" w:fill="D9D9D9"/>
            <w:vAlign w:val="center"/>
          </w:tcPr>
          <w:p w14:paraId="1D0BCC6A" w14:textId="77777777" w:rsidR="00EA0017" w:rsidRPr="005541E4" w:rsidRDefault="00EA0017" w:rsidP="00493F52">
            <w:pPr>
              <w:spacing w:after="0" w:line="360" w:lineRule="auto"/>
              <w:jc w:val="center"/>
              <w:rPr>
                <w:szCs w:val="28"/>
              </w:rPr>
            </w:pPr>
            <w:r w:rsidRPr="005541E4">
              <w:rPr>
                <w:szCs w:val="28"/>
              </w:rPr>
              <w:t>25,9%</w:t>
            </w:r>
          </w:p>
        </w:tc>
        <w:tc>
          <w:tcPr>
            <w:tcW w:w="758" w:type="pct"/>
            <w:vMerge w:val="restart"/>
            <w:shd w:val="clear" w:color="auto" w:fill="D9D9D9"/>
            <w:vAlign w:val="center"/>
          </w:tcPr>
          <w:p w14:paraId="68ADAFE2" w14:textId="77777777" w:rsidR="00EA0017" w:rsidRPr="005541E4" w:rsidRDefault="00EA0017" w:rsidP="00493F52">
            <w:pPr>
              <w:spacing w:after="0" w:line="360" w:lineRule="auto"/>
              <w:jc w:val="center"/>
              <w:rPr>
                <w:szCs w:val="28"/>
              </w:rPr>
            </w:pPr>
            <w:r w:rsidRPr="005541E4">
              <w:rPr>
                <w:b/>
                <w:szCs w:val="28"/>
                <w:lang w:val="en-US"/>
              </w:rPr>
              <w:t>&lt;0,001</w:t>
            </w:r>
          </w:p>
        </w:tc>
      </w:tr>
      <w:tr w:rsidR="00D06B66" w:rsidRPr="005541E4" w14:paraId="570D2587" w14:textId="77777777" w:rsidTr="00493F52">
        <w:trPr>
          <w:trHeight w:val="567"/>
        </w:trPr>
        <w:tc>
          <w:tcPr>
            <w:tcW w:w="2574" w:type="pct"/>
            <w:shd w:val="clear" w:color="auto" w:fill="D9D9D9"/>
            <w:vAlign w:val="center"/>
          </w:tcPr>
          <w:p w14:paraId="69ECC2CB" w14:textId="77777777" w:rsidR="00EA0017" w:rsidRPr="005541E4" w:rsidRDefault="00EA0017" w:rsidP="00493F52">
            <w:pPr>
              <w:spacing w:after="0" w:line="360" w:lineRule="auto"/>
              <w:rPr>
                <w:szCs w:val="28"/>
              </w:rPr>
            </w:pPr>
            <w:r w:rsidRPr="005541E4">
              <w:rPr>
                <w:szCs w:val="28"/>
              </w:rPr>
              <w:t xml:space="preserve">Екстрапаренхімні пухлини (N=674) </w:t>
            </w:r>
          </w:p>
        </w:tc>
        <w:tc>
          <w:tcPr>
            <w:tcW w:w="835" w:type="pct"/>
            <w:shd w:val="clear" w:color="auto" w:fill="D9D9D9"/>
            <w:vAlign w:val="center"/>
          </w:tcPr>
          <w:p w14:paraId="3AF9CFD8" w14:textId="77777777" w:rsidR="00EA0017" w:rsidRPr="005541E4" w:rsidRDefault="00EA0017" w:rsidP="00493F52">
            <w:pPr>
              <w:spacing w:after="0" w:line="360" w:lineRule="auto"/>
              <w:jc w:val="center"/>
              <w:rPr>
                <w:szCs w:val="28"/>
              </w:rPr>
            </w:pPr>
            <w:r w:rsidRPr="005541E4">
              <w:rPr>
                <w:szCs w:val="28"/>
              </w:rPr>
              <w:t>29</w:t>
            </w:r>
          </w:p>
        </w:tc>
        <w:tc>
          <w:tcPr>
            <w:tcW w:w="833" w:type="pct"/>
            <w:shd w:val="clear" w:color="auto" w:fill="D9D9D9"/>
            <w:vAlign w:val="center"/>
          </w:tcPr>
          <w:p w14:paraId="1CA7731A" w14:textId="77777777" w:rsidR="00EA0017" w:rsidRPr="005541E4" w:rsidRDefault="00EA0017" w:rsidP="00493F52">
            <w:pPr>
              <w:spacing w:after="0" w:line="360" w:lineRule="auto"/>
              <w:jc w:val="center"/>
              <w:rPr>
                <w:szCs w:val="28"/>
              </w:rPr>
            </w:pPr>
            <w:r w:rsidRPr="005541E4">
              <w:rPr>
                <w:szCs w:val="28"/>
              </w:rPr>
              <w:t>4,3%</w:t>
            </w:r>
          </w:p>
        </w:tc>
        <w:tc>
          <w:tcPr>
            <w:tcW w:w="758" w:type="pct"/>
            <w:vMerge/>
            <w:shd w:val="clear" w:color="auto" w:fill="D9D9D9"/>
            <w:vAlign w:val="center"/>
          </w:tcPr>
          <w:p w14:paraId="5EF779EB" w14:textId="77777777" w:rsidR="00EA0017" w:rsidRPr="005541E4" w:rsidRDefault="00EA0017" w:rsidP="00493F52">
            <w:pPr>
              <w:spacing w:after="0" w:line="360" w:lineRule="auto"/>
              <w:jc w:val="center"/>
              <w:rPr>
                <w:szCs w:val="28"/>
              </w:rPr>
            </w:pPr>
          </w:p>
        </w:tc>
      </w:tr>
      <w:tr w:rsidR="00EA0017" w:rsidRPr="005541E4" w14:paraId="2AA79BE4" w14:textId="77777777" w:rsidTr="00493F52">
        <w:trPr>
          <w:trHeight w:val="567"/>
        </w:trPr>
        <w:tc>
          <w:tcPr>
            <w:tcW w:w="2574" w:type="pct"/>
            <w:shd w:val="clear" w:color="auto" w:fill="auto"/>
            <w:vAlign w:val="center"/>
          </w:tcPr>
          <w:p w14:paraId="2E65A13B" w14:textId="77777777" w:rsidR="00EA0017" w:rsidRPr="005541E4" w:rsidRDefault="00EA0017" w:rsidP="00493F52">
            <w:pPr>
              <w:spacing w:after="0" w:line="360" w:lineRule="auto"/>
              <w:rPr>
                <w:szCs w:val="28"/>
              </w:rPr>
            </w:pPr>
            <w:r w:rsidRPr="005541E4">
              <w:rPr>
                <w:szCs w:val="28"/>
              </w:rPr>
              <w:t>Абсолютні показання (</w:t>
            </w:r>
            <w:r w:rsidRPr="005541E4">
              <w:rPr>
                <w:szCs w:val="28"/>
                <w:lang w:val="en-US"/>
              </w:rPr>
              <w:t>N</w:t>
            </w:r>
            <w:r w:rsidRPr="005541E4">
              <w:rPr>
                <w:szCs w:val="28"/>
              </w:rPr>
              <w:t>=167)</w:t>
            </w:r>
          </w:p>
        </w:tc>
        <w:tc>
          <w:tcPr>
            <w:tcW w:w="835" w:type="pct"/>
            <w:shd w:val="clear" w:color="auto" w:fill="auto"/>
            <w:vAlign w:val="center"/>
          </w:tcPr>
          <w:p w14:paraId="0BE73193" w14:textId="77777777" w:rsidR="00EA0017" w:rsidRPr="005541E4" w:rsidRDefault="00EA0017" w:rsidP="00493F52">
            <w:pPr>
              <w:spacing w:after="0" w:line="360" w:lineRule="auto"/>
              <w:jc w:val="center"/>
              <w:rPr>
                <w:szCs w:val="28"/>
              </w:rPr>
            </w:pPr>
            <w:r w:rsidRPr="005541E4">
              <w:rPr>
                <w:szCs w:val="28"/>
              </w:rPr>
              <w:t>22</w:t>
            </w:r>
          </w:p>
        </w:tc>
        <w:tc>
          <w:tcPr>
            <w:tcW w:w="833" w:type="pct"/>
            <w:shd w:val="clear" w:color="auto" w:fill="auto"/>
            <w:vAlign w:val="center"/>
          </w:tcPr>
          <w:p w14:paraId="3F657F69" w14:textId="77777777" w:rsidR="00EA0017" w:rsidRPr="005541E4" w:rsidRDefault="00EA0017" w:rsidP="00493F52">
            <w:pPr>
              <w:spacing w:after="0" w:line="360" w:lineRule="auto"/>
              <w:jc w:val="center"/>
              <w:rPr>
                <w:szCs w:val="28"/>
              </w:rPr>
            </w:pPr>
            <w:r w:rsidRPr="005541E4">
              <w:rPr>
                <w:szCs w:val="28"/>
              </w:rPr>
              <w:t>13,2%</w:t>
            </w:r>
          </w:p>
        </w:tc>
        <w:tc>
          <w:tcPr>
            <w:tcW w:w="758" w:type="pct"/>
            <w:vMerge w:val="restart"/>
            <w:shd w:val="clear" w:color="auto" w:fill="auto"/>
            <w:vAlign w:val="center"/>
          </w:tcPr>
          <w:p w14:paraId="33D5C306" w14:textId="77777777" w:rsidR="00EA0017" w:rsidRPr="005541E4" w:rsidRDefault="00EA0017" w:rsidP="00493F52">
            <w:pPr>
              <w:spacing w:after="0" w:line="360" w:lineRule="auto"/>
              <w:jc w:val="center"/>
              <w:rPr>
                <w:szCs w:val="28"/>
              </w:rPr>
            </w:pPr>
            <w:r w:rsidRPr="005541E4">
              <w:rPr>
                <w:b/>
                <w:szCs w:val="28"/>
                <w:lang w:val="en-US"/>
              </w:rPr>
              <w:t>&lt;0,001</w:t>
            </w:r>
          </w:p>
        </w:tc>
      </w:tr>
      <w:tr w:rsidR="00EA0017" w:rsidRPr="005541E4" w14:paraId="16544156" w14:textId="77777777" w:rsidTr="00493F52">
        <w:trPr>
          <w:trHeight w:val="567"/>
        </w:trPr>
        <w:tc>
          <w:tcPr>
            <w:tcW w:w="2574" w:type="pct"/>
            <w:shd w:val="clear" w:color="auto" w:fill="auto"/>
            <w:vAlign w:val="center"/>
          </w:tcPr>
          <w:p w14:paraId="7B144414" w14:textId="77777777" w:rsidR="00EA0017" w:rsidRPr="005541E4" w:rsidRDefault="00EA0017" w:rsidP="00493F52">
            <w:pPr>
              <w:spacing w:after="0" w:line="360" w:lineRule="auto"/>
              <w:rPr>
                <w:szCs w:val="28"/>
              </w:rPr>
            </w:pPr>
            <w:r w:rsidRPr="005541E4">
              <w:rPr>
                <w:szCs w:val="28"/>
              </w:rPr>
              <w:t xml:space="preserve">Відносні та елективні показання (N=534) </w:t>
            </w:r>
          </w:p>
        </w:tc>
        <w:tc>
          <w:tcPr>
            <w:tcW w:w="835" w:type="pct"/>
            <w:shd w:val="clear" w:color="auto" w:fill="auto"/>
            <w:vAlign w:val="center"/>
          </w:tcPr>
          <w:p w14:paraId="5384B3B1" w14:textId="77777777" w:rsidR="00EA0017" w:rsidRPr="005541E4" w:rsidRDefault="00EA0017" w:rsidP="00493F52">
            <w:pPr>
              <w:spacing w:after="0" w:line="360" w:lineRule="auto"/>
              <w:jc w:val="center"/>
              <w:rPr>
                <w:szCs w:val="28"/>
              </w:rPr>
            </w:pPr>
            <w:r w:rsidRPr="005541E4">
              <w:rPr>
                <w:szCs w:val="28"/>
              </w:rPr>
              <w:t>14</w:t>
            </w:r>
          </w:p>
        </w:tc>
        <w:tc>
          <w:tcPr>
            <w:tcW w:w="833" w:type="pct"/>
            <w:shd w:val="clear" w:color="auto" w:fill="auto"/>
            <w:vAlign w:val="center"/>
          </w:tcPr>
          <w:p w14:paraId="24EE7408" w14:textId="77777777" w:rsidR="00EA0017" w:rsidRPr="005541E4" w:rsidRDefault="00EA0017" w:rsidP="00493F52">
            <w:pPr>
              <w:spacing w:after="0" w:line="360" w:lineRule="auto"/>
              <w:jc w:val="center"/>
              <w:rPr>
                <w:szCs w:val="28"/>
              </w:rPr>
            </w:pPr>
            <w:r w:rsidRPr="005541E4">
              <w:rPr>
                <w:szCs w:val="28"/>
              </w:rPr>
              <w:t>2,6%</w:t>
            </w:r>
          </w:p>
        </w:tc>
        <w:tc>
          <w:tcPr>
            <w:tcW w:w="758" w:type="pct"/>
            <w:vMerge/>
            <w:shd w:val="clear" w:color="auto" w:fill="auto"/>
            <w:vAlign w:val="center"/>
          </w:tcPr>
          <w:p w14:paraId="6AE60B81" w14:textId="77777777" w:rsidR="00EA0017" w:rsidRPr="005541E4" w:rsidRDefault="00EA0017" w:rsidP="00493F52">
            <w:pPr>
              <w:spacing w:after="0" w:line="360" w:lineRule="auto"/>
              <w:jc w:val="center"/>
              <w:rPr>
                <w:szCs w:val="28"/>
              </w:rPr>
            </w:pPr>
          </w:p>
        </w:tc>
      </w:tr>
      <w:tr w:rsidR="00D06B66" w:rsidRPr="005541E4" w14:paraId="3E7EA573" w14:textId="77777777" w:rsidTr="00493F52">
        <w:trPr>
          <w:trHeight w:val="511"/>
        </w:trPr>
        <w:tc>
          <w:tcPr>
            <w:tcW w:w="2574" w:type="pct"/>
            <w:shd w:val="clear" w:color="auto" w:fill="D9D9D9"/>
            <w:vAlign w:val="center"/>
          </w:tcPr>
          <w:p w14:paraId="395B4241" w14:textId="77777777" w:rsidR="00EA0017" w:rsidRPr="005541E4" w:rsidRDefault="00EA0017" w:rsidP="00493F52">
            <w:pPr>
              <w:spacing w:after="0" w:line="360" w:lineRule="auto"/>
              <w:rPr>
                <w:szCs w:val="28"/>
              </w:rPr>
            </w:pPr>
            <w:r w:rsidRPr="005541E4">
              <w:rPr>
                <w:szCs w:val="28"/>
              </w:rPr>
              <w:t xml:space="preserve">Вік </w:t>
            </w:r>
            <w:r w:rsidRPr="005541E4">
              <w:rPr>
                <w:szCs w:val="28"/>
                <w:u w:val="single"/>
              </w:rPr>
              <w:t>&gt;</w:t>
            </w:r>
            <w:r w:rsidRPr="005541E4">
              <w:rPr>
                <w:szCs w:val="28"/>
              </w:rPr>
              <w:t xml:space="preserve">70 років  </w:t>
            </w:r>
            <w:r w:rsidRPr="005541E4">
              <w:rPr>
                <w:szCs w:val="28"/>
                <w:lang w:val="en-US"/>
              </w:rPr>
              <w:t>(N=</w:t>
            </w:r>
            <w:r w:rsidRPr="005541E4">
              <w:rPr>
                <w:szCs w:val="28"/>
              </w:rPr>
              <w:t>76</w:t>
            </w:r>
            <w:r w:rsidRPr="005541E4">
              <w:rPr>
                <w:szCs w:val="28"/>
                <w:lang w:val="en-US"/>
              </w:rPr>
              <w:t>)</w:t>
            </w:r>
          </w:p>
        </w:tc>
        <w:tc>
          <w:tcPr>
            <w:tcW w:w="835" w:type="pct"/>
            <w:shd w:val="clear" w:color="auto" w:fill="D9D9D9"/>
            <w:vAlign w:val="center"/>
          </w:tcPr>
          <w:p w14:paraId="7D09926C" w14:textId="77777777" w:rsidR="00EA0017" w:rsidRPr="005541E4" w:rsidRDefault="00EA0017" w:rsidP="00493F52">
            <w:pPr>
              <w:spacing w:after="0" w:line="360" w:lineRule="auto"/>
              <w:jc w:val="center"/>
              <w:rPr>
                <w:szCs w:val="28"/>
              </w:rPr>
            </w:pPr>
            <w:r w:rsidRPr="005541E4">
              <w:rPr>
                <w:szCs w:val="28"/>
              </w:rPr>
              <w:t>7</w:t>
            </w:r>
          </w:p>
        </w:tc>
        <w:tc>
          <w:tcPr>
            <w:tcW w:w="833" w:type="pct"/>
            <w:shd w:val="clear" w:color="auto" w:fill="D9D9D9"/>
            <w:vAlign w:val="center"/>
          </w:tcPr>
          <w:p w14:paraId="73433F21" w14:textId="77777777" w:rsidR="00EA0017" w:rsidRPr="005541E4" w:rsidRDefault="00EA0017" w:rsidP="00493F52">
            <w:pPr>
              <w:spacing w:after="0" w:line="360" w:lineRule="auto"/>
              <w:jc w:val="center"/>
              <w:rPr>
                <w:szCs w:val="28"/>
              </w:rPr>
            </w:pPr>
            <w:r w:rsidRPr="005541E4">
              <w:rPr>
                <w:szCs w:val="28"/>
              </w:rPr>
              <w:t>7,8%</w:t>
            </w:r>
          </w:p>
        </w:tc>
        <w:tc>
          <w:tcPr>
            <w:tcW w:w="758" w:type="pct"/>
            <w:vMerge w:val="restart"/>
            <w:shd w:val="clear" w:color="auto" w:fill="D9D9D9"/>
            <w:vAlign w:val="center"/>
          </w:tcPr>
          <w:p w14:paraId="75D9C59A" w14:textId="77777777" w:rsidR="00EA0017" w:rsidRPr="005541E4" w:rsidRDefault="00EA0017" w:rsidP="00493F52">
            <w:pPr>
              <w:spacing w:after="0" w:line="360" w:lineRule="auto"/>
              <w:jc w:val="center"/>
              <w:rPr>
                <w:szCs w:val="28"/>
              </w:rPr>
            </w:pPr>
            <w:r w:rsidRPr="005541E4">
              <w:rPr>
                <w:szCs w:val="28"/>
                <w:lang w:val="en-US"/>
              </w:rPr>
              <w:t>&gt;0,251</w:t>
            </w:r>
          </w:p>
        </w:tc>
      </w:tr>
      <w:tr w:rsidR="00D06B66" w:rsidRPr="005541E4" w14:paraId="47F0A42E" w14:textId="77777777" w:rsidTr="00493F52">
        <w:trPr>
          <w:trHeight w:val="417"/>
        </w:trPr>
        <w:tc>
          <w:tcPr>
            <w:tcW w:w="2574" w:type="pct"/>
            <w:shd w:val="clear" w:color="auto" w:fill="D9D9D9"/>
            <w:vAlign w:val="center"/>
          </w:tcPr>
          <w:p w14:paraId="1B9DF409" w14:textId="77777777" w:rsidR="00EA0017" w:rsidRPr="005541E4" w:rsidRDefault="00EA0017" w:rsidP="00493F52">
            <w:pPr>
              <w:spacing w:after="0" w:line="360" w:lineRule="auto"/>
              <w:rPr>
                <w:szCs w:val="28"/>
              </w:rPr>
            </w:pPr>
            <w:r w:rsidRPr="005541E4">
              <w:rPr>
                <w:szCs w:val="28"/>
              </w:rPr>
              <w:t xml:space="preserve">Вік &lt;70 років </w:t>
            </w:r>
            <w:r w:rsidRPr="005541E4">
              <w:rPr>
                <w:szCs w:val="28"/>
                <w:lang w:val="en-US"/>
              </w:rPr>
              <w:t>(N=</w:t>
            </w:r>
            <w:r w:rsidRPr="005541E4">
              <w:rPr>
                <w:szCs w:val="28"/>
              </w:rPr>
              <w:t>530</w:t>
            </w:r>
            <w:r w:rsidRPr="005541E4">
              <w:rPr>
                <w:szCs w:val="28"/>
                <w:lang w:val="en-US"/>
              </w:rPr>
              <w:t>)</w:t>
            </w:r>
          </w:p>
        </w:tc>
        <w:tc>
          <w:tcPr>
            <w:tcW w:w="835" w:type="pct"/>
            <w:shd w:val="clear" w:color="auto" w:fill="D9D9D9"/>
            <w:vAlign w:val="center"/>
          </w:tcPr>
          <w:p w14:paraId="15A7CD25" w14:textId="77777777" w:rsidR="00EA0017" w:rsidRPr="005541E4" w:rsidRDefault="00EA0017" w:rsidP="00493F52">
            <w:pPr>
              <w:spacing w:after="0" w:line="360" w:lineRule="auto"/>
              <w:jc w:val="center"/>
              <w:rPr>
                <w:szCs w:val="28"/>
              </w:rPr>
            </w:pPr>
            <w:r w:rsidRPr="005541E4">
              <w:rPr>
                <w:szCs w:val="28"/>
              </w:rPr>
              <w:t>29</w:t>
            </w:r>
          </w:p>
        </w:tc>
        <w:tc>
          <w:tcPr>
            <w:tcW w:w="833" w:type="pct"/>
            <w:shd w:val="clear" w:color="auto" w:fill="D9D9D9"/>
            <w:vAlign w:val="center"/>
          </w:tcPr>
          <w:p w14:paraId="6175D00B" w14:textId="77777777" w:rsidR="00EA0017" w:rsidRPr="005541E4" w:rsidRDefault="00EA0017" w:rsidP="00493F52">
            <w:pPr>
              <w:spacing w:after="0" w:line="360" w:lineRule="auto"/>
              <w:jc w:val="center"/>
              <w:rPr>
                <w:szCs w:val="28"/>
              </w:rPr>
            </w:pPr>
            <w:r w:rsidRPr="005541E4">
              <w:rPr>
                <w:szCs w:val="28"/>
              </w:rPr>
              <w:t>4,7%</w:t>
            </w:r>
          </w:p>
        </w:tc>
        <w:tc>
          <w:tcPr>
            <w:tcW w:w="758" w:type="pct"/>
            <w:vMerge/>
            <w:shd w:val="clear" w:color="auto" w:fill="D9D9D9"/>
            <w:vAlign w:val="center"/>
          </w:tcPr>
          <w:p w14:paraId="7FBB1A65" w14:textId="77777777" w:rsidR="00EA0017" w:rsidRPr="005541E4" w:rsidRDefault="00EA0017" w:rsidP="00493F52">
            <w:pPr>
              <w:spacing w:after="0" w:line="360" w:lineRule="auto"/>
              <w:jc w:val="center"/>
              <w:rPr>
                <w:szCs w:val="28"/>
              </w:rPr>
            </w:pPr>
          </w:p>
        </w:tc>
      </w:tr>
      <w:tr w:rsidR="00EA0017" w:rsidRPr="005541E4" w14:paraId="11BEF513" w14:textId="77777777" w:rsidTr="00493F52">
        <w:trPr>
          <w:trHeight w:val="443"/>
        </w:trPr>
        <w:tc>
          <w:tcPr>
            <w:tcW w:w="2574" w:type="pct"/>
            <w:shd w:val="clear" w:color="auto" w:fill="auto"/>
            <w:vAlign w:val="center"/>
          </w:tcPr>
          <w:p w14:paraId="75D74C8E" w14:textId="77777777" w:rsidR="00EA0017" w:rsidRPr="005541E4" w:rsidRDefault="00EA0017" w:rsidP="00493F52">
            <w:pPr>
              <w:spacing w:after="0" w:line="360" w:lineRule="auto"/>
              <w:rPr>
                <w:szCs w:val="28"/>
              </w:rPr>
            </w:pPr>
            <w:r w:rsidRPr="005541E4">
              <w:rPr>
                <w:szCs w:val="28"/>
              </w:rPr>
              <w:t xml:space="preserve"> ECOG: </w:t>
            </w:r>
            <w:r w:rsidRPr="005541E4">
              <w:rPr>
                <w:szCs w:val="28"/>
                <w:u w:val="single"/>
              </w:rPr>
              <w:t>&gt;</w:t>
            </w:r>
            <w:r w:rsidRPr="005541E4">
              <w:rPr>
                <w:szCs w:val="28"/>
              </w:rPr>
              <w:t xml:space="preserve">2 </w:t>
            </w:r>
            <w:r w:rsidRPr="005541E4">
              <w:rPr>
                <w:szCs w:val="28"/>
                <w:lang w:val="en-US"/>
              </w:rPr>
              <w:t>(N=</w:t>
            </w:r>
            <w:r w:rsidRPr="005541E4">
              <w:rPr>
                <w:szCs w:val="28"/>
              </w:rPr>
              <w:t>90</w:t>
            </w:r>
            <w:r w:rsidRPr="005541E4">
              <w:rPr>
                <w:szCs w:val="28"/>
                <w:lang w:val="en-US"/>
              </w:rPr>
              <w:t>)</w:t>
            </w:r>
          </w:p>
        </w:tc>
        <w:tc>
          <w:tcPr>
            <w:tcW w:w="835" w:type="pct"/>
            <w:shd w:val="clear" w:color="auto" w:fill="auto"/>
            <w:vAlign w:val="center"/>
          </w:tcPr>
          <w:p w14:paraId="5FA0C73D" w14:textId="77777777" w:rsidR="00EA0017" w:rsidRPr="005541E4" w:rsidRDefault="00EA0017" w:rsidP="00493F52">
            <w:pPr>
              <w:spacing w:after="0" w:line="360" w:lineRule="auto"/>
              <w:jc w:val="center"/>
              <w:rPr>
                <w:szCs w:val="28"/>
              </w:rPr>
            </w:pPr>
            <w:r w:rsidRPr="005541E4">
              <w:rPr>
                <w:szCs w:val="28"/>
              </w:rPr>
              <w:t>9</w:t>
            </w:r>
          </w:p>
        </w:tc>
        <w:tc>
          <w:tcPr>
            <w:tcW w:w="833" w:type="pct"/>
            <w:shd w:val="clear" w:color="auto" w:fill="auto"/>
            <w:vAlign w:val="center"/>
          </w:tcPr>
          <w:p w14:paraId="36085F7B" w14:textId="77777777" w:rsidR="00EA0017" w:rsidRPr="005541E4" w:rsidRDefault="00EA0017" w:rsidP="00493F52">
            <w:pPr>
              <w:spacing w:after="0" w:line="360" w:lineRule="auto"/>
              <w:jc w:val="center"/>
              <w:rPr>
                <w:szCs w:val="28"/>
              </w:rPr>
            </w:pPr>
            <w:r w:rsidRPr="005541E4">
              <w:rPr>
                <w:szCs w:val="28"/>
              </w:rPr>
              <w:t>9,2%</w:t>
            </w:r>
          </w:p>
        </w:tc>
        <w:tc>
          <w:tcPr>
            <w:tcW w:w="758" w:type="pct"/>
            <w:vMerge w:val="restart"/>
            <w:shd w:val="clear" w:color="auto" w:fill="auto"/>
            <w:vAlign w:val="center"/>
          </w:tcPr>
          <w:p w14:paraId="7A43AFDF" w14:textId="77777777" w:rsidR="00EA0017" w:rsidRPr="005541E4" w:rsidRDefault="00EA0017" w:rsidP="00493F52">
            <w:pPr>
              <w:spacing w:after="0" w:line="360" w:lineRule="auto"/>
              <w:jc w:val="center"/>
              <w:rPr>
                <w:szCs w:val="28"/>
              </w:rPr>
            </w:pPr>
            <w:r w:rsidRPr="005541E4">
              <w:rPr>
                <w:b/>
                <w:szCs w:val="28"/>
                <w:lang w:val="en-US"/>
              </w:rPr>
              <w:t>&lt;0,0</w:t>
            </w:r>
            <w:r w:rsidRPr="005541E4">
              <w:rPr>
                <w:b/>
                <w:szCs w:val="28"/>
              </w:rPr>
              <w:t>5</w:t>
            </w:r>
          </w:p>
        </w:tc>
      </w:tr>
      <w:tr w:rsidR="00EA0017" w:rsidRPr="005541E4" w14:paraId="54278693" w14:textId="77777777" w:rsidTr="00493F52">
        <w:trPr>
          <w:trHeight w:val="407"/>
        </w:trPr>
        <w:tc>
          <w:tcPr>
            <w:tcW w:w="2574" w:type="pct"/>
            <w:shd w:val="clear" w:color="auto" w:fill="auto"/>
            <w:vAlign w:val="center"/>
          </w:tcPr>
          <w:p w14:paraId="65CCA581" w14:textId="77777777" w:rsidR="00EA0017" w:rsidRPr="005541E4" w:rsidRDefault="00EA0017" w:rsidP="00493F52">
            <w:pPr>
              <w:spacing w:after="0" w:line="360" w:lineRule="auto"/>
              <w:rPr>
                <w:szCs w:val="28"/>
              </w:rPr>
            </w:pPr>
            <w:r w:rsidRPr="005541E4">
              <w:rPr>
                <w:szCs w:val="28"/>
              </w:rPr>
              <w:t xml:space="preserve"> ECOG: 0-1 </w:t>
            </w:r>
            <w:r w:rsidRPr="005541E4">
              <w:rPr>
                <w:szCs w:val="28"/>
                <w:lang w:val="en-US"/>
              </w:rPr>
              <w:t>(N=</w:t>
            </w:r>
            <w:r w:rsidRPr="005541E4">
              <w:rPr>
                <w:szCs w:val="28"/>
              </w:rPr>
              <w:t>611</w:t>
            </w:r>
            <w:r w:rsidRPr="005541E4">
              <w:rPr>
                <w:szCs w:val="28"/>
                <w:lang w:val="en-US"/>
              </w:rPr>
              <w:t>)</w:t>
            </w:r>
          </w:p>
        </w:tc>
        <w:tc>
          <w:tcPr>
            <w:tcW w:w="835" w:type="pct"/>
            <w:shd w:val="clear" w:color="auto" w:fill="auto"/>
            <w:vAlign w:val="center"/>
          </w:tcPr>
          <w:p w14:paraId="76F62A44" w14:textId="77777777" w:rsidR="00EA0017" w:rsidRPr="005541E4" w:rsidRDefault="00EA0017" w:rsidP="00493F52">
            <w:pPr>
              <w:spacing w:after="0" w:line="360" w:lineRule="auto"/>
              <w:jc w:val="center"/>
              <w:rPr>
                <w:szCs w:val="28"/>
              </w:rPr>
            </w:pPr>
            <w:r w:rsidRPr="005541E4">
              <w:rPr>
                <w:szCs w:val="28"/>
              </w:rPr>
              <w:t>27</w:t>
            </w:r>
          </w:p>
        </w:tc>
        <w:tc>
          <w:tcPr>
            <w:tcW w:w="833" w:type="pct"/>
            <w:shd w:val="clear" w:color="auto" w:fill="auto"/>
            <w:vAlign w:val="center"/>
          </w:tcPr>
          <w:p w14:paraId="5CC05BD3" w14:textId="77777777" w:rsidR="00EA0017" w:rsidRPr="005541E4" w:rsidRDefault="00EA0017" w:rsidP="00493F52">
            <w:pPr>
              <w:spacing w:after="0" w:line="360" w:lineRule="auto"/>
              <w:jc w:val="center"/>
              <w:rPr>
                <w:szCs w:val="28"/>
              </w:rPr>
            </w:pPr>
            <w:r w:rsidRPr="005541E4">
              <w:rPr>
                <w:szCs w:val="28"/>
              </w:rPr>
              <w:t>4,5%</w:t>
            </w:r>
          </w:p>
        </w:tc>
        <w:tc>
          <w:tcPr>
            <w:tcW w:w="758" w:type="pct"/>
            <w:vMerge/>
            <w:shd w:val="clear" w:color="auto" w:fill="auto"/>
            <w:vAlign w:val="center"/>
          </w:tcPr>
          <w:p w14:paraId="5A8FA7DC" w14:textId="77777777" w:rsidR="00EA0017" w:rsidRPr="005541E4" w:rsidRDefault="00EA0017" w:rsidP="00493F52">
            <w:pPr>
              <w:spacing w:after="0" w:line="360" w:lineRule="auto"/>
              <w:jc w:val="center"/>
              <w:rPr>
                <w:szCs w:val="28"/>
              </w:rPr>
            </w:pPr>
          </w:p>
        </w:tc>
      </w:tr>
    </w:tbl>
    <w:p w14:paraId="0B62A593" w14:textId="77777777" w:rsidR="00EA0017" w:rsidRPr="005541E4" w:rsidRDefault="00EA0017" w:rsidP="00EA0017">
      <w:pPr>
        <w:autoSpaceDE w:val="0"/>
        <w:autoSpaceDN w:val="0"/>
        <w:adjustRightInd w:val="0"/>
        <w:spacing w:after="0" w:line="360" w:lineRule="auto"/>
        <w:ind w:firstLine="709"/>
        <w:rPr>
          <w:rFonts w:ascii="GaramondC-Light" w:hAnsi="GaramondC-Light" w:cs="GaramondC-Light"/>
          <w:sz w:val="24"/>
          <w:szCs w:val="24"/>
        </w:rPr>
      </w:pPr>
    </w:p>
    <w:p w14:paraId="12632638" w14:textId="5743B894" w:rsidR="00AD6BFB" w:rsidRPr="005541E4" w:rsidRDefault="00AD6BFB" w:rsidP="00EA0017">
      <w:pPr>
        <w:spacing w:after="0" w:line="360" w:lineRule="auto"/>
        <w:ind w:firstLine="709"/>
        <w:jc w:val="both"/>
        <w:rPr>
          <w:szCs w:val="28"/>
        </w:rPr>
      </w:pPr>
    </w:p>
    <w:p w14:paraId="14B0D992" w14:textId="35E33E54" w:rsidR="007A4109" w:rsidRPr="005541E4" w:rsidRDefault="002A30E7" w:rsidP="004D38B5">
      <w:pPr>
        <w:spacing w:after="0" w:line="360" w:lineRule="auto"/>
        <w:ind w:firstLine="709"/>
        <w:rPr>
          <w:szCs w:val="28"/>
          <w:lang w:eastAsia="en-US"/>
        </w:rPr>
      </w:pPr>
      <w:r w:rsidRPr="005541E4">
        <w:rPr>
          <w:b/>
          <w:bCs/>
        </w:rPr>
        <w:t xml:space="preserve">Результати розділу викладені в </w:t>
      </w:r>
      <w:r w:rsidR="00B543F4">
        <w:rPr>
          <w:b/>
          <w:bCs/>
        </w:rPr>
        <w:t>так</w:t>
      </w:r>
      <w:r w:rsidRPr="005541E4">
        <w:rPr>
          <w:b/>
          <w:bCs/>
        </w:rPr>
        <w:t xml:space="preserve">их наукових публікаціях </w:t>
      </w:r>
      <w:r w:rsidRPr="005541E4">
        <w:rPr>
          <w:b/>
          <w:bCs/>
          <w:lang w:val="ru-RU"/>
        </w:rPr>
        <w:t>[</w:t>
      </w:r>
      <w:r w:rsidR="000B5857" w:rsidRPr="005541E4">
        <w:rPr>
          <w:b/>
          <w:bCs/>
          <w:lang w:val="ru-RU"/>
        </w:rPr>
        <w:t>143,</w:t>
      </w:r>
      <w:r w:rsidR="004E69B0" w:rsidRPr="005541E4">
        <w:rPr>
          <w:b/>
          <w:bCs/>
          <w:lang w:val="ru-RU"/>
        </w:rPr>
        <w:t xml:space="preserve"> 235,</w:t>
      </w:r>
      <w:r w:rsidR="001E2244" w:rsidRPr="005541E4">
        <w:rPr>
          <w:b/>
          <w:bCs/>
          <w:lang w:val="ru-RU"/>
        </w:rPr>
        <w:t xml:space="preserve"> </w:t>
      </w:r>
      <w:r w:rsidR="00125401" w:rsidRPr="005541E4">
        <w:rPr>
          <w:b/>
          <w:bCs/>
          <w:lang w:val="ru-RU"/>
        </w:rPr>
        <w:t xml:space="preserve">238, </w:t>
      </w:r>
      <w:r w:rsidR="001E2244" w:rsidRPr="005541E4">
        <w:rPr>
          <w:b/>
          <w:bCs/>
          <w:lang w:val="ru-RU"/>
        </w:rPr>
        <w:t>239,</w:t>
      </w:r>
      <w:r w:rsidR="00125401" w:rsidRPr="005541E4">
        <w:rPr>
          <w:b/>
          <w:bCs/>
          <w:lang w:val="ru-RU"/>
        </w:rPr>
        <w:t xml:space="preserve"> </w:t>
      </w:r>
      <w:r w:rsidR="004E69B0" w:rsidRPr="005541E4">
        <w:rPr>
          <w:b/>
          <w:bCs/>
          <w:lang w:val="ru-RU"/>
        </w:rPr>
        <w:t xml:space="preserve">241, </w:t>
      </w:r>
      <w:r w:rsidR="00125401" w:rsidRPr="005541E4">
        <w:rPr>
          <w:b/>
          <w:bCs/>
          <w:lang w:val="ru-RU"/>
        </w:rPr>
        <w:t>242,</w:t>
      </w:r>
      <w:r w:rsidR="000B5857" w:rsidRPr="005541E4">
        <w:rPr>
          <w:b/>
          <w:bCs/>
          <w:lang w:val="ru-RU"/>
        </w:rPr>
        <w:t xml:space="preserve"> 247, 250</w:t>
      </w:r>
      <w:r w:rsidR="0097316C" w:rsidRPr="005541E4">
        <w:rPr>
          <w:b/>
          <w:bCs/>
          <w:lang w:val="ru-RU"/>
        </w:rPr>
        <w:t>,</w:t>
      </w:r>
      <w:r w:rsidR="004E69B0" w:rsidRPr="005541E4">
        <w:rPr>
          <w:b/>
          <w:bCs/>
          <w:lang w:val="ru-RU"/>
        </w:rPr>
        <w:t xml:space="preserve"> </w:t>
      </w:r>
      <w:r w:rsidR="0097316C" w:rsidRPr="005541E4">
        <w:rPr>
          <w:b/>
          <w:bCs/>
          <w:lang w:val="ru-RU"/>
        </w:rPr>
        <w:t>251</w:t>
      </w:r>
      <w:r w:rsidR="004E69B0" w:rsidRPr="005541E4">
        <w:rPr>
          <w:b/>
          <w:bCs/>
          <w:lang w:val="ru-RU"/>
        </w:rPr>
        <w:t xml:space="preserve">, 253, 256, 276 </w:t>
      </w:r>
      <w:r w:rsidRPr="005541E4">
        <w:rPr>
          <w:b/>
          <w:bCs/>
          <w:lang w:val="ru-RU"/>
        </w:rPr>
        <w:t>]</w:t>
      </w:r>
      <w:r w:rsidR="004D38B5" w:rsidRPr="005541E4">
        <w:rPr>
          <w:b/>
          <w:bCs/>
          <w:lang w:val="ru-RU"/>
        </w:rPr>
        <w:t>.</w:t>
      </w:r>
    </w:p>
    <w:p w14:paraId="112DE1D3" w14:textId="3CF1367F" w:rsidR="0000224A" w:rsidRPr="005541E4" w:rsidRDefault="00D06B66" w:rsidP="00744721">
      <w:pPr>
        <w:pStyle w:val="1"/>
      </w:pPr>
      <w:r w:rsidRPr="005541E4">
        <w:br w:type="page"/>
      </w:r>
      <w:bookmarkStart w:id="258" w:name="_Toc61915539"/>
      <w:bookmarkStart w:id="259" w:name="_Toc61915808"/>
      <w:bookmarkStart w:id="260" w:name="_Toc61916430"/>
      <w:bookmarkStart w:id="261" w:name="_Toc63126185"/>
      <w:r w:rsidR="0000224A" w:rsidRPr="005541E4">
        <w:lastRenderedPageBreak/>
        <w:t>РОЗДІЛ 8</w:t>
      </w:r>
      <w:bookmarkEnd w:id="258"/>
      <w:bookmarkEnd w:id="259"/>
      <w:bookmarkEnd w:id="260"/>
      <w:bookmarkEnd w:id="261"/>
    </w:p>
    <w:p w14:paraId="313A0AA3" w14:textId="5D672EAC" w:rsidR="00744721" w:rsidRPr="005541E4" w:rsidRDefault="00744721" w:rsidP="00744721">
      <w:pPr>
        <w:pStyle w:val="1"/>
      </w:pPr>
      <w:bookmarkStart w:id="262" w:name="_Toc61915540"/>
      <w:bookmarkStart w:id="263" w:name="_Toc61915809"/>
      <w:bookmarkStart w:id="264" w:name="_Toc61916431"/>
      <w:bookmarkStart w:id="265" w:name="_Toc63126186"/>
      <w:bookmarkStart w:id="266" w:name="_Hlk61904135"/>
      <w:r w:rsidRPr="00113D59">
        <w:t>ОЦІН</w:t>
      </w:r>
      <w:r w:rsidR="00B543F4" w:rsidRPr="00113D59">
        <w:t>ЮВАННЯ</w:t>
      </w:r>
      <w:r w:rsidRPr="005541E4">
        <w:t xml:space="preserve"> СКЛАДНОСТІ ОРГАНОЗБЕРІГАЮЧОЇ ХІРУРГІЇ ПУХЛИН НИРОК</w:t>
      </w:r>
      <w:bookmarkEnd w:id="262"/>
      <w:bookmarkEnd w:id="263"/>
      <w:bookmarkEnd w:id="264"/>
      <w:bookmarkEnd w:id="265"/>
    </w:p>
    <w:p w14:paraId="75CD1DEC" w14:textId="77777777" w:rsidR="00480152" w:rsidRDefault="00480152" w:rsidP="006D62F6">
      <w:pPr>
        <w:pStyle w:val="2"/>
      </w:pPr>
      <w:bookmarkStart w:id="267" w:name="_Toc61915541"/>
      <w:bookmarkStart w:id="268" w:name="_Toc61915810"/>
      <w:bookmarkStart w:id="269" w:name="_Toc61916432"/>
      <w:bookmarkStart w:id="270" w:name="_Toc63126187"/>
    </w:p>
    <w:p w14:paraId="280FBDC4" w14:textId="68F49049" w:rsidR="006D62F6" w:rsidRPr="005541E4" w:rsidRDefault="00744721" w:rsidP="006D62F6">
      <w:pPr>
        <w:pStyle w:val="2"/>
      </w:pPr>
      <w:r w:rsidRPr="005541E4">
        <w:t>8</w:t>
      </w:r>
      <w:r w:rsidR="006D62F6" w:rsidRPr="005541E4">
        <w:t>.</w:t>
      </w:r>
      <w:r w:rsidRPr="005541E4">
        <w:t>1</w:t>
      </w:r>
      <w:r w:rsidR="006D62F6" w:rsidRPr="005541E4">
        <w:t xml:space="preserve">. Оригінальна шкала </w:t>
      </w:r>
      <w:r w:rsidR="006D62F6" w:rsidRPr="00113D59">
        <w:t>оцін</w:t>
      </w:r>
      <w:r w:rsidR="00B543F4" w:rsidRPr="00113D59">
        <w:t>ювання</w:t>
      </w:r>
      <w:r w:rsidR="006D62F6" w:rsidRPr="005541E4">
        <w:t xml:space="preserve"> складності ОЗХ пухлин нирок</w:t>
      </w:r>
      <w:bookmarkEnd w:id="267"/>
      <w:bookmarkEnd w:id="268"/>
      <w:bookmarkEnd w:id="269"/>
      <w:bookmarkEnd w:id="270"/>
      <w:r w:rsidR="006D62F6" w:rsidRPr="005541E4">
        <w:t xml:space="preserve"> </w:t>
      </w:r>
    </w:p>
    <w:bookmarkEnd w:id="266"/>
    <w:p w14:paraId="7EEFD959" w14:textId="073B9D57" w:rsidR="006D62F6" w:rsidRPr="005541E4" w:rsidRDefault="006D62F6" w:rsidP="006D62F6">
      <w:pPr>
        <w:spacing w:after="0" w:line="360" w:lineRule="auto"/>
        <w:ind w:firstLine="709"/>
        <w:jc w:val="both"/>
        <w:rPr>
          <w:szCs w:val="28"/>
        </w:rPr>
      </w:pPr>
      <w:r w:rsidRPr="005541E4">
        <w:rPr>
          <w:szCs w:val="28"/>
        </w:rPr>
        <w:t>Розроблен</w:t>
      </w:r>
      <w:r w:rsidR="006C5140" w:rsidRPr="005541E4">
        <w:rPr>
          <w:szCs w:val="28"/>
        </w:rPr>
        <w:t>о</w:t>
      </w:r>
      <w:r w:rsidRPr="005541E4">
        <w:rPr>
          <w:szCs w:val="28"/>
        </w:rPr>
        <w:t xml:space="preserve"> оригінальн</w:t>
      </w:r>
      <w:r w:rsidR="006C5140" w:rsidRPr="005541E4">
        <w:rPr>
          <w:szCs w:val="28"/>
        </w:rPr>
        <w:t>у</w:t>
      </w:r>
      <w:r w:rsidRPr="005541E4">
        <w:rPr>
          <w:szCs w:val="28"/>
        </w:rPr>
        <w:t xml:space="preserve"> шкал</w:t>
      </w:r>
      <w:r w:rsidR="006C5140" w:rsidRPr="005541E4">
        <w:rPr>
          <w:szCs w:val="28"/>
        </w:rPr>
        <w:t>у</w:t>
      </w:r>
      <w:r w:rsidRPr="005541E4">
        <w:rPr>
          <w:szCs w:val="28"/>
        </w:rPr>
        <w:t xml:space="preserve"> оцін</w:t>
      </w:r>
      <w:r w:rsidR="00B543F4">
        <w:rPr>
          <w:szCs w:val="28"/>
        </w:rPr>
        <w:t>ювання</w:t>
      </w:r>
      <w:r w:rsidRPr="005541E4">
        <w:rPr>
          <w:szCs w:val="28"/>
        </w:rPr>
        <w:t xml:space="preserve"> складності ОЗХ пухлин нирок, що включає в себе 2 частини: </w:t>
      </w:r>
      <w:r w:rsidRPr="00066077">
        <w:rPr>
          <w:szCs w:val="28"/>
        </w:rPr>
        <w:t xml:space="preserve">сукупність </w:t>
      </w:r>
      <w:r w:rsidR="00066077" w:rsidRPr="00066077">
        <w:rPr>
          <w:szCs w:val="28"/>
        </w:rPr>
        <w:t>факторів</w:t>
      </w:r>
      <w:r w:rsidRPr="00066077">
        <w:rPr>
          <w:szCs w:val="28"/>
        </w:rPr>
        <w:t xml:space="preserve">, що безпосередньо впливають на складність видалення новоутворення та </w:t>
      </w:r>
      <w:r w:rsidR="00066077">
        <w:rPr>
          <w:szCs w:val="28"/>
        </w:rPr>
        <w:t>фактори</w:t>
      </w:r>
      <w:r w:rsidR="005D1020" w:rsidRPr="005541E4">
        <w:rPr>
          <w:szCs w:val="28"/>
        </w:rPr>
        <w:t>,</w:t>
      </w:r>
      <w:r w:rsidRPr="005541E4">
        <w:rPr>
          <w:szCs w:val="28"/>
        </w:rPr>
        <w:t xml:space="preserve"> що пов’язані з</w:t>
      </w:r>
      <w:r w:rsidR="005D1020" w:rsidRPr="005541E4">
        <w:rPr>
          <w:szCs w:val="28"/>
        </w:rPr>
        <w:t>і</w:t>
      </w:r>
      <w:r w:rsidRPr="005541E4">
        <w:rPr>
          <w:szCs w:val="28"/>
        </w:rPr>
        <w:t xml:space="preserve"> збільшенням ризику ускладнень операції. </w:t>
      </w:r>
    </w:p>
    <w:p w14:paraId="527220AB" w14:textId="7D866567" w:rsidR="006D62F6" w:rsidRPr="005541E4" w:rsidRDefault="006D62F6" w:rsidP="006D62F6">
      <w:pPr>
        <w:spacing w:after="0" w:line="360" w:lineRule="auto"/>
        <w:ind w:firstLine="709"/>
        <w:jc w:val="both"/>
        <w:rPr>
          <w:szCs w:val="28"/>
        </w:rPr>
      </w:pPr>
      <w:r w:rsidRPr="005541E4">
        <w:rPr>
          <w:szCs w:val="28"/>
        </w:rPr>
        <w:t>При розроб</w:t>
      </w:r>
      <w:r w:rsidR="00B543F4">
        <w:rPr>
          <w:szCs w:val="28"/>
        </w:rPr>
        <w:t>ленні</w:t>
      </w:r>
      <w:r w:rsidRPr="005541E4">
        <w:rPr>
          <w:szCs w:val="28"/>
        </w:rPr>
        <w:t xml:space="preserve"> власної шкали </w:t>
      </w:r>
      <w:r w:rsidR="00E2138D" w:rsidRPr="005541E4">
        <w:rPr>
          <w:szCs w:val="28"/>
        </w:rPr>
        <w:t>оцін</w:t>
      </w:r>
      <w:r w:rsidR="00E2138D">
        <w:rPr>
          <w:szCs w:val="28"/>
        </w:rPr>
        <w:t>ювання</w:t>
      </w:r>
      <w:r w:rsidRPr="005541E4">
        <w:rPr>
          <w:szCs w:val="28"/>
        </w:rPr>
        <w:t xml:space="preserve"> складності ОЗХ </w:t>
      </w:r>
      <w:r w:rsidR="006C5140" w:rsidRPr="005541E4">
        <w:rPr>
          <w:szCs w:val="28"/>
        </w:rPr>
        <w:t>застосован</w:t>
      </w:r>
      <w:r w:rsidR="00B543F4">
        <w:rPr>
          <w:szCs w:val="28"/>
        </w:rPr>
        <w:t>о</w:t>
      </w:r>
      <w:r w:rsidRPr="005541E4">
        <w:rPr>
          <w:szCs w:val="28"/>
        </w:rPr>
        <w:t xml:space="preserve"> </w:t>
      </w:r>
      <w:r w:rsidR="00B543F4">
        <w:rPr>
          <w:szCs w:val="28"/>
        </w:rPr>
        <w:t>так</w:t>
      </w:r>
      <w:r w:rsidR="006C5140" w:rsidRPr="005541E4">
        <w:rPr>
          <w:szCs w:val="28"/>
        </w:rPr>
        <w:t>і</w:t>
      </w:r>
      <w:r w:rsidRPr="005541E4">
        <w:rPr>
          <w:szCs w:val="28"/>
        </w:rPr>
        <w:t xml:space="preserve"> принцип</w:t>
      </w:r>
      <w:r w:rsidR="006C5140" w:rsidRPr="005541E4">
        <w:rPr>
          <w:szCs w:val="28"/>
        </w:rPr>
        <w:t>и</w:t>
      </w:r>
      <w:r w:rsidRPr="005541E4">
        <w:rPr>
          <w:szCs w:val="28"/>
        </w:rPr>
        <w:t>:</w:t>
      </w:r>
    </w:p>
    <w:p w14:paraId="7F5C2B57" w14:textId="6A617137" w:rsidR="006D62F6" w:rsidRPr="005541E4" w:rsidRDefault="006D62F6" w:rsidP="006D62F6">
      <w:pPr>
        <w:pStyle w:val="a6"/>
        <w:numPr>
          <w:ilvl w:val="0"/>
          <w:numId w:val="15"/>
        </w:numPr>
        <w:spacing w:after="0" w:line="360" w:lineRule="auto"/>
        <w:jc w:val="both"/>
        <w:rPr>
          <w:sz w:val="28"/>
          <w:szCs w:val="28"/>
        </w:rPr>
      </w:pPr>
      <w:r w:rsidRPr="005541E4">
        <w:rPr>
          <w:sz w:val="28"/>
          <w:szCs w:val="28"/>
        </w:rPr>
        <w:t xml:space="preserve">шкала повинна бути еволюційним розвитком систем, що вже </w:t>
      </w:r>
      <w:r w:rsidR="00B543F4">
        <w:rPr>
          <w:sz w:val="28"/>
          <w:szCs w:val="28"/>
        </w:rPr>
        <w:t>набу</w:t>
      </w:r>
      <w:r w:rsidRPr="005541E4">
        <w:rPr>
          <w:sz w:val="28"/>
          <w:szCs w:val="28"/>
        </w:rPr>
        <w:t>ли широк</w:t>
      </w:r>
      <w:r w:rsidR="00B543F4">
        <w:rPr>
          <w:sz w:val="28"/>
          <w:szCs w:val="28"/>
        </w:rPr>
        <w:t>ого</w:t>
      </w:r>
      <w:r w:rsidRPr="005541E4">
        <w:rPr>
          <w:sz w:val="28"/>
          <w:szCs w:val="28"/>
        </w:rPr>
        <w:t xml:space="preserve"> розповсюдження </w:t>
      </w:r>
      <w:r w:rsidR="00B543F4">
        <w:rPr>
          <w:sz w:val="28"/>
          <w:szCs w:val="28"/>
        </w:rPr>
        <w:t>у</w:t>
      </w:r>
      <w:r w:rsidRPr="005541E4">
        <w:rPr>
          <w:sz w:val="28"/>
          <w:szCs w:val="28"/>
        </w:rPr>
        <w:t xml:space="preserve"> світі, які є добре вивченими і мають доведену ефективність (</w:t>
      </w:r>
      <w:r w:rsidR="00617DBF" w:rsidRPr="005541E4">
        <w:rPr>
          <w:szCs w:val="28"/>
          <w:lang w:val="en-US"/>
        </w:rPr>
        <w:t>R</w:t>
      </w:r>
      <w:r w:rsidR="00617DBF" w:rsidRPr="005541E4">
        <w:rPr>
          <w:szCs w:val="28"/>
        </w:rPr>
        <w:t>.</w:t>
      </w:r>
      <w:r w:rsidR="00617DBF" w:rsidRPr="005541E4">
        <w:rPr>
          <w:szCs w:val="28"/>
          <w:lang w:val="en-US"/>
        </w:rPr>
        <w:t>E</w:t>
      </w:r>
      <w:r w:rsidR="00617DBF" w:rsidRPr="005541E4">
        <w:rPr>
          <w:szCs w:val="28"/>
        </w:rPr>
        <w:t>.</w:t>
      </w:r>
      <w:r w:rsidR="00617DBF" w:rsidRPr="005541E4">
        <w:rPr>
          <w:szCs w:val="28"/>
          <w:lang w:val="en-US"/>
        </w:rPr>
        <w:t>N</w:t>
      </w:r>
      <w:r w:rsidR="00617DBF" w:rsidRPr="005541E4">
        <w:rPr>
          <w:szCs w:val="28"/>
        </w:rPr>
        <w:t>.</w:t>
      </w:r>
      <w:r w:rsidR="00617DBF" w:rsidRPr="005541E4">
        <w:rPr>
          <w:szCs w:val="28"/>
          <w:lang w:val="en-US"/>
        </w:rPr>
        <w:t>A</w:t>
      </w:r>
      <w:r w:rsidR="00617DBF" w:rsidRPr="005541E4">
        <w:rPr>
          <w:szCs w:val="28"/>
        </w:rPr>
        <w:t>.</w:t>
      </w:r>
      <w:r w:rsidR="00617DBF" w:rsidRPr="005541E4">
        <w:rPr>
          <w:szCs w:val="28"/>
          <w:lang w:val="en-US"/>
        </w:rPr>
        <w:t>L</w:t>
      </w:r>
      <w:r w:rsidR="00023D51" w:rsidRPr="00023D51">
        <w:rPr>
          <w:szCs w:val="28"/>
        </w:rPr>
        <w:t>.</w:t>
      </w:r>
      <w:r w:rsidR="00617DBF" w:rsidRPr="005541E4">
        <w:rPr>
          <w:sz w:val="28"/>
          <w:szCs w:val="28"/>
        </w:rPr>
        <w:t xml:space="preserve"> </w:t>
      </w:r>
      <w:r w:rsidRPr="005541E4">
        <w:rPr>
          <w:sz w:val="28"/>
          <w:szCs w:val="28"/>
        </w:rPr>
        <w:t>та PADUA);</w:t>
      </w:r>
    </w:p>
    <w:p w14:paraId="0DF7A60A" w14:textId="4A6F7BF5" w:rsidR="006D62F6" w:rsidRPr="005541E4" w:rsidRDefault="006D62F6" w:rsidP="006D62F6">
      <w:pPr>
        <w:pStyle w:val="a6"/>
        <w:numPr>
          <w:ilvl w:val="0"/>
          <w:numId w:val="15"/>
        </w:numPr>
        <w:spacing w:after="0" w:line="360" w:lineRule="auto"/>
        <w:jc w:val="both"/>
        <w:rPr>
          <w:sz w:val="28"/>
          <w:szCs w:val="28"/>
        </w:rPr>
      </w:pPr>
      <w:r w:rsidRPr="005541E4">
        <w:rPr>
          <w:sz w:val="28"/>
          <w:szCs w:val="28"/>
        </w:rPr>
        <w:t xml:space="preserve">повинна включати в себе, основні загальноприйняті </w:t>
      </w:r>
      <w:r w:rsidR="006C5140" w:rsidRPr="005541E4">
        <w:rPr>
          <w:sz w:val="28"/>
          <w:szCs w:val="28"/>
        </w:rPr>
        <w:t>критерії</w:t>
      </w:r>
      <w:r w:rsidRPr="005541E4">
        <w:rPr>
          <w:sz w:val="28"/>
          <w:szCs w:val="28"/>
        </w:rPr>
        <w:t xml:space="preserve"> оцін</w:t>
      </w:r>
      <w:r w:rsidR="00B543F4">
        <w:rPr>
          <w:sz w:val="28"/>
          <w:szCs w:val="28"/>
        </w:rPr>
        <w:t>ювання</w:t>
      </w:r>
      <w:r w:rsidR="006C5140" w:rsidRPr="005541E4">
        <w:rPr>
          <w:sz w:val="28"/>
          <w:szCs w:val="28"/>
        </w:rPr>
        <w:t xml:space="preserve"> складності </w:t>
      </w:r>
      <w:r w:rsidRPr="005541E4">
        <w:rPr>
          <w:sz w:val="28"/>
          <w:szCs w:val="28"/>
        </w:rPr>
        <w:t>пухлини</w:t>
      </w:r>
      <w:r w:rsidR="006C5140" w:rsidRPr="005541E4">
        <w:rPr>
          <w:sz w:val="28"/>
          <w:szCs w:val="28"/>
        </w:rPr>
        <w:t xml:space="preserve"> для ОЗХ</w:t>
      </w:r>
      <w:r w:rsidRPr="005541E4">
        <w:rPr>
          <w:sz w:val="28"/>
          <w:szCs w:val="28"/>
        </w:rPr>
        <w:t>;</w:t>
      </w:r>
    </w:p>
    <w:p w14:paraId="70A983CE" w14:textId="169120EB" w:rsidR="006D62F6" w:rsidRPr="005541E4" w:rsidRDefault="006D62F6" w:rsidP="006D62F6">
      <w:pPr>
        <w:pStyle w:val="a6"/>
        <w:numPr>
          <w:ilvl w:val="0"/>
          <w:numId w:val="15"/>
        </w:numPr>
        <w:spacing w:after="0" w:line="360" w:lineRule="auto"/>
        <w:jc w:val="both"/>
        <w:rPr>
          <w:sz w:val="28"/>
          <w:szCs w:val="28"/>
        </w:rPr>
      </w:pPr>
      <w:r w:rsidRPr="005541E4">
        <w:rPr>
          <w:sz w:val="28"/>
          <w:szCs w:val="28"/>
        </w:rPr>
        <w:t>бути зрозумілою, легко відтворюваною, доступною для застосування не</w:t>
      </w:r>
      <w:r w:rsidR="00B543F4">
        <w:rPr>
          <w:sz w:val="28"/>
          <w:szCs w:val="28"/>
        </w:rPr>
        <w:t xml:space="preserve"> </w:t>
      </w:r>
      <w:r w:rsidRPr="005541E4">
        <w:rPr>
          <w:sz w:val="28"/>
          <w:szCs w:val="28"/>
        </w:rPr>
        <w:t>радіологами;</w:t>
      </w:r>
    </w:p>
    <w:p w14:paraId="32325C30" w14:textId="77777777" w:rsidR="006D62F6" w:rsidRPr="005541E4" w:rsidRDefault="006D62F6" w:rsidP="006D62F6">
      <w:pPr>
        <w:pStyle w:val="a6"/>
        <w:numPr>
          <w:ilvl w:val="0"/>
          <w:numId w:val="15"/>
        </w:numPr>
        <w:spacing w:after="0" w:line="360" w:lineRule="auto"/>
        <w:jc w:val="both"/>
        <w:rPr>
          <w:sz w:val="28"/>
          <w:szCs w:val="28"/>
        </w:rPr>
      </w:pPr>
      <w:r w:rsidRPr="005541E4">
        <w:rPr>
          <w:sz w:val="28"/>
          <w:szCs w:val="28"/>
        </w:rPr>
        <w:t>корелювати з іншими нефрометричними системами;</w:t>
      </w:r>
    </w:p>
    <w:p w14:paraId="51077C12" w14:textId="1E36F3B3" w:rsidR="006D62F6" w:rsidRPr="005541E4" w:rsidRDefault="006C5140" w:rsidP="006D62F6">
      <w:pPr>
        <w:pStyle w:val="a6"/>
        <w:numPr>
          <w:ilvl w:val="0"/>
          <w:numId w:val="15"/>
        </w:numPr>
        <w:spacing w:after="0" w:line="360" w:lineRule="auto"/>
        <w:jc w:val="both"/>
        <w:rPr>
          <w:sz w:val="28"/>
          <w:szCs w:val="28"/>
        </w:rPr>
      </w:pPr>
      <w:r w:rsidRPr="005541E4">
        <w:rPr>
          <w:sz w:val="28"/>
          <w:szCs w:val="28"/>
        </w:rPr>
        <w:t xml:space="preserve">додатково </w:t>
      </w:r>
      <w:r w:rsidR="006D62F6" w:rsidRPr="005541E4">
        <w:rPr>
          <w:sz w:val="28"/>
          <w:szCs w:val="28"/>
        </w:rPr>
        <w:t xml:space="preserve">включати в себе </w:t>
      </w:r>
      <w:r w:rsidRPr="005541E4">
        <w:rPr>
          <w:sz w:val="28"/>
          <w:szCs w:val="28"/>
        </w:rPr>
        <w:t>фактори</w:t>
      </w:r>
      <w:r w:rsidR="006D62F6" w:rsidRPr="005541E4">
        <w:rPr>
          <w:sz w:val="28"/>
          <w:szCs w:val="28"/>
        </w:rPr>
        <w:t xml:space="preserve"> складності, що суттєво впливають на результати ОЗХ, але не застосовуються іншими системами;</w:t>
      </w:r>
    </w:p>
    <w:p w14:paraId="272FA831" w14:textId="60640CBD" w:rsidR="006D62F6" w:rsidRPr="005541E4" w:rsidRDefault="00B543F4" w:rsidP="007568D4">
      <w:pPr>
        <w:pStyle w:val="a6"/>
        <w:numPr>
          <w:ilvl w:val="0"/>
          <w:numId w:val="15"/>
        </w:numPr>
        <w:spacing w:after="0" w:line="360" w:lineRule="auto"/>
        <w:ind w:left="357" w:hanging="357"/>
        <w:jc w:val="both"/>
        <w:rPr>
          <w:rFonts w:ascii="PragmaticaC" w:hAnsi="PragmaticaC" w:cs="PragmaticaC"/>
          <w:sz w:val="16"/>
          <w:szCs w:val="16"/>
        </w:rPr>
      </w:pPr>
      <w:r>
        <w:rPr>
          <w:sz w:val="28"/>
          <w:szCs w:val="28"/>
        </w:rPr>
        <w:t>у</w:t>
      </w:r>
      <w:r w:rsidR="006D62F6" w:rsidRPr="005541E4">
        <w:rPr>
          <w:sz w:val="28"/>
          <w:szCs w:val="28"/>
        </w:rPr>
        <w:t xml:space="preserve"> результатах </w:t>
      </w:r>
      <w:r w:rsidR="00E2138D" w:rsidRPr="00066077">
        <w:rPr>
          <w:sz w:val="28"/>
          <w:szCs w:val="28"/>
        </w:rPr>
        <w:t>оцінювання</w:t>
      </w:r>
      <w:r w:rsidR="006D62F6" w:rsidRPr="00066077">
        <w:rPr>
          <w:sz w:val="28"/>
          <w:szCs w:val="28"/>
        </w:rPr>
        <w:t xml:space="preserve"> ак</w:t>
      </w:r>
      <w:r w:rsidR="006D62F6" w:rsidRPr="005541E4">
        <w:rPr>
          <w:sz w:val="28"/>
          <w:szCs w:val="28"/>
        </w:rPr>
        <w:t xml:space="preserve">центувати </w:t>
      </w:r>
      <w:r>
        <w:rPr>
          <w:sz w:val="28"/>
          <w:szCs w:val="28"/>
        </w:rPr>
        <w:t xml:space="preserve">увагу </w:t>
      </w:r>
      <w:r w:rsidR="006D62F6" w:rsidRPr="005541E4">
        <w:rPr>
          <w:sz w:val="28"/>
          <w:szCs w:val="28"/>
        </w:rPr>
        <w:t>на складних моментах майбутньої ОЗХ.</w:t>
      </w:r>
    </w:p>
    <w:p w14:paraId="0FB03FC0" w14:textId="09BEEAFF" w:rsidR="006D62F6" w:rsidRPr="005541E4" w:rsidRDefault="006D62F6" w:rsidP="007568D4">
      <w:pPr>
        <w:spacing w:before="120" w:after="0" w:line="360" w:lineRule="auto"/>
        <w:ind w:firstLine="709"/>
        <w:jc w:val="both"/>
        <w:rPr>
          <w:i/>
          <w:iCs/>
          <w:szCs w:val="28"/>
        </w:rPr>
      </w:pPr>
      <w:r w:rsidRPr="005541E4">
        <w:rPr>
          <w:i/>
          <w:iCs/>
          <w:szCs w:val="28"/>
        </w:rPr>
        <w:t>Фактори складності ОЗХ, що впливають на складність видалення новоутворення</w:t>
      </w:r>
    </w:p>
    <w:p w14:paraId="4E1DB592" w14:textId="7C669903" w:rsidR="00BA5269" w:rsidRPr="005541E4" w:rsidRDefault="00E4660B" w:rsidP="006D62F6">
      <w:pPr>
        <w:spacing w:after="0" w:line="360" w:lineRule="auto"/>
        <w:ind w:firstLine="709"/>
        <w:jc w:val="both"/>
        <w:rPr>
          <w:szCs w:val="28"/>
        </w:rPr>
      </w:pPr>
      <w:r w:rsidRPr="005541E4">
        <w:rPr>
          <w:szCs w:val="28"/>
        </w:rPr>
        <w:t>Ч</w:t>
      </w:r>
      <w:r w:rsidR="006D62F6" w:rsidRPr="005541E4">
        <w:rPr>
          <w:szCs w:val="28"/>
        </w:rPr>
        <w:t xml:space="preserve">астина оригінальної шкали </w:t>
      </w:r>
      <w:r w:rsidR="00E2138D" w:rsidRPr="005541E4">
        <w:rPr>
          <w:szCs w:val="28"/>
        </w:rPr>
        <w:t>оцін</w:t>
      </w:r>
      <w:r w:rsidR="00E2138D">
        <w:rPr>
          <w:szCs w:val="28"/>
        </w:rPr>
        <w:t>ювання</w:t>
      </w:r>
      <w:r w:rsidR="00344ADD" w:rsidRPr="005541E4">
        <w:rPr>
          <w:szCs w:val="28"/>
        </w:rPr>
        <w:t xml:space="preserve"> </w:t>
      </w:r>
      <w:r w:rsidR="006D62F6" w:rsidRPr="005541E4">
        <w:rPr>
          <w:szCs w:val="28"/>
        </w:rPr>
        <w:t>складності ОЗХ</w:t>
      </w:r>
      <w:r w:rsidRPr="005541E4">
        <w:rPr>
          <w:szCs w:val="28"/>
        </w:rPr>
        <w:t xml:space="preserve">, що стосується </w:t>
      </w:r>
      <w:r w:rsidR="006D62F6" w:rsidRPr="005541E4">
        <w:rPr>
          <w:szCs w:val="28"/>
        </w:rPr>
        <w:t xml:space="preserve"> складн</w:t>
      </w:r>
      <w:r w:rsidRPr="005541E4">
        <w:rPr>
          <w:szCs w:val="28"/>
        </w:rPr>
        <w:t>ості</w:t>
      </w:r>
      <w:r w:rsidR="006D62F6" w:rsidRPr="005541E4">
        <w:rPr>
          <w:szCs w:val="28"/>
        </w:rPr>
        <w:t xml:space="preserve"> видалення новоутворення</w:t>
      </w:r>
      <w:r w:rsidRPr="005541E4">
        <w:rPr>
          <w:szCs w:val="28"/>
        </w:rPr>
        <w:t>,</w:t>
      </w:r>
      <w:r w:rsidR="006D62F6" w:rsidRPr="005541E4">
        <w:rPr>
          <w:szCs w:val="28"/>
        </w:rPr>
        <w:t xml:space="preserve"> </w:t>
      </w:r>
      <w:r w:rsidR="00B543F4">
        <w:rPr>
          <w:szCs w:val="28"/>
        </w:rPr>
        <w:t>є</w:t>
      </w:r>
      <w:r w:rsidR="006D62F6" w:rsidRPr="005541E4">
        <w:rPr>
          <w:szCs w:val="28"/>
        </w:rPr>
        <w:t xml:space="preserve"> модернізован</w:t>
      </w:r>
      <w:r w:rsidR="00B543F4">
        <w:rPr>
          <w:szCs w:val="28"/>
        </w:rPr>
        <w:t>ою</w:t>
      </w:r>
      <w:r w:rsidR="006D62F6" w:rsidRPr="005541E4">
        <w:rPr>
          <w:szCs w:val="28"/>
        </w:rPr>
        <w:t xml:space="preserve"> систем</w:t>
      </w:r>
      <w:r w:rsidR="00B543F4">
        <w:rPr>
          <w:szCs w:val="28"/>
        </w:rPr>
        <w:t>ою</w:t>
      </w:r>
      <w:r w:rsidR="006D62F6" w:rsidRPr="005541E4">
        <w:rPr>
          <w:szCs w:val="28"/>
        </w:rPr>
        <w:t>у нефрометрі</w:t>
      </w:r>
      <w:r w:rsidR="005D1020" w:rsidRPr="005541E4">
        <w:rPr>
          <w:szCs w:val="28"/>
        </w:rPr>
        <w:t>ї</w:t>
      </w:r>
      <w:r w:rsidR="006D62F6" w:rsidRPr="005541E4">
        <w:rPr>
          <w:szCs w:val="28"/>
        </w:rPr>
        <w:t xml:space="preserve"> </w:t>
      </w:r>
      <w:r w:rsidR="00CC0205" w:rsidRPr="005541E4">
        <w:rPr>
          <w:szCs w:val="28"/>
        </w:rPr>
        <w:t>R.E.N.A.L.</w:t>
      </w:r>
      <w:r w:rsidR="006D62F6" w:rsidRPr="005541E4">
        <w:rPr>
          <w:szCs w:val="28"/>
        </w:rPr>
        <w:t xml:space="preserve"> та PADUA, що </w:t>
      </w:r>
      <w:r w:rsidR="00227E81" w:rsidRPr="005541E4">
        <w:rPr>
          <w:szCs w:val="28"/>
        </w:rPr>
        <w:t xml:space="preserve">широко </w:t>
      </w:r>
      <w:r w:rsidR="006D62F6" w:rsidRPr="005541E4">
        <w:rPr>
          <w:szCs w:val="28"/>
        </w:rPr>
        <w:t xml:space="preserve">застосовуються в урологічній практиці. </w:t>
      </w:r>
    </w:p>
    <w:p w14:paraId="778A6810" w14:textId="5B1D3C2E" w:rsidR="006D62F6" w:rsidRPr="005541E4" w:rsidRDefault="00344ADD" w:rsidP="006D62F6">
      <w:pPr>
        <w:spacing w:after="0" w:line="360" w:lineRule="auto"/>
        <w:ind w:firstLine="709"/>
        <w:jc w:val="both"/>
        <w:rPr>
          <w:szCs w:val="28"/>
        </w:rPr>
      </w:pPr>
      <w:r w:rsidRPr="005541E4">
        <w:rPr>
          <w:szCs w:val="28"/>
        </w:rPr>
        <w:lastRenderedPageBreak/>
        <w:t>Ш</w:t>
      </w:r>
      <w:r w:rsidR="006D62F6" w:rsidRPr="005541E4">
        <w:rPr>
          <w:szCs w:val="28"/>
        </w:rPr>
        <w:t>кал</w:t>
      </w:r>
      <w:r w:rsidRPr="005541E4">
        <w:rPr>
          <w:szCs w:val="28"/>
        </w:rPr>
        <w:t>а</w:t>
      </w:r>
      <w:r w:rsidR="006D62F6" w:rsidRPr="005541E4">
        <w:rPr>
          <w:szCs w:val="28"/>
        </w:rPr>
        <w:t xml:space="preserve"> </w:t>
      </w:r>
      <w:r w:rsidRPr="005541E4">
        <w:rPr>
          <w:szCs w:val="28"/>
        </w:rPr>
        <w:t>містить в собі</w:t>
      </w:r>
      <w:r w:rsidR="006D62F6" w:rsidRPr="005541E4">
        <w:rPr>
          <w:szCs w:val="28"/>
        </w:rPr>
        <w:t xml:space="preserve"> 9 критеріїв </w:t>
      </w:r>
      <w:r w:rsidR="00E2138D" w:rsidRPr="005541E4">
        <w:rPr>
          <w:szCs w:val="28"/>
        </w:rPr>
        <w:t>оцін</w:t>
      </w:r>
      <w:r w:rsidR="00E2138D">
        <w:rPr>
          <w:szCs w:val="28"/>
        </w:rPr>
        <w:t>ювання</w:t>
      </w:r>
      <w:r w:rsidR="006D62F6" w:rsidRPr="005541E4">
        <w:rPr>
          <w:szCs w:val="28"/>
        </w:rPr>
        <w:t xml:space="preserve"> новоутворення в нирці. До неї </w:t>
      </w:r>
      <w:r w:rsidR="00B543F4">
        <w:rPr>
          <w:szCs w:val="28"/>
        </w:rPr>
        <w:t>належать</w:t>
      </w:r>
      <w:r w:rsidR="006D62F6" w:rsidRPr="005541E4">
        <w:rPr>
          <w:szCs w:val="28"/>
        </w:rPr>
        <w:t xml:space="preserve"> критері</w:t>
      </w:r>
      <w:r w:rsidRPr="005541E4">
        <w:rPr>
          <w:szCs w:val="28"/>
        </w:rPr>
        <w:t>ї</w:t>
      </w:r>
      <w:r w:rsidR="006D62F6" w:rsidRPr="005541E4">
        <w:rPr>
          <w:szCs w:val="28"/>
        </w:rPr>
        <w:t>, що традиційно використовуються в нефрометричних системах: розмір пухлини, екзофітне</w:t>
      </w:r>
      <w:r w:rsidR="00B543F4">
        <w:rPr>
          <w:szCs w:val="28"/>
        </w:rPr>
        <w:t xml:space="preserve"> </w:t>
      </w:r>
      <w:r w:rsidR="006D62F6" w:rsidRPr="005541E4">
        <w:rPr>
          <w:szCs w:val="28"/>
        </w:rPr>
        <w:t>/</w:t>
      </w:r>
      <w:r w:rsidR="00B543F4">
        <w:rPr>
          <w:szCs w:val="28"/>
        </w:rPr>
        <w:t xml:space="preserve"> </w:t>
      </w:r>
      <w:r w:rsidR="006D62F6" w:rsidRPr="005541E4">
        <w:rPr>
          <w:szCs w:val="28"/>
        </w:rPr>
        <w:t>ендофітне розташування, інвазія в збиральну систему</w:t>
      </w:r>
      <w:r w:rsidR="00B543F4">
        <w:rPr>
          <w:szCs w:val="28"/>
        </w:rPr>
        <w:t>,</w:t>
      </w:r>
      <w:r w:rsidR="006D62F6" w:rsidRPr="005541E4">
        <w:rPr>
          <w:szCs w:val="28"/>
        </w:rPr>
        <w:t xml:space="preserve"> полярність пухлини, а також </w:t>
      </w:r>
      <w:r w:rsidR="000B613A" w:rsidRPr="005541E4">
        <w:rPr>
          <w:szCs w:val="28"/>
        </w:rPr>
        <w:t xml:space="preserve">додатково </w:t>
      </w:r>
      <w:r w:rsidR="005D1020" w:rsidRPr="005541E4">
        <w:rPr>
          <w:szCs w:val="28"/>
        </w:rPr>
        <w:t>5</w:t>
      </w:r>
      <w:r w:rsidR="006D62F6" w:rsidRPr="005541E4">
        <w:rPr>
          <w:szCs w:val="28"/>
        </w:rPr>
        <w:t xml:space="preserve"> </w:t>
      </w:r>
      <w:r w:rsidR="005D1020" w:rsidRPr="005541E4">
        <w:rPr>
          <w:szCs w:val="28"/>
        </w:rPr>
        <w:t xml:space="preserve">оригінальних </w:t>
      </w:r>
      <w:r w:rsidR="00E4660B" w:rsidRPr="005541E4">
        <w:rPr>
          <w:szCs w:val="28"/>
        </w:rPr>
        <w:t xml:space="preserve">факторів </w:t>
      </w:r>
      <w:r w:rsidR="00597AB3" w:rsidRPr="005541E4">
        <w:rPr>
          <w:szCs w:val="28"/>
        </w:rPr>
        <w:t>складності ОЗХ</w:t>
      </w:r>
      <w:r w:rsidR="006D62F6" w:rsidRPr="005541E4">
        <w:rPr>
          <w:szCs w:val="28"/>
        </w:rPr>
        <w:t xml:space="preserve">. </w:t>
      </w:r>
      <w:r w:rsidR="000F76AC" w:rsidRPr="005541E4">
        <w:rPr>
          <w:szCs w:val="28"/>
        </w:rPr>
        <w:t>Ці</w:t>
      </w:r>
      <w:r w:rsidR="006D62F6" w:rsidRPr="005541E4">
        <w:rPr>
          <w:szCs w:val="28"/>
        </w:rPr>
        <w:t xml:space="preserve"> </w:t>
      </w:r>
      <w:r w:rsidRPr="005541E4">
        <w:rPr>
          <w:szCs w:val="28"/>
        </w:rPr>
        <w:t>фактори</w:t>
      </w:r>
      <w:r w:rsidR="006D62F6" w:rsidRPr="005541E4">
        <w:rPr>
          <w:szCs w:val="28"/>
        </w:rPr>
        <w:t xml:space="preserve"> </w:t>
      </w:r>
      <w:r w:rsidR="00597AB3" w:rsidRPr="005541E4">
        <w:rPr>
          <w:szCs w:val="28"/>
        </w:rPr>
        <w:t>складності операції</w:t>
      </w:r>
      <w:r w:rsidR="006D62F6" w:rsidRPr="005541E4">
        <w:rPr>
          <w:szCs w:val="28"/>
        </w:rPr>
        <w:t xml:space="preserve"> були включені в шкалу п</w:t>
      </w:r>
      <w:r w:rsidR="00E2138D">
        <w:rPr>
          <w:bCs/>
          <w:szCs w:val="28"/>
        </w:rPr>
        <w:t>ісля проведення об’єктивного</w:t>
      </w:r>
      <w:r w:rsidR="006D62F6" w:rsidRPr="005541E4">
        <w:rPr>
          <w:bCs/>
          <w:szCs w:val="28"/>
        </w:rPr>
        <w:t xml:space="preserve"> </w:t>
      </w:r>
      <w:r w:rsidR="00E2138D" w:rsidRPr="005541E4">
        <w:rPr>
          <w:szCs w:val="28"/>
        </w:rPr>
        <w:t>оцін</w:t>
      </w:r>
      <w:r w:rsidR="00E2138D">
        <w:rPr>
          <w:szCs w:val="28"/>
        </w:rPr>
        <w:t>ювання</w:t>
      </w:r>
      <w:r w:rsidR="006D62F6" w:rsidRPr="005541E4">
        <w:rPr>
          <w:bCs/>
          <w:szCs w:val="28"/>
        </w:rPr>
        <w:t xml:space="preserve"> їх впливу на результати ОЗХ. </w:t>
      </w:r>
      <w:r w:rsidR="00316D2C" w:rsidRPr="005541E4">
        <w:rPr>
          <w:bCs/>
          <w:szCs w:val="28"/>
        </w:rPr>
        <w:t>К</w:t>
      </w:r>
      <w:r w:rsidR="006D62F6" w:rsidRPr="005541E4">
        <w:rPr>
          <w:bCs/>
          <w:szCs w:val="28"/>
        </w:rPr>
        <w:t xml:space="preserve">ожному </w:t>
      </w:r>
      <w:r w:rsidR="00597AB3" w:rsidRPr="005541E4">
        <w:rPr>
          <w:bCs/>
          <w:szCs w:val="28"/>
        </w:rPr>
        <w:t>оригінальному</w:t>
      </w:r>
      <w:r w:rsidR="006D62F6" w:rsidRPr="005541E4">
        <w:rPr>
          <w:bCs/>
          <w:szCs w:val="28"/>
        </w:rPr>
        <w:t xml:space="preserve"> критерію бул</w:t>
      </w:r>
      <w:r w:rsidR="00316D2C" w:rsidRPr="005541E4">
        <w:rPr>
          <w:bCs/>
          <w:szCs w:val="28"/>
        </w:rPr>
        <w:t>о</w:t>
      </w:r>
      <w:r w:rsidR="006D62F6" w:rsidRPr="005541E4">
        <w:rPr>
          <w:bCs/>
          <w:szCs w:val="28"/>
        </w:rPr>
        <w:t xml:space="preserve"> призначен</w:t>
      </w:r>
      <w:r w:rsidR="00316D2C" w:rsidRPr="005541E4">
        <w:rPr>
          <w:bCs/>
          <w:szCs w:val="28"/>
        </w:rPr>
        <w:t>о</w:t>
      </w:r>
      <w:r w:rsidR="006D62F6" w:rsidRPr="005541E4">
        <w:rPr>
          <w:bCs/>
          <w:szCs w:val="28"/>
        </w:rPr>
        <w:t xml:space="preserve"> кількість балів</w:t>
      </w:r>
      <w:r w:rsidR="00B543F4">
        <w:rPr>
          <w:bCs/>
          <w:szCs w:val="28"/>
        </w:rPr>
        <w:t>,</w:t>
      </w:r>
      <w:r w:rsidR="006D62F6" w:rsidRPr="005541E4">
        <w:rPr>
          <w:bCs/>
          <w:szCs w:val="28"/>
        </w:rPr>
        <w:t xml:space="preserve"> які вони можуть надати до загально</w:t>
      </w:r>
      <w:r w:rsidR="00E2138D">
        <w:rPr>
          <w:bCs/>
          <w:szCs w:val="28"/>
        </w:rPr>
        <w:t>го</w:t>
      </w:r>
      <w:r w:rsidR="006D62F6" w:rsidRPr="005541E4">
        <w:rPr>
          <w:bCs/>
          <w:szCs w:val="28"/>
        </w:rPr>
        <w:t xml:space="preserve"> </w:t>
      </w:r>
      <w:r w:rsidR="00E2138D" w:rsidRPr="005541E4">
        <w:rPr>
          <w:szCs w:val="28"/>
        </w:rPr>
        <w:t>оцін</w:t>
      </w:r>
      <w:r w:rsidR="00E2138D">
        <w:rPr>
          <w:szCs w:val="28"/>
        </w:rPr>
        <w:t>ювання</w:t>
      </w:r>
      <w:r w:rsidR="006D62F6" w:rsidRPr="005541E4">
        <w:rPr>
          <w:bCs/>
          <w:szCs w:val="28"/>
        </w:rPr>
        <w:t xml:space="preserve"> складності ОЗХ, що відображає </w:t>
      </w:r>
      <w:r w:rsidR="006D62F6" w:rsidRPr="005541E4">
        <w:rPr>
          <w:szCs w:val="28"/>
        </w:rPr>
        <w:t xml:space="preserve">важливість кожного з них: </w:t>
      </w:r>
    </w:p>
    <w:p w14:paraId="13C71A50" w14:textId="46940D9F" w:rsidR="006D62F6" w:rsidRPr="005541E4" w:rsidRDefault="006D62F6" w:rsidP="006D62F6">
      <w:pPr>
        <w:pStyle w:val="a6"/>
        <w:numPr>
          <w:ilvl w:val="0"/>
          <w:numId w:val="16"/>
        </w:numPr>
        <w:spacing w:after="0" w:line="360" w:lineRule="auto"/>
        <w:jc w:val="both"/>
        <w:rPr>
          <w:b/>
          <w:bCs/>
          <w:i/>
          <w:iCs/>
          <w:sz w:val="28"/>
          <w:szCs w:val="28"/>
        </w:rPr>
      </w:pPr>
      <w:r w:rsidRPr="005541E4">
        <w:rPr>
          <w:sz w:val="28"/>
          <w:szCs w:val="28"/>
        </w:rPr>
        <w:t xml:space="preserve">залучення синуса нирки з переднім або заднім розташуванням пухлини (варіанти </w:t>
      </w:r>
      <w:r w:rsidR="00E2138D" w:rsidRPr="00E2138D">
        <w:rPr>
          <w:sz w:val="28"/>
          <w:szCs w:val="28"/>
        </w:rPr>
        <w:t>оцінювання</w:t>
      </w:r>
      <w:r w:rsidRPr="005541E4">
        <w:rPr>
          <w:sz w:val="28"/>
          <w:szCs w:val="28"/>
        </w:rPr>
        <w:t xml:space="preserve">: синус не залучений – 0 балів; синус залучений </w:t>
      </w:r>
      <w:r w:rsidR="00B543F4">
        <w:rPr>
          <w:sz w:val="28"/>
          <w:szCs w:val="28"/>
        </w:rPr>
        <w:t>і</w:t>
      </w:r>
      <w:r w:rsidRPr="005541E4">
        <w:rPr>
          <w:sz w:val="28"/>
          <w:szCs w:val="28"/>
        </w:rPr>
        <w:t>з заднім розташуванням пухлини – 1 бал, синус залучений з переднім розташуванням пухлини – 2 бал</w:t>
      </w:r>
      <w:r w:rsidR="00B543F4">
        <w:rPr>
          <w:sz w:val="28"/>
          <w:szCs w:val="28"/>
        </w:rPr>
        <w:t>и</w:t>
      </w:r>
      <w:r w:rsidRPr="005541E4">
        <w:rPr>
          <w:sz w:val="28"/>
          <w:szCs w:val="28"/>
        </w:rPr>
        <w:t>).</w:t>
      </w:r>
    </w:p>
    <w:p w14:paraId="58492323" w14:textId="7DB56F87" w:rsidR="006D62F6" w:rsidRPr="005541E4" w:rsidRDefault="006D62F6" w:rsidP="006D62F6">
      <w:pPr>
        <w:pStyle w:val="a6"/>
        <w:numPr>
          <w:ilvl w:val="0"/>
          <w:numId w:val="16"/>
        </w:numPr>
        <w:spacing w:after="0" w:line="360" w:lineRule="auto"/>
        <w:jc w:val="both"/>
        <w:rPr>
          <w:sz w:val="28"/>
          <w:szCs w:val="28"/>
        </w:rPr>
      </w:pPr>
      <w:r w:rsidRPr="005541E4">
        <w:rPr>
          <w:sz w:val="28"/>
          <w:szCs w:val="28"/>
        </w:rPr>
        <w:t xml:space="preserve">внутрішньовенна інвазія пухлини (варіанти </w:t>
      </w:r>
      <w:r w:rsidR="00E2138D" w:rsidRPr="00E2138D">
        <w:rPr>
          <w:sz w:val="28"/>
          <w:szCs w:val="28"/>
        </w:rPr>
        <w:t>оцінювання</w:t>
      </w:r>
      <w:r w:rsidRPr="005541E4">
        <w:rPr>
          <w:sz w:val="28"/>
          <w:szCs w:val="28"/>
        </w:rPr>
        <w:t>: відсутність інвазії – 0</w:t>
      </w:r>
      <w:r w:rsidR="00B543F4">
        <w:rPr>
          <w:sz w:val="28"/>
          <w:szCs w:val="28"/>
        </w:rPr>
        <w:t> </w:t>
      </w:r>
      <w:r w:rsidRPr="005541E4">
        <w:rPr>
          <w:sz w:val="28"/>
          <w:szCs w:val="28"/>
        </w:rPr>
        <w:t xml:space="preserve">балів, інвазія в сегментарну вену – 1 бал, інвазія в </w:t>
      </w:r>
      <w:r w:rsidR="0029604F" w:rsidRPr="005541E4">
        <w:rPr>
          <w:sz w:val="28"/>
          <w:szCs w:val="28"/>
        </w:rPr>
        <w:t>основну</w:t>
      </w:r>
      <w:r w:rsidRPr="005541E4">
        <w:rPr>
          <w:sz w:val="28"/>
          <w:szCs w:val="28"/>
        </w:rPr>
        <w:t xml:space="preserve"> ниркову вену – 5 балів); </w:t>
      </w:r>
    </w:p>
    <w:p w14:paraId="08D5D8C6" w14:textId="59F3F5F6" w:rsidR="006D62F6" w:rsidRPr="005541E4" w:rsidRDefault="006D62F6" w:rsidP="006D62F6">
      <w:pPr>
        <w:pStyle w:val="a6"/>
        <w:numPr>
          <w:ilvl w:val="0"/>
          <w:numId w:val="16"/>
        </w:numPr>
        <w:spacing w:after="0" w:line="360" w:lineRule="auto"/>
        <w:jc w:val="both"/>
        <w:rPr>
          <w:sz w:val="28"/>
          <w:szCs w:val="28"/>
        </w:rPr>
      </w:pPr>
      <w:r w:rsidRPr="005541E4">
        <w:rPr>
          <w:sz w:val="28"/>
          <w:szCs w:val="28"/>
        </w:rPr>
        <w:t xml:space="preserve">мультифокальність пухлини (варіанти </w:t>
      </w:r>
      <w:r w:rsidR="00E2138D" w:rsidRPr="00E2138D">
        <w:rPr>
          <w:sz w:val="28"/>
          <w:szCs w:val="28"/>
        </w:rPr>
        <w:t>оцінювання</w:t>
      </w:r>
      <w:r w:rsidRPr="005541E4">
        <w:rPr>
          <w:sz w:val="28"/>
          <w:szCs w:val="28"/>
        </w:rPr>
        <w:t>: 1 пухлина – 0 балів, 2</w:t>
      </w:r>
      <w:r w:rsidR="00B543F4">
        <w:rPr>
          <w:sz w:val="28"/>
          <w:szCs w:val="28"/>
        </w:rPr>
        <w:t> </w:t>
      </w:r>
      <w:r w:rsidRPr="005541E4">
        <w:rPr>
          <w:sz w:val="28"/>
          <w:szCs w:val="28"/>
        </w:rPr>
        <w:t>пухлини – 1 бал, більше 2 пухлин – 2 бал</w:t>
      </w:r>
      <w:r w:rsidR="00B543F4">
        <w:rPr>
          <w:sz w:val="28"/>
          <w:szCs w:val="28"/>
        </w:rPr>
        <w:t>и</w:t>
      </w:r>
      <w:r w:rsidRPr="005541E4">
        <w:rPr>
          <w:sz w:val="28"/>
          <w:szCs w:val="28"/>
        </w:rPr>
        <w:t>);</w:t>
      </w:r>
    </w:p>
    <w:p w14:paraId="52CB59AD" w14:textId="0FB63863" w:rsidR="000F76AC" w:rsidRPr="005541E4" w:rsidRDefault="000F76AC" w:rsidP="006D62F6">
      <w:pPr>
        <w:pStyle w:val="a6"/>
        <w:numPr>
          <w:ilvl w:val="0"/>
          <w:numId w:val="16"/>
        </w:numPr>
        <w:spacing w:after="0" w:line="360" w:lineRule="auto"/>
        <w:jc w:val="both"/>
        <w:rPr>
          <w:sz w:val="28"/>
          <w:szCs w:val="28"/>
        </w:rPr>
      </w:pPr>
      <w:r w:rsidRPr="005541E4">
        <w:rPr>
          <w:sz w:val="28"/>
          <w:szCs w:val="28"/>
        </w:rPr>
        <w:t xml:space="preserve">локальний рецидив пухлини або наявність попередніх операцій на нирці (варіанти </w:t>
      </w:r>
      <w:r w:rsidR="00E2138D" w:rsidRPr="00E2138D">
        <w:rPr>
          <w:sz w:val="28"/>
          <w:szCs w:val="28"/>
        </w:rPr>
        <w:t>оцінювання</w:t>
      </w:r>
      <w:r w:rsidRPr="005541E4">
        <w:rPr>
          <w:sz w:val="28"/>
          <w:szCs w:val="28"/>
        </w:rPr>
        <w:t>: операцій не було – 0 балів, хірургія з неонкологічних захворювань – 1 бал, локальний рецидив пухлини – 3 бал</w:t>
      </w:r>
      <w:r w:rsidR="00B543F4">
        <w:rPr>
          <w:sz w:val="28"/>
          <w:szCs w:val="28"/>
        </w:rPr>
        <w:t>и</w:t>
      </w:r>
      <w:r w:rsidRPr="005541E4">
        <w:rPr>
          <w:sz w:val="28"/>
          <w:szCs w:val="28"/>
        </w:rPr>
        <w:t>).</w:t>
      </w:r>
    </w:p>
    <w:p w14:paraId="3CB739EB" w14:textId="3BE1D5AC" w:rsidR="006D62F6" w:rsidRPr="005541E4" w:rsidRDefault="006D62F6" w:rsidP="006D62F6">
      <w:pPr>
        <w:pStyle w:val="a6"/>
        <w:numPr>
          <w:ilvl w:val="0"/>
          <w:numId w:val="16"/>
        </w:numPr>
        <w:spacing w:after="0" w:line="360" w:lineRule="auto"/>
        <w:jc w:val="both"/>
        <w:rPr>
          <w:sz w:val="28"/>
          <w:szCs w:val="28"/>
        </w:rPr>
      </w:pPr>
      <w:r w:rsidRPr="005541E4">
        <w:rPr>
          <w:sz w:val="28"/>
          <w:szCs w:val="28"/>
        </w:rPr>
        <w:t>наявність перинефрит</w:t>
      </w:r>
      <w:r w:rsidR="00B543F4">
        <w:rPr>
          <w:sz w:val="28"/>
          <w:szCs w:val="28"/>
        </w:rPr>
        <w:t>у</w:t>
      </w:r>
      <w:r w:rsidRPr="005541E4">
        <w:rPr>
          <w:sz w:val="28"/>
          <w:szCs w:val="28"/>
        </w:rPr>
        <w:t xml:space="preserve"> (варіанти </w:t>
      </w:r>
      <w:r w:rsidR="00E2138D" w:rsidRPr="00E2138D">
        <w:rPr>
          <w:sz w:val="28"/>
          <w:szCs w:val="28"/>
        </w:rPr>
        <w:t>оцінювання</w:t>
      </w:r>
      <w:r w:rsidRPr="005541E4">
        <w:rPr>
          <w:sz w:val="28"/>
          <w:szCs w:val="28"/>
        </w:rPr>
        <w:t>: немає – 0 балів, наявність перинефрит</w:t>
      </w:r>
      <w:r w:rsidR="00B543F4">
        <w:rPr>
          <w:sz w:val="28"/>
          <w:szCs w:val="28"/>
        </w:rPr>
        <w:t>у</w:t>
      </w:r>
      <w:r w:rsidRPr="005541E4">
        <w:rPr>
          <w:sz w:val="28"/>
          <w:szCs w:val="28"/>
        </w:rPr>
        <w:t xml:space="preserve"> – 1 бал).</w:t>
      </w:r>
    </w:p>
    <w:p w14:paraId="5C35C250" w14:textId="13286056" w:rsidR="006D62F6" w:rsidRPr="005541E4" w:rsidRDefault="006D62F6" w:rsidP="006D62F6">
      <w:pPr>
        <w:spacing w:after="0" w:line="360" w:lineRule="auto"/>
        <w:ind w:firstLine="709"/>
        <w:jc w:val="both"/>
        <w:rPr>
          <w:szCs w:val="28"/>
        </w:rPr>
      </w:pPr>
      <w:r w:rsidRPr="005541E4">
        <w:rPr>
          <w:szCs w:val="28"/>
        </w:rPr>
        <w:t>Таким чином, оригінальн</w:t>
      </w:r>
      <w:r w:rsidR="00F50119" w:rsidRPr="005541E4">
        <w:rPr>
          <w:szCs w:val="28"/>
        </w:rPr>
        <w:t>а</w:t>
      </w:r>
      <w:r w:rsidRPr="005541E4">
        <w:rPr>
          <w:szCs w:val="28"/>
        </w:rPr>
        <w:t xml:space="preserve"> шкал</w:t>
      </w:r>
      <w:r w:rsidR="00F50119" w:rsidRPr="005541E4">
        <w:rPr>
          <w:szCs w:val="28"/>
        </w:rPr>
        <w:t>а щодо</w:t>
      </w:r>
      <w:r w:rsidRPr="005541E4">
        <w:rPr>
          <w:szCs w:val="28"/>
        </w:rPr>
        <w:t xml:space="preserve"> оцін</w:t>
      </w:r>
      <w:r w:rsidR="00B543F4">
        <w:rPr>
          <w:szCs w:val="28"/>
        </w:rPr>
        <w:t xml:space="preserve">ювання </w:t>
      </w:r>
      <w:r w:rsidRPr="005541E4">
        <w:rPr>
          <w:szCs w:val="28"/>
        </w:rPr>
        <w:t>складності видалення новоутворення, порівнян</w:t>
      </w:r>
      <w:r w:rsidR="00B543F4">
        <w:rPr>
          <w:szCs w:val="28"/>
        </w:rPr>
        <w:t>о</w:t>
      </w:r>
      <w:r w:rsidRPr="005541E4">
        <w:rPr>
          <w:szCs w:val="28"/>
        </w:rPr>
        <w:t xml:space="preserve"> з іншими </w:t>
      </w:r>
      <w:r w:rsidR="007568D4" w:rsidRPr="005541E4">
        <w:rPr>
          <w:szCs w:val="28"/>
        </w:rPr>
        <w:t xml:space="preserve">традиційними </w:t>
      </w:r>
      <w:r w:rsidRPr="005541E4">
        <w:rPr>
          <w:szCs w:val="28"/>
        </w:rPr>
        <w:t>нефрометричними системами</w:t>
      </w:r>
      <w:r w:rsidR="00662C29">
        <w:rPr>
          <w:szCs w:val="28"/>
        </w:rPr>
        <w:t>,</w:t>
      </w:r>
      <w:r w:rsidRPr="005541E4">
        <w:rPr>
          <w:szCs w:val="28"/>
        </w:rPr>
        <w:t xml:space="preserve"> представлен</w:t>
      </w:r>
      <w:r w:rsidR="00B543F4">
        <w:rPr>
          <w:szCs w:val="28"/>
          <w:lang w:val="ru-RU"/>
        </w:rPr>
        <w:t>а</w:t>
      </w:r>
      <w:r w:rsidR="0022324C" w:rsidRPr="005541E4">
        <w:rPr>
          <w:szCs w:val="28"/>
          <w:lang w:val="ru-RU"/>
        </w:rPr>
        <w:t xml:space="preserve"> </w:t>
      </w:r>
      <w:r w:rsidR="00B543F4">
        <w:rPr>
          <w:szCs w:val="28"/>
        </w:rPr>
        <w:t>в</w:t>
      </w:r>
      <w:r w:rsidRPr="005541E4">
        <w:rPr>
          <w:szCs w:val="28"/>
        </w:rPr>
        <w:t xml:space="preserve"> таблиці </w:t>
      </w:r>
      <w:r w:rsidR="00597AB3" w:rsidRPr="005541E4">
        <w:rPr>
          <w:szCs w:val="28"/>
        </w:rPr>
        <w:t>8</w:t>
      </w:r>
      <w:r w:rsidRPr="005541E4">
        <w:rPr>
          <w:szCs w:val="28"/>
        </w:rPr>
        <w:t>.1.</w:t>
      </w:r>
    </w:p>
    <w:p w14:paraId="289E36B4" w14:textId="58A55355" w:rsidR="00344ADD" w:rsidRPr="005541E4" w:rsidRDefault="00344ADD" w:rsidP="006D62F6">
      <w:pPr>
        <w:spacing w:after="0" w:line="360" w:lineRule="auto"/>
        <w:ind w:firstLine="709"/>
        <w:jc w:val="both"/>
        <w:rPr>
          <w:szCs w:val="28"/>
        </w:rPr>
      </w:pPr>
    </w:p>
    <w:p w14:paraId="597AC9B5" w14:textId="5698F8D3" w:rsidR="00344ADD" w:rsidRPr="005541E4" w:rsidRDefault="00344ADD" w:rsidP="006D62F6">
      <w:pPr>
        <w:spacing w:after="0" w:line="360" w:lineRule="auto"/>
        <w:ind w:firstLine="709"/>
        <w:jc w:val="both"/>
        <w:rPr>
          <w:szCs w:val="28"/>
        </w:rPr>
      </w:pPr>
    </w:p>
    <w:p w14:paraId="458E88D9" w14:textId="0824D0A4" w:rsidR="00344ADD" w:rsidRPr="005541E4" w:rsidRDefault="00344ADD" w:rsidP="006D62F6">
      <w:pPr>
        <w:spacing w:after="0" w:line="360" w:lineRule="auto"/>
        <w:ind w:firstLine="709"/>
        <w:jc w:val="both"/>
        <w:rPr>
          <w:szCs w:val="28"/>
        </w:rPr>
      </w:pPr>
    </w:p>
    <w:p w14:paraId="60AF2658" w14:textId="39ECA79F" w:rsidR="00597AB3" w:rsidRPr="005541E4" w:rsidRDefault="006D62F6" w:rsidP="004620D0">
      <w:pPr>
        <w:spacing w:after="0" w:line="360" w:lineRule="auto"/>
        <w:jc w:val="right"/>
        <w:rPr>
          <w:szCs w:val="28"/>
        </w:rPr>
      </w:pPr>
      <w:r w:rsidRPr="005541E4">
        <w:rPr>
          <w:szCs w:val="28"/>
        </w:rPr>
        <w:lastRenderedPageBreak/>
        <w:t xml:space="preserve">Таблиця </w:t>
      </w:r>
      <w:r w:rsidR="00597AB3" w:rsidRPr="005541E4">
        <w:rPr>
          <w:szCs w:val="28"/>
        </w:rPr>
        <w:t>8</w:t>
      </w:r>
      <w:r w:rsidRPr="005541E4">
        <w:rPr>
          <w:szCs w:val="28"/>
        </w:rPr>
        <w:t xml:space="preserve">.1 </w:t>
      </w:r>
    </w:p>
    <w:p w14:paraId="156C5E04" w14:textId="7DEF0E8F" w:rsidR="006D62F6" w:rsidRPr="005541E4" w:rsidRDefault="004620D0" w:rsidP="00816D6D">
      <w:pPr>
        <w:spacing w:after="0" w:line="360" w:lineRule="auto"/>
        <w:jc w:val="center"/>
        <w:rPr>
          <w:b/>
          <w:bCs/>
          <w:szCs w:val="28"/>
        </w:rPr>
      </w:pPr>
      <w:r w:rsidRPr="005541E4">
        <w:rPr>
          <w:b/>
          <w:bCs/>
          <w:szCs w:val="28"/>
        </w:rPr>
        <w:t>О</w:t>
      </w:r>
      <w:r w:rsidR="006D62F6" w:rsidRPr="005541E4">
        <w:rPr>
          <w:b/>
          <w:bCs/>
          <w:szCs w:val="28"/>
        </w:rPr>
        <w:t>ригінальн</w:t>
      </w:r>
      <w:r w:rsidRPr="005541E4">
        <w:rPr>
          <w:b/>
          <w:bCs/>
          <w:szCs w:val="28"/>
        </w:rPr>
        <w:t>а</w:t>
      </w:r>
      <w:r w:rsidR="006D62F6" w:rsidRPr="005541E4">
        <w:rPr>
          <w:b/>
          <w:bCs/>
          <w:szCs w:val="28"/>
        </w:rPr>
        <w:t xml:space="preserve"> шкал</w:t>
      </w:r>
      <w:r w:rsidRPr="005541E4">
        <w:rPr>
          <w:b/>
          <w:bCs/>
          <w:szCs w:val="28"/>
        </w:rPr>
        <w:t>а</w:t>
      </w:r>
      <w:r w:rsidR="006D62F6" w:rsidRPr="005541E4">
        <w:rPr>
          <w:b/>
          <w:bCs/>
          <w:szCs w:val="28"/>
        </w:rPr>
        <w:t xml:space="preserve"> оцін</w:t>
      </w:r>
      <w:r w:rsidR="00B543F4">
        <w:rPr>
          <w:b/>
          <w:bCs/>
          <w:szCs w:val="28"/>
        </w:rPr>
        <w:t>ювання</w:t>
      </w:r>
      <w:r w:rsidR="006D62F6" w:rsidRPr="005541E4">
        <w:rPr>
          <w:b/>
          <w:bCs/>
          <w:szCs w:val="28"/>
        </w:rPr>
        <w:t xml:space="preserve"> складності ОЗХ пухлин нирок порівнян</w:t>
      </w:r>
      <w:r w:rsidR="00B543F4">
        <w:rPr>
          <w:b/>
          <w:bCs/>
          <w:szCs w:val="28"/>
        </w:rPr>
        <w:t>о</w:t>
      </w:r>
      <w:r w:rsidR="006D62F6" w:rsidRPr="005541E4">
        <w:rPr>
          <w:b/>
          <w:bCs/>
          <w:szCs w:val="28"/>
        </w:rPr>
        <w:t xml:space="preserve"> з іншими нефрометричними системами</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2268"/>
        <w:gridCol w:w="2552"/>
        <w:gridCol w:w="2155"/>
      </w:tblGrid>
      <w:tr w:rsidR="006D62F6" w:rsidRPr="005541E4" w14:paraId="5FF63B7C" w14:textId="77777777" w:rsidTr="0008278A">
        <w:tc>
          <w:tcPr>
            <w:tcW w:w="2518" w:type="dxa"/>
            <w:shd w:val="clear" w:color="auto" w:fill="auto"/>
          </w:tcPr>
          <w:p w14:paraId="795F88F4" w14:textId="77777777" w:rsidR="006D62F6" w:rsidRPr="005541E4" w:rsidRDefault="006D62F6" w:rsidP="004620D0">
            <w:pPr>
              <w:autoSpaceDE w:val="0"/>
              <w:autoSpaceDN w:val="0"/>
              <w:adjustRightInd w:val="0"/>
              <w:spacing w:after="0"/>
              <w:jc w:val="center"/>
              <w:rPr>
                <w:sz w:val="22"/>
                <w:szCs w:val="22"/>
              </w:rPr>
            </w:pPr>
            <w:r w:rsidRPr="005541E4">
              <w:rPr>
                <w:sz w:val="22"/>
                <w:szCs w:val="22"/>
              </w:rPr>
              <w:t>Критерій</w:t>
            </w:r>
          </w:p>
        </w:tc>
        <w:tc>
          <w:tcPr>
            <w:tcW w:w="2268" w:type="dxa"/>
            <w:shd w:val="clear" w:color="auto" w:fill="auto"/>
          </w:tcPr>
          <w:p w14:paraId="6116001C" w14:textId="77777777" w:rsidR="006D62F6" w:rsidRPr="005541E4" w:rsidRDefault="006D62F6" w:rsidP="004620D0">
            <w:pPr>
              <w:autoSpaceDE w:val="0"/>
              <w:autoSpaceDN w:val="0"/>
              <w:adjustRightInd w:val="0"/>
              <w:spacing w:after="0"/>
              <w:jc w:val="center"/>
              <w:rPr>
                <w:sz w:val="22"/>
                <w:szCs w:val="22"/>
              </w:rPr>
            </w:pPr>
            <w:r w:rsidRPr="005541E4">
              <w:rPr>
                <w:sz w:val="22"/>
                <w:szCs w:val="22"/>
              </w:rPr>
              <w:t>Оригінальна шкала</w:t>
            </w:r>
          </w:p>
        </w:tc>
        <w:tc>
          <w:tcPr>
            <w:tcW w:w="2552" w:type="dxa"/>
            <w:shd w:val="clear" w:color="auto" w:fill="auto"/>
          </w:tcPr>
          <w:p w14:paraId="240F1B99" w14:textId="5B28B7D1" w:rsidR="006D62F6" w:rsidRPr="005541E4" w:rsidRDefault="00CC0205" w:rsidP="004620D0">
            <w:pPr>
              <w:autoSpaceDE w:val="0"/>
              <w:autoSpaceDN w:val="0"/>
              <w:adjustRightInd w:val="0"/>
              <w:spacing w:after="0"/>
              <w:jc w:val="center"/>
              <w:rPr>
                <w:sz w:val="22"/>
                <w:szCs w:val="22"/>
              </w:rPr>
            </w:pPr>
            <w:r w:rsidRPr="005541E4">
              <w:rPr>
                <w:sz w:val="22"/>
                <w:szCs w:val="22"/>
              </w:rPr>
              <w:t>R.E.N.A.L.</w:t>
            </w:r>
          </w:p>
        </w:tc>
        <w:tc>
          <w:tcPr>
            <w:tcW w:w="2155" w:type="dxa"/>
            <w:shd w:val="clear" w:color="auto" w:fill="auto"/>
          </w:tcPr>
          <w:p w14:paraId="72A285DC" w14:textId="77777777" w:rsidR="006D62F6" w:rsidRPr="005541E4" w:rsidRDefault="006D62F6" w:rsidP="004620D0">
            <w:pPr>
              <w:autoSpaceDE w:val="0"/>
              <w:autoSpaceDN w:val="0"/>
              <w:adjustRightInd w:val="0"/>
              <w:spacing w:after="0"/>
              <w:jc w:val="center"/>
              <w:rPr>
                <w:sz w:val="22"/>
                <w:szCs w:val="22"/>
              </w:rPr>
            </w:pPr>
            <w:r w:rsidRPr="005541E4">
              <w:rPr>
                <w:sz w:val="22"/>
                <w:szCs w:val="22"/>
              </w:rPr>
              <w:t>PADUA</w:t>
            </w:r>
          </w:p>
        </w:tc>
      </w:tr>
      <w:tr w:rsidR="006D62F6" w:rsidRPr="005541E4" w14:paraId="01944D7E" w14:textId="77777777" w:rsidTr="0008278A">
        <w:tc>
          <w:tcPr>
            <w:tcW w:w="2518" w:type="dxa"/>
            <w:tcBorders>
              <w:bottom w:val="single" w:sz="12" w:space="0" w:color="auto"/>
            </w:tcBorders>
            <w:shd w:val="clear" w:color="auto" w:fill="auto"/>
          </w:tcPr>
          <w:p w14:paraId="0454F9EA" w14:textId="77777777" w:rsidR="006D62F6" w:rsidRPr="005541E4" w:rsidRDefault="006D62F6" w:rsidP="006C5140">
            <w:pPr>
              <w:autoSpaceDE w:val="0"/>
              <w:autoSpaceDN w:val="0"/>
              <w:adjustRightInd w:val="0"/>
              <w:spacing w:after="0"/>
              <w:rPr>
                <w:sz w:val="22"/>
                <w:szCs w:val="22"/>
              </w:rPr>
            </w:pPr>
            <w:r w:rsidRPr="005541E4">
              <w:rPr>
                <w:sz w:val="22"/>
                <w:szCs w:val="22"/>
              </w:rPr>
              <w:t>Складність ОЗХ</w:t>
            </w:r>
          </w:p>
        </w:tc>
        <w:tc>
          <w:tcPr>
            <w:tcW w:w="2268" w:type="dxa"/>
            <w:tcBorders>
              <w:bottom w:val="single" w:sz="12" w:space="0" w:color="auto"/>
            </w:tcBorders>
            <w:shd w:val="clear" w:color="auto" w:fill="auto"/>
          </w:tcPr>
          <w:p w14:paraId="4B042EC5" w14:textId="34BFFBA5" w:rsidR="006D62F6" w:rsidRPr="005541E4" w:rsidRDefault="006D62F6" w:rsidP="006C5140">
            <w:pPr>
              <w:autoSpaceDE w:val="0"/>
              <w:autoSpaceDN w:val="0"/>
              <w:adjustRightInd w:val="0"/>
              <w:spacing w:after="0"/>
              <w:jc w:val="center"/>
              <w:rPr>
                <w:sz w:val="22"/>
                <w:szCs w:val="22"/>
              </w:rPr>
            </w:pPr>
            <w:r w:rsidRPr="005541E4">
              <w:rPr>
                <w:sz w:val="22"/>
                <w:szCs w:val="22"/>
              </w:rPr>
              <w:t>0-1 низ</w:t>
            </w:r>
            <w:r w:rsidR="00B543F4">
              <w:rPr>
                <w:sz w:val="22"/>
                <w:szCs w:val="22"/>
              </w:rPr>
              <w:t>ь</w:t>
            </w:r>
            <w:r w:rsidRPr="005541E4">
              <w:rPr>
                <w:sz w:val="22"/>
                <w:szCs w:val="22"/>
              </w:rPr>
              <w:t>ка</w:t>
            </w:r>
          </w:p>
          <w:p w14:paraId="7A830E36"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2-4 помірна</w:t>
            </w:r>
          </w:p>
          <w:p w14:paraId="10C514DF"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5-19 висока</w:t>
            </w:r>
          </w:p>
        </w:tc>
        <w:tc>
          <w:tcPr>
            <w:tcW w:w="2552" w:type="dxa"/>
            <w:tcBorders>
              <w:bottom w:val="single" w:sz="12" w:space="0" w:color="auto"/>
            </w:tcBorders>
            <w:shd w:val="clear" w:color="auto" w:fill="auto"/>
          </w:tcPr>
          <w:p w14:paraId="73BE6E2C" w14:textId="7F1B45BB" w:rsidR="006D62F6" w:rsidRPr="005541E4" w:rsidRDefault="006D62F6" w:rsidP="006C5140">
            <w:pPr>
              <w:autoSpaceDE w:val="0"/>
              <w:autoSpaceDN w:val="0"/>
              <w:adjustRightInd w:val="0"/>
              <w:spacing w:after="0"/>
              <w:jc w:val="center"/>
              <w:rPr>
                <w:sz w:val="22"/>
                <w:szCs w:val="22"/>
              </w:rPr>
            </w:pPr>
            <w:r w:rsidRPr="005541E4">
              <w:rPr>
                <w:sz w:val="22"/>
                <w:szCs w:val="22"/>
              </w:rPr>
              <w:t>4–6 низ</w:t>
            </w:r>
            <w:r w:rsidR="00B543F4">
              <w:rPr>
                <w:sz w:val="22"/>
                <w:szCs w:val="22"/>
              </w:rPr>
              <w:t>ь</w:t>
            </w:r>
            <w:r w:rsidRPr="005541E4">
              <w:rPr>
                <w:sz w:val="22"/>
                <w:szCs w:val="22"/>
              </w:rPr>
              <w:t>ка</w:t>
            </w:r>
          </w:p>
          <w:p w14:paraId="6B9592E8"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7–9 помірна</w:t>
            </w:r>
          </w:p>
          <w:p w14:paraId="6431B11C"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10–12 висока</w:t>
            </w:r>
          </w:p>
        </w:tc>
        <w:tc>
          <w:tcPr>
            <w:tcW w:w="2155" w:type="dxa"/>
            <w:tcBorders>
              <w:bottom w:val="single" w:sz="12" w:space="0" w:color="auto"/>
            </w:tcBorders>
            <w:shd w:val="clear" w:color="auto" w:fill="auto"/>
          </w:tcPr>
          <w:p w14:paraId="61646F7D"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6–7 низька</w:t>
            </w:r>
          </w:p>
          <w:p w14:paraId="6515F2F6"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8–9 помірна</w:t>
            </w:r>
          </w:p>
          <w:p w14:paraId="1616BE6E"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10–14 висока</w:t>
            </w:r>
          </w:p>
        </w:tc>
      </w:tr>
      <w:tr w:rsidR="006D62F6" w:rsidRPr="005541E4" w14:paraId="546380D0" w14:textId="77777777" w:rsidTr="0008278A">
        <w:tc>
          <w:tcPr>
            <w:tcW w:w="2518" w:type="dxa"/>
            <w:tcBorders>
              <w:top w:val="single" w:sz="12" w:space="0" w:color="auto"/>
            </w:tcBorders>
            <w:shd w:val="clear" w:color="auto" w:fill="auto"/>
          </w:tcPr>
          <w:p w14:paraId="316D91D9" w14:textId="77777777" w:rsidR="006D62F6" w:rsidRPr="005541E4" w:rsidRDefault="006D62F6" w:rsidP="006C5140">
            <w:pPr>
              <w:autoSpaceDE w:val="0"/>
              <w:autoSpaceDN w:val="0"/>
              <w:adjustRightInd w:val="0"/>
              <w:spacing w:after="0"/>
              <w:rPr>
                <w:sz w:val="22"/>
                <w:szCs w:val="22"/>
              </w:rPr>
            </w:pPr>
            <w:r w:rsidRPr="005541E4">
              <w:rPr>
                <w:sz w:val="22"/>
                <w:szCs w:val="22"/>
              </w:rPr>
              <w:t>Розмір</w:t>
            </w:r>
          </w:p>
        </w:tc>
        <w:tc>
          <w:tcPr>
            <w:tcW w:w="2268" w:type="dxa"/>
            <w:tcBorders>
              <w:top w:val="single" w:sz="12" w:space="0" w:color="auto"/>
            </w:tcBorders>
            <w:shd w:val="clear" w:color="auto" w:fill="auto"/>
          </w:tcPr>
          <w:p w14:paraId="5380F8B7" w14:textId="1BEA53EA" w:rsidR="006D62F6" w:rsidRPr="005541E4" w:rsidRDefault="006D62F6" w:rsidP="006C5140">
            <w:pPr>
              <w:autoSpaceDE w:val="0"/>
              <w:autoSpaceDN w:val="0"/>
              <w:adjustRightInd w:val="0"/>
              <w:spacing w:after="0"/>
              <w:rPr>
                <w:sz w:val="22"/>
                <w:szCs w:val="22"/>
              </w:rPr>
            </w:pPr>
            <w:r w:rsidRPr="005541E4">
              <w:rPr>
                <w:sz w:val="22"/>
                <w:szCs w:val="22"/>
              </w:rPr>
              <w:t>0 бал</w:t>
            </w:r>
            <w:r w:rsidR="003323C2" w:rsidRPr="005541E4">
              <w:rPr>
                <w:sz w:val="22"/>
                <w:szCs w:val="22"/>
              </w:rPr>
              <w:t>і</w:t>
            </w:r>
            <w:r w:rsidRPr="005541E4">
              <w:rPr>
                <w:sz w:val="22"/>
                <w:szCs w:val="22"/>
              </w:rPr>
              <w:t>в: ≤4 cm</w:t>
            </w:r>
          </w:p>
        </w:tc>
        <w:tc>
          <w:tcPr>
            <w:tcW w:w="2552" w:type="dxa"/>
            <w:tcBorders>
              <w:top w:val="single" w:sz="12" w:space="0" w:color="auto"/>
            </w:tcBorders>
            <w:shd w:val="clear" w:color="auto" w:fill="auto"/>
          </w:tcPr>
          <w:p w14:paraId="15D26361" w14:textId="77777777" w:rsidR="006D62F6" w:rsidRPr="005541E4" w:rsidRDefault="006D62F6" w:rsidP="006C5140">
            <w:pPr>
              <w:autoSpaceDE w:val="0"/>
              <w:autoSpaceDN w:val="0"/>
              <w:adjustRightInd w:val="0"/>
              <w:spacing w:after="0"/>
              <w:rPr>
                <w:sz w:val="22"/>
                <w:szCs w:val="22"/>
              </w:rPr>
            </w:pPr>
            <w:r w:rsidRPr="005541E4">
              <w:rPr>
                <w:sz w:val="22"/>
                <w:szCs w:val="22"/>
              </w:rPr>
              <w:t>1 бал: ≤4 cm</w:t>
            </w:r>
          </w:p>
        </w:tc>
        <w:tc>
          <w:tcPr>
            <w:tcW w:w="2155" w:type="dxa"/>
            <w:tcBorders>
              <w:top w:val="single" w:sz="12" w:space="0" w:color="auto"/>
            </w:tcBorders>
            <w:shd w:val="clear" w:color="auto" w:fill="auto"/>
          </w:tcPr>
          <w:p w14:paraId="433B48C5" w14:textId="77777777" w:rsidR="006D62F6" w:rsidRPr="005541E4" w:rsidRDefault="006D62F6" w:rsidP="006C5140">
            <w:pPr>
              <w:autoSpaceDE w:val="0"/>
              <w:autoSpaceDN w:val="0"/>
              <w:adjustRightInd w:val="0"/>
              <w:spacing w:after="0"/>
              <w:rPr>
                <w:sz w:val="22"/>
                <w:szCs w:val="22"/>
              </w:rPr>
            </w:pPr>
            <w:r w:rsidRPr="005541E4">
              <w:rPr>
                <w:sz w:val="22"/>
                <w:szCs w:val="22"/>
              </w:rPr>
              <w:t>1 бал: ≤4 cm</w:t>
            </w:r>
          </w:p>
        </w:tc>
      </w:tr>
      <w:tr w:rsidR="006D62F6" w:rsidRPr="005541E4" w14:paraId="2279B085" w14:textId="77777777" w:rsidTr="0008278A">
        <w:trPr>
          <w:trHeight w:val="255"/>
        </w:trPr>
        <w:tc>
          <w:tcPr>
            <w:tcW w:w="2518" w:type="dxa"/>
            <w:shd w:val="clear" w:color="auto" w:fill="auto"/>
          </w:tcPr>
          <w:p w14:paraId="08517DD6" w14:textId="77777777" w:rsidR="006D62F6" w:rsidRPr="005541E4" w:rsidRDefault="006D62F6" w:rsidP="006C5140">
            <w:pPr>
              <w:autoSpaceDE w:val="0"/>
              <w:autoSpaceDN w:val="0"/>
              <w:adjustRightInd w:val="0"/>
              <w:spacing w:after="0"/>
              <w:rPr>
                <w:sz w:val="22"/>
                <w:szCs w:val="22"/>
              </w:rPr>
            </w:pPr>
          </w:p>
        </w:tc>
        <w:tc>
          <w:tcPr>
            <w:tcW w:w="2268" w:type="dxa"/>
            <w:shd w:val="clear" w:color="auto" w:fill="auto"/>
          </w:tcPr>
          <w:p w14:paraId="39553F27" w14:textId="77777777" w:rsidR="006D62F6" w:rsidRPr="005541E4" w:rsidRDefault="006D62F6" w:rsidP="006C5140">
            <w:pPr>
              <w:autoSpaceDE w:val="0"/>
              <w:autoSpaceDN w:val="0"/>
              <w:adjustRightInd w:val="0"/>
              <w:spacing w:after="0"/>
              <w:rPr>
                <w:sz w:val="22"/>
                <w:szCs w:val="22"/>
              </w:rPr>
            </w:pPr>
            <w:r w:rsidRPr="005541E4">
              <w:rPr>
                <w:sz w:val="22"/>
                <w:szCs w:val="22"/>
              </w:rPr>
              <w:t>1 бал: от 4 до 7 см</w:t>
            </w:r>
          </w:p>
        </w:tc>
        <w:tc>
          <w:tcPr>
            <w:tcW w:w="2552" w:type="dxa"/>
            <w:shd w:val="clear" w:color="auto" w:fill="auto"/>
          </w:tcPr>
          <w:p w14:paraId="16648ECA" w14:textId="3601D47F" w:rsidR="006D62F6" w:rsidRPr="005541E4" w:rsidRDefault="006D62F6" w:rsidP="00B543F4">
            <w:pPr>
              <w:autoSpaceDE w:val="0"/>
              <w:autoSpaceDN w:val="0"/>
              <w:adjustRightInd w:val="0"/>
              <w:spacing w:after="0"/>
              <w:rPr>
                <w:sz w:val="22"/>
                <w:szCs w:val="22"/>
              </w:rPr>
            </w:pPr>
            <w:r w:rsidRPr="005541E4">
              <w:rPr>
                <w:sz w:val="22"/>
                <w:szCs w:val="22"/>
              </w:rPr>
              <w:t>2 бал</w:t>
            </w:r>
            <w:r w:rsidR="00B543F4">
              <w:rPr>
                <w:sz w:val="22"/>
                <w:szCs w:val="22"/>
              </w:rPr>
              <w:t>и</w:t>
            </w:r>
            <w:r w:rsidRPr="005541E4">
              <w:rPr>
                <w:sz w:val="22"/>
                <w:szCs w:val="22"/>
              </w:rPr>
              <w:t>: 4–7 cm</w:t>
            </w:r>
          </w:p>
        </w:tc>
        <w:tc>
          <w:tcPr>
            <w:tcW w:w="2155" w:type="dxa"/>
            <w:shd w:val="clear" w:color="auto" w:fill="auto"/>
          </w:tcPr>
          <w:p w14:paraId="2AC6AA22" w14:textId="3FF9CF0E" w:rsidR="006D62F6" w:rsidRPr="005541E4" w:rsidRDefault="006D62F6" w:rsidP="00B543F4">
            <w:pPr>
              <w:autoSpaceDE w:val="0"/>
              <w:autoSpaceDN w:val="0"/>
              <w:adjustRightInd w:val="0"/>
              <w:spacing w:after="0"/>
              <w:rPr>
                <w:sz w:val="22"/>
                <w:szCs w:val="22"/>
              </w:rPr>
            </w:pPr>
            <w:r w:rsidRPr="005541E4">
              <w:rPr>
                <w:sz w:val="22"/>
                <w:szCs w:val="22"/>
              </w:rPr>
              <w:t>2 бал</w:t>
            </w:r>
            <w:r w:rsidR="00B543F4">
              <w:rPr>
                <w:sz w:val="22"/>
                <w:szCs w:val="22"/>
              </w:rPr>
              <w:t>и</w:t>
            </w:r>
            <w:r w:rsidRPr="005541E4">
              <w:rPr>
                <w:sz w:val="22"/>
                <w:szCs w:val="22"/>
              </w:rPr>
              <w:t>: 4–7 cm</w:t>
            </w:r>
          </w:p>
        </w:tc>
      </w:tr>
      <w:tr w:rsidR="006D62F6" w:rsidRPr="005541E4" w14:paraId="3716F3F4" w14:textId="77777777" w:rsidTr="0008278A">
        <w:trPr>
          <w:trHeight w:val="305"/>
        </w:trPr>
        <w:tc>
          <w:tcPr>
            <w:tcW w:w="2518" w:type="dxa"/>
            <w:tcBorders>
              <w:bottom w:val="single" w:sz="12" w:space="0" w:color="auto"/>
            </w:tcBorders>
            <w:shd w:val="clear" w:color="auto" w:fill="auto"/>
          </w:tcPr>
          <w:p w14:paraId="3175B3D0" w14:textId="77777777" w:rsidR="006D62F6" w:rsidRPr="005541E4" w:rsidRDefault="006D62F6" w:rsidP="006C5140">
            <w:pPr>
              <w:autoSpaceDE w:val="0"/>
              <w:autoSpaceDN w:val="0"/>
              <w:adjustRightInd w:val="0"/>
              <w:spacing w:after="0"/>
              <w:rPr>
                <w:sz w:val="22"/>
                <w:szCs w:val="22"/>
              </w:rPr>
            </w:pPr>
          </w:p>
        </w:tc>
        <w:tc>
          <w:tcPr>
            <w:tcW w:w="2268" w:type="dxa"/>
            <w:tcBorders>
              <w:bottom w:val="single" w:sz="12" w:space="0" w:color="auto"/>
            </w:tcBorders>
            <w:shd w:val="clear" w:color="auto" w:fill="auto"/>
          </w:tcPr>
          <w:p w14:paraId="0B7FEFB5" w14:textId="1BF1508C" w:rsidR="006D62F6" w:rsidRPr="005541E4" w:rsidRDefault="006D62F6" w:rsidP="00B543F4">
            <w:pPr>
              <w:autoSpaceDE w:val="0"/>
              <w:autoSpaceDN w:val="0"/>
              <w:adjustRightInd w:val="0"/>
              <w:spacing w:after="0"/>
              <w:rPr>
                <w:sz w:val="22"/>
                <w:szCs w:val="22"/>
              </w:rPr>
            </w:pPr>
            <w:r w:rsidRPr="005541E4">
              <w:rPr>
                <w:sz w:val="22"/>
                <w:szCs w:val="22"/>
              </w:rPr>
              <w:t>2 бал</w:t>
            </w:r>
            <w:r w:rsidR="00B543F4">
              <w:rPr>
                <w:sz w:val="22"/>
                <w:szCs w:val="22"/>
              </w:rPr>
              <w:t>и</w:t>
            </w:r>
            <w:r w:rsidRPr="005541E4">
              <w:rPr>
                <w:sz w:val="22"/>
                <w:szCs w:val="22"/>
              </w:rPr>
              <w:t xml:space="preserve">: &gt;7 см </w:t>
            </w:r>
          </w:p>
        </w:tc>
        <w:tc>
          <w:tcPr>
            <w:tcW w:w="2552" w:type="dxa"/>
            <w:tcBorders>
              <w:bottom w:val="single" w:sz="12" w:space="0" w:color="auto"/>
            </w:tcBorders>
            <w:shd w:val="clear" w:color="auto" w:fill="auto"/>
          </w:tcPr>
          <w:p w14:paraId="461BAE9F" w14:textId="7D397986" w:rsidR="006D62F6" w:rsidRPr="005541E4" w:rsidRDefault="006D62F6" w:rsidP="00B543F4">
            <w:pPr>
              <w:autoSpaceDE w:val="0"/>
              <w:autoSpaceDN w:val="0"/>
              <w:adjustRightInd w:val="0"/>
              <w:spacing w:after="0"/>
              <w:rPr>
                <w:sz w:val="22"/>
                <w:szCs w:val="22"/>
              </w:rPr>
            </w:pPr>
            <w:r w:rsidRPr="005541E4">
              <w:rPr>
                <w:sz w:val="22"/>
                <w:szCs w:val="22"/>
              </w:rPr>
              <w:t>3 бал</w:t>
            </w:r>
            <w:r w:rsidR="00B543F4">
              <w:rPr>
                <w:sz w:val="22"/>
                <w:szCs w:val="22"/>
              </w:rPr>
              <w:t>и</w:t>
            </w:r>
            <w:r w:rsidRPr="005541E4">
              <w:rPr>
                <w:sz w:val="22"/>
                <w:szCs w:val="22"/>
              </w:rPr>
              <w:t>: &gt;7 cm</w:t>
            </w:r>
          </w:p>
        </w:tc>
        <w:tc>
          <w:tcPr>
            <w:tcW w:w="2155" w:type="dxa"/>
            <w:tcBorders>
              <w:bottom w:val="single" w:sz="12" w:space="0" w:color="auto"/>
            </w:tcBorders>
            <w:shd w:val="clear" w:color="auto" w:fill="auto"/>
          </w:tcPr>
          <w:p w14:paraId="2F06E89F" w14:textId="39955CE5" w:rsidR="006D62F6" w:rsidRPr="005541E4" w:rsidRDefault="006D62F6" w:rsidP="00B543F4">
            <w:pPr>
              <w:autoSpaceDE w:val="0"/>
              <w:autoSpaceDN w:val="0"/>
              <w:adjustRightInd w:val="0"/>
              <w:spacing w:after="0"/>
              <w:rPr>
                <w:sz w:val="22"/>
                <w:szCs w:val="22"/>
              </w:rPr>
            </w:pPr>
            <w:r w:rsidRPr="005541E4">
              <w:rPr>
                <w:sz w:val="22"/>
                <w:szCs w:val="22"/>
              </w:rPr>
              <w:t>3 бал</w:t>
            </w:r>
            <w:r w:rsidR="00B543F4">
              <w:rPr>
                <w:sz w:val="22"/>
                <w:szCs w:val="22"/>
              </w:rPr>
              <w:t>и</w:t>
            </w:r>
            <w:r w:rsidRPr="005541E4">
              <w:rPr>
                <w:sz w:val="22"/>
                <w:szCs w:val="22"/>
              </w:rPr>
              <w:t>: &gt;7 cm</w:t>
            </w:r>
          </w:p>
        </w:tc>
      </w:tr>
      <w:tr w:rsidR="006D62F6" w:rsidRPr="005541E4" w14:paraId="09DCACA3" w14:textId="77777777" w:rsidTr="0008278A">
        <w:tc>
          <w:tcPr>
            <w:tcW w:w="2518" w:type="dxa"/>
            <w:tcBorders>
              <w:top w:val="single" w:sz="12" w:space="0" w:color="auto"/>
            </w:tcBorders>
            <w:shd w:val="clear" w:color="auto" w:fill="auto"/>
          </w:tcPr>
          <w:p w14:paraId="0699A977" w14:textId="72EE9E71" w:rsidR="006D62F6" w:rsidRPr="005541E4" w:rsidRDefault="006D62F6" w:rsidP="006C5140">
            <w:pPr>
              <w:spacing w:after="0"/>
              <w:jc w:val="both"/>
              <w:rPr>
                <w:sz w:val="22"/>
                <w:szCs w:val="22"/>
              </w:rPr>
            </w:pPr>
            <w:r w:rsidRPr="005541E4">
              <w:rPr>
                <w:sz w:val="22"/>
                <w:szCs w:val="22"/>
              </w:rPr>
              <w:t>Екзо</w:t>
            </w:r>
            <w:r w:rsidR="00837276" w:rsidRPr="005541E4">
              <w:rPr>
                <w:sz w:val="22"/>
                <w:szCs w:val="22"/>
              </w:rPr>
              <w:t>-</w:t>
            </w:r>
            <w:r w:rsidRPr="005541E4">
              <w:rPr>
                <w:sz w:val="22"/>
                <w:szCs w:val="22"/>
              </w:rPr>
              <w:t>/ендофітне розташування</w:t>
            </w:r>
          </w:p>
        </w:tc>
        <w:tc>
          <w:tcPr>
            <w:tcW w:w="2268" w:type="dxa"/>
            <w:tcBorders>
              <w:top w:val="single" w:sz="12" w:space="0" w:color="auto"/>
            </w:tcBorders>
            <w:shd w:val="clear" w:color="auto" w:fill="auto"/>
          </w:tcPr>
          <w:p w14:paraId="5006FB31" w14:textId="77777777" w:rsidR="006D62F6" w:rsidRPr="005541E4" w:rsidRDefault="006D62F6" w:rsidP="00023D51">
            <w:pPr>
              <w:spacing w:after="0"/>
              <w:rPr>
                <w:sz w:val="22"/>
                <w:szCs w:val="22"/>
              </w:rPr>
            </w:pPr>
            <w:r w:rsidRPr="005541E4">
              <w:rPr>
                <w:sz w:val="22"/>
                <w:szCs w:val="22"/>
              </w:rPr>
              <w:t>0 балів: ≥50% екзофітно</w:t>
            </w:r>
          </w:p>
        </w:tc>
        <w:tc>
          <w:tcPr>
            <w:tcW w:w="2552" w:type="dxa"/>
            <w:tcBorders>
              <w:top w:val="single" w:sz="12" w:space="0" w:color="auto"/>
            </w:tcBorders>
            <w:shd w:val="clear" w:color="auto" w:fill="auto"/>
          </w:tcPr>
          <w:p w14:paraId="36DF7326" w14:textId="77777777" w:rsidR="006D62F6" w:rsidRPr="005541E4" w:rsidRDefault="006D62F6" w:rsidP="006C5140">
            <w:pPr>
              <w:spacing w:after="0"/>
              <w:jc w:val="both"/>
              <w:rPr>
                <w:sz w:val="22"/>
                <w:szCs w:val="22"/>
              </w:rPr>
            </w:pPr>
            <w:r w:rsidRPr="005541E4">
              <w:rPr>
                <w:sz w:val="22"/>
                <w:szCs w:val="22"/>
              </w:rPr>
              <w:t>1 бал: ≥50% екзофітно</w:t>
            </w:r>
          </w:p>
        </w:tc>
        <w:tc>
          <w:tcPr>
            <w:tcW w:w="2155" w:type="dxa"/>
            <w:tcBorders>
              <w:top w:val="single" w:sz="12" w:space="0" w:color="auto"/>
            </w:tcBorders>
            <w:shd w:val="clear" w:color="auto" w:fill="auto"/>
          </w:tcPr>
          <w:p w14:paraId="3551454F" w14:textId="77777777" w:rsidR="006D62F6" w:rsidRPr="005541E4" w:rsidRDefault="006D62F6" w:rsidP="00023D51">
            <w:pPr>
              <w:spacing w:after="0"/>
              <w:rPr>
                <w:sz w:val="22"/>
                <w:szCs w:val="22"/>
              </w:rPr>
            </w:pPr>
            <w:r w:rsidRPr="005541E4">
              <w:rPr>
                <w:sz w:val="22"/>
                <w:szCs w:val="22"/>
              </w:rPr>
              <w:t>1 бал: ≥50% екзофітно</w:t>
            </w:r>
          </w:p>
        </w:tc>
      </w:tr>
      <w:tr w:rsidR="006D62F6" w:rsidRPr="005541E4" w14:paraId="27C54285" w14:textId="77777777" w:rsidTr="0008278A">
        <w:tc>
          <w:tcPr>
            <w:tcW w:w="2518" w:type="dxa"/>
            <w:shd w:val="clear" w:color="auto" w:fill="auto"/>
          </w:tcPr>
          <w:p w14:paraId="71D7A0E2" w14:textId="77777777" w:rsidR="006D62F6" w:rsidRPr="005541E4" w:rsidRDefault="006D62F6" w:rsidP="006C5140">
            <w:pPr>
              <w:autoSpaceDE w:val="0"/>
              <w:autoSpaceDN w:val="0"/>
              <w:adjustRightInd w:val="0"/>
              <w:spacing w:after="0"/>
              <w:rPr>
                <w:sz w:val="22"/>
                <w:szCs w:val="22"/>
              </w:rPr>
            </w:pPr>
          </w:p>
        </w:tc>
        <w:tc>
          <w:tcPr>
            <w:tcW w:w="2268" w:type="dxa"/>
            <w:shd w:val="clear" w:color="auto" w:fill="auto"/>
          </w:tcPr>
          <w:p w14:paraId="7843FCBA" w14:textId="77777777" w:rsidR="006D62F6" w:rsidRPr="005541E4" w:rsidRDefault="006D62F6" w:rsidP="006C5140">
            <w:pPr>
              <w:autoSpaceDE w:val="0"/>
              <w:autoSpaceDN w:val="0"/>
              <w:adjustRightInd w:val="0"/>
              <w:spacing w:after="0"/>
              <w:rPr>
                <w:sz w:val="22"/>
                <w:szCs w:val="22"/>
              </w:rPr>
            </w:pPr>
            <w:r w:rsidRPr="005541E4">
              <w:rPr>
                <w:sz w:val="22"/>
                <w:szCs w:val="22"/>
              </w:rPr>
              <w:t>1 бал: &lt;50% екзофітно</w:t>
            </w:r>
          </w:p>
        </w:tc>
        <w:tc>
          <w:tcPr>
            <w:tcW w:w="2552" w:type="dxa"/>
            <w:shd w:val="clear" w:color="auto" w:fill="auto"/>
          </w:tcPr>
          <w:p w14:paraId="63436ADF" w14:textId="57EE571F" w:rsidR="006D62F6" w:rsidRPr="005541E4" w:rsidRDefault="006D62F6" w:rsidP="00FB3FF8">
            <w:pPr>
              <w:autoSpaceDE w:val="0"/>
              <w:autoSpaceDN w:val="0"/>
              <w:adjustRightInd w:val="0"/>
              <w:spacing w:after="0"/>
              <w:rPr>
                <w:sz w:val="22"/>
                <w:szCs w:val="22"/>
              </w:rPr>
            </w:pPr>
            <w:r w:rsidRPr="005541E4">
              <w:rPr>
                <w:sz w:val="22"/>
                <w:szCs w:val="22"/>
              </w:rPr>
              <w:t>2 бал</w:t>
            </w:r>
            <w:r w:rsidR="00FB3FF8">
              <w:rPr>
                <w:sz w:val="22"/>
                <w:szCs w:val="22"/>
              </w:rPr>
              <w:t>и</w:t>
            </w:r>
            <w:r w:rsidRPr="005541E4">
              <w:rPr>
                <w:sz w:val="22"/>
                <w:szCs w:val="22"/>
              </w:rPr>
              <w:t>: &lt;50% екзофітно</w:t>
            </w:r>
          </w:p>
        </w:tc>
        <w:tc>
          <w:tcPr>
            <w:tcW w:w="2155" w:type="dxa"/>
            <w:shd w:val="clear" w:color="auto" w:fill="auto"/>
          </w:tcPr>
          <w:p w14:paraId="2C67DE3B" w14:textId="22BAE15D" w:rsidR="006D62F6" w:rsidRPr="005541E4" w:rsidRDefault="006D62F6" w:rsidP="00FB3FF8">
            <w:pPr>
              <w:autoSpaceDE w:val="0"/>
              <w:autoSpaceDN w:val="0"/>
              <w:adjustRightInd w:val="0"/>
              <w:spacing w:after="0"/>
              <w:rPr>
                <w:sz w:val="22"/>
                <w:szCs w:val="22"/>
              </w:rPr>
            </w:pPr>
            <w:r w:rsidRPr="005541E4">
              <w:rPr>
                <w:sz w:val="22"/>
                <w:szCs w:val="22"/>
              </w:rPr>
              <w:t>2 бал</w:t>
            </w:r>
            <w:r w:rsidR="00FB3FF8">
              <w:rPr>
                <w:sz w:val="22"/>
                <w:szCs w:val="22"/>
              </w:rPr>
              <w:t>и</w:t>
            </w:r>
            <w:r w:rsidRPr="005541E4">
              <w:rPr>
                <w:sz w:val="22"/>
                <w:szCs w:val="22"/>
              </w:rPr>
              <w:t>: &lt;50% екзофітно</w:t>
            </w:r>
          </w:p>
        </w:tc>
      </w:tr>
      <w:tr w:rsidR="006D62F6" w:rsidRPr="005541E4" w14:paraId="5C12C3E0" w14:textId="77777777" w:rsidTr="0008278A">
        <w:tc>
          <w:tcPr>
            <w:tcW w:w="2518" w:type="dxa"/>
            <w:tcBorders>
              <w:bottom w:val="single" w:sz="12" w:space="0" w:color="auto"/>
            </w:tcBorders>
            <w:shd w:val="clear" w:color="auto" w:fill="auto"/>
          </w:tcPr>
          <w:p w14:paraId="5595ADEC" w14:textId="77777777" w:rsidR="006D62F6" w:rsidRPr="005541E4" w:rsidRDefault="006D62F6" w:rsidP="006C5140">
            <w:pPr>
              <w:autoSpaceDE w:val="0"/>
              <w:autoSpaceDN w:val="0"/>
              <w:adjustRightInd w:val="0"/>
              <w:spacing w:after="0"/>
              <w:rPr>
                <w:sz w:val="22"/>
                <w:szCs w:val="22"/>
              </w:rPr>
            </w:pPr>
          </w:p>
        </w:tc>
        <w:tc>
          <w:tcPr>
            <w:tcW w:w="2268" w:type="dxa"/>
            <w:tcBorders>
              <w:bottom w:val="single" w:sz="12" w:space="0" w:color="auto"/>
            </w:tcBorders>
            <w:shd w:val="clear" w:color="auto" w:fill="auto"/>
          </w:tcPr>
          <w:p w14:paraId="6A3E2D1E" w14:textId="27D4D135" w:rsidR="006D62F6" w:rsidRPr="005541E4" w:rsidRDefault="006D62F6" w:rsidP="00FB3FF8">
            <w:pPr>
              <w:autoSpaceDE w:val="0"/>
              <w:autoSpaceDN w:val="0"/>
              <w:adjustRightInd w:val="0"/>
              <w:spacing w:after="0"/>
              <w:rPr>
                <w:sz w:val="22"/>
                <w:szCs w:val="22"/>
              </w:rPr>
            </w:pPr>
            <w:r w:rsidRPr="005541E4">
              <w:rPr>
                <w:sz w:val="22"/>
                <w:szCs w:val="22"/>
              </w:rPr>
              <w:t>2 бал</w:t>
            </w:r>
            <w:r w:rsidR="00FB3FF8">
              <w:rPr>
                <w:sz w:val="22"/>
                <w:szCs w:val="22"/>
              </w:rPr>
              <w:t>и</w:t>
            </w:r>
            <w:r w:rsidRPr="005541E4">
              <w:rPr>
                <w:sz w:val="22"/>
                <w:szCs w:val="22"/>
              </w:rPr>
              <w:t>: повністю ендофітне</w:t>
            </w:r>
          </w:p>
        </w:tc>
        <w:tc>
          <w:tcPr>
            <w:tcW w:w="2552" w:type="dxa"/>
            <w:tcBorders>
              <w:bottom w:val="single" w:sz="12" w:space="0" w:color="auto"/>
            </w:tcBorders>
            <w:shd w:val="clear" w:color="auto" w:fill="auto"/>
          </w:tcPr>
          <w:p w14:paraId="6E55D7CC" w14:textId="45510E5B" w:rsidR="006D62F6" w:rsidRPr="005541E4" w:rsidRDefault="006D62F6" w:rsidP="00FB3FF8">
            <w:pPr>
              <w:autoSpaceDE w:val="0"/>
              <w:autoSpaceDN w:val="0"/>
              <w:adjustRightInd w:val="0"/>
              <w:spacing w:after="0"/>
              <w:rPr>
                <w:sz w:val="22"/>
                <w:szCs w:val="22"/>
              </w:rPr>
            </w:pPr>
            <w:r w:rsidRPr="005541E4">
              <w:rPr>
                <w:sz w:val="22"/>
                <w:szCs w:val="22"/>
              </w:rPr>
              <w:t>3 бал</w:t>
            </w:r>
            <w:r w:rsidR="00FB3FF8">
              <w:rPr>
                <w:sz w:val="22"/>
                <w:szCs w:val="22"/>
              </w:rPr>
              <w:t>и</w:t>
            </w:r>
            <w:r w:rsidRPr="005541E4">
              <w:rPr>
                <w:sz w:val="22"/>
                <w:szCs w:val="22"/>
              </w:rPr>
              <w:t>: повністю ендофітне</w:t>
            </w:r>
          </w:p>
        </w:tc>
        <w:tc>
          <w:tcPr>
            <w:tcW w:w="2155" w:type="dxa"/>
            <w:tcBorders>
              <w:bottom w:val="single" w:sz="12" w:space="0" w:color="auto"/>
            </w:tcBorders>
            <w:shd w:val="clear" w:color="auto" w:fill="auto"/>
          </w:tcPr>
          <w:p w14:paraId="6E44AFA2" w14:textId="188E9C9A" w:rsidR="006D62F6" w:rsidRPr="005541E4" w:rsidRDefault="006D62F6" w:rsidP="00FB3FF8">
            <w:pPr>
              <w:autoSpaceDE w:val="0"/>
              <w:autoSpaceDN w:val="0"/>
              <w:adjustRightInd w:val="0"/>
              <w:spacing w:after="0"/>
              <w:rPr>
                <w:sz w:val="22"/>
                <w:szCs w:val="22"/>
              </w:rPr>
            </w:pPr>
            <w:r w:rsidRPr="005541E4">
              <w:rPr>
                <w:sz w:val="22"/>
                <w:szCs w:val="22"/>
              </w:rPr>
              <w:t>3 бал</w:t>
            </w:r>
            <w:r w:rsidR="00FB3FF8">
              <w:rPr>
                <w:sz w:val="22"/>
                <w:szCs w:val="22"/>
              </w:rPr>
              <w:t>и</w:t>
            </w:r>
            <w:r w:rsidRPr="005541E4">
              <w:rPr>
                <w:sz w:val="22"/>
                <w:szCs w:val="22"/>
              </w:rPr>
              <w:t>: повністю ендофітне</w:t>
            </w:r>
          </w:p>
        </w:tc>
      </w:tr>
      <w:tr w:rsidR="006D62F6" w:rsidRPr="005541E4" w14:paraId="06D9A27F" w14:textId="77777777" w:rsidTr="0008278A">
        <w:tc>
          <w:tcPr>
            <w:tcW w:w="2518" w:type="dxa"/>
            <w:tcBorders>
              <w:top w:val="single" w:sz="12" w:space="0" w:color="auto"/>
            </w:tcBorders>
            <w:shd w:val="clear" w:color="auto" w:fill="auto"/>
          </w:tcPr>
          <w:p w14:paraId="56F1431D" w14:textId="77777777" w:rsidR="006D62F6" w:rsidRPr="005541E4" w:rsidRDefault="006D62F6" w:rsidP="006C5140">
            <w:pPr>
              <w:autoSpaceDE w:val="0"/>
              <w:autoSpaceDN w:val="0"/>
              <w:adjustRightInd w:val="0"/>
              <w:spacing w:after="0"/>
              <w:rPr>
                <w:sz w:val="22"/>
                <w:szCs w:val="22"/>
              </w:rPr>
            </w:pPr>
            <w:r w:rsidRPr="005541E4">
              <w:rPr>
                <w:sz w:val="22"/>
                <w:szCs w:val="22"/>
              </w:rPr>
              <w:t xml:space="preserve">Збиральна система </w:t>
            </w:r>
          </w:p>
        </w:tc>
        <w:tc>
          <w:tcPr>
            <w:tcW w:w="2268" w:type="dxa"/>
            <w:tcBorders>
              <w:top w:val="single" w:sz="12" w:space="0" w:color="auto"/>
            </w:tcBorders>
            <w:shd w:val="clear" w:color="auto" w:fill="auto"/>
          </w:tcPr>
          <w:p w14:paraId="00A8881B" w14:textId="77777777" w:rsidR="006D62F6" w:rsidRPr="005541E4" w:rsidRDefault="006D62F6" w:rsidP="006C5140">
            <w:pPr>
              <w:autoSpaceDE w:val="0"/>
              <w:autoSpaceDN w:val="0"/>
              <w:adjustRightInd w:val="0"/>
              <w:spacing w:after="0"/>
              <w:rPr>
                <w:sz w:val="22"/>
                <w:szCs w:val="22"/>
              </w:rPr>
            </w:pPr>
            <w:r w:rsidRPr="005541E4">
              <w:rPr>
                <w:sz w:val="22"/>
                <w:szCs w:val="22"/>
              </w:rPr>
              <w:t>0 балів: не залучена</w:t>
            </w:r>
          </w:p>
        </w:tc>
        <w:tc>
          <w:tcPr>
            <w:tcW w:w="2552" w:type="dxa"/>
            <w:tcBorders>
              <w:top w:val="single" w:sz="12" w:space="0" w:color="auto"/>
            </w:tcBorders>
            <w:shd w:val="clear" w:color="auto" w:fill="auto"/>
          </w:tcPr>
          <w:p w14:paraId="5C7A1BBE" w14:textId="77777777" w:rsidR="006D62F6" w:rsidRPr="005541E4" w:rsidRDefault="006D62F6" w:rsidP="006C5140">
            <w:pPr>
              <w:autoSpaceDE w:val="0"/>
              <w:autoSpaceDN w:val="0"/>
              <w:adjustRightInd w:val="0"/>
              <w:spacing w:after="0"/>
              <w:rPr>
                <w:sz w:val="22"/>
                <w:szCs w:val="22"/>
              </w:rPr>
            </w:pPr>
            <w:r w:rsidRPr="005541E4">
              <w:rPr>
                <w:sz w:val="22"/>
                <w:szCs w:val="22"/>
              </w:rPr>
              <w:t>1 бал: відстань &gt;7 mm</w:t>
            </w:r>
          </w:p>
        </w:tc>
        <w:tc>
          <w:tcPr>
            <w:tcW w:w="2155" w:type="dxa"/>
            <w:tcBorders>
              <w:top w:val="single" w:sz="12" w:space="0" w:color="auto"/>
            </w:tcBorders>
            <w:shd w:val="clear" w:color="auto" w:fill="auto"/>
          </w:tcPr>
          <w:p w14:paraId="5387411C" w14:textId="77777777" w:rsidR="006D62F6" w:rsidRPr="005541E4" w:rsidRDefault="006D62F6" w:rsidP="006C5140">
            <w:pPr>
              <w:autoSpaceDE w:val="0"/>
              <w:autoSpaceDN w:val="0"/>
              <w:adjustRightInd w:val="0"/>
              <w:spacing w:after="0"/>
              <w:rPr>
                <w:sz w:val="22"/>
                <w:szCs w:val="22"/>
              </w:rPr>
            </w:pPr>
            <w:r w:rsidRPr="005541E4">
              <w:rPr>
                <w:sz w:val="22"/>
                <w:szCs w:val="22"/>
              </w:rPr>
              <w:t>1 бал: не залучена</w:t>
            </w:r>
          </w:p>
        </w:tc>
      </w:tr>
      <w:tr w:rsidR="006D62F6" w:rsidRPr="005541E4" w14:paraId="1544E3ED" w14:textId="77777777" w:rsidTr="0008278A">
        <w:tc>
          <w:tcPr>
            <w:tcW w:w="2518" w:type="dxa"/>
            <w:shd w:val="clear" w:color="auto" w:fill="auto"/>
          </w:tcPr>
          <w:p w14:paraId="663B9503" w14:textId="77777777" w:rsidR="006D62F6" w:rsidRPr="005541E4" w:rsidRDefault="006D62F6" w:rsidP="006C5140">
            <w:pPr>
              <w:autoSpaceDE w:val="0"/>
              <w:autoSpaceDN w:val="0"/>
              <w:adjustRightInd w:val="0"/>
              <w:spacing w:after="0"/>
              <w:rPr>
                <w:sz w:val="22"/>
                <w:szCs w:val="22"/>
              </w:rPr>
            </w:pPr>
          </w:p>
        </w:tc>
        <w:tc>
          <w:tcPr>
            <w:tcW w:w="2268" w:type="dxa"/>
            <w:shd w:val="clear" w:color="auto" w:fill="auto"/>
          </w:tcPr>
          <w:p w14:paraId="16D07ABF" w14:textId="77777777" w:rsidR="006D62F6" w:rsidRPr="005541E4" w:rsidRDefault="006D62F6" w:rsidP="006C5140">
            <w:pPr>
              <w:autoSpaceDE w:val="0"/>
              <w:autoSpaceDN w:val="0"/>
              <w:adjustRightInd w:val="0"/>
              <w:spacing w:after="0"/>
              <w:rPr>
                <w:sz w:val="22"/>
                <w:szCs w:val="22"/>
              </w:rPr>
            </w:pPr>
            <w:r w:rsidRPr="005541E4">
              <w:rPr>
                <w:sz w:val="22"/>
                <w:szCs w:val="22"/>
              </w:rPr>
              <w:t>1 бал:  залучена</w:t>
            </w:r>
          </w:p>
        </w:tc>
        <w:tc>
          <w:tcPr>
            <w:tcW w:w="2552" w:type="dxa"/>
            <w:shd w:val="clear" w:color="auto" w:fill="auto"/>
          </w:tcPr>
          <w:p w14:paraId="57019F04" w14:textId="79B7347D" w:rsidR="006D62F6" w:rsidRPr="005541E4" w:rsidRDefault="006D62F6" w:rsidP="00FB3FF8">
            <w:pPr>
              <w:autoSpaceDE w:val="0"/>
              <w:autoSpaceDN w:val="0"/>
              <w:adjustRightInd w:val="0"/>
              <w:spacing w:after="0"/>
              <w:rPr>
                <w:spacing w:val="-6"/>
                <w:sz w:val="22"/>
                <w:szCs w:val="22"/>
              </w:rPr>
            </w:pPr>
            <w:r w:rsidRPr="005541E4">
              <w:rPr>
                <w:spacing w:val="-6"/>
                <w:sz w:val="22"/>
                <w:szCs w:val="22"/>
              </w:rPr>
              <w:t>2 бал</w:t>
            </w:r>
            <w:r w:rsidR="00FB3FF8">
              <w:rPr>
                <w:spacing w:val="-6"/>
                <w:sz w:val="22"/>
                <w:szCs w:val="22"/>
              </w:rPr>
              <w:t>и</w:t>
            </w:r>
            <w:r w:rsidRPr="005541E4">
              <w:rPr>
                <w:spacing w:val="-6"/>
                <w:sz w:val="22"/>
                <w:szCs w:val="22"/>
              </w:rPr>
              <w:t>: відстань 4–7 mm</w:t>
            </w:r>
          </w:p>
        </w:tc>
        <w:tc>
          <w:tcPr>
            <w:tcW w:w="2155" w:type="dxa"/>
            <w:shd w:val="clear" w:color="auto" w:fill="auto"/>
          </w:tcPr>
          <w:p w14:paraId="743E4E0B" w14:textId="72B6FC98" w:rsidR="006D62F6" w:rsidRPr="005541E4" w:rsidRDefault="006D62F6" w:rsidP="00FB3FF8">
            <w:pPr>
              <w:autoSpaceDE w:val="0"/>
              <w:autoSpaceDN w:val="0"/>
              <w:adjustRightInd w:val="0"/>
              <w:spacing w:after="0"/>
              <w:rPr>
                <w:sz w:val="22"/>
                <w:szCs w:val="22"/>
              </w:rPr>
            </w:pPr>
            <w:r w:rsidRPr="005541E4">
              <w:rPr>
                <w:sz w:val="22"/>
                <w:szCs w:val="22"/>
              </w:rPr>
              <w:t>2 бал</w:t>
            </w:r>
            <w:r w:rsidR="00FB3FF8">
              <w:rPr>
                <w:sz w:val="22"/>
                <w:szCs w:val="22"/>
              </w:rPr>
              <w:t>и</w:t>
            </w:r>
            <w:r w:rsidRPr="005541E4">
              <w:rPr>
                <w:sz w:val="22"/>
                <w:szCs w:val="22"/>
              </w:rPr>
              <w:t>: залучена</w:t>
            </w:r>
          </w:p>
        </w:tc>
      </w:tr>
      <w:tr w:rsidR="006D62F6" w:rsidRPr="005541E4" w14:paraId="7A4D0DE6" w14:textId="77777777" w:rsidTr="0008278A">
        <w:tc>
          <w:tcPr>
            <w:tcW w:w="2518" w:type="dxa"/>
            <w:tcBorders>
              <w:bottom w:val="single" w:sz="12" w:space="0" w:color="auto"/>
            </w:tcBorders>
            <w:shd w:val="clear" w:color="auto" w:fill="auto"/>
          </w:tcPr>
          <w:p w14:paraId="0EE8AC2E" w14:textId="77777777" w:rsidR="006D62F6" w:rsidRPr="005541E4" w:rsidRDefault="006D62F6" w:rsidP="006C5140">
            <w:pPr>
              <w:autoSpaceDE w:val="0"/>
              <w:autoSpaceDN w:val="0"/>
              <w:adjustRightInd w:val="0"/>
              <w:spacing w:after="0"/>
              <w:rPr>
                <w:sz w:val="22"/>
                <w:szCs w:val="22"/>
              </w:rPr>
            </w:pPr>
          </w:p>
        </w:tc>
        <w:tc>
          <w:tcPr>
            <w:tcW w:w="2268" w:type="dxa"/>
            <w:tcBorders>
              <w:bottom w:val="single" w:sz="12" w:space="0" w:color="auto"/>
            </w:tcBorders>
            <w:shd w:val="clear" w:color="auto" w:fill="auto"/>
          </w:tcPr>
          <w:p w14:paraId="0F221337" w14:textId="77777777" w:rsidR="006D62F6" w:rsidRPr="005541E4" w:rsidRDefault="006D62F6" w:rsidP="006C5140">
            <w:pPr>
              <w:autoSpaceDE w:val="0"/>
              <w:autoSpaceDN w:val="0"/>
              <w:adjustRightInd w:val="0"/>
              <w:spacing w:after="0"/>
              <w:rPr>
                <w:sz w:val="22"/>
                <w:szCs w:val="22"/>
              </w:rPr>
            </w:pPr>
          </w:p>
        </w:tc>
        <w:tc>
          <w:tcPr>
            <w:tcW w:w="2552" w:type="dxa"/>
            <w:tcBorders>
              <w:bottom w:val="single" w:sz="12" w:space="0" w:color="auto"/>
            </w:tcBorders>
            <w:shd w:val="clear" w:color="auto" w:fill="auto"/>
          </w:tcPr>
          <w:p w14:paraId="2947E8CB" w14:textId="51235D01" w:rsidR="006D62F6" w:rsidRPr="005541E4" w:rsidRDefault="006D62F6" w:rsidP="00FB3FF8">
            <w:pPr>
              <w:autoSpaceDE w:val="0"/>
              <w:autoSpaceDN w:val="0"/>
              <w:adjustRightInd w:val="0"/>
              <w:spacing w:after="0"/>
              <w:rPr>
                <w:spacing w:val="-6"/>
                <w:sz w:val="22"/>
                <w:szCs w:val="22"/>
              </w:rPr>
            </w:pPr>
            <w:r w:rsidRPr="005541E4">
              <w:rPr>
                <w:spacing w:val="-6"/>
                <w:sz w:val="22"/>
                <w:szCs w:val="22"/>
              </w:rPr>
              <w:t>3 бал</w:t>
            </w:r>
            <w:r w:rsidR="00FB3FF8">
              <w:rPr>
                <w:spacing w:val="-6"/>
                <w:sz w:val="22"/>
                <w:szCs w:val="22"/>
              </w:rPr>
              <w:t>и</w:t>
            </w:r>
            <w:r w:rsidRPr="005541E4">
              <w:rPr>
                <w:spacing w:val="-6"/>
                <w:sz w:val="22"/>
                <w:szCs w:val="22"/>
              </w:rPr>
              <w:t>: відстань ≤4 mm</w:t>
            </w:r>
          </w:p>
        </w:tc>
        <w:tc>
          <w:tcPr>
            <w:tcW w:w="2155" w:type="dxa"/>
            <w:tcBorders>
              <w:bottom w:val="single" w:sz="12" w:space="0" w:color="auto"/>
            </w:tcBorders>
            <w:shd w:val="clear" w:color="auto" w:fill="auto"/>
          </w:tcPr>
          <w:p w14:paraId="46BA75FC" w14:textId="77777777" w:rsidR="006D62F6" w:rsidRPr="005541E4" w:rsidRDefault="006D62F6" w:rsidP="006C5140">
            <w:pPr>
              <w:autoSpaceDE w:val="0"/>
              <w:autoSpaceDN w:val="0"/>
              <w:adjustRightInd w:val="0"/>
              <w:spacing w:after="0"/>
              <w:rPr>
                <w:sz w:val="22"/>
                <w:szCs w:val="22"/>
              </w:rPr>
            </w:pPr>
          </w:p>
        </w:tc>
      </w:tr>
      <w:tr w:rsidR="006D62F6" w:rsidRPr="005541E4" w14:paraId="40595589" w14:textId="77777777" w:rsidTr="0008278A">
        <w:tc>
          <w:tcPr>
            <w:tcW w:w="2518" w:type="dxa"/>
            <w:tcBorders>
              <w:top w:val="single" w:sz="12" w:space="0" w:color="auto"/>
            </w:tcBorders>
            <w:shd w:val="clear" w:color="auto" w:fill="auto"/>
          </w:tcPr>
          <w:p w14:paraId="791B2A16" w14:textId="77777777" w:rsidR="006D62F6" w:rsidRPr="005541E4" w:rsidRDefault="006D62F6" w:rsidP="006C5140">
            <w:pPr>
              <w:autoSpaceDE w:val="0"/>
              <w:autoSpaceDN w:val="0"/>
              <w:adjustRightInd w:val="0"/>
              <w:spacing w:after="0"/>
              <w:rPr>
                <w:sz w:val="22"/>
                <w:szCs w:val="22"/>
              </w:rPr>
            </w:pPr>
            <w:r w:rsidRPr="005541E4">
              <w:rPr>
                <w:sz w:val="22"/>
                <w:szCs w:val="22"/>
              </w:rPr>
              <w:t>Полярність пухлини</w:t>
            </w:r>
          </w:p>
        </w:tc>
        <w:tc>
          <w:tcPr>
            <w:tcW w:w="2268" w:type="dxa"/>
            <w:tcBorders>
              <w:top w:val="single" w:sz="12" w:space="0" w:color="auto"/>
            </w:tcBorders>
            <w:shd w:val="clear" w:color="auto" w:fill="auto"/>
          </w:tcPr>
          <w:p w14:paraId="222A7FCF" w14:textId="77777777" w:rsidR="006D62F6" w:rsidRPr="005541E4" w:rsidRDefault="006D62F6" w:rsidP="006C5140">
            <w:pPr>
              <w:autoSpaceDE w:val="0"/>
              <w:autoSpaceDN w:val="0"/>
              <w:adjustRightInd w:val="0"/>
              <w:spacing w:after="0"/>
              <w:rPr>
                <w:sz w:val="22"/>
                <w:szCs w:val="22"/>
              </w:rPr>
            </w:pPr>
            <w:r w:rsidRPr="005541E4">
              <w:rPr>
                <w:sz w:val="22"/>
                <w:szCs w:val="22"/>
              </w:rPr>
              <w:t>0 балів: полярне розташування</w:t>
            </w:r>
          </w:p>
        </w:tc>
        <w:tc>
          <w:tcPr>
            <w:tcW w:w="2552" w:type="dxa"/>
            <w:tcBorders>
              <w:top w:val="single" w:sz="12" w:space="0" w:color="auto"/>
            </w:tcBorders>
            <w:shd w:val="clear" w:color="auto" w:fill="auto"/>
          </w:tcPr>
          <w:p w14:paraId="5375FEBE" w14:textId="502A0F11" w:rsidR="006D62F6" w:rsidRPr="005541E4" w:rsidRDefault="006D62F6" w:rsidP="006C5140">
            <w:pPr>
              <w:autoSpaceDE w:val="0"/>
              <w:autoSpaceDN w:val="0"/>
              <w:adjustRightInd w:val="0"/>
              <w:spacing w:after="0"/>
              <w:rPr>
                <w:sz w:val="22"/>
                <w:szCs w:val="22"/>
              </w:rPr>
            </w:pPr>
            <w:r w:rsidRPr="005541E4">
              <w:rPr>
                <w:sz w:val="22"/>
                <w:szCs w:val="22"/>
              </w:rPr>
              <w:t>1 бал: вище або нижче полярної лінії</w:t>
            </w:r>
          </w:p>
        </w:tc>
        <w:tc>
          <w:tcPr>
            <w:tcW w:w="2155" w:type="dxa"/>
            <w:tcBorders>
              <w:top w:val="single" w:sz="12" w:space="0" w:color="auto"/>
            </w:tcBorders>
            <w:shd w:val="clear" w:color="auto" w:fill="auto"/>
          </w:tcPr>
          <w:p w14:paraId="70BA90FE" w14:textId="77777777" w:rsidR="006D62F6" w:rsidRPr="005541E4" w:rsidRDefault="006D62F6" w:rsidP="006C5140">
            <w:pPr>
              <w:autoSpaceDE w:val="0"/>
              <w:autoSpaceDN w:val="0"/>
              <w:adjustRightInd w:val="0"/>
              <w:spacing w:after="0"/>
              <w:rPr>
                <w:sz w:val="22"/>
                <w:szCs w:val="22"/>
              </w:rPr>
            </w:pPr>
            <w:r w:rsidRPr="005541E4">
              <w:rPr>
                <w:sz w:val="22"/>
                <w:szCs w:val="22"/>
              </w:rPr>
              <w:t>1 бал: верхній або нижній полюс</w:t>
            </w:r>
          </w:p>
        </w:tc>
      </w:tr>
      <w:tr w:rsidR="006D62F6" w:rsidRPr="005541E4" w14:paraId="5C2E8CFA" w14:textId="77777777" w:rsidTr="0008278A">
        <w:tc>
          <w:tcPr>
            <w:tcW w:w="2518" w:type="dxa"/>
            <w:shd w:val="clear" w:color="auto" w:fill="auto"/>
          </w:tcPr>
          <w:p w14:paraId="3E334CF3" w14:textId="77777777" w:rsidR="006D62F6" w:rsidRPr="005541E4" w:rsidRDefault="006D62F6" w:rsidP="006C5140">
            <w:pPr>
              <w:autoSpaceDE w:val="0"/>
              <w:autoSpaceDN w:val="0"/>
              <w:adjustRightInd w:val="0"/>
              <w:spacing w:after="0"/>
              <w:rPr>
                <w:sz w:val="22"/>
                <w:szCs w:val="22"/>
              </w:rPr>
            </w:pPr>
          </w:p>
        </w:tc>
        <w:tc>
          <w:tcPr>
            <w:tcW w:w="2268" w:type="dxa"/>
            <w:shd w:val="clear" w:color="auto" w:fill="auto"/>
          </w:tcPr>
          <w:p w14:paraId="511BDA7F" w14:textId="77777777" w:rsidR="006D62F6" w:rsidRPr="005541E4" w:rsidRDefault="006D62F6" w:rsidP="006C5140">
            <w:pPr>
              <w:autoSpaceDE w:val="0"/>
              <w:autoSpaceDN w:val="0"/>
              <w:adjustRightInd w:val="0"/>
              <w:spacing w:after="0"/>
              <w:rPr>
                <w:sz w:val="22"/>
                <w:szCs w:val="22"/>
              </w:rPr>
            </w:pPr>
            <w:r w:rsidRPr="005541E4">
              <w:rPr>
                <w:sz w:val="22"/>
                <w:szCs w:val="22"/>
              </w:rPr>
              <w:t xml:space="preserve">1 бал: середня частина нирки </w:t>
            </w:r>
          </w:p>
        </w:tc>
        <w:tc>
          <w:tcPr>
            <w:tcW w:w="2552" w:type="dxa"/>
            <w:shd w:val="clear" w:color="auto" w:fill="auto"/>
          </w:tcPr>
          <w:p w14:paraId="349A1A45" w14:textId="5EAB1E2A" w:rsidR="006D62F6" w:rsidRPr="005541E4" w:rsidRDefault="006D62F6" w:rsidP="00FB3FF8">
            <w:pPr>
              <w:autoSpaceDE w:val="0"/>
              <w:autoSpaceDN w:val="0"/>
              <w:adjustRightInd w:val="0"/>
              <w:spacing w:after="0"/>
              <w:rPr>
                <w:sz w:val="22"/>
                <w:szCs w:val="22"/>
              </w:rPr>
            </w:pPr>
            <w:r w:rsidRPr="005541E4">
              <w:rPr>
                <w:sz w:val="22"/>
                <w:szCs w:val="22"/>
                <w:lang w:val="en-US"/>
              </w:rPr>
              <w:t xml:space="preserve">2 </w:t>
            </w:r>
            <w:r w:rsidRPr="005541E4">
              <w:rPr>
                <w:sz w:val="22"/>
                <w:szCs w:val="22"/>
              </w:rPr>
              <w:t>бал</w:t>
            </w:r>
            <w:r w:rsidR="00FB3FF8">
              <w:rPr>
                <w:sz w:val="22"/>
                <w:szCs w:val="22"/>
              </w:rPr>
              <w:t>и</w:t>
            </w:r>
            <w:r w:rsidRPr="005541E4">
              <w:rPr>
                <w:sz w:val="22"/>
                <w:szCs w:val="22"/>
                <w:lang w:val="en-US"/>
              </w:rPr>
              <w:t>: перетинає полярну лінію</w:t>
            </w:r>
          </w:p>
        </w:tc>
        <w:tc>
          <w:tcPr>
            <w:tcW w:w="2155" w:type="dxa"/>
            <w:shd w:val="clear" w:color="auto" w:fill="auto"/>
          </w:tcPr>
          <w:p w14:paraId="16EEA4A2" w14:textId="4A0B5C17" w:rsidR="006D62F6" w:rsidRPr="005541E4" w:rsidRDefault="006D62F6" w:rsidP="00FB3FF8">
            <w:pPr>
              <w:autoSpaceDE w:val="0"/>
              <w:autoSpaceDN w:val="0"/>
              <w:adjustRightInd w:val="0"/>
              <w:spacing w:after="0"/>
              <w:rPr>
                <w:sz w:val="22"/>
                <w:szCs w:val="22"/>
              </w:rPr>
            </w:pPr>
            <w:r w:rsidRPr="005541E4">
              <w:rPr>
                <w:sz w:val="22"/>
                <w:szCs w:val="22"/>
              </w:rPr>
              <w:t>2 бал</w:t>
            </w:r>
            <w:r w:rsidR="00FB3FF8">
              <w:rPr>
                <w:sz w:val="22"/>
                <w:szCs w:val="22"/>
              </w:rPr>
              <w:t>и</w:t>
            </w:r>
            <w:r w:rsidRPr="005541E4">
              <w:rPr>
                <w:sz w:val="22"/>
                <w:szCs w:val="22"/>
              </w:rPr>
              <w:t xml:space="preserve">: середня частина нирки </w:t>
            </w:r>
          </w:p>
        </w:tc>
      </w:tr>
      <w:tr w:rsidR="006D62F6" w:rsidRPr="005541E4" w14:paraId="609BF09A" w14:textId="77777777" w:rsidTr="0008278A">
        <w:tc>
          <w:tcPr>
            <w:tcW w:w="2518" w:type="dxa"/>
            <w:tcBorders>
              <w:bottom w:val="single" w:sz="12" w:space="0" w:color="auto"/>
            </w:tcBorders>
            <w:shd w:val="clear" w:color="auto" w:fill="auto"/>
          </w:tcPr>
          <w:p w14:paraId="00E34085" w14:textId="77777777" w:rsidR="006D62F6" w:rsidRPr="005541E4" w:rsidRDefault="006D62F6" w:rsidP="006C5140">
            <w:pPr>
              <w:autoSpaceDE w:val="0"/>
              <w:autoSpaceDN w:val="0"/>
              <w:adjustRightInd w:val="0"/>
              <w:spacing w:after="0"/>
              <w:rPr>
                <w:sz w:val="22"/>
                <w:szCs w:val="22"/>
              </w:rPr>
            </w:pPr>
          </w:p>
        </w:tc>
        <w:tc>
          <w:tcPr>
            <w:tcW w:w="2268" w:type="dxa"/>
            <w:tcBorders>
              <w:bottom w:val="single" w:sz="12" w:space="0" w:color="auto"/>
            </w:tcBorders>
            <w:shd w:val="clear" w:color="auto" w:fill="auto"/>
          </w:tcPr>
          <w:p w14:paraId="292EDECC" w14:textId="77777777" w:rsidR="006D62F6" w:rsidRPr="005541E4" w:rsidRDefault="006D62F6" w:rsidP="006C5140">
            <w:pPr>
              <w:autoSpaceDE w:val="0"/>
              <w:autoSpaceDN w:val="0"/>
              <w:adjustRightInd w:val="0"/>
              <w:spacing w:after="0"/>
              <w:rPr>
                <w:sz w:val="22"/>
                <w:szCs w:val="22"/>
              </w:rPr>
            </w:pPr>
          </w:p>
        </w:tc>
        <w:tc>
          <w:tcPr>
            <w:tcW w:w="2552" w:type="dxa"/>
            <w:tcBorders>
              <w:bottom w:val="single" w:sz="12" w:space="0" w:color="auto"/>
            </w:tcBorders>
            <w:shd w:val="clear" w:color="auto" w:fill="auto"/>
          </w:tcPr>
          <w:p w14:paraId="0625FF99" w14:textId="448AE4FD" w:rsidR="006D62F6" w:rsidRPr="005541E4" w:rsidRDefault="006D62F6" w:rsidP="00FB3FF8">
            <w:pPr>
              <w:autoSpaceDE w:val="0"/>
              <w:autoSpaceDN w:val="0"/>
              <w:adjustRightInd w:val="0"/>
              <w:spacing w:after="0"/>
              <w:rPr>
                <w:sz w:val="22"/>
                <w:szCs w:val="22"/>
              </w:rPr>
            </w:pPr>
            <w:r w:rsidRPr="005541E4">
              <w:rPr>
                <w:sz w:val="22"/>
                <w:szCs w:val="22"/>
              </w:rPr>
              <w:t>3 бал</w:t>
            </w:r>
            <w:r w:rsidR="00FB3FF8">
              <w:rPr>
                <w:sz w:val="22"/>
                <w:szCs w:val="22"/>
              </w:rPr>
              <w:t>и</w:t>
            </w:r>
            <w:r w:rsidRPr="005541E4">
              <w:rPr>
                <w:sz w:val="22"/>
                <w:szCs w:val="22"/>
              </w:rPr>
              <w:t xml:space="preserve">: &gt;50% перетинає полярну лінію </w:t>
            </w:r>
          </w:p>
        </w:tc>
        <w:tc>
          <w:tcPr>
            <w:tcW w:w="2155" w:type="dxa"/>
            <w:tcBorders>
              <w:bottom w:val="single" w:sz="12" w:space="0" w:color="auto"/>
            </w:tcBorders>
            <w:shd w:val="clear" w:color="auto" w:fill="auto"/>
          </w:tcPr>
          <w:p w14:paraId="7ACB3422" w14:textId="77777777" w:rsidR="006D62F6" w:rsidRPr="005541E4" w:rsidRDefault="006D62F6" w:rsidP="006C5140">
            <w:pPr>
              <w:autoSpaceDE w:val="0"/>
              <w:autoSpaceDN w:val="0"/>
              <w:adjustRightInd w:val="0"/>
              <w:spacing w:after="0"/>
              <w:rPr>
                <w:sz w:val="22"/>
                <w:szCs w:val="22"/>
              </w:rPr>
            </w:pPr>
          </w:p>
        </w:tc>
      </w:tr>
      <w:tr w:rsidR="006D62F6" w:rsidRPr="005541E4" w14:paraId="2ACD7AEF" w14:textId="77777777" w:rsidTr="0008278A">
        <w:tc>
          <w:tcPr>
            <w:tcW w:w="2518" w:type="dxa"/>
            <w:tcBorders>
              <w:top w:val="single" w:sz="12" w:space="0" w:color="auto"/>
            </w:tcBorders>
            <w:shd w:val="clear" w:color="auto" w:fill="auto"/>
          </w:tcPr>
          <w:p w14:paraId="596A29EC" w14:textId="77777777" w:rsidR="006D62F6" w:rsidRPr="005541E4" w:rsidRDefault="006D62F6" w:rsidP="006C5140">
            <w:pPr>
              <w:spacing w:after="0"/>
              <w:jc w:val="both"/>
              <w:rPr>
                <w:sz w:val="22"/>
                <w:szCs w:val="22"/>
              </w:rPr>
            </w:pPr>
            <w:r w:rsidRPr="005541E4">
              <w:rPr>
                <w:sz w:val="22"/>
                <w:szCs w:val="22"/>
              </w:rPr>
              <w:t>Нирковий синус</w:t>
            </w:r>
          </w:p>
          <w:p w14:paraId="58D724BD" w14:textId="77777777" w:rsidR="006D62F6" w:rsidRPr="005541E4" w:rsidRDefault="006D62F6" w:rsidP="006C5140">
            <w:pPr>
              <w:autoSpaceDE w:val="0"/>
              <w:autoSpaceDN w:val="0"/>
              <w:adjustRightInd w:val="0"/>
              <w:spacing w:after="0"/>
              <w:rPr>
                <w:sz w:val="22"/>
                <w:szCs w:val="22"/>
              </w:rPr>
            </w:pPr>
            <w:r w:rsidRPr="005541E4">
              <w:rPr>
                <w:sz w:val="22"/>
                <w:szCs w:val="22"/>
              </w:rPr>
              <w:t>(передній/задній)</w:t>
            </w:r>
          </w:p>
        </w:tc>
        <w:tc>
          <w:tcPr>
            <w:tcW w:w="2268" w:type="dxa"/>
            <w:tcBorders>
              <w:top w:val="single" w:sz="12" w:space="0" w:color="auto"/>
            </w:tcBorders>
            <w:shd w:val="clear" w:color="auto" w:fill="auto"/>
          </w:tcPr>
          <w:p w14:paraId="50A956FA" w14:textId="77777777" w:rsidR="006D62F6" w:rsidRPr="005541E4" w:rsidRDefault="006D62F6" w:rsidP="006C5140">
            <w:pPr>
              <w:autoSpaceDE w:val="0"/>
              <w:autoSpaceDN w:val="0"/>
              <w:adjustRightInd w:val="0"/>
              <w:spacing w:after="0"/>
              <w:rPr>
                <w:sz w:val="22"/>
                <w:szCs w:val="22"/>
              </w:rPr>
            </w:pPr>
            <w:r w:rsidRPr="005541E4">
              <w:rPr>
                <w:sz w:val="22"/>
                <w:szCs w:val="22"/>
              </w:rPr>
              <w:t>0 балів: не залучений</w:t>
            </w:r>
          </w:p>
        </w:tc>
        <w:tc>
          <w:tcPr>
            <w:tcW w:w="2552" w:type="dxa"/>
            <w:tcBorders>
              <w:top w:val="single" w:sz="12" w:space="0" w:color="auto"/>
            </w:tcBorders>
            <w:shd w:val="clear" w:color="auto" w:fill="auto"/>
          </w:tcPr>
          <w:p w14:paraId="0B7A9961"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Не оцінюється</w:t>
            </w:r>
          </w:p>
        </w:tc>
        <w:tc>
          <w:tcPr>
            <w:tcW w:w="2155" w:type="dxa"/>
            <w:tcBorders>
              <w:top w:val="single" w:sz="12" w:space="0" w:color="auto"/>
            </w:tcBorders>
            <w:shd w:val="clear" w:color="auto" w:fill="auto"/>
          </w:tcPr>
          <w:p w14:paraId="795AC892" w14:textId="75D797D9" w:rsidR="006D62F6" w:rsidRPr="005541E4" w:rsidRDefault="006D62F6" w:rsidP="006C5140">
            <w:pPr>
              <w:autoSpaceDE w:val="0"/>
              <w:autoSpaceDN w:val="0"/>
              <w:adjustRightInd w:val="0"/>
              <w:spacing w:after="0"/>
              <w:rPr>
                <w:sz w:val="22"/>
                <w:szCs w:val="22"/>
              </w:rPr>
            </w:pPr>
            <w:r w:rsidRPr="005541E4">
              <w:rPr>
                <w:sz w:val="22"/>
                <w:szCs w:val="22"/>
              </w:rPr>
              <w:t xml:space="preserve">1 бал: </w:t>
            </w:r>
            <w:r w:rsidR="00440AF9" w:rsidRPr="005541E4">
              <w:rPr>
                <w:sz w:val="22"/>
                <w:szCs w:val="22"/>
              </w:rPr>
              <w:t xml:space="preserve">синус </w:t>
            </w:r>
            <w:r w:rsidRPr="005541E4">
              <w:rPr>
                <w:sz w:val="22"/>
                <w:szCs w:val="22"/>
              </w:rPr>
              <w:t>не залучений</w:t>
            </w:r>
          </w:p>
        </w:tc>
      </w:tr>
      <w:tr w:rsidR="006D62F6" w:rsidRPr="005541E4" w14:paraId="7045A045" w14:textId="77777777" w:rsidTr="0008278A">
        <w:tc>
          <w:tcPr>
            <w:tcW w:w="2518" w:type="dxa"/>
            <w:tcBorders>
              <w:bottom w:val="single" w:sz="4" w:space="0" w:color="auto"/>
            </w:tcBorders>
            <w:shd w:val="clear" w:color="auto" w:fill="auto"/>
          </w:tcPr>
          <w:p w14:paraId="27F1D9E6" w14:textId="77777777" w:rsidR="006D62F6" w:rsidRPr="005541E4" w:rsidRDefault="006D62F6" w:rsidP="006C5140">
            <w:pPr>
              <w:autoSpaceDE w:val="0"/>
              <w:autoSpaceDN w:val="0"/>
              <w:adjustRightInd w:val="0"/>
              <w:spacing w:after="0"/>
              <w:rPr>
                <w:sz w:val="22"/>
                <w:szCs w:val="22"/>
              </w:rPr>
            </w:pPr>
          </w:p>
        </w:tc>
        <w:tc>
          <w:tcPr>
            <w:tcW w:w="2268" w:type="dxa"/>
            <w:tcBorders>
              <w:bottom w:val="single" w:sz="4" w:space="0" w:color="auto"/>
            </w:tcBorders>
            <w:shd w:val="clear" w:color="auto" w:fill="auto"/>
          </w:tcPr>
          <w:p w14:paraId="04411371" w14:textId="7722AE39" w:rsidR="006D62F6" w:rsidRPr="005541E4" w:rsidRDefault="006D62F6" w:rsidP="006C5140">
            <w:pPr>
              <w:autoSpaceDE w:val="0"/>
              <w:autoSpaceDN w:val="0"/>
              <w:adjustRightInd w:val="0"/>
              <w:spacing w:after="0"/>
              <w:rPr>
                <w:sz w:val="22"/>
                <w:szCs w:val="22"/>
              </w:rPr>
            </w:pPr>
            <w:r w:rsidRPr="005541E4">
              <w:rPr>
                <w:sz w:val="22"/>
                <w:szCs w:val="22"/>
              </w:rPr>
              <w:t xml:space="preserve">1 бал: заднє розташування </w:t>
            </w:r>
          </w:p>
        </w:tc>
        <w:tc>
          <w:tcPr>
            <w:tcW w:w="2552" w:type="dxa"/>
            <w:tcBorders>
              <w:bottom w:val="single" w:sz="4" w:space="0" w:color="auto"/>
            </w:tcBorders>
            <w:shd w:val="clear" w:color="auto" w:fill="auto"/>
          </w:tcPr>
          <w:p w14:paraId="4F938315"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Не оцінюється</w:t>
            </w:r>
          </w:p>
        </w:tc>
        <w:tc>
          <w:tcPr>
            <w:tcW w:w="2155" w:type="dxa"/>
            <w:tcBorders>
              <w:bottom w:val="single" w:sz="4" w:space="0" w:color="auto"/>
            </w:tcBorders>
            <w:shd w:val="clear" w:color="auto" w:fill="auto"/>
          </w:tcPr>
          <w:p w14:paraId="69189CD6" w14:textId="2AC40401" w:rsidR="006D62F6" w:rsidRPr="005541E4" w:rsidRDefault="006D62F6" w:rsidP="00FB3FF8">
            <w:pPr>
              <w:autoSpaceDE w:val="0"/>
              <w:autoSpaceDN w:val="0"/>
              <w:adjustRightInd w:val="0"/>
              <w:spacing w:after="0"/>
              <w:rPr>
                <w:sz w:val="22"/>
                <w:szCs w:val="22"/>
              </w:rPr>
            </w:pPr>
            <w:r w:rsidRPr="005541E4">
              <w:rPr>
                <w:sz w:val="22"/>
                <w:szCs w:val="22"/>
              </w:rPr>
              <w:t>2 бал</w:t>
            </w:r>
            <w:r w:rsidR="00FB3FF8">
              <w:rPr>
                <w:sz w:val="22"/>
                <w:szCs w:val="22"/>
              </w:rPr>
              <w:t>и</w:t>
            </w:r>
            <w:r w:rsidRPr="005541E4">
              <w:rPr>
                <w:sz w:val="22"/>
                <w:szCs w:val="22"/>
              </w:rPr>
              <w:t xml:space="preserve">: </w:t>
            </w:r>
            <w:r w:rsidR="00440AF9" w:rsidRPr="005541E4">
              <w:rPr>
                <w:sz w:val="22"/>
                <w:szCs w:val="22"/>
              </w:rPr>
              <w:t xml:space="preserve">синус </w:t>
            </w:r>
            <w:r w:rsidRPr="005541E4">
              <w:rPr>
                <w:sz w:val="22"/>
                <w:szCs w:val="22"/>
              </w:rPr>
              <w:t>залучений</w:t>
            </w:r>
          </w:p>
        </w:tc>
      </w:tr>
      <w:tr w:rsidR="006D62F6" w:rsidRPr="005541E4" w14:paraId="1A4FA780" w14:textId="77777777" w:rsidTr="0008278A">
        <w:tc>
          <w:tcPr>
            <w:tcW w:w="2518" w:type="dxa"/>
            <w:tcBorders>
              <w:bottom w:val="single" w:sz="12" w:space="0" w:color="auto"/>
            </w:tcBorders>
            <w:shd w:val="clear" w:color="auto" w:fill="auto"/>
          </w:tcPr>
          <w:p w14:paraId="3A2271CD" w14:textId="77777777" w:rsidR="006D62F6" w:rsidRPr="005541E4" w:rsidRDefault="006D62F6" w:rsidP="006C5140">
            <w:pPr>
              <w:autoSpaceDE w:val="0"/>
              <w:autoSpaceDN w:val="0"/>
              <w:adjustRightInd w:val="0"/>
              <w:spacing w:after="0"/>
              <w:rPr>
                <w:sz w:val="22"/>
                <w:szCs w:val="22"/>
              </w:rPr>
            </w:pPr>
          </w:p>
        </w:tc>
        <w:tc>
          <w:tcPr>
            <w:tcW w:w="2268" w:type="dxa"/>
            <w:tcBorders>
              <w:bottom w:val="single" w:sz="12" w:space="0" w:color="auto"/>
            </w:tcBorders>
            <w:shd w:val="clear" w:color="auto" w:fill="auto"/>
          </w:tcPr>
          <w:p w14:paraId="56748D54" w14:textId="2C1A8AAD" w:rsidR="006D62F6" w:rsidRPr="005541E4" w:rsidRDefault="006D62F6" w:rsidP="00FB3FF8">
            <w:pPr>
              <w:autoSpaceDE w:val="0"/>
              <w:autoSpaceDN w:val="0"/>
              <w:adjustRightInd w:val="0"/>
              <w:spacing w:after="0"/>
              <w:rPr>
                <w:sz w:val="22"/>
                <w:szCs w:val="22"/>
              </w:rPr>
            </w:pPr>
            <w:r w:rsidRPr="005541E4">
              <w:rPr>
                <w:sz w:val="22"/>
                <w:szCs w:val="22"/>
              </w:rPr>
              <w:t>2 бал</w:t>
            </w:r>
            <w:r w:rsidR="00FB3FF8">
              <w:rPr>
                <w:sz w:val="22"/>
                <w:szCs w:val="22"/>
              </w:rPr>
              <w:t>и</w:t>
            </w:r>
            <w:r w:rsidRPr="005541E4">
              <w:rPr>
                <w:sz w:val="22"/>
                <w:szCs w:val="22"/>
              </w:rPr>
              <w:t xml:space="preserve">: переднє розташування </w:t>
            </w:r>
          </w:p>
        </w:tc>
        <w:tc>
          <w:tcPr>
            <w:tcW w:w="2552" w:type="dxa"/>
            <w:tcBorders>
              <w:bottom w:val="single" w:sz="12" w:space="0" w:color="auto"/>
            </w:tcBorders>
            <w:shd w:val="clear" w:color="auto" w:fill="auto"/>
          </w:tcPr>
          <w:p w14:paraId="505EB0C6"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Не оцінюється</w:t>
            </w:r>
          </w:p>
        </w:tc>
        <w:tc>
          <w:tcPr>
            <w:tcW w:w="2155" w:type="dxa"/>
            <w:tcBorders>
              <w:bottom w:val="single" w:sz="12" w:space="0" w:color="auto"/>
            </w:tcBorders>
            <w:shd w:val="clear" w:color="auto" w:fill="auto"/>
          </w:tcPr>
          <w:p w14:paraId="5BB06CED" w14:textId="77777777" w:rsidR="006D62F6" w:rsidRPr="005541E4" w:rsidRDefault="006D62F6" w:rsidP="006C5140">
            <w:pPr>
              <w:autoSpaceDE w:val="0"/>
              <w:autoSpaceDN w:val="0"/>
              <w:adjustRightInd w:val="0"/>
              <w:spacing w:after="0"/>
              <w:rPr>
                <w:sz w:val="22"/>
                <w:szCs w:val="22"/>
              </w:rPr>
            </w:pPr>
          </w:p>
        </w:tc>
      </w:tr>
      <w:tr w:rsidR="006D62F6" w:rsidRPr="005541E4" w14:paraId="4C13DA30" w14:textId="77777777" w:rsidTr="0008278A">
        <w:tc>
          <w:tcPr>
            <w:tcW w:w="2518" w:type="dxa"/>
            <w:tcBorders>
              <w:bottom w:val="single" w:sz="4" w:space="0" w:color="auto"/>
            </w:tcBorders>
            <w:shd w:val="clear" w:color="auto" w:fill="auto"/>
          </w:tcPr>
          <w:p w14:paraId="7CD9A673" w14:textId="288DB775" w:rsidR="006D62F6" w:rsidRPr="005541E4" w:rsidRDefault="006D62F6" w:rsidP="006C5140">
            <w:pPr>
              <w:spacing w:after="0"/>
              <w:rPr>
                <w:sz w:val="22"/>
                <w:szCs w:val="22"/>
              </w:rPr>
            </w:pPr>
            <w:r w:rsidRPr="005541E4">
              <w:rPr>
                <w:sz w:val="22"/>
                <w:szCs w:val="22"/>
              </w:rPr>
              <w:t>Латеральн</w:t>
            </w:r>
            <w:r w:rsidR="0008278A" w:rsidRPr="005541E4">
              <w:rPr>
                <w:sz w:val="22"/>
                <w:szCs w:val="22"/>
              </w:rPr>
              <w:t>о</w:t>
            </w:r>
            <w:r w:rsidRPr="005541E4">
              <w:rPr>
                <w:sz w:val="22"/>
                <w:szCs w:val="22"/>
              </w:rPr>
              <w:t>/медіальн</w:t>
            </w:r>
            <w:r w:rsidR="0008278A" w:rsidRPr="005541E4">
              <w:rPr>
                <w:sz w:val="22"/>
                <w:szCs w:val="22"/>
              </w:rPr>
              <w:t>о</w:t>
            </w:r>
            <w:r w:rsidRPr="005541E4">
              <w:rPr>
                <w:sz w:val="22"/>
                <w:szCs w:val="22"/>
              </w:rPr>
              <w:t xml:space="preserve"> </w:t>
            </w:r>
          </w:p>
        </w:tc>
        <w:tc>
          <w:tcPr>
            <w:tcW w:w="2268" w:type="dxa"/>
            <w:tcBorders>
              <w:bottom w:val="single" w:sz="4" w:space="0" w:color="auto"/>
            </w:tcBorders>
            <w:shd w:val="clear" w:color="auto" w:fill="auto"/>
          </w:tcPr>
          <w:p w14:paraId="44D37885"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c>
          <w:tcPr>
            <w:tcW w:w="2552" w:type="dxa"/>
            <w:tcBorders>
              <w:bottom w:val="single" w:sz="4" w:space="0" w:color="auto"/>
            </w:tcBorders>
            <w:shd w:val="clear" w:color="auto" w:fill="auto"/>
          </w:tcPr>
          <w:p w14:paraId="7FC37222"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c>
          <w:tcPr>
            <w:tcW w:w="2155" w:type="dxa"/>
            <w:tcBorders>
              <w:bottom w:val="single" w:sz="4" w:space="0" w:color="auto"/>
            </w:tcBorders>
            <w:shd w:val="clear" w:color="auto" w:fill="auto"/>
          </w:tcPr>
          <w:p w14:paraId="07FE912B" w14:textId="77777777" w:rsidR="006D62F6" w:rsidRPr="005541E4" w:rsidRDefault="006D62F6" w:rsidP="006C5140">
            <w:pPr>
              <w:autoSpaceDE w:val="0"/>
              <w:autoSpaceDN w:val="0"/>
              <w:adjustRightInd w:val="0"/>
              <w:spacing w:after="0"/>
              <w:rPr>
                <w:sz w:val="22"/>
                <w:szCs w:val="22"/>
              </w:rPr>
            </w:pPr>
            <w:r w:rsidRPr="005541E4">
              <w:rPr>
                <w:sz w:val="22"/>
                <w:szCs w:val="22"/>
              </w:rPr>
              <w:t xml:space="preserve">1 бал: латеральне </w:t>
            </w:r>
          </w:p>
        </w:tc>
      </w:tr>
      <w:tr w:rsidR="006D62F6" w:rsidRPr="005541E4" w14:paraId="0B220C0C" w14:textId="77777777" w:rsidTr="0008278A">
        <w:tc>
          <w:tcPr>
            <w:tcW w:w="2518" w:type="dxa"/>
            <w:tcBorders>
              <w:bottom w:val="single" w:sz="12" w:space="0" w:color="auto"/>
            </w:tcBorders>
            <w:shd w:val="clear" w:color="auto" w:fill="auto"/>
          </w:tcPr>
          <w:p w14:paraId="30A64CCA" w14:textId="77777777" w:rsidR="006D62F6" w:rsidRPr="005541E4" w:rsidRDefault="006D62F6" w:rsidP="006C5140">
            <w:pPr>
              <w:autoSpaceDE w:val="0"/>
              <w:autoSpaceDN w:val="0"/>
              <w:adjustRightInd w:val="0"/>
              <w:spacing w:after="0"/>
              <w:rPr>
                <w:sz w:val="22"/>
                <w:szCs w:val="22"/>
              </w:rPr>
            </w:pPr>
          </w:p>
        </w:tc>
        <w:tc>
          <w:tcPr>
            <w:tcW w:w="2268" w:type="dxa"/>
            <w:tcBorders>
              <w:bottom w:val="single" w:sz="12" w:space="0" w:color="auto"/>
            </w:tcBorders>
            <w:shd w:val="clear" w:color="auto" w:fill="auto"/>
          </w:tcPr>
          <w:p w14:paraId="76DCA3B1"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c>
          <w:tcPr>
            <w:tcW w:w="2552" w:type="dxa"/>
            <w:tcBorders>
              <w:bottom w:val="single" w:sz="12" w:space="0" w:color="auto"/>
            </w:tcBorders>
            <w:shd w:val="clear" w:color="auto" w:fill="auto"/>
          </w:tcPr>
          <w:p w14:paraId="0980B3FE"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c>
          <w:tcPr>
            <w:tcW w:w="2155" w:type="dxa"/>
            <w:tcBorders>
              <w:bottom w:val="single" w:sz="12" w:space="0" w:color="auto"/>
            </w:tcBorders>
            <w:shd w:val="clear" w:color="auto" w:fill="auto"/>
          </w:tcPr>
          <w:p w14:paraId="2985BFF6" w14:textId="6257A0D3" w:rsidR="006D62F6" w:rsidRPr="005541E4" w:rsidRDefault="006D62F6" w:rsidP="00FB3FF8">
            <w:pPr>
              <w:autoSpaceDE w:val="0"/>
              <w:autoSpaceDN w:val="0"/>
              <w:adjustRightInd w:val="0"/>
              <w:spacing w:after="0"/>
              <w:rPr>
                <w:sz w:val="22"/>
                <w:szCs w:val="22"/>
              </w:rPr>
            </w:pPr>
            <w:r w:rsidRPr="005541E4">
              <w:rPr>
                <w:sz w:val="22"/>
                <w:szCs w:val="22"/>
              </w:rPr>
              <w:t>2 бал</w:t>
            </w:r>
            <w:r w:rsidR="00FB3FF8">
              <w:rPr>
                <w:sz w:val="22"/>
                <w:szCs w:val="22"/>
              </w:rPr>
              <w:t>и</w:t>
            </w:r>
            <w:r w:rsidRPr="005541E4">
              <w:rPr>
                <w:sz w:val="22"/>
                <w:szCs w:val="22"/>
              </w:rPr>
              <w:t xml:space="preserve">: медіальне </w:t>
            </w:r>
          </w:p>
        </w:tc>
      </w:tr>
      <w:tr w:rsidR="006D62F6" w:rsidRPr="005541E4" w14:paraId="08B69EA1" w14:textId="77777777" w:rsidTr="0008278A">
        <w:tc>
          <w:tcPr>
            <w:tcW w:w="2518" w:type="dxa"/>
            <w:tcBorders>
              <w:top w:val="single" w:sz="12" w:space="0" w:color="auto"/>
              <w:left w:val="single" w:sz="4" w:space="0" w:color="auto"/>
              <w:bottom w:val="single" w:sz="4" w:space="0" w:color="auto"/>
              <w:right w:val="single" w:sz="4" w:space="0" w:color="auto"/>
            </w:tcBorders>
            <w:shd w:val="clear" w:color="auto" w:fill="auto"/>
          </w:tcPr>
          <w:p w14:paraId="3434ED5F" w14:textId="77777777" w:rsidR="006D62F6" w:rsidRPr="005541E4" w:rsidRDefault="006D62F6" w:rsidP="006C5140">
            <w:pPr>
              <w:autoSpaceDE w:val="0"/>
              <w:autoSpaceDN w:val="0"/>
              <w:adjustRightInd w:val="0"/>
              <w:spacing w:after="0"/>
              <w:rPr>
                <w:sz w:val="22"/>
                <w:szCs w:val="22"/>
              </w:rPr>
            </w:pPr>
            <w:r w:rsidRPr="005541E4">
              <w:rPr>
                <w:sz w:val="22"/>
                <w:szCs w:val="22"/>
              </w:rPr>
              <w:t>В/в інвазія</w:t>
            </w:r>
          </w:p>
        </w:tc>
        <w:tc>
          <w:tcPr>
            <w:tcW w:w="2268" w:type="dxa"/>
            <w:tcBorders>
              <w:top w:val="single" w:sz="12" w:space="0" w:color="auto"/>
              <w:left w:val="single" w:sz="4" w:space="0" w:color="auto"/>
              <w:bottom w:val="single" w:sz="4" w:space="0" w:color="auto"/>
              <w:right w:val="single" w:sz="4" w:space="0" w:color="auto"/>
            </w:tcBorders>
            <w:shd w:val="clear" w:color="auto" w:fill="auto"/>
          </w:tcPr>
          <w:p w14:paraId="6D831426" w14:textId="77777777" w:rsidR="006D62F6" w:rsidRPr="005541E4" w:rsidRDefault="006D62F6" w:rsidP="006C5140">
            <w:pPr>
              <w:autoSpaceDE w:val="0"/>
              <w:autoSpaceDN w:val="0"/>
              <w:adjustRightInd w:val="0"/>
              <w:spacing w:after="0"/>
              <w:rPr>
                <w:sz w:val="22"/>
                <w:szCs w:val="22"/>
              </w:rPr>
            </w:pPr>
            <w:r w:rsidRPr="005541E4">
              <w:rPr>
                <w:sz w:val="22"/>
                <w:szCs w:val="22"/>
              </w:rPr>
              <w:t>0 балів: без в/в інвазії</w:t>
            </w:r>
          </w:p>
        </w:tc>
        <w:tc>
          <w:tcPr>
            <w:tcW w:w="2552" w:type="dxa"/>
            <w:tcBorders>
              <w:top w:val="single" w:sz="12" w:space="0" w:color="auto"/>
              <w:left w:val="single" w:sz="4" w:space="0" w:color="auto"/>
              <w:bottom w:val="single" w:sz="4" w:space="0" w:color="auto"/>
              <w:right w:val="single" w:sz="4" w:space="0" w:color="auto"/>
            </w:tcBorders>
            <w:shd w:val="clear" w:color="auto" w:fill="auto"/>
          </w:tcPr>
          <w:p w14:paraId="58A8F050" w14:textId="77777777" w:rsidR="006D62F6" w:rsidRPr="005541E4" w:rsidRDefault="006D62F6" w:rsidP="006C5140">
            <w:pPr>
              <w:autoSpaceDE w:val="0"/>
              <w:autoSpaceDN w:val="0"/>
              <w:adjustRightInd w:val="0"/>
              <w:spacing w:after="0"/>
              <w:jc w:val="center"/>
              <w:rPr>
                <w:sz w:val="22"/>
                <w:szCs w:val="22"/>
              </w:rPr>
            </w:pPr>
          </w:p>
        </w:tc>
        <w:tc>
          <w:tcPr>
            <w:tcW w:w="2155" w:type="dxa"/>
            <w:tcBorders>
              <w:top w:val="single" w:sz="12" w:space="0" w:color="auto"/>
              <w:left w:val="single" w:sz="4" w:space="0" w:color="auto"/>
              <w:bottom w:val="single" w:sz="4" w:space="0" w:color="auto"/>
              <w:right w:val="single" w:sz="4" w:space="0" w:color="auto"/>
            </w:tcBorders>
            <w:shd w:val="clear" w:color="auto" w:fill="auto"/>
          </w:tcPr>
          <w:p w14:paraId="6418064D" w14:textId="77777777" w:rsidR="006D62F6" w:rsidRPr="005541E4" w:rsidRDefault="006D62F6" w:rsidP="006C5140">
            <w:pPr>
              <w:autoSpaceDE w:val="0"/>
              <w:autoSpaceDN w:val="0"/>
              <w:adjustRightInd w:val="0"/>
              <w:spacing w:after="0"/>
              <w:jc w:val="center"/>
              <w:rPr>
                <w:sz w:val="22"/>
                <w:szCs w:val="22"/>
              </w:rPr>
            </w:pPr>
          </w:p>
        </w:tc>
      </w:tr>
      <w:tr w:rsidR="006D62F6" w:rsidRPr="005541E4" w14:paraId="49274370" w14:textId="77777777" w:rsidTr="0008278A">
        <w:tc>
          <w:tcPr>
            <w:tcW w:w="2518" w:type="dxa"/>
            <w:tcBorders>
              <w:top w:val="single" w:sz="4" w:space="0" w:color="auto"/>
            </w:tcBorders>
            <w:shd w:val="clear" w:color="auto" w:fill="auto"/>
          </w:tcPr>
          <w:p w14:paraId="60F0341E" w14:textId="77777777" w:rsidR="006D62F6" w:rsidRPr="005541E4" w:rsidRDefault="006D62F6" w:rsidP="006C5140">
            <w:pPr>
              <w:autoSpaceDE w:val="0"/>
              <w:autoSpaceDN w:val="0"/>
              <w:adjustRightInd w:val="0"/>
              <w:spacing w:after="0"/>
              <w:rPr>
                <w:sz w:val="22"/>
                <w:szCs w:val="22"/>
              </w:rPr>
            </w:pPr>
          </w:p>
        </w:tc>
        <w:tc>
          <w:tcPr>
            <w:tcW w:w="2268" w:type="dxa"/>
            <w:tcBorders>
              <w:top w:val="single" w:sz="4" w:space="0" w:color="auto"/>
            </w:tcBorders>
            <w:shd w:val="clear" w:color="auto" w:fill="auto"/>
          </w:tcPr>
          <w:p w14:paraId="7A0C547D" w14:textId="77777777" w:rsidR="006D62F6" w:rsidRPr="005541E4" w:rsidRDefault="006D62F6" w:rsidP="006C5140">
            <w:pPr>
              <w:autoSpaceDE w:val="0"/>
              <w:autoSpaceDN w:val="0"/>
              <w:adjustRightInd w:val="0"/>
              <w:spacing w:after="0"/>
              <w:rPr>
                <w:sz w:val="22"/>
                <w:szCs w:val="22"/>
              </w:rPr>
            </w:pPr>
            <w:r w:rsidRPr="005541E4">
              <w:rPr>
                <w:sz w:val="22"/>
                <w:szCs w:val="22"/>
              </w:rPr>
              <w:t>1 бал: інвазія в сегментарну  вену</w:t>
            </w:r>
          </w:p>
        </w:tc>
        <w:tc>
          <w:tcPr>
            <w:tcW w:w="2552" w:type="dxa"/>
            <w:tcBorders>
              <w:top w:val="single" w:sz="4" w:space="0" w:color="auto"/>
            </w:tcBorders>
            <w:shd w:val="clear" w:color="auto" w:fill="auto"/>
          </w:tcPr>
          <w:p w14:paraId="46122756"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c>
          <w:tcPr>
            <w:tcW w:w="2155" w:type="dxa"/>
            <w:tcBorders>
              <w:top w:val="single" w:sz="4" w:space="0" w:color="auto"/>
            </w:tcBorders>
            <w:shd w:val="clear" w:color="auto" w:fill="auto"/>
          </w:tcPr>
          <w:p w14:paraId="417BE5AF"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r>
      <w:tr w:rsidR="006D62F6" w:rsidRPr="005541E4" w14:paraId="2D4135A7" w14:textId="77777777" w:rsidTr="0008278A">
        <w:tc>
          <w:tcPr>
            <w:tcW w:w="2518" w:type="dxa"/>
            <w:tcBorders>
              <w:bottom w:val="single" w:sz="12" w:space="0" w:color="auto"/>
            </w:tcBorders>
            <w:shd w:val="clear" w:color="auto" w:fill="auto"/>
          </w:tcPr>
          <w:p w14:paraId="025309DD" w14:textId="77777777" w:rsidR="006D62F6" w:rsidRPr="005541E4" w:rsidRDefault="006D62F6" w:rsidP="006C5140">
            <w:pPr>
              <w:autoSpaceDE w:val="0"/>
              <w:autoSpaceDN w:val="0"/>
              <w:adjustRightInd w:val="0"/>
              <w:spacing w:after="0"/>
              <w:rPr>
                <w:sz w:val="22"/>
                <w:szCs w:val="22"/>
              </w:rPr>
            </w:pPr>
          </w:p>
        </w:tc>
        <w:tc>
          <w:tcPr>
            <w:tcW w:w="2268" w:type="dxa"/>
            <w:tcBorders>
              <w:bottom w:val="single" w:sz="12" w:space="0" w:color="auto"/>
            </w:tcBorders>
            <w:shd w:val="clear" w:color="auto" w:fill="auto"/>
          </w:tcPr>
          <w:p w14:paraId="46AE2586" w14:textId="484C1C59" w:rsidR="006D62F6" w:rsidRPr="005541E4" w:rsidRDefault="006D62F6" w:rsidP="006C5140">
            <w:pPr>
              <w:autoSpaceDE w:val="0"/>
              <w:autoSpaceDN w:val="0"/>
              <w:adjustRightInd w:val="0"/>
              <w:spacing w:after="0"/>
              <w:rPr>
                <w:sz w:val="22"/>
                <w:szCs w:val="22"/>
              </w:rPr>
            </w:pPr>
            <w:r w:rsidRPr="005541E4">
              <w:rPr>
                <w:sz w:val="22"/>
                <w:szCs w:val="22"/>
              </w:rPr>
              <w:t xml:space="preserve">5 балів:  в </w:t>
            </w:r>
            <w:r w:rsidR="0029604F" w:rsidRPr="005541E4">
              <w:rPr>
                <w:sz w:val="22"/>
                <w:szCs w:val="22"/>
              </w:rPr>
              <w:t>основну</w:t>
            </w:r>
            <w:r w:rsidRPr="005541E4">
              <w:rPr>
                <w:sz w:val="22"/>
                <w:szCs w:val="22"/>
              </w:rPr>
              <w:t xml:space="preserve"> ниркову вену</w:t>
            </w:r>
          </w:p>
        </w:tc>
        <w:tc>
          <w:tcPr>
            <w:tcW w:w="2552" w:type="dxa"/>
            <w:tcBorders>
              <w:bottom w:val="single" w:sz="12" w:space="0" w:color="auto"/>
            </w:tcBorders>
            <w:shd w:val="clear" w:color="auto" w:fill="auto"/>
          </w:tcPr>
          <w:p w14:paraId="21E24F0A"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c>
          <w:tcPr>
            <w:tcW w:w="2155" w:type="dxa"/>
            <w:tcBorders>
              <w:bottom w:val="single" w:sz="12" w:space="0" w:color="auto"/>
            </w:tcBorders>
            <w:shd w:val="clear" w:color="auto" w:fill="auto"/>
          </w:tcPr>
          <w:p w14:paraId="01FEF672"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r>
      <w:tr w:rsidR="006D62F6" w:rsidRPr="005541E4" w14:paraId="196A10E7" w14:textId="77777777" w:rsidTr="0008278A">
        <w:tc>
          <w:tcPr>
            <w:tcW w:w="2518" w:type="dxa"/>
            <w:tcBorders>
              <w:top w:val="single" w:sz="12" w:space="0" w:color="auto"/>
              <w:bottom w:val="single" w:sz="4" w:space="0" w:color="auto"/>
            </w:tcBorders>
            <w:shd w:val="clear" w:color="auto" w:fill="auto"/>
          </w:tcPr>
          <w:p w14:paraId="39B41107" w14:textId="77777777" w:rsidR="006D62F6" w:rsidRPr="005541E4" w:rsidRDefault="006D62F6" w:rsidP="006C5140">
            <w:pPr>
              <w:autoSpaceDE w:val="0"/>
              <w:autoSpaceDN w:val="0"/>
              <w:adjustRightInd w:val="0"/>
              <w:spacing w:after="0"/>
              <w:rPr>
                <w:sz w:val="22"/>
                <w:szCs w:val="22"/>
              </w:rPr>
            </w:pPr>
            <w:r w:rsidRPr="005541E4">
              <w:rPr>
                <w:sz w:val="22"/>
                <w:szCs w:val="22"/>
              </w:rPr>
              <w:t>Мультифокальність</w:t>
            </w:r>
          </w:p>
        </w:tc>
        <w:tc>
          <w:tcPr>
            <w:tcW w:w="2268" w:type="dxa"/>
            <w:tcBorders>
              <w:top w:val="single" w:sz="12" w:space="0" w:color="auto"/>
              <w:bottom w:val="single" w:sz="4" w:space="0" w:color="auto"/>
            </w:tcBorders>
            <w:shd w:val="clear" w:color="auto" w:fill="auto"/>
          </w:tcPr>
          <w:p w14:paraId="4BFDFD5A" w14:textId="77777777" w:rsidR="006D62F6" w:rsidRPr="005541E4" w:rsidRDefault="006D62F6" w:rsidP="006C5140">
            <w:pPr>
              <w:autoSpaceDE w:val="0"/>
              <w:autoSpaceDN w:val="0"/>
              <w:adjustRightInd w:val="0"/>
              <w:spacing w:after="0"/>
              <w:rPr>
                <w:sz w:val="22"/>
                <w:szCs w:val="22"/>
              </w:rPr>
            </w:pPr>
            <w:r w:rsidRPr="005541E4">
              <w:rPr>
                <w:sz w:val="22"/>
                <w:szCs w:val="22"/>
              </w:rPr>
              <w:t>0 балів: 1 пухлина</w:t>
            </w:r>
          </w:p>
        </w:tc>
        <w:tc>
          <w:tcPr>
            <w:tcW w:w="2552" w:type="dxa"/>
            <w:tcBorders>
              <w:top w:val="single" w:sz="12" w:space="0" w:color="auto"/>
              <w:bottom w:val="single" w:sz="4" w:space="0" w:color="auto"/>
            </w:tcBorders>
            <w:shd w:val="clear" w:color="auto" w:fill="auto"/>
          </w:tcPr>
          <w:p w14:paraId="69ED4E4B" w14:textId="77777777" w:rsidR="006D62F6" w:rsidRPr="005541E4" w:rsidRDefault="006D62F6" w:rsidP="006C5140">
            <w:pPr>
              <w:autoSpaceDE w:val="0"/>
              <w:autoSpaceDN w:val="0"/>
              <w:adjustRightInd w:val="0"/>
              <w:spacing w:after="0"/>
              <w:jc w:val="center"/>
              <w:rPr>
                <w:sz w:val="22"/>
                <w:szCs w:val="22"/>
              </w:rPr>
            </w:pPr>
          </w:p>
        </w:tc>
        <w:tc>
          <w:tcPr>
            <w:tcW w:w="2155" w:type="dxa"/>
            <w:tcBorders>
              <w:top w:val="single" w:sz="12" w:space="0" w:color="auto"/>
              <w:bottom w:val="single" w:sz="4" w:space="0" w:color="auto"/>
            </w:tcBorders>
            <w:shd w:val="clear" w:color="auto" w:fill="auto"/>
          </w:tcPr>
          <w:p w14:paraId="4FE182F7" w14:textId="77777777" w:rsidR="006D62F6" w:rsidRPr="005541E4" w:rsidRDefault="006D62F6" w:rsidP="006C5140">
            <w:pPr>
              <w:autoSpaceDE w:val="0"/>
              <w:autoSpaceDN w:val="0"/>
              <w:adjustRightInd w:val="0"/>
              <w:spacing w:after="0"/>
              <w:jc w:val="center"/>
              <w:rPr>
                <w:sz w:val="22"/>
                <w:szCs w:val="22"/>
              </w:rPr>
            </w:pPr>
          </w:p>
        </w:tc>
      </w:tr>
      <w:tr w:rsidR="006D62F6" w:rsidRPr="005541E4" w14:paraId="3991BC7F" w14:textId="77777777" w:rsidTr="0008278A">
        <w:tc>
          <w:tcPr>
            <w:tcW w:w="2518" w:type="dxa"/>
            <w:tcBorders>
              <w:top w:val="single" w:sz="4" w:space="0" w:color="auto"/>
            </w:tcBorders>
            <w:shd w:val="clear" w:color="auto" w:fill="auto"/>
          </w:tcPr>
          <w:p w14:paraId="15173939" w14:textId="77777777" w:rsidR="006D62F6" w:rsidRPr="005541E4" w:rsidRDefault="006D62F6" w:rsidP="006C5140">
            <w:pPr>
              <w:autoSpaceDE w:val="0"/>
              <w:autoSpaceDN w:val="0"/>
              <w:adjustRightInd w:val="0"/>
              <w:spacing w:after="0"/>
              <w:rPr>
                <w:sz w:val="22"/>
                <w:szCs w:val="22"/>
              </w:rPr>
            </w:pPr>
          </w:p>
        </w:tc>
        <w:tc>
          <w:tcPr>
            <w:tcW w:w="2268" w:type="dxa"/>
            <w:tcBorders>
              <w:top w:val="single" w:sz="4" w:space="0" w:color="auto"/>
            </w:tcBorders>
            <w:shd w:val="clear" w:color="auto" w:fill="auto"/>
          </w:tcPr>
          <w:p w14:paraId="36FB083D" w14:textId="77777777" w:rsidR="006D62F6" w:rsidRPr="005541E4" w:rsidRDefault="006D62F6" w:rsidP="006C5140">
            <w:pPr>
              <w:autoSpaceDE w:val="0"/>
              <w:autoSpaceDN w:val="0"/>
              <w:adjustRightInd w:val="0"/>
              <w:spacing w:after="0"/>
              <w:rPr>
                <w:sz w:val="22"/>
                <w:szCs w:val="22"/>
              </w:rPr>
            </w:pPr>
            <w:r w:rsidRPr="005541E4">
              <w:rPr>
                <w:sz w:val="22"/>
                <w:szCs w:val="22"/>
              </w:rPr>
              <w:t xml:space="preserve">1 бал: 2 пухлини </w:t>
            </w:r>
          </w:p>
        </w:tc>
        <w:tc>
          <w:tcPr>
            <w:tcW w:w="2552" w:type="dxa"/>
            <w:tcBorders>
              <w:top w:val="single" w:sz="4" w:space="0" w:color="auto"/>
            </w:tcBorders>
            <w:shd w:val="clear" w:color="auto" w:fill="auto"/>
          </w:tcPr>
          <w:p w14:paraId="5777DF68"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c>
          <w:tcPr>
            <w:tcW w:w="2155" w:type="dxa"/>
            <w:tcBorders>
              <w:top w:val="single" w:sz="4" w:space="0" w:color="auto"/>
            </w:tcBorders>
            <w:shd w:val="clear" w:color="auto" w:fill="auto"/>
          </w:tcPr>
          <w:p w14:paraId="2CC26B0E"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r>
      <w:tr w:rsidR="006D62F6" w:rsidRPr="005541E4" w14:paraId="395C9A2C" w14:textId="77777777" w:rsidTr="0008278A">
        <w:tc>
          <w:tcPr>
            <w:tcW w:w="2518" w:type="dxa"/>
            <w:tcBorders>
              <w:bottom w:val="single" w:sz="12" w:space="0" w:color="auto"/>
            </w:tcBorders>
            <w:shd w:val="clear" w:color="auto" w:fill="auto"/>
          </w:tcPr>
          <w:p w14:paraId="26F927C2" w14:textId="77777777" w:rsidR="006D62F6" w:rsidRPr="005541E4" w:rsidRDefault="006D62F6" w:rsidP="006C5140">
            <w:pPr>
              <w:autoSpaceDE w:val="0"/>
              <w:autoSpaceDN w:val="0"/>
              <w:adjustRightInd w:val="0"/>
              <w:spacing w:after="0"/>
              <w:rPr>
                <w:sz w:val="22"/>
                <w:szCs w:val="22"/>
              </w:rPr>
            </w:pPr>
          </w:p>
        </w:tc>
        <w:tc>
          <w:tcPr>
            <w:tcW w:w="2268" w:type="dxa"/>
            <w:tcBorders>
              <w:bottom w:val="single" w:sz="12" w:space="0" w:color="auto"/>
            </w:tcBorders>
            <w:shd w:val="clear" w:color="auto" w:fill="auto"/>
          </w:tcPr>
          <w:p w14:paraId="3F770C3A" w14:textId="059A17B1" w:rsidR="006D62F6" w:rsidRPr="005541E4" w:rsidRDefault="006D62F6" w:rsidP="00FB3FF8">
            <w:pPr>
              <w:autoSpaceDE w:val="0"/>
              <w:autoSpaceDN w:val="0"/>
              <w:adjustRightInd w:val="0"/>
              <w:spacing w:after="0"/>
              <w:rPr>
                <w:sz w:val="22"/>
                <w:szCs w:val="22"/>
              </w:rPr>
            </w:pPr>
            <w:r w:rsidRPr="005541E4">
              <w:rPr>
                <w:sz w:val="22"/>
                <w:szCs w:val="22"/>
              </w:rPr>
              <w:t>2 бал</w:t>
            </w:r>
            <w:r w:rsidR="00FB3FF8">
              <w:rPr>
                <w:sz w:val="22"/>
                <w:szCs w:val="22"/>
              </w:rPr>
              <w:t>и</w:t>
            </w:r>
            <w:r w:rsidRPr="005541E4">
              <w:rPr>
                <w:sz w:val="22"/>
                <w:szCs w:val="22"/>
              </w:rPr>
              <w:t xml:space="preserve">:  </w:t>
            </w:r>
            <w:r w:rsidRPr="005541E4">
              <w:rPr>
                <w:sz w:val="22"/>
                <w:szCs w:val="22"/>
                <w:lang w:val="en-US"/>
              </w:rPr>
              <w:t>&gt;</w:t>
            </w:r>
            <w:r w:rsidRPr="005541E4">
              <w:rPr>
                <w:sz w:val="22"/>
                <w:szCs w:val="22"/>
              </w:rPr>
              <w:t xml:space="preserve">2 пухлин </w:t>
            </w:r>
          </w:p>
        </w:tc>
        <w:tc>
          <w:tcPr>
            <w:tcW w:w="2552" w:type="dxa"/>
            <w:tcBorders>
              <w:bottom w:val="single" w:sz="12" w:space="0" w:color="auto"/>
            </w:tcBorders>
            <w:shd w:val="clear" w:color="auto" w:fill="auto"/>
          </w:tcPr>
          <w:p w14:paraId="551CE33D"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c>
          <w:tcPr>
            <w:tcW w:w="2155" w:type="dxa"/>
            <w:tcBorders>
              <w:bottom w:val="single" w:sz="12" w:space="0" w:color="auto"/>
            </w:tcBorders>
            <w:shd w:val="clear" w:color="auto" w:fill="auto"/>
          </w:tcPr>
          <w:p w14:paraId="504670A7"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r>
      <w:tr w:rsidR="006D62F6" w:rsidRPr="005541E4" w14:paraId="2810EC4A" w14:textId="77777777" w:rsidTr="0008278A">
        <w:tc>
          <w:tcPr>
            <w:tcW w:w="2518" w:type="dxa"/>
            <w:tcBorders>
              <w:top w:val="single" w:sz="12" w:space="0" w:color="auto"/>
              <w:bottom w:val="single" w:sz="4" w:space="0" w:color="auto"/>
            </w:tcBorders>
            <w:shd w:val="clear" w:color="auto" w:fill="auto"/>
          </w:tcPr>
          <w:p w14:paraId="30936C37" w14:textId="77777777" w:rsidR="006D62F6" w:rsidRPr="005541E4" w:rsidRDefault="006D62F6" w:rsidP="006C5140">
            <w:pPr>
              <w:spacing w:after="0"/>
              <w:rPr>
                <w:sz w:val="22"/>
                <w:szCs w:val="22"/>
              </w:rPr>
            </w:pPr>
            <w:r w:rsidRPr="005541E4">
              <w:rPr>
                <w:sz w:val="22"/>
                <w:szCs w:val="22"/>
              </w:rPr>
              <w:t xml:space="preserve">Операції на нирці </w:t>
            </w:r>
          </w:p>
        </w:tc>
        <w:tc>
          <w:tcPr>
            <w:tcW w:w="2268" w:type="dxa"/>
            <w:tcBorders>
              <w:top w:val="single" w:sz="12" w:space="0" w:color="auto"/>
              <w:bottom w:val="single" w:sz="4" w:space="0" w:color="auto"/>
            </w:tcBorders>
            <w:shd w:val="clear" w:color="auto" w:fill="auto"/>
          </w:tcPr>
          <w:p w14:paraId="22AB58D8" w14:textId="77777777" w:rsidR="006D62F6" w:rsidRPr="005541E4" w:rsidRDefault="006D62F6" w:rsidP="006C5140">
            <w:pPr>
              <w:autoSpaceDE w:val="0"/>
              <w:autoSpaceDN w:val="0"/>
              <w:adjustRightInd w:val="0"/>
              <w:spacing w:after="0"/>
              <w:rPr>
                <w:sz w:val="22"/>
                <w:szCs w:val="22"/>
              </w:rPr>
            </w:pPr>
            <w:r w:rsidRPr="005541E4">
              <w:rPr>
                <w:sz w:val="22"/>
                <w:szCs w:val="22"/>
              </w:rPr>
              <w:t>0 балів: не було</w:t>
            </w:r>
          </w:p>
        </w:tc>
        <w:tc>
          <w:tcPr>
            <w:tcW w:w="2552" w:type="dxa"/>
            <w:tcBorders>
              <w:top w:val="single" w:sz="12" w:space="0" w:color="auto"/>
              <w:bottom w:val="single" w:sz="4" w:space="0" w:color="auto"/>
            </w:tcBorders>
            <w:shd w:val="clear" w:color="auto" w:fill="auto"/>
          </w:tcPr>
          <w:p w14:paraId="227C084C" w14:textId="77777777" w:rsidR="006D62F6" w:rsidRPr="005541E4" w:rsidRDefault="006D62F6" w:rsidP="006C5140">
            <w:pPr>
              <w:autoSpaceDE w:val="0"/>
              <w:autoSpaceDN w:val="0"/>
              <w:adjustRightInd w:val="0"/>
              <w:spacing w:after="0"/>
              <w:jc w:val="center"/>
              <w:rPr>
                <w:sz w:val="22"/>
                <w:szCs w:val="22"/>
              </w:rPr>
            </w:pPr>
          </w:p>
        </w:tc>
        <w:tc>
          <w:tcPr>
            <w:tcW w:w="2155" w:type="dxa"/>
            <w:tcBorders>
              <w:top w:val="single" w:sz="12" w:space="0" w:color="auto"/>
              <w:bottom w:val="single" w:sz="4" w:space="0" w:color="auto"/>
            </w:tcBorders>
            <w:shd w:val="clear" w:color="auto" w:fill="auto"/>
          </w:tcPr>
          <w:p w14:paraId="0B571D6F" w14:textId="77777777" w:rsidR="006D62F6" w:rsidRPr="005541E4" w:rsidRDefault="006D62F6" w:rsidP="006C5140">
            <w:pPr>
              <w:autoSpaceDE w:val="0"/>
              <w:autoSpaceDN w:val="0"/>
              <w:adjustRightInd w:val="0"/>
              <w:spacing w:after="0"/>
              <w:jc w:val="center"/>
              <w:rPr>
                <w:sz w:val="22"/>
                <w:szCs w:val="22"/>
              </w:rPr>
            </w:pPr>
          </w:p>
        </w:tc>
      </w:tr>
      <w:tr w:rsidR="006D62F6" w:rsidRPr="005541E4" w14:paraId="3CD5CFF3" w14:textId="77777777" w:rsidTr="0008278A">
        <w:tc>
          <w:tcPr>
            <w:tcW w:w="2518" w:type="dxa"/>
            <w:tcBorders>
              <w:top w:val="single" w:sz="4" w:space="0" w:color="auto"/>
              <w:bottom w:val="single" w:sz="4" w:space="0" w:color="auto"/>
            </w:tcBorders>
            <w:shd w:val="clear" w:color="auto" w:fill="auto"/>
          </w:tcPr>
          <w:p w14:paraId="2C4598DE" w14:textId="77777777" w:rsidR="006D62F6" w:rsidRPr="005541E4" w:rsidRDefault="006D62F6" w:rsidP="006C5140">
            <w:pPr>
              <w:spacing w:after="0"/>
              <w:rPr>
                <w:sz w:val="22"/>
                <w:szCs w:val="22"/>
              </w:rPr>
            </w:pPr>
          </w:p>
        </w:tc>
        <w:tc>
          <w:tcPr>
            <w:tcW w:w="2268" w:type="dxa"/>
            <w:tcBorders>
              <w:top w:val="single" w:sz="4" w:space="0" w:color="auto"/>
              <w:bottom w:val="single" w:sz="4" w:space="0" w:color="auto"/>
            </w:tcBorders>
            <w:shd w:val="clear" w:color="auto" w:fill="auto"/>
          </w:tcPr>
          <w:p w14:paraId="05064927" w14:textId="167E8607" w:rsidR="006D62F6" w:rsidRPr="005541E4" w:rsidRDefault="006D62F6" w:rsidP="006C5140">
            <w:pPr>
              <w:autoSpaceDE w:val="0"/>
              <w:autoSpaceDN w:val="0"/>
              <w:adjustRightInd w:val="0"/>
              <w:spacing w:after="0"/>
              <w:rPr>
                <w:spacing w:val="-10"/>
                <w:sz w:val="22"/>
                <w:szCs w:val="22"/>
              </w:rPr>
            </w:pPr>
            <w:r w:rsidRPr="005541E4">
              <w:rPr>
                <w:spacing w:val="-10"/>
                <w:sz w:val="22"/>
                <w:szCs w:val="22"/>
              </w:rPr>
              <w:t xml:space="preserve">1 бал: </w:t>
            </w:r>
            <w:r w:rsidR="003323C2" w:rsidRPr="005541E4">
              <w:rPr>
                <w:spacing w:val="-10"/>
                <w:sz w:val="22"/>
                <w:szCs w:val="22"/>
              </w:rPr>
              <w:t>не онкологічна операція</w:t>
            </w:r>
          </w:p>
        </w:tc>
        <w:tc>
          <w:tcPr>
            <w:tcW w:w="2552" w:type="dxa"/>
            <w:tcBorders>
              <w:top w:val="single" w:sz="4" w:space="0" w:color="auto"/>
              <w:bottom w:val="single" w:sz="4" w:space="0" w:color="auto"/>
            </w:tcBorders>
            <w:shd w:val="clear" w:color="auto" w:fill="auto"/>
          </w:tcPr>
          <w:p w14:paraId="5D31221A"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c>
          <w:tcPr>
            <w:tcW w:w="2155" w:type="dxa"/>
            <w:tcBorders>
              <w:top w:val="single" w:sz="4" w:space="0" w:color="auto"/>
              <w:bottom w:val="single" w:sz="4" w:space="0" w:color="auto"/>
            </w:tcBorders>
            <w:shd w:val="clear" w:color="auto" w:fill="auto"/>
          </w:tcPr>
          <w:p w14:paraId="40F61D7B"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r>
      <w:tr w:rsidR="006D62F6" w:rsidRPr="005541E4" w14:paraId="33DDD906" w14:textId="77777777" w:rsidTr="0008278A">
        <w:tc>
          <w:tcPr>
            <w:tcW w:w="2518" w:type="dxa"/>
            <w:tcBorders>
              <w:top w:val="single" w:sz="4" w:space="0" w:color="auto"/>
              <w:bottom w:val="single" w:sz="12" w:space="0" w:color="auto"/>
            </w:tcBorders>
            <w:shd w:val="clear" w:color="auto" w:fill="auto"/>
          </w:tcPr>
          <w:p w14:paraId="71977611" w14:textId="77777777" w:rsidR="006D62F6" w:rsidRPr="005541E4" w:rsidRDefault="006D62F6" w:rsidP="006C5140">
            <w:pPr>
              <w:autoSpaceDE w:val="0"/>
              <w:autoSpaceDN w:val="0"/>
              <w:adjustRightInd w:val="0"/>
              <w:spacing w:after="0"/>
              <w:rPr>
                <w:sz w:val="22"/>
                <w:szCs w:val="22"/>
              </w:rPr>
            </w:pPr>
          </w:p>
        </w:tc>
        <w:tc>
          <w:tcPr>
            <w:tcW w:w="2268" w:type="dxa"/>
            <w:tcBorders>
              <w:top w:val="single" w:sz="4" w:space="0" w:color="auto"/>
              <w:bottom w:val="single" w:sz="12" w:space="0" w:color="auto"/>
            </w:tcBorders>
            <w:shd w:val="clear" w:color="auto" w:fill="auto"/>
          </w:tcPr>
          <w:p w14:paraId="5A994D61" w14:textId="45525ECE" w:rsidR="006D62F6" w:rsidRPr="005541E4" w:rsidRDefault="006D62F6" w:rsidP="00FB3FF8">
            <w:pPr>
              <w:autoSpaceDE w:val="0"/>
              <w:autoSpaceDN w:val="0"/>
              <w:adjustRightInd w:val="0"/>
              <w:spacing w:after="0"/>
              <w:rPr>
                <w:sz w:val="22"/>
                <w:szCs w:val="22"/>
              </w:rPr>
            </w:pPr>
            <w:r w:rsidRPr="005541E4">
              <w:rPr>
                <w:sz w:val="22"/>
                <w:szCs w:val="22"/>
              </w:rPr>
              <w:t>3 бал</w:t>
            </w:r>
            <w:r w:rsidR="00FB3FF8">
              <w:rPr>
                <w:sz w:val="22"/>
                <w:szCs w:val="22"/>
              </w:rPr>
              <w:t>и</w:t>
            </w:r>
            <w:r w:rsidRPr="005541E4">
              <w:rPr>
                <w:sz w:val="22"/>
                <w:szCs w:val="22"/>
              </w:rPr>
              <w:t>:  локальний рецидив пухлини</w:t>
            </w:r>
          </w:p>
        </w:tc>
        <w:tc>
          <w:tcPr>
            <w:tcW w:w="2552" w:type="dxa"/>
            <w:tcBorders>
              <w:top w:val="single" w:sz="4" w:space="0" w:color="auto"/>
              <w:bottom w:val="single" w:sz="12" w:space="0" w:color="auto"/>
            </w:tcBorders>
            <w:shd w:val="clear" w:color="auto" w:fill="auto"/>
          </w:tcPr>
          <w:p w14:paraId="463A6EF6"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c>
          <w:tcPr>
            <w:tcW w:w="2155" w:type="dxa"/>
            <w:tcBorders>
              <w:top w:val="single" w:sz="4" w:space="0" w:color="auto"/>
              <w:bottom w:val="single" w:sz="12" w:space="0" w:color="auto"/>
            </w:tcBorders>
            <w:shd w:val="clear" w:color="auto" w:fill="auto"/>
          </w:tcPr>
          <w:p w14:paraId="4ABF9C59"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r>
      <w:tr w:rsidR="006D62F6" w:rsidRPr="005541E4" w14:paraId="40D5C20E" w14:textId="77777777" w:rsidTr="0008278A">
        <w:tc>
          <w:tcPr>
            <w:tcW w:w="2518" w:type="dxa"/>
            <w:tcBorders>
              <w:top w:val="single" w:sz="4" w:space="0" w:color="auto"/>
              <w:bottom w:val="single" w:sz="12" w:space="0" w:color="auto"/>
            </w:tcBorders>
            <w:shd w:val="clear" w:color="auto" w:fill="auto"/>
          </w:tcPr>
          <w:p w14:paraId="60DB9B16" w14:textId="7079C69F" w:rsidR="006D62F6" w:rsidRPr="005541E4" w:rsidRDefault="006D62F6" w:rsidP="00FB3FF8">
            <w:pPr>
              <w:autoSpaceDE w:val="0"/>
              <w:autoSpaceDN w:val="0"/>
              <w:adjustRightInd w:val="0"/>
              <w:spacing w:after="0"/>
              <w:rPr>
                <w:sz w:val="22"/>
                <w:szCs w:val="22"/>
              </w:rPr>
            </w:pPr>
            <w:r w:rsidRPr="005541E4">
              <w:rPr>
                <w:sz w:val="22"/>
                <w:szCs w:val="22"/>
              </w:rPr>
              <w:t>Наявність перинефрит</w:t>
            </w:r>
            <w:r w:rsidR="00FB3FF8">
              <w:rPr>
                <w:sz w:val="22"/>
                <w:szCs w:val="22"/>
              </w:rPr>
              <w:t>у</w:t>
            </w:r>
          </w:p>
        </w:tc>
        <w:tc>
          <w:tcPr>
            <w:tcW w:w="2268" w:type="dxa"/>
            <w:tcBorders>
              <w:top w:val="single" w:sz="4" w:space="0" w:color="auto"/>
              <w:bottom w:val="single" w:sz="12" w:space="0" w:color="auto"/>
            </w:tcBorders>
            <w:shd w:val="clear" w:color="auto" w:fill="auto"/>
          </w:tcPr>
          <w:p w14:paraId="63D98803" w14:textId="50D50C27" w:rsidR="006D62F6" w:rsidRPr="005541E4" w:rsidRDefault="006D62F6" w:rsidP="006C5140">
            <w:pPr>
              <w:autoSpaceDE w:val="0"/>
              <w:autoSpaceDN w:val="0"/>
              <w:adjustRightInd w:val="0"/>
              <w:spacing w:after="0"/>
              <w:rPr>
                <w:sz w:val="22"/>
                <w:szCs w:val="22"/>
              </w:rPr>
            </w:pPr>
            <w:r w:rsidRPr="005541E4">
              <w:rPr>
                <w:sz w:val="22"/>
                <w:szCs w:val="22"/>
              </w:rPr>
              <w:t>0 балів: немає</w:t>
            </w:r>
          </w:p>
          <w:p w14:paraId="2B43BFF2" w14:textId="2D7AAD09" w:rsidR="006D62F6" w:rsidRPr="005541E4" w:rsidRDefault="006D62F6" w:rsidP="00FB3FF8">
            <w:pPr>
              <w:autoSpaceDE w:val="0"/>
              <w:autoSpaceDN w:val="0"/>
              <w:adjustRightInd w:val="0"/>
              <w:spacing w:after="0"/>
              <w:rPr>
                <w:sz w:val="22"/>
                <w:szCs w:val="22"/>
              </w:rPr>
            </w:pPr>
            <w:r w:rsidRPr="005541E4">
              <w:rPr>
                <w:sz w:val="22"/>
                <w:szCs w:val="22"/>
              </w:rPr>
              <w:t xml:space="preserve">1 бал:  </w:t>
            </w:r>
            <w:r w:rsidR="00FB3FF8">
              <w:rPr>
                <w:sz w:val="22"/>
                <w:szCs w:val="22"/>
              </w:rPr>
              <w:t>у</w:t>
            </w:r>
            <w:r w:rsidRPr="005541E4">
              <w:rPr>
                <w:sz w:val="22"/>
                <w:szCs w:val="22"/>
              </w:rPr>
              <w:t xml:space="preserve"> наявності</w:t>
            </w:r>
          </w:p>
        </w:tc>
        <w:tc>
          <w:tcPr>
            <w:tcW w:w="2552" w:type="dxa"/>
            <w:tcBorders>
              <w:top w:val="single" w:sz="4" w:space="0" w:color="auto"/>
              <w:bottom w:val="single" w:sz="12" w:space="0" w:color="auto"/>
            </w:tcBorders>
            <w:shd w:val="clear" w:color="auto" w:fill="auto"/>
          </w:tcPr>
          <w:p w14:paraId="61276D1F"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c>
          <w:tcPr>
            <w:tcW w:w="2155" w:type="dxa"/>
            <w:tcBorders>
              <w:top w:val="single" w:sz="4" w:space="0" w:color="auto"/>
              <w:bottom w:val="single" w:sz="12" w:space="0" w:color="auto"/>
            </w:tcBorders>
            <w:shd w:val="clear" w:color="auto" w:fill="auto"/>
          </w:tcPr>
          <w:p w14:paraId="40921FAB" w14:textId="77777777" w:rsidR="006D62F6" w:rsidRPr="005541E4" w:rsidRDefault="006D62F6" w:rsidP="006C5140">
            <w:pPr>
              <w:autoSpaceDE w:val="0"/>
              <w:autoSpaceDN w:val="0"/>
              <w:adjustRightInd w:val="0"/>
              <w:spacing w:after="0"/>
              <w:jc w:val="center"/>
              <w:rPr>
                <w:sz w:val="22"/>
                <w:szCs w:val="22"/>
              </w:rPr>
            </w:pPr>
            <w:r w:rsidRPr="005541E4">
              <w:rPr>
                <w:sz w:val="22"/>
                <w:szCs w:val="22"/>
              </w:rPr>
              <w:t>–</w:t>
            </w:r>
          </w:p>
        </w:tc>
      </w:tr>
    </w:tbl>
    <w:p w14:paraId="2613E835" w14:textId="77777777" w:rsidR="00837276" w:rsidRPr="005541E4" w:rsidRDefault="00837276" w:rsidP="006D62F6">
      <w:pPr>
        <w:spacing w:after="0" w:line="360" w:lineRule="auto"/>
        <w:ind w:firstLine="709"/>
        <w:jc w:val="both"/>
        <w:rPr>
          <w:szCs w:val="28"/>
        </w:rPr>
      </w:pPr>
    </w:p>
    <w:p w14:paraId="6382723E" w14:textId="5D4E9AFA" w:rsidR="006D62F6" w:rsidRPr="005541E4" w:rsidRDefault="006D62F6" w:rsidP="006D62F6">
      <w:pPr>
        <w:spacing w:after="0" w:line="360" w:lineRule="auto"/>
        <w:ind w:firstLine="709"/>
        <w:jc w:val="both"/>
        <w:rPr>
          <w:szCs w:val="28"/>
        </w:rPr>
      </w:pPr>
      <w:r w:rsidRPr="005541E4">
        <w:rPr>
          <w:szCs w:val="28"/>
        </w:rPr>
        <w:lastRenderedPageBreak/>
        <w:t>Особливістю оригінальної шкали оцін</w:t>
      </w:r>
      <w:r w:rsidR="00FB3FF8">
        <w:rPr>
          <w:szCs w:val="28"/>
        </w:rPr>
        <w:t>ювання</w:t>
      </w:r>
      <w:r w:rsidRPr="005541E4">
        <w:rPr>
          <w:szCs w:val="28"/>
        </w:rPr>
        <w:t xml:space="preserve"> складності ОЗХ, є спосіб присво</w:t>
      </w:r>
      <w:r w:rsidR="00FB3FF8">
        <w:rPr>
          <w:szCs w:val="28"/>
        </w:rPr>
        <w:t>є</w:t>
      </w:r>
      <w:r w:rsidRPr="005541E4">
        <w:rPr>
          <w:szCs w:val="28"/>
        </w:rPr>
        <w:t xml:space="preserve">ння балів кожному з критеріїв. Сучасні тенденції полягають </w:t>
      </w:r>
      <w:r w:rsidR="00FB3FF8">
        <w:rPr>
          <w:szCs w:val="28"/>
        </w:rPr>
        <w:t>у</w:t>
      </w:r>
      <w:r w:rsidRPr="005541E4">
        <w:rPr>
          <w:szCs w:val="28"/>
        </w:rPr>
        <w:t xml:space="preserve"> розширенні показань до резекції нирки. Зокрема, рекомендації EAU підвищили розмір новоутворення, що підлягає резекції, до 7 см. Це знайшло відображення в </w:t>
      </w:r>
      <w:r w:rsidR="00165178" w:rsidRPr="005541E4">
        <w:rPr>
          <w:szCs w:val="28"/>
        </w:rPr>
        <w:t xml:space="preserve">оригінальній </w:t>
      </w:r>
      <w:r w:rsidRPr="005541E4">
        <w:rPr>
          <w:szCs w:val="28"/>
        </w:rPr>
        <w:t xml:space="preserve">шкалі складності ОЗХ. </w:t>
      </w:r>
      <w:r w:rsidR="00FB3FF8">
        <w:rPr>
          <w:szCs w:val="28"/>
        </w:rPr>
        <w:t>У цій</w:t>
      </w:r>
      <w:r w:rsidRPr="005541E4">
        <w:rPr>
          <w:szCs w:val="28"/>
        </w:rPr>
        <w:t xml:space="preserve"> шкалі розмір пухлини &lt;4 см визнано вже найбільш простим новоутворенням, який сам по собі не підвищує рівень складності операції. Тобто особливістю шкали є те, що бали не присвоюються </w:t>
      </w:r>
      <w:r w:rsidR="003350E6" w:rsidRPr="005541E4">
        <w:rPr>
          <w:szCs w:val="28"/>
        </w:rPr>
        <w:t>критерію</w:t>
      </w:r>
      <w:r w:rsidR="00FB3FF8">
        <w:rPr>
          <w:szCs w:val="28"/>
        </w:rPr>
        <w:t>,</w:t>
      </w:r>
      <w:r w:rsidR="003350E6" w:rsidRPr="005541E4">
        <w:rPr>
          <w:szCs w:val="28"/>
        </w:rPr>
        <w:t xml:space="preserve"> </w:t>
      </w:r>
      <w:r w:rsidRPr="005541E4">
        <w:rPr>
          <w:szCs w:val="28"/>
        </w:rPr>
        <w:t>якщо він не відображає підвищену складність операції. Цим досягається те, що при оцін</w:t>
      </w:r>
      <w:r w:rsidR="00FB3FF8">
        <w:rPr>
          <w:szCs w:val="28"/>
        </w:rPr>
        <w:t xml:space="preserve">юванні </w:t>
      </w:r>
      <w:r w:rsidRPr="005541E4">
        <w:rPr>
          <w:szCs w:val="28"/>
        </w:rPr>
        <w:t xml:space="preserve">конкретної пухлини, наявність деякої кількості балів одразу привертає </w:t>
      </w:r>
      <w:r w:rsidR="00FB3FF8">
        <w:rPr>
          <w:szCs w:val="28"/>
        </w:rPr>
        <w:t>до</w:t>
      </w:r>
      <w:r w:rsidRPr="005541E4">
        <w:rPr>
          <w:szCs w:val="28"/>
        </w:rPr>
        <w:t xml:space="preserve"> себе увагу щодо наявності у новоутворення критеріїв підвищеної складності. По</w:t>
      </w:r>
      <w:r w:rsidR="00FB3FF8">
        <w:rPr>
          <w:szCs w:val="28"/>
        </w:rPr>
        <w:t>-</w:t>
      </w:r>
      <w:r w:rsidRPr="005541E4">
        <w:rPr>
          <w:szCs w:val="28"/>
        </w:rPr>
        <w:t xml:space="preserve">друге, </w:t>
      </w:r>
      <w:r w:rsidR="00FB3FF8">
        <w:rPr>
          <w:szCs w:val="28"/>
        </w:rPr>
        <w:t>у</w:t>
      </w:r>
      <w:r w:rsidRPr="005541E4">
        <w:rPr>
          <w:szCs w:val="28"/>
        </w:rPr>
        <w:t>раховуючи те, що шкала має велику кількість критеріїв оцін</w:t>
      </w:r>
      <w:r w:rsidR="00FB3FF8">
        <w:rPr>
          <w:szCs w:val="28"/>
        </w:rPr>
        <w:t>ювання</w:t>
      </w:r>
      <w:r w:rsidRPr="005541E4">
        <w:rPr>
          <w:szCs w:val="28"/>
        </w:rPr>
        <w:t>, відображається рівномірне зростання рівня складності ОЗХ від 0 (найбільш проста пухлина для резекції) до максимального значення 19 балів (найбільш складна пухлина для резекції) і що дуже важливо, тільки за рахунок критеріїв підвищеної складності. По</w:t>
      </w:r>
      <w:r w:rsidR="00FB3FF8">
        <w:rPr>
          <w:szCs w:val="28"/>
        </w:rPr>
        <w:t>-</w:t>
      </w:r>
      <w:r w:rsidRPr="005541E4">
        <w:rPr>
          <w:szCs w:val="28"/>
        </w:rPr>
        <w:t xml:space="preserve">третє, за рахунок того, що критерії «простої» пухлини не додають балів </w:t>
      </w:r>
      <w:r w:rsidR="00FB3FF8">
        <w:rPr>
          <w:szCs w:val="28"/>
        </w:rPr>
        <w:t>до</w:t>
      </w:r>
      <w:r w:rsidRPr="005541E4">
        <w:rPr>
          <w:szCs w:val="28"/>
        </w:rPr>
        <w:t xml:space="preserve"> загальн</w:t>
      </w:r>
      <w:r w:rsidR="00FB3FF8">
        <w:rPr>
          <w:szCs w:val="28"/>
        </w:rPr>
        <w:t>ої</w:t>
      </w:r>
      <w:r w:rsidRPr="005541E4">
        <w:rPr>
          <w:szCs w:val="28"/>
        </w:rPr>
        <w:t xml:space="preserve"> оцінк</w:t>
      </w:r>
      <w:r w:rsidR="00FB3FF8">
        <w:rPr>
          <w:szCs w:val="28"/>
        </w:rPr>
        <w:t>и</w:t>
      </w:r>
      <w:r w:rsidRPr="005541E4">
        <w:rPr>
          <w:szCs w:val="28"/>
        </w:rPr>
        <w:t xml:space="preserve"> і не підвищують загальний бал своєю обов’язковою присутністю, не відбувається нівелювання критеріїв значної </w:t>
      </w:r>
      <w:r w:rsidR="00FB3FF8">
        <w:rPr>
          <w:szCs w:val="28"/>
        </w:rPr>
        <w:t>тя</w:t>
      </w:r>
      <w:r w:rsidRPr="005541E4">
        <w:rPr>
          <w:szCs w:val="28"/>
        </w:rPr>
        <w:t>жкості, таких як, наприклад, внутрішньовенна інвазія пухлини.</w:t>
      </w:r>
    </w:p>
    <w:p w14:paraId="1E65A897" w14:textId="17DD5AE6" w:rsidR="006D62F6" w:rsidRPr="005541E4" w:rsidRDefault="006D62F6" w:rsidP="006D62F6">
      <w:pPr>
        <w:spacing w:after="0" w:line="360" w:lineRule="auto"/>
        <w:ind w:firstLine="709"/>
        <w:jc w:val="both"/>
        <w:rPr>
          <w:szCs w:val="28"/>
        </w:rPr>
      </w:pPr>
      <w:r w:rsidRPr="005541E4">
        <w:rPr>
          <w:szCs w:val="28"/>
        </w:rPr>
        <w:t xml:space="preserve">Виходячи з таблиці </w:t>
      </w:r>
      <w:r w:rsidR="000D2A3E" w:rsidRPr="005541E4">
        <w:rPr>
          <w:szCs w:val="28"/>
        </w:rPr>
        <w:t>8</w:t>
      </w:r>
      <w:r w:rsidRPr="005541E4">
        <w:rPr>
          <w:szCs w:val="28"/>
        </w:rPr>
        <w:t>.1, загальн</w:t>
      </w:r>
      <w:r w:rsidR="00E2138D">
        <w:rPr>
          <w:szCs w:val="28"/>
        </w:rPr>
        <w:t>е</w:t>
      </w:r>
      <w:r w:rsidRPr="005541E4">
        <w:rPr>
          <w:szCs w:val="28"/>
        </w:rPr>
        <w:t xml:space="preserve"> </w:t>
      </w:r>
      <w:r w:rsidR="00E2138D" w:rsidRPr="005541E4">
        <w:rPr>
          <w:szCs w:val="28"/>
        </w:rPr>
        <w:t>оцін</w:t>
      </w:r>
      <w:r w:rsidR="00E2138D">
        <w:rPr>
          <w:szCs w:val="28"/>
        </w:rPr>
        <w:t>ювання</w:t>
      </w:r>
      <w:r w:rsidRPr="005541E4">
        <w:rPr>
          <w:szCs w:val="28"/>
        </w:rPr>
        <w:t xml:space="preserve"> складності ОЗХ </w:t>
      </w:r>
      <w:r w:rsidR="00FB3FF8">
        <w:rPr>
          <w:szCs w:val="28"/>
        </w:rPr>
        <w:t>у</w:t>
      </w:r>
      <w:r w:rsidRPr="005541E4">
        <w:rPr>
          <w:szCs w:val="28"/>
        </w:rPr>
        <w:t xml:space="preserve"> підсумку може </w:t>
      </w:r>
      <w:r w:rsidR="00FB3FF8">
        <w:rPr>
          <w:szCs w:val="28"/>
        </w:rPr>
        <w:t>становит</w:t>
      </w:r>
      <w:r w:rsidRPr="005541E4">
        <w:rPr>
          <w:szCs w:val="28"/>
        </w:rPr>
        <w:t>и від 0 до 19-ти балів. Новоутворення оцінили як низької складності при: 0–1 балах; середньої складності: 2–4 бала</w:t>
      </w:r>
      <w:r w:rsidR="00FB3FF8">
        <w:rPr>
          <w:szCs w:val="28"/>
        </w:rPr>
        <w:t>х</w:t>
      </w:r>
      <w:r w:rsidRPr="005541E4">
        <w:rPr>
          <w:szCs w:val="28"/>
        </w:rPr>
        <w:t>; та високого ступеня складності: 5–19 бал</w:t>
      </w:r>
      <w:r w:rsidR="00FB3FF8">
        <w:rPr>
          <w:szCs w:val="28"/>
        </w:rPr>
        <w:t>ах</w:t>
      </w:r>
      <w:r w:rsidRPr="005541E4">
        <w:rPr>
          <w:szCs w:val="28"/>
        </w:rPr>
        <w:t xml:space="preserve">. </w:t>
      </w:r>
      <w:r w:rsidR="00FB3FF8">
        <w:rPr>
          <w:szCs w:val="28"/>
        </w:rPr>
        <w:t>У</w:t>
      </w:r>
      <w:r w:rsidRPr="005541E4">
        <w:rPr>
          <w:szCs w:val="28"/>
        </w:rPr>
        <w:t>загалі, оригінальна шкала більше схожа на нефрометричну систему PADUA за виключенням оцінки критері</w:t>
      </w:r>
      <w:r w:rsidR="00FB3FF8">
        <w:rPr>
          <w:szCs w:val="28"/>
        </w:rPr>
        <w:t>ю</w:t>
      </w:r>
      <w:r w:rsidRPr="005541E4">
        <w:rPr>
          <w:szCs w:val="28"/>
        </w:rPr>
        <w:t xml:space="preserve"> «Латеральне/медіальне розташування» новоутворення, який не застосовується так само, як і в системі </w:t>
      </w:r>
      <w:r w:rsidR="00CC0205" w:rsidRPr="005541E4">
        <w:rPr>
          <w:szCs w:val="28"/>
          <w:lang w:val="en-US"/>
        </w:rPr>
        <w:t>R</w:t>
      </w:r>
      <w:r w:rsidR="00CC0205" w:rsidRPr="005541E4">
        <w:rPr>
          <w:szCs w:val="28"/>
        </w:rPr>
        <w:t>.</w:t>
      </w:r>
      <w:r w:rsidR="00CC0205" w:rsidRPr="005541E4">
        <w:rPr>
          <w:szCs w:val="28"/>
          <w:lang w:val="en-US"/>
        </w:rPr>
        <w:t>E</w:t>
      </w:r>
      <w:r w:rsidR="00CC0205" w:rsidRPr="005541E4">
        <w:rPr>
          <w:szCs w:val="28"/>
        </w:rPr>
        <w:t>.</w:t>
      </w:r>
      <w:r w:rsidR="00CC0205" w:rsidRPr="005541E4">
        <w:rPr>
          <w:szCs w:val="28"/>
          <w:lang w:val="en-US"/>
        </w:rPr>
        <w:t>N</w:t>
      </w:r>
      <w:r w:rsidR="00CC0205" w:rsidRPr="005541E4">
        <w:rPr>
          <w:szCs w:val="28"/>
        </w:rPr>
        <w:t>.</w:t>
      </w:r>
      <w:r w:rsidR="00CC0205" w:rsidRPr="005541E4">
        <w:rPr>
          <w:szCs w:val="28"/>
          <w:lang w:val="en-US"/>
        </w:rPr>
        <w:t>A</w:t>
      </w:r>
      <w:r w:rsidR="00CC0205" w:rsidRPr="005541E4">
        <w:rPr>
          <w:szCs w:val="28"/>
        </w:rPr>
        <w:t>.</w:t>
      </w:r>
      <w:r w:rsidR="00CC0205" w:rsidRPr="005541E4">
        <w:rPr>
          <w:szCs w:val="28"/>
          <w:lang w:val="en-US"/>
        </w:rPr>
        <w:t>L</w:t>
      </w:r>
      <w:r w:rsidRPr="005541E4">
        <w:rPr>
          <w:szCs w:val="28"/>
        </w:rPr>
        <w:t xml:space="preserve">. Традиційні критерії можуть надати </w:t>
      </w:r>
      <w:r w:rsidR="00FB3FF8">
        <w:rPr>
          <w:szCs w:val="28"/>
        </w:rPr>
        <w:t>до</w:t>
      </w:r>
      <w:r w:rsidRPr="005541E4">
        <w:rPr>
          <w:szCs w:val="28"/>
        </w:rPr>
        <w:t xml:space="preserve"> загальн</w:t>
      </w:r>
      <w:r w:rsidR="00FB3FF8">
        <w:rPr>
          <w:szCs w:val="28"/>
        </w:rPr>
        <w:t>ої</w:t>
      </w:r>
      <w:r w:rsidRPr="005541E4">
        <w:rPr>
          <w:szCs w:val="28"/>
        </w:rPr>
        <w:t xml:space="preserve"> оцінк</w:t>
      </w:r>
      <w:r w:rsidR="00FB3FF8">
        <w:rPr>
          <w:szCs w:val="28"/>
        </w:rPr>
        <w:t>и</w:t>
      </w:r>
      <w:r w:rsidRPr="005541E4">
        <w:rPr>
          <w:szCs w:val="28"/>
        </w:rPr>
        <w:t xml:space="preserve"> максимум 8 балів, а нові, додатково введені, ще 11 балів. При цьому нові критерії мають значну вагу в загальній оцінці оскільки наявність кожного з них окремо додає суттєвої складності ОЗХ пухлин нирок. Зрозуміло, що у переважній більшості пацієнтів ці нові </w:t>
      </w:r>
      <w:r w:rsidRPr="005541E4">
        <w:rPr>
          <w:szCs w:val="28"/>
        </w:rPr>
        <w:lastRenderedPageBreak/>
        <w:t xml:space="preserve">показники не будуть застосовуватися, оскільки пацієнти з такою патологією розглядаються для ОЗХ доволі нечасто </w:t>
      </w:r>
      <w:r w:rsidR="00DC488E">
        <w:rPr>
          <w:szCs w:val="28"/>
        </w:rPr>
        <w:t>й</w:t>
      </w:r>
      <w:r w:rsidRPr="005541E4">
        <w:rPr>
          <w:szCs w:val="28"/>
        </w:rPr>
        <w:t xml:space="preserve"> тільки за імперативними показаннями</w:t>
      </w:r>
      <w:r w:rsidR="00DC488E">
        <w:rPr>
          <w:szCs w:val="28"/>
        </w:rPr>
        <w:t>, т</w:t>
      </w:r>
      <w:r w:rsidRPr="005541E4">
        <w:rPr>
          <w:szCs w:val="28"/>
        </w:rPr>
        <w:t xml:space="preserve">обто оригінальна шкала </w:t>
      </w:r>
      <w:r w:rsidR="00E2138D" w:rsidRPr="005541E4">
        <w:rPr>
          <w:szCs w:val="28"/>
        </w:rPr>
        <w:t>оцін</w:t>
      </w:r>
      <w:r w:rsidR="00E2138D">
        <w:rPr>
          <w:szCs w:val="28"/>
        </w:rPr>
        <w:t>ювання</w:t>
      </w:r>
      <w:r w:rsidRPr="005541E4">
        <w:rPr>
          <w:szCs w:val="28"/>
        </w:rPr>
        <w:t xml:space="preserve"> складності у більшості випадків буде працювати в діапазоні 0-8 балів. Але</w:t>
      </w:r>
      <w:r w:rsidR="00FF3A79" w:rsidRPr="005541E4">
        <w:rPr>
          <w:szCs w:val="28"/>
        </w:rPr>
        <w:t xml:space="preserve"> </w:t>
      </w:r>
      <w:r w:rsidRPr="005541E4">
        <w:rPr>
          <w:szCs w:val="28"/>
        </w:rPr>
        <w:t>наявн</w:t>
      </w:r>
      <w:r w:rsidR="00165178" w:rsidRPr="005541E4">
        <w:rPr>
          <w:szCs w:val="28"/>
        </w:rPr>
        <w:t>і</w:t>
      </w:r>
      <w:r w:rsidR="00FF3A79" w:rsidRPr="005541E4">
        <w:rPr>
          <w:szCs w:val="28"/>
        </w:rPr>
        <w:t>ст</w:t>
      </w:r>
      <w:r w:rsidR="00165178" w:rsidRPr="005541E4">
        <w:rPr>
          <w:szCs w:val="28"/>
        </w:rPr>
        <w:t>ь</w:t>
      </w:r>
      <w:r w:rsidRPr="005541E4">
        <w:rPr>
          <w:szCs w:val="28"/>
        </w:rPr>
        <w:t xml:space="preserve"> у пацієнта таких серйозних факторів</w:t>
      </w:r>
      <w:r w:rsidR="00DC488E">
        <w:rPr>
          <w:szCs w:val="28"/>
        </w:rPr>
        <w:t>,</w:t>
      </w:r>
      <w:r w:rsidRPr="005541E4">
        <w:rPr>
          <w:szCs w:val="28"/>
        </w:rPr>
        <w:t xml:space="preserve"> як внутрішньовенна інвазія, мультифокальність або рецидив новоутворення не може не відображатися в загальній </w:t>
      </w:r>
      <w:r w:rsidR="00FF3A79" w:rsidRPr="005541E4">
        <w:rPr>
          <w:szCs w:val="28"/>
        </w:rPr>
        <w:t>оцінці</w:t>
      </w:r>
      <w:r w:rsidRPr="005541E4">
        <w:rPr>
          <w:szCs w:val="28"/>
        </w:rPr>
        <w:t xml:space="preserve"> складності</w:t>
      </w:r>
      <w:r w:rsidR="00FF3A79" w:rsidRPr="005541E4">
        <w:rPr>
          <w:szCs w:val="28"/>
        </w:rPr>
        <w:t xml:space="preserve"> операції</w:t>
      </w:r>
      <w:r w:rsidRPr="005541E4">
        <w:rPr>
          <w:szCs w:val="28"/>
        </w:rPr>
        <w:t xml:space="preserve">. При цьому вага цих критеріїв </w:t>
      </w:r>
      <w:r w:rsidR="00DC488E">
        <w:rPr>
          <w:szCs w:val="28"/>
        </w:rPr>
        <w:t>у</w:t>
      </w:r>
      <w:r w:rsidRPr="005541E4">
        <w:rPr>
          <w:szCs w:val="28"/>
        </w:rPr>
        <w:t xml:space="preserve"> загальній оцінці є такою, щоб, наприклад, наявність тільки однієї внутрішньовенної інвазії одразу виводило ОЗХ у такого пацієнта в ранг складних операцій.</w:t>
      </w:r>
    </w:p>
    <w:p w14:paraId="7928687B" w14:textId="724A64E4" w:rsidR="007568D4" w:rsidRPr="005541E4" w:rsidRDefault="007568D4" w:rsidP="007568D4">
      <w:pPr>
        <w:spacing w:after="0" w:line="360" w:lineRule="auto"/>
        <w:ind w:firstLine="709"/>
        <w:jc w:val="both"/>
        <w:rPr>
          <w:i/>
          <w:iCs/>
          <w:szCs w:val="28"/>
        </w:rPr>
      </w:pPr>
      <w:r w:rsidRPr="005541E4">
        <w:rPr>
          <w:i/>
          <w:iCs/>
          <w:szCs w:val="28"/>
        </w:rPr>
        <w:t xml:space="preserve">Фактори складності ОЗХ, пов’язані зі збільшенням ризику ускладнень операції </w:t>
      </w:r>
    </w:p>
    <w:p w14:paraId="1E3D34B7" w14:textId="3CDDEA21" w:rsidR="007568D4" w:rsidRPr="005541E4" w:rsidRDefault="007568D4" w:rsidP="007568D4">
      <w:pPr>
        <w:spacing w:after="0" w:line="360" w:lineRule="auto"/>
        <w:ind w:firstLine="709"/>
        <w:jc w:val="both"/>
        <w:rPr>
          <w:bCs/>
          <w:szCs w:val="28"/>
        </w:rPr>
      </w:pPr>
      <w:r w:rsidRPr="005541E4">
        <w:rPr>
          <w:bCs/>
          <w:szCs w:val="28"/>
        </w:rPr>
        <w:t>Також  оригінальна шкала оцін</w:t>
      </w:r>
      <w:r w:rsidR="00DC488E">
        <w:rPr>
          <w:bCs/>
          <w:szCs w:val="28"/>
        </w:rPr>
        <w:t>ювання</w:t>
      </w:r>
      <w:r w:rsidRPr="005541E4">
        <w:rPr>
          <w:bCs/>
          <w:szCs w:val="28"/>
        </w:rPr>
        <w:t xml:space="preserve"> складності ОЗХ включає в себе фактори складності, що </w:t>
      </w:r>
      <w:r w:rsidR="00F50119" w:rsidRPr="005541E4">
        <w:rPr>
          <w:bCs/>
          <w:szCs w:val="28"/>
        </w:rPr>
        <w:t>оцінюють</w:t>
      </w:r>
      <w:r w:rsidRPr="005541E4">
        <w:rPr>
          <w:bCs/>
          <w:szCs w:val="28"/>
        </w:rPr>
        <w:t xml:space="preserve"> підвищений ризик ускладнень операції: загальний стан </w:t>
      </w:r>
      <w:r w:rsidR="00DC488E" w:rsidRPr="005541E4">
        <w:rPr>
          <w:bCs/>
          <w:szCs w:val="28"/>
        </w:rPr>
        <w:t xml:space="preserve">пацієнта </w:t>
      </w:r>
      <w:r w:rsidRPr="005541E4">
        <w:rPr>
          <w:bCs/>
          <w:szCs w:val="28"/>
        </w:rPr>
        <w:t>за шкалою ECOG та наявність імперативних показань</w:t>
      </w:r>
      <w:r w:rsidR="00F50119" w:rsidRPr="005541E4">
        <w:rPr>
          <w:bCs/>
          <w:szCs w:val="28"/>
        </w:rPr>
        <w:t xml:space="preserve">, що </w:t>
      </w:r>
      <w:r w:rsidR="00F50119" w:rsidRPr="005541E4">
        <w:rPr>
          <w:szCs w:val="28"/>
        </w:rPr>
        <w:t>можуть додатково додати 2 бал</w:t>
      </w:r>
      <w:r w:rsidR="00DC488E">
        <w:rPr>
          <w:szCs w:val="28"/>
        </w:rPr>
        <w:t>и</w:t>
      </w:r>
      <w:r w:rsidR="00F50119" w:rsidRPr="005541E4">
        <w:rPr>
          <w:szCs w:val="28"/>
        </w:rPr>
        <w:t xml:space="preserve"> </w:t>
      </w:r>
      <w:r w:rsidR="00DC488E">
        <w:rPr>
          <w:szCs w:val="28"/>
        </w:rPr>
        <w:t>до</w:t>
      </w:r>
      <w:r w:rsidR="00F50119" w:rsidRPr="005541E4">
        <w:rPr>
          <w:szCs w:val="28"/>
        </w:rPr>
        <w:t xml:space="preserve"> загальн</w:t>
      </w:r>
      <w:r w:rsidR="00DC488E">
        <w:rPr>
          <w:szCs w:val="28"/>
        </w:rPr>
        <w:t>ої</w:t>
      </w:r>
      <w:r w:rsidR="00F50119" w:rsidRPr="005541E4">
        <w:rPr>
          <w:szCs w:val="28"/>
        </w:rPr>
        <w:t xml:space="preserve"> оцінк</w:t>
      </w:r>
      <w:r w:rsidR="00DC488E">
        <w:rPr>
          <w:szCs w:val="28"/>
        </w:rPr>
        <w:t>и</w:t>
      </w:r>
      <w:r w:rsidR="00F50119" w:rsidRPr="005541E4">
        <w:rPr>
          <w:bCs/>
          <w:szCs w:val="28"/>
        </w:rPr>
        <w:t xml:space="preserve"> складності ОЗХ (</w:t>
      </w:r>
      <w:r w:rsidR="00F50119" w:rsidRPr="005541E4">
        <w:rPr>
          <w:szCs w:val="28"/>
        </w:rPr>
        <w:t>табл. 8.2)</w:t>
      </w:r>
      <w:r w:rsidR="00F50119" w:rsidRPr="005541E4">
        <w:rPr>
          <w:bCs/>
          <w:szCs w:val="28"/>
        </w:rPr>
        <w:t>.</w:t>
      </w:r>
    </w:p>
    <w:p w14:paraId="2D1C180A" w14:textId="3416B66F" w:rsidR="007568D4" w:rsidRPr="005541E4" w:rsidRDefault="007568D4" w:rsidP="007568D4">
      <w:pPr>
        <w:spacing w:after="0" w:line="360" w:lineRule="auto"/>
        <w:jc w:val="right"/>
        <w:rPr>
          <w:szCs w:val="28"/>
        </w:rPr>
      </w:pPr>
      <w:r w:rsidRPr="005541E4">
        <w:rPr>
          <w:szCs w:val="28"/>
        </w:rPr>
        <w:t>Таблиця 8.2</w:t>
      </w:r>
    </w:p>
    <w:p w14:paraId="29D2FD05" w14:textId="4714A2FC" w:rsidR="007568D4" w:rsidRPr="005541E4" w:rsidRDefault="007568D4" w:rsidP="00816D6D">
      <w:pPr>
        <w:spacing w:after="0" w:line="360" w:lineRule="auto"/>
        <w:jc w:val="center"/>
        <w:rPr>
          <w:b/>
          <w:bCs/>
          <w:szCs w:val="28"/>
        </w:rPr>
      </w:pPr>
      <w:r w:rsidRPr="005541E4">
        <w:rPr>
          <w:b/>
          <w:bCs/>
          <w:szCs w:val="28"/>
        </w:rPr>
        <w:t>Критерії складності ОЗХ пухлин нирок, що пов’язані зі збільшенням ризику ускладнень операції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1"/>
        <w:gridCol w:w="3254"/>
      </w:tblGrid>
      <w:tr w:rsidR="007568D4" w:rsidRPr="005541E4" w14:paraId="1B4C939C" w14:textId="77777777" w:rsidTr="00440AF9">
        <w:tc>
          <w:tcPr>
            <w:tcW w:w="6091" w:type="dxa"/>
            <w:shd w:val="clear" w:color="auto" w:fill="auto"/>
          </w:tcPr>
          <w:p w14:paraId="1E4163F0" w14:textId="77777777" w:rsidR="007568D4" w:rsidRPr="005541E4" w:rsidRDefault="007568D4" w:rsidP="00440AF9">
            <w:pPr>
              <w:spacing w:after="0" w:line="360" w:lineRule="auto"/>
              <w:jc w:val="center"/>
              <w:rPr>
                <w:b/>
                <w:bCs/>
                <w:noProof/>
                <w:szCs w:val="28"/>
              </w:rPr>
            </w:pPr>
            <w:r w:rsidRPr="005541E4">
              <w:rPr>
                <w:b/>
                <w:bCs/>
                <w:szCs w:val="28"/>
              </w:rPr>
              <w:t>Критерій складності ОЗХ</w:t>
            </w:r>
          </w:p>
        </w:tc>
        <w:tc>
          <w:tcPr>
            <w:tcW w:w="3254" w:type="dxa"/>
            <w:shd w:val="clear" w:color="auto" w:fill="auto"/>
          </w:tcPr>
          <w:p w14:paraId="4DA3ADBA" w14:textId="77777777" w:rsidR="007568D4" w:rsidRPr="005541E4" w:rsidRDefault="007568D4" w:rsidP="00440AF9">
            <w:pPr>
              <w:spacing w:after="0" w:line="360" w:lineRule="auto"/>
              <w:jc w:val="center"/>
              <w:rPr>
                <w:b/>
                <w:bCs/>
                <w:noProof/>
                <w:szCs w:val="28"/>
              </w:rPr>
            </w:pPr>
            <w:r w:rsidRPr="005541E4">
              <w:rPr>
                <w:b/>
                <w:bCs/>
                <w:noProof/>
                <w:szCs w:val="28"/>
              </w:rPr>
              <w:t>Кількість балів</w:t>
            </w:r>
          </w:p>
        </w:tc>
      </w:tr>
      <w:tr w:rsidR="007568D4" w:rsidRPr="005541E4" w14:paraId="7C6D8B52" w14:textId="77777777" w:rsidTr="00440AF9">
        <w:tc>
          <w:tcPr>
            <w:tcW w:w="6091" w:type="dxa"/>
            <w:shd w:val="clear" w:color="auto" w:fill="auto"/>
          </w:tcPr>
          <w:p w14:paraId="63C795BF" w14:textId="7B317FB8" w:rsidR="007568D4" w:rsidRPr="005541E4" w:rsidRDefault="007568D4" w:rsidP="00DC488E">
            <w:pPr>
              <w:spacing w:after="0" w:line="360" w:lineRule="auto"/>
              <w:jc w:val="both"/>
              <w:rPr>
                <w:noProof/>
                <w:szCs w:val="28"/>
              </w:rPr>
            </w:pPr>
            <w:r w:rsidRPr="005541E4">
              <w:rPr>
                <w:szCs w:val="28"/>
              </w:rPr>
              <w:t xml:space="preserve">Загальний стан </w:t>
            </w:r>
            <w:r w:rsidR="00DC488E" w:rsidRPr="005541E4">
              <w:rPr>
                <w:szCs w:val="28"/>
              </w:rPr>
              <w:t xml:space="preserve">пацієнта </w:t>
            </w:r>
            <w:r w:rsidRPr="005541E4">
              <w:rPr>
                <w:szCs w:val="28"/>
              </w:rPr>
              <w:t xml:space="preserve">за шкалою ECOG </w:t>
            </w:r>
          </w:p>
        </w:tc>
        <w:tc>
          <w:tcPr>
            <w:tcW w:w="3254" w:type="dxa"/>
            <w:shd w:val="clear" w:color="auto" w:fill="auto"/>
          </w:tcPr>
          <w:p w14:paraId="7AC8A490" w14:textId="77777777" w:rsidR="007568D4" w:rsidRPr="005541E4" w:rsidRDefault="007568D4" w:rsidP="00440AF9">
            <w:pPr>
              <w:spacing w:after="0" w:line="360" w:lineRule="auto"/>
              <w:jc w:val="both"/>
              <w:rPr>
                <w:szCs w:val="28"/>
              </w:rPr>
            </w:pPr>
            <w:r w:rsidRPr="005541E4">
              <w:rPr>
                <w:szCs w:val="28"/>
              </w:rPr>
              <w:t xml:space="preserve">0 балів:  ECOG 0-1 </w:t>
            </w:r>
          </w:p>
          <w:p w14:paraId="7E5E22E4" w14:textId="77777777" w:rsidR="007568D4" w:rsidRPr="005541E4" w:rsidRDefault="007568D4" w:rsidP="00440AF9">
            <w:pPr>
              <w:spacing w:after="0" w:line="360" w:lineRule="auto"/>
              <w:jc w:val="both"/>
              <w:rPr>
                <w:szCs w:val="28"/>
              </w:rPr>
            </w:pPr>
            <w:r w:rsidRPr="005541E4">
              <w:rPr>
                <w:szCs w:val="28"/>
              </w:rPr>
              <w:t xml:space="preserve">1 бал: </w:t>
            </w:r>
            <w:r w:rsidRPr="005541E4">
              <w:rPr>
                <w:szCs w:val="28"/>
                <w:lang w:val="en-US"/>
              </w:rPr>
              <w:t xml:space="preserve">    </w:t>
            </w:r>
            <w:r w:rsidRPr="005541E4">
              <w:rPr>
                <w:szCs w:val="28"/>
              </w:rPr>
              <w:t xml:space="preserve">ECOG </w:t>
            </w:r>
            <w:r w:rsidRPr="005541E4">
              <w:rPr>
                <w:szCs w:val="28"/>
                <w:u w:val="single"/>
                <w:lang w:val="en-US"/>
              </w:rPr>
              <w:t>&gt;</w:t>
            </w:r>
            <w:r w:rsidRPr="005541E4">
              <w:rPr>
                <w:szCs w:val="28"/>
              </w:rPr>
              <w:t>2</w:t>
            </w:r>
            <w:r w:rsidRPr="005541E4">
              <w:rPr>
                <w:szCs w:val="28"/>
                <w:lang w:val="en-US"/>
              </w:rPr>
              <w:t xml:space="preserve"> </w:t>
            </w:r>
          </w:p>
        </w:tc>
      </w:tr>
      <w:tr w:rsidR="007568D4" w:rsidRPr="005541E4" w14:paraId="499D8778" w14:textId="77777777" w:rsidTr="00440AF9">
        <w:tc>
          <w:tcPr>
            <w:tcW w:w="6091" w:type="dxa"/>
            <w:shd w:val="clear" w:color="auto" w:fill="auto"/>
          </w:tcPr>
          <w:p w14:paraId="1186CACB" w14:textId="77777777" w:rsidR="007568D4" w:rsidRPr="005541E4" w:rsidRDefault="007568D4" w:rsidP="00440AF9">
            <w:pPr>
              <w:spacing w:after="0" w:line="360" w:lineRule="auto"/>
              <w:jc w:val="both"/>
              <w:rPr>
                <w:noProof/>
                <w:szCs w:val="28"/>
              </w:rPr>
            </w:pPr>
            <w:r w:rsidRPr="005541E4">
              <w:rPr>
                <w:szCs w:val="28"/>
              </w:rPr>
              <w:t>Імперативні показання до ОСХ</w:t>
            </w:r>
          </w:p>
        </w:tc>
        <w:tc>
          <w:tcPr>
            <w:tcW w:w="3254" w:type="dxa"/>
            <w:shd w:val="clear" w:color="auto" w:fill="auto"/>
          </w:tcPr>
          <w:p w14:paraId="7B1E86EA" w14:textId="5E16D87A" w:rsidR="007568D4" w:rsidRPr="005541E4" w:rsidRDefault="007568D4" w:rsidP="00440AF9">
            <w:pPr>
              <w:spacing w:after="0" w:line="360" w:lineRule="auto"/>
              <w:jc w:val="both"/>
              <w:rPr>
                <w:szCs w:val="28"/>
              </w:rPr>
            </w:pPr>
            <w:r w:rsidRPr="005541E4">
              <w:rPr>
                <w:szCs w:val="28"/>
              </w:rPr>
              <w:t>0 балів:  немає</w:t>
            </w:r>
          </w:p>
          <w:p w14:paraId="5D2AAF8C" w14:textId="1A330454" w:rsidR="007568D4" w:rsidRPr="005541E4" w:rsidRDefault="007568D4" w:rsidP="00DC488E">
            <w:pPr>
              <w:spacing w:after="0" w:line="360" w:lineRule="auto"/>
              <w:jc w:val="both"/>
              <w:rPr>
                <w:noProof/>
                <w:szCs w:val="28"/>
              </w:rPr>
            </w:pPr>
            <w:r w:rsidRPr="005541E4">
              <w:rPr>
                <w:szCs w:val="28"/>
              </w:rPr>
              <w:t xml:space="preserve">1 бал:   </w:t>
            </w:r>
            <w:r w:rsidR="00DC488E">
              <w:rPr>
                <w:szCs w:val="28"/>
              </w:rPr>
              <w:t>у</w:t>
            </w:r>
            <w:r w:rsidRPr="005541E4">
              <w:rPr>
                <w:szCs w:val="28"/>
              </w:rPr>
              <w:t xml:space="preserve"> наявності</w:t>
            </w:r>
          </w:p>
        </w:tc>
      </w:tr>
    </w:tbl>
    <w:p w14:paraId="6F47FAF0" w14:textId="77777777" w:rsidR="00FF3A79" w:rsidRPr="005541E4" w:rsidRDefault="00FF3A79" w:rsidP="006D62F6">
      <w:pPr>
        <w:spacing w:after="0" w:line="360" w:lineRule="auto"/>
        <w:ind w:firstLine="709"/>
        <w:jc w:val="both"/>
        <w:rPr>
          <w:i/>
          <w:iCs/>
          <w:szCs w:val="28"/>
        </w:rPr>
      </w:pPr>
    </w:p>
    <w:p w14:paraId="29D0EB72" w14:textId="20CED82F" w:rsidR="006D62F6" w:rsidRPr="005541E4" w:rsidRDefault="006D62F6" w:rsidP="006D62F6">
      <w:pPr>
        <w:spacing w:after="0" w:line="360" w:lineRule="auto"/>
        <w:ind w:firstLine="709"/>
        <w:jc w:val="both"/>
        <w:rPr>
          <w:i/>
          <w:iCs/>
          <w:szCs w:val="28"/>
        </w:rPr>
      </w:pPr>
      <w:r w:rsidRPr="005541E4">
        <w:rPr>
          <w:i/>
          <w:iCs/>
          <w:szCs w:val="28"/>
        </w:rPr>
        <w:t>Загальн</w:t>
      </w:r>
      <w:r w:rsidR="00DC488E">
        <w:rPr>
          <w:i/>
          <w:iCs/>
          <w:szCs w:val="28"/>
        </w:rPr>
        <w:t>е</w:t>
      </w:r>
      <w:r w:rsidRPr="005541E4">
        <w:rPr>
          <w:i/>
          <w:iCs/>
          <w:szCs w:val="28"/>
        </w:rPr>
        <w:t xml:space="preserve"> оцін</w:t>
      </w:r>
      <w:r w:rsidR="00DC488E">
        <w:rPr>
          <w:i/>
          <w:iCs/>
          <w:szCs w:val="28"/>
        </w:rPr>
        <w:t>ювання</w:t>
      </w:r>
      <w:r w:rsidRPr="005541E4">
        <w:rPr>
          <w:i/>
          <w:iCs/>
          <w:szCs w:val="28"/>
        </w:rPr>
        <w:t xml:space="preserve"> складності ОЗХ пухлин нирок</w:t>
      </w:r>
    </w:p>
    <w:p w14:paraId="4EE534B4" w14:textId="0FA1543A" w:rsidR="006D62F6" w:rsidRPr="005541E4" w:rsidRDefault="006D62F6" w:rsidP="003350E6">
      <w:pPr>
        <w:spacing w:after="0" w:line="360" w:lineRule="auto"/>
        <w:ind w:firstLine="709"/>
        <w:jc w:val="both"/>
        <w:rPr>
          <w:bCs/>
          <w:szCs w:val="28"/>
        </w:rPr>
      </w:pPr>
      <w:r w:rsidRPr="005541E4">
        <w:rPr>
          <w:szCs w:val="28"/>
        </w:rPr>
        <w:t>Таким чином, оригінальна шкала оцін</w:t>
      </w:r>
      <w:r w:rsidR="00DC488E">
        <w:rPr>
          <w:szCs w:val="28"/>
        </w:rPr>
        <w:t>ювання</w:t>
      </w:r>
      <w:r w:rsidRPr="005541E4">
        <w:rPr>
          <w:szCs w:val="28"/>
        </w:rPr>
        <w:t xml:space="preserve"> складності ОЗХ складається з двох умовних частин: </w:t>
      </w:r>
      <w:r w:rsidR="00F50119" w:rsidRPr="005541E4">
        <w:rPr>
          <w:szCs w:val="28"/>
        </w:rPr>
        <w:t>факторів</w:t>
      </w:r>
      <w:r w:rsidRPr="005541E4">
        <w:rPr>
          <w:szCs w:val="28"/>
        </w:rPr>
        <w:t>, що впливають на складність видалення пухлини</w:t>
      </w:r>
      <w:r w:rsidR="00DC488E">
        <w:rPr>
          <w:szCs w:val="28"/>
        </w:rPr>
        <w:t>,</w:t>
      </w:r>
      <w:r w:rsidRPr="005541E4">
        <w:rPr>
          <w:szCs w:val="28"/>
        </w:rPr>
        <w:t xml:space="preserve"> та таких, що </w:t>
      </w:r>
      <w:r w:rsidR="00DC488E">
        <w:rPr>
          <w:szCs w:val="28"/>
        </w:rPr>
        <w:t>свідчать про</w:t>
      </w:r>
      <w:r w:rsidRPr="005541E4">
        <w:rPr>
          <w:szCs w:val="28"/>
        </w:rPr>
        <w:t xml:space="preserve"> підвищений ризик ускладнень операції. </w:t>
      </w:r>
      <w:r w:rsidR="00F50119" w:rsidRPr="005541E4">
        <w:rPr>
          <w:szCs w:val="28"/>
        </w:rPr>
        <w:t>В п</w:t>
      </w:r>
      <w:r w:rsidRPr="005541E4">
        <w:rPr>
          <w:szCs w:val="28"/>
        </w:rPr>
        <w:t>ідсумк</w:t>
      </w:r>
      <w:r w:rsidR="00F50119" w:rsidRPr="005541E4">
        <w:rPr>
          <w:szCs w:val="28"/>
        </w:rPr>
        <w:t>у</w:t>
      </w:r>
      <w:r w:rsidRPr="005541E4">
        <w:rPr>
          <w:szCs w:val="28"/>
        </w:rPr>
        <w:t xml:space="preserve"> результат представлен</w:t>
      </w:r>
      <w:r w:rsidR="003350E6" w:rsidRPr="005541E4">
        <w:rPr>
          <w:szCs w:val="28"/>
        </w:rPr>
        <w:t>о</w:t>
      </w:r>
      <w:r w:rsidRPr="005541E4">
        <w:rPr>
          <w:szCs w:val="28"/>
        </w:rPr>
        <w:t xml:space="preserve"> в таблиці</w:t>
      </w:r>
      <w:r w:rsidRPr="005541E4">
        <w:rPr>
          <w:bCs/>
          <w:szCs w:val="28"/>
        </w:rPr>
        <w:t xml:space="preserve"> </w:t>
      </w:r>
      <w:r w:rsidR="003350E6" w:rsidRPr="005541E4">
        <w:rPr>
          <w:bCs/>
          <w:szCs w:val="28"/>
        </w:rPr>
        <w:t>8</w:t>
      </w:r>
      <w:r w:rsidRPr="005541E4">
        <w:rPr>
          <w:bCs/>
          <w:szCs w:val="28"/>
        </w:rPr>
        <w:t>.</w:t>
      </w:r>
      <w:r w:rsidR="00FE022A" w:rsidRPr="005541E4">
        <w:rPr>
          <w:bCs/>
          <w:szCs w:val="28"/>
        </w:rPr>
        <w:t>3</w:t>
      </w:r>
      <w:r w:rsidRPr="005541E4">
        <w:rPr>
          <w:bCs/>
          <w:szCs w:val="28"/>
        </w:rPr>
        <w:t xml:space="preserve">.  </w:t>
      </w:r>
    </w:p>
    <w:p w14:paraId="40E5F686" w14:textId="46E7578E" w:rsidR="003350E6" w:rsidRPr="005541E4" w:rsidRDefault="006D62F6" w:rsidP="003350E6">
      <w:pPr>
        <w:spacing w:after="0"/>
        <w:jc w:val="right"/>
        <w:rPr>
          <w:szCs w:val="28"/>
        </w:rPr>
      </w:pPr>
      <w:r w:rsidRPr="005541E4">
        <w:rPr>
          <w:szCs w:val="28"/>
        </w:rPr>
        <w:lastRenderedPageBreak/>
        <w:t xml:space="preserve">Таблиця </w:t>
      </w:r>
      <w:r w:rsidR="003350E6" w:rsidRPr="005541E4">
        <w:rPr>
          <w:bCs/>
          <w:szCs w:val="28"/>
        </w:rPr>
        <w:t>8.</w:t>
      </w:r>
      <w:r w:rsidR="00FE022A" w:rsidRPr="005541E4">
        <w:rPr>
          <w:bCs/>
          <w:szCs w:val="28"/>
        </w:rPr>
        <w:t>3</w:t>
      </w:r>
      <w:r w:rsidRPr="005541E4">
        <w:rPr>
          <w:szCs w:val="28"/>
        </w:rPr>
        <w:t xml:space="preserve"> </w:t>
      </w:r>
    </w:p>
    <w:p w14:paraId="4A23B163" w14:textId="7775929C" w:rsidR="006D62F6" w:rsidRPr="005541E4" w:rsidRDefault="006D62F6" w:rsidP="003350E6">
      <w:pPr>
        <w:spacing w:after="0" w:line="360" w:lineRule="auto"/>
        <w:jc w:val="center"/>
        <w:rPr>
          <w:b/>
          <w:bCs/>
          <w:szCs w:val="28"/>
        </w:rPr>
      </w:pPr>
      <w:r w:rsidRPr="005541E4">
        <w:rPr>
          <w:b/>
          <w:bCs/>
          <w:szCs w:val="28"/>
        </w:rPr>
        <w:t>Оригінальна шкала оцін</w:t>
      </w:r>
      <w:r w:rsidR="00DC488E">
        <w:rPr>
          <w:b/>
          <w:bCs/>
          <w:szCs w:val="28"/>
        </w:rPr>
        <w:t>ювання</w:t>
      </w:r>
      <w:r w:rsidRPr="005541E4">
        <w:rPr>
          <w:b/>
          <w:bCs/>
          <w:szCs w:val="28"/>
        </w:rPr>
        <w:t xml:space="preserve"> складності ОЗХ</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5529"/>
      </w:tblGrid>
      <w:tr w:rsidR="006D62F6" w:rsidRPr="005541E4" w14:paraId="786677EF" w14:textId="77777777" w:rsidTr="006C5140">
        <w:tc>
          <w:tcPr>
            <w:tcW w:w="3964" w:type="dxa"/>
            <w:tcBorders>
              <w:bottom w:val="single" w:sz="12" w:space="0" w:color="auto"/>
            </w:tcBorders>
            <w:shd w:val="clear" w:color="auto" w:fill="auto"/>
          </w:tcPr>
          <w:p w14:paraId="5658EE31" w14:textId="77777777" w:rsidR="006D62F6" w:rsidRPr="005541E4" w:rsidRDefault="006D62F6" w:rsidP="003350E6">
            <w:pPr>
              <w:autoSpaceDE w:val="0"/>
              <w:autoSpaceDN w:val="0"/>
              <w:adjustRightInd w:val="0"/>
              <w:spacing w:after="0" w:line="276" w:lineRule="auto"/>
              <w:jc w:val="center"/>
              <w:rPr>
                <w:b/>
                <w:bCs/>
                <w:sz w:val="24"/>
                <w:szCs w:val="24"/>
              </w:rPr>
            </w:pPr>
            <w:r w:rsidRPr="005541E4">
              <w:rPr>
                <w:b/>
                <w:bCs/>
                <w:sz w:val="24"/>
                <w:szCs w:val="24"/>
              </w:rPr>
              <w:t>Критерії пухлини</w:t>
            </w:r>
          </w:p>
        </w:tc>
        <w:tc>
          <w:tcPr>
            <w:tcW w:w="5529" w:type="dxa"/>
            <w:tcBorders>
              <w:bottom w:val="single" w:sz="12" w:space="0" w:color="auto"/>
            </w:tcBorders>
            <w:shd w:val="clear" w:color="auto" w:fill="auto"/>
          </w:tcPr>
          <w:p w14:paraId="2CB6B5BA" w14:textId="77777777" w:rsidR="006D62F6" w:rsidRPr="005541E4" w:rsidRDefault="006D62F6" w:rsidP="003350E6">
            <w:pPr>
              <w:autoSpaceDE w:val="0"/>
              <w:autoSpaceDN w:val="0"/>
              <w:adjustRightInd w:val="0"/>
              <w:spacing w:after="0" w:line="276" w:lineRule="auto"/>
              <w:jc w:val="center"/>
              <w:rPr>
                <w:b/>
                <w:bCs/>
                <w:sz w:val="24"/>
                <w:szCs w:val="24"/>
              </w:rPr>
            </w:pPr>
            <w:r w:rsidRPr="005541E4">
              <w:rPr>
                <w:b/>
                <w:bCs/>
                <w:sz w:val="24"/>
                <w:szCs w:val="24"/>
              </w:rPr>
              <w:t>Кількість балів</w:t>
            </w:r>
          </w:p>
        </w:tc>
      </w:tr>
      <w:tr w:rsidR="006D62F6" w:rsidRPr="005541E4" w14:paraId="238730D5" w14:textId="77777777" w:rsidTr="006C5140">
        <w:tc>
          <w:tcPr>
            <w:tcW w:w="3964" w:type="dxa"/>
            <w:tcBorders>
              <w:top w:val="single" w:sz="12" w:space="0" w:color="auto"/>
            </w:tcBorders>
            <w:shd w:val="clear" w:color="auto" w:fill="auto"/>
          </w:tcPr>
          <w:p w14:paraId="0E140416" w14:textId="77777777" w:rsidR="006D62F6" w:rsidRPr="005541E4" w:rsidRDefault="006D62F6" w:rsidP="003350E6">
            <w:pPr>
              <w:spacing w:after="0" w:line="276" w:lineRule="auto"/>
              <w:jc w:val="both"/>
              <w:rPr>
                <w:b/>
                <w:bCs/>
                <w:sz w:val="24"/>
                <w:szCs w:val="24"/>
              </w:rPr>
            </w:pPr>
            <w:r w:rsidRPr="005541E4">
              <w:rPr>
                <w:b/>
                <w:bCs/>
                <w:sz w:val="24"/>
                <w:szCs w:val="24"/>
              </w:rPr>
              <w:t>Складність видалення пухлини</w:t>
            </w:r>
          </w:p>
        </w:tc>
        <w:tc>
          <w:tcPr>
            <w:tcW w:w="5529" w:type="dxa"/>
            <w:tcBorders>
              <w:top w:val="single" w:sz="12" w:space="0" w:color="auto"/>
            </w:tcBorders>
            <w:shd w:val="clear" w:color="auto" w:fill="auto"/>
          </w:tcPr>
          <w:p w14:paraId="30ED8800" w14:textId="77777777" w:rsidR="006D62F6" w:rsidRPr="005541E4" w:rsidRDefault="006D62F6" w:rsidP="003350E6">
            <w:pPr>
              <w:autoSpaceDE w:val="0"/>
              <w:autoSpaceDN w:val="0"/>
              <w:adjustRightInd w:val="0"/>
              <w:spacing w:after="0" w:line="276" w:lineRule="auto"/>
              <w:rPr>
                <w:sz w:val="24"/>
                <w:szCs w:val="24"/>
              </w:rPr>
            </w:pPr>
          </w:p>
        </w:tc>
      </w:tr>
      <w:tr w:rsidR="006D62F6" w:rsidRPr="005541E4" w14:paraId="1ECB5EC6" w14:textId="77777777" w:rsidTr="006C5140">
        <w:tc>
          <w:tcPr>
            <w:tcW w:w="3964" w:type="dxa"/>
            <w:tcBorders>
              <w:top w:val="single" w:sz="12" w:space="0" w:color="auto"/>
            </w:tcBorders>
            <w:shd w:val="clear" w:color="auto" w:fill="auto"/>
          </w:tcPr>
          <w:p w14:paraId="14692423"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Розмір</w:t>
            </w:r>
          </w:p>
        </w:tc>
        <w:tc>
          <w:tcPr>
            <w:tcW w:w="5529" w:type="dxa"/>
            <w:tcBorders>
              <w:top w:val="single" w:sz="12" w:space="0" w:color="auto"/>
            </w:tcBorders>
            <w:shd w:val="clear" w:color="auto" w:fill="auto"/>
          </w:tcPr>
          <w:p w14:paraId="209C1481"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0 балів: ≤4 cm</w:t>
            </w:r>
          </w:p>
        </w:tc>
      </w:tr>
      <w:tr w:rsidR="006D62F6" w:rsidRPr="005541E4" w14:paraId="6ED3C341" w14:textId="77777777" w:rsidTr="006C5140">
        <w:tc>
          <w:tcPr>
            <w:tcW w:w="3964" w:type="dxa"/>
            <w:shd w:val="clear" w:color="auto" w:fill="auto"/>
          </w:tcPr>
          <w:p w14:paraId="7AFF9776" w14:textId="77777777" w:rsidR="006D62F6" w:rsidRPr="005541E4" w:rsidRDefault="006D62F6" w:rsidP="003350E6">
            <w:pPr>
              <w:autoSpaceDE w:val="0"/>
              <w:autoSpaceDN w:val="0"/>
              <w:adjustRightInd w:val="0"/>
              <w:spacing w:after="0" w:line="276" w:lineRule="auto"/>
              <w:rPr>
                <w:sz w:val="24"/>
                <w:szCs w:val="24"/>
              </w:rPr>
            </w:pPr>
          </w:p>
        </w:tc>
        <w:tc>
          <w:tcPr>
            <w:tcW w:w="5529" w:type="dxa"/>
            <w:shd w:val="clear" w:color="auto" w:fill="auto"/>
          </w:tcPr>
          <w:p w14:paraId="3A627949"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 xml:space="preserve">1 бал: от 4 до 7 см </w:t>
            </w:r>
          </w:p>
        </w:tc>
      </w:tr>
      <w:tr w:rsidR="006D62F6" w:rsidRPr="005541E4" w14:paraId="2229E2AF" w14:textId="77777777" w:rsidTr="006C5140">
        <w:tc>
          <w:tcPr>
            <w:tcW w:w="3964" w:type="dxa"/>
            <w:tcBorders>
              <w:bottom w:val="single" w:sz="12" w:space="0" w:color="auto"/>
            </w:tcBorders>
            <w:shd w:val="clear" w:color="auto" w:fill="auto"/>
          </w:tcPr>
          <w:p w14:paraId="4CF6775E" w14:textId="77777777" w:rsidR="006D62F6" w:rsidRPr="005541E4" w:rsidRDefault="006D62F6" w:rsidP="003350E6">
            <w:pPr>
              <w:autoSpaceDE w:val="0"/>
              <w:autoSpaceDN w:val="0"/>
              <w:adjustRightInd w:val="0"/>
              <w:spacing w:after="0" w:line="276" w:lineRule="auto"/>
              <w:rPr>
                <w:sz w:val="24"/>
                <w:szCs w:val="24"/>
              </w:rPr>
            </w:pPr>
          </w:p>
        </w:tc>
        <w:tc>
          <w:tcPr>
            <w:tcW w:w="5529" w:type="dxa"/>
            <w:tcBorders>
              <w:bottom w:val="single" w:sz="12" w:space="0" w:color="auto"/>
            </w:tcBorders>
            <w:shd w:val="clear" w:color="auto" w:fill="auto"/>
          </w:tcPr>
          <w:p w14:paraId="264E3A93" w14:textId="37DD8F50" w:rsidR="006D62F6" w:rsidRPr="005541E4" w:rsidRDefault="006D62F6" w:rsidP="00DC488E">
            <w:pPr>
              <w:autoSpaceDE w:val="0"/>
              <w:autoSpaceDN w:val="0"/>
              <w:adjustRightInd w:val="0"/>
              <w:spacing w:after="0" w:line="276" w:lineRule="auto"/>
              <w:rPr>
                <w:sz w:val="24"/>
                <w:szCs w:val="24"/>
              </w:rPr>
            </w:pPr>
            <w:r w:rsidRPr="005541E4">
              <w:rPr>
                <w:sz w:val="24"/>
                <w:szCs w:val="24"/>
              </w:rPr>
              <w:t>2 бал</w:t>
            </w:r>
            <w:r w:rsidR="00DC488E">
              <w:rPr>
                <w:sz w:val="24"/>
                <w:szCs w:val="24"/>
              </w:rPr>
              <w:t>и</w:t>
            </w:r>
            <w:r w:rsidRPr="005541E4">
              <w:rPr>
                <w:sz w:val="24"/>
                <w:szCs w:val="24"/>
              </w:rPr>
              <w:t xml:space="preserve">:  &gt;7 см </w:t>
            </w:r>
          </w:p>
        </w:tc>
      </w:tr>
      <w:tr w:rsidR="006D62F6" w:rsidRPr="005541E4" w14:paraId="52402F00" w14:textId="77777777" w:rsidTr="006C5140">
        <w:tc>
          <w:tcPr>
            <w:tcW w:w="3964" w:type="dxa"/>
            <w:tcBorders>
              <w:top w:val="single" w:sz="12" w:space="0" w:color="auto"/>
            </w:tcBorders>
            <w:shd w:val="clear" w:color="auto" w:fill="auto"/>
          </w:tcPr>
          <w:p w14:paraId="3BEA1FC7" w14:textId="77777777" w:rsidR="006D62F6" w:rsidRPr="005541E4" w:rsidRDefault="006D62F6" w:rsidP="003350E6">
            <w:pPr>
              <w:spacing w:after="0" w:line="276" w:lineRule="auto"/>
              <w:jc w:val="both"/>
              <w:rPr>
                <w:sz w:val="24"/>
                <w:szCs w:val="24"/>
              </w:rPr>
            </w:pPr>
            <w:r w:rsidRPr="005541E4">
              <w:rPr>
                <w:sz w:val="24"/>
                <w:szCs w:val="24"/>
              </w:rPr>
              <w:t>Екзофітне/ендофітне розташування</w:t>
            </w:r>
          </w:p>
        </w:tc>
        <w:tc>
          <w:tcPr>
            <w:tcW w:w="5529" w:type="dxa"/>
            <w:tcBorders>
              <w:top w:val="single" w:sz="12" w:space="0" w:color="auto"/>
            </w:tcBorders>
            <w:shd w:val="clear" w:color="auto" w:fill="auto"/>
          </w:tcPr>
          <w:p w14:paraId="1FD1E4B8" w14:textId="77777777" w:rsidR="006D62F6" w:rsidRPr="005541E4" w:rsidRDefault="006D62F6" w:rsidP="003350E6">
            <w:pPr>
              <w:spacing w:after="0" w:line="276" w:lineRule="auto"/>
              <w:jc w:val="both"/>
              <w:rPr>
                <w:sz w:val="24"/>
                <w:szCs w:val="24"/>
              </w:rPr>
            </w:pPr>
            <w:r w:rsidRPr="005541E4">
              <w:rPr>
                <w:sz w:val="24"/>
                <w:szCs w:val="24"/>
              </w:rPr>
              <w:t>0 балів:  ≥50% екзофітно</w:t>
            </w:r>
          </w:p>
        </w:tc>
      </w:tr>
      <w:tr w:rsidR="006D62F6" w:rsidRPr="005541E4" w14:paraId="1DDA472B" w14:textId="77777777" w:rsidTr="006C5140">
        <w:tc>
          <w:tcPr>
            <w:tcW w:w="3964" w:type="dxa"/>
            <w:shd w:val="clear" w:color="auto" w:fill="auto"/>
          </w:tcPr>
          <w:p w14:paraId="0357E9C5" w14:textId="77777777" w:rsidR="006D62F6" w:rsidRPr="005541E4" w:rsidRDefault="006D62F6" w:rsidP="003350E6">
            <w:pPr>
              <w:autoSpaceDE w:val="0"/>
              <w:autoSpaceDN w:val="0"/>
              <w:adjustRightInd w:val="0"/>
              <w:spacing w:after="0" w:line="276" w:lineRule="auto"/>
              <w:rPr>
                <w:sz w:val="24"/>
                <w:szCs w:val="24"/>
              </w:rPr>
            </w:pPr>
          </w:p>
        </w:tc>
        <w:tc>
          <w:tcPr>
            <w:tcW w:w="5529" w:type="dxa"/>
            <w:shd w:val="clear" w:color="auto" w:fill="auto"/>
          </w:tcPr>
          <w:p w14:paraId="5EAFEB14"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1 бал:   &lt;50% екзофітно</w:t>
            </w:r>
          </w:p>
        </w:tc>
      </w:tr>
      <w:tr w:rsidR="006D62F6" w:rsidRPr="005541E4" w14:paraId="007164E3" w14:textId="77777777" w:rsidTr="006C5140">
        <w:tc>
          <w:tcPr>
            <w:tcW w:w="3964" w:type="dxa"/>
            <w:tcBorders>
              <w:bottom w:val="single" w:sz="12" w:space="0" w:color="auto"/>
            </w:tcBorders>
            <w:shd w:val="clear" w:color="auto" w:fill="auto"/>
          </w:tcPr>
          <w:p w14:paraId="59E8FB7C" w14:textId="77777777" w:rsidR="006D62F6" w:rsidRPr="005541E4" w:rsidRDefault="006D62F6" w:rsidP="003350E6">
            <w:pPr>
              <w:autoSpaceDE w:val="0"/>
              <w:autoSpaceDN w:val="0"/>
              <w:adjustRightInd w:val="0"/>
              <w:spacing w:after="0" w:line="276" w:lineRule="auto"/>
              <w:rPr>
                <w:sz w:val="24"/>
                <w:szCs w:val="24"/>
              </w:rPr>
            </w:pPr>
          </w:p>
        </w:tc>
        <w:tc>
          <w:tcPr>
            <w:tcW w:w="5529" w:type="dxa"/>
            <w:tcBorders>
              <w:bottom w:val="single" w:sz="12" w:space="0" w:color="auto"/>
            </w:tcBorders>
            <w:shd w:val="clear" w:color="auto" w:fill="auto"/>
          </w:tcPr>
          <w:p w14:paraId="5A04AD18" w14:textId="60E88ADB" w:rsidR="006D62F6" w:rsidRPr="005541E4" w:rsidRDefault="006D62F6" w:rsidP="00DC488E">
            <w:pPr>
              <w:autoSpaceDE w:val="0"/>
              <w:autoSpaceDN w:val="0"/>
              <w:adjustRightInd w:val="0"/>
              <w:spacing w:after="0" w:line="276" w:lineRule="auto"/>
              <w:rPr>
                <w:sz w:val="24"/>
                <w:szCs w:val="24"/>
              </w:rPr>
            </w:pPr>
            <w:r w:rsidRPr="005541E4">
              <w:rPr>
                <w:sz w:val="24"/>
                <w:szCs w:val="24"/>
              </w:rPr>
              <w:t>2 бал</w:t>
            </w:r>
            <w:r w:rsidR="00DC488E">
              <w:rPr>
                <w:sz w:val="24"/>
                <w:szCs w:val="24"/>
              </w:rPr>
              <w:t>и</w:t>
            </w:r>
            <w:r w:rsidRPr="005541E4">
              <w:rPr>
                <w:sz w:val="24"/>
                <w:szCs w:val="24"/>
              </w:rPr>
              <w:t>: повністю ендофітне</w:t>
            </w:r>
          </w:p>
        </w:tc>
      </w:tr>
      <w:tr w:rsidR="006D62F6" w:rsidRPr="005541E4" w14:paraId="310A5D6E" w14:textId="77777777" w:rsidTr="006C5140">
        <w:tc>
          <w:tcPr>
            <w:tcW w:w="3964" w:type="dxa"/>
            <w:tcBorders>
              <w:top w:val="single" w:sz="12" w:space="0" w:color="auto"/>
            </w:tcBorders>
            <w:shd w:val="clear" w:color="auto" w:fill="auto"/>
          </w:tcPr>
          <w:p w14:paraId="193812E9"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Збиральна система нирки</w:t>
            </w:r>
          </w:p>
        </w:tc>
        <w:tc>
          <w:tcPr>
            <w:tcW w:w="5529" w:type="dxa"/>
            <w:tcBorders>
              <w:top w:val="single" w:sz="12" w:space="0" w:color="auto"/>
            </w:tcBorders>
            <w:shd w:val="clear" w:color="auto" w:fill="auto"/>
          </w:tcPr>
          <w:p w14:paraId="173A4233"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0 балів: без інвазії в збиральну систему</w:t>
            </w:r>
          </w:p>
        </w:tc>
      </w:tr>
      <w:tr w:rsidR="006D62F6" w:rsidRPr="005541E4" w14:paraId="353A6494" w14:textId="77777777" w:rsidTr="006C5140">
        <w:tc>
          <w:tcPr>
            <w:tcW w:w="3964" w:type="dxa"/>
            <w:shd w:val="clear" w:color="auto" w:fill="auto"/>
          </w:tcPr>
          <w:p w14:paraId="75AF1E4F" w14:textId="77777777" w:rsidR="006D62F6" w:rsidRPr="005541E4" w:rsidRDefault="006D62F6" w:rsidP="003350E6">
            <w:pPr>
              <w:autoSpaceDE w:val="0"/>
              <w:autoSpaceDN w:val="0"/>
              <w:adjustRightInd w:val="0"/>
              <w:spacing w:after="0" w:line="276" w:lineRule="auto"/>
              <w:rPr>
                <w:sz w:val="24"/>
                <w:szCs w:val="24"/>
              </w:rPr>
            </w:pPr>
          </w:p>
        </w:tc>
        <w:tc>
          <w:tcPr>
            <w:tcW w:w="5529" w:type="dxa"/>
            <w:shd w:val="clear" w:color="auto" w:fill="auto"/>
          </w:tcPr>
          <w:p w14:paraId="5A2AC0FC"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1 бал:  інвазія в збиральну систему</w:t>
            </w:r>
          </w:p>
        </w:tc>
      </w:tr>
      <w:tr w:rsidR="006D62F6" w:rsidRPr="005541E4" w14:paraId="527D7A00" w14:textId="77777777" w:rsidTr="006C5140">
        <w:tc>
          <w:tcPr>
            <w:tcW w:w="3964" w:type="dxa"/>
            <w:tcBorders>
              <w:top w:val="single" w:sz="12" w:space="0" w:color="auto"/>
            </w:tcBorders>
            <w:shd w:val="clear" w:color="auto" w:fill="auto"/>
          </w:tcPr>
          <w:p w14:paraId="1C316439"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Полярність пухлини</w:t>
            </w:r>
          </w:p>
        </w:tc>
        <w:tc>
          <w:tcPr>
            <w:tcW w:w="5529" w:type="dxa"/>
            <w:tcBorders>
              <w:top w:val="single" w:sz="12" w:space="0" w:color="auto"/>
            </w:tcBorders>
            <w:shd w:val="clear" w:color="auto" w:fill="auto"/>
          </w:tcPr>
          <w:p w14:paraId="2DDEAC1C"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0 балів: полярне розташування</w:t>
            </w:r>
          </w:p>
        </w:tc>
      </w:tr>
      <w:tr w:rsidR="006D62F6" w:rsidRPr="005541E4" w14:paraId="5A9DA5BD" w14:textId="77777777" w:rsidTr="006C5140">
        <w:tc>
          <w:tcPr>
            <w:tcW w:w="3964" w:type="dxa"/>
            <w:shd w:val="clear" w:color="auto" w:fill="auto"/>
          </w:tcPr>
          <w:p w14:paraId="32BE24F2" w14:textId="77777777" w:rsidR="006D62F6" w:rsidRPr="005541E4" w:rsidRDefault="006D62F6" w:rsidP="003350E6">
            <w:pPr>
              <w:autoSpaceDE w:val="0"/>
              <w:autoSpaceDN w:val="0"/>
              <w:adjustRightInd w:val="0"/>
              <w:spacing w:after="0" w:line="276" w:lineRule="auto"/>
              <w:rPr>
                <w:sz w:val="24"/>
                <w:szCs w:val="24"/>
              </w:rPr>
            </w:pPr>
          </w:p>
        </w:tc>
        <w:tc>
          <w:tcPr>
            <w:tcW w:w="5529" w:type="dxa"/>
            <w:shd w:val="clear" w:color="auto" w:fill="auto"/>
          </w:tcPr>
          <w:p w14:paraId="439C34AD"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 xml:space="preserve">1 бал: середня частина нирки </w:t>
            </w:r>
          </w:p>
        </w:tc>
      </w:tr>
      <w:tr w:rsidR="006D62F6" w:rsidRPr="005541E4" w14:paraId="5DFE63BA" w14:textId="77777777" w:rsidTr="006C5140">
        <w:tc>
          <w:tcPr>
            <w:tcW w:w="3964" w:type="dxa"/>
            <w:tcBorders>
              <w:top w:val="single" w:sz="12" w:space="0" w:color="auto"/>
            </w:tcBorders>
            <w:shd w:val="clear" w:color="auto" w:fill="auto"/>
          </w:tcPr>
          <w:p w14:paraId="6CEC3C24" w14:textId="77777777" w:rsidR="006D62F6" w:rsidRPr="005541E4" w:rsidRDefault="006D62F6" w:rsidP="003350E6">
            <w:pPr>
              <w:spacing w:after="0" w:line="276" w:lineRule="auto"/>
              <w:rPr>
                <w:sz w:val="24"/>
                <w:szCs w:val="24"/>
              </w:rPr>
            </w:pPr>
            <w:r w:rsidRPr="005541E4">
              <w:rPr>
                <w:sz w:val="24"/>
                <w:szCs w:val="24"/>
              </w:rPr>
              <w:t>Нирковий синус (переднє/заднє розташування пухлини)</w:t>
            </w:r>
          </w:p>
        </w:tc>
        <w:tc>
          <w:tcPr>
            <w:tcW w:w="5529" w:type="dxa"/>
            <w:tcBorders>
              <w:top w:val="single" w:sz="12" w:space="0" w:color="auto"/>
            </w:tcBorders>
            <w:shd w:val="clear" w:color="auto" w:fill="auto"/>
          </w:tcPr>
          <w:p w14:paraId="3DCC3447"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0 балів: не залучений</w:t>
            </w:r>
          </w:p>
        </w:tc>
      </w:tr>
      <w:tr w:rsidR="006D62F6" w:rsidRPr="005541E4" w14:paraId="554A7971" w14:textId="77777777" w:rsidTr="006C5140">
        <w:tc>
          <w:tcPr>
            <w:tcW w:w="3964" w:type="dxa"/>
            <w:tcBorders>
              <w:bottom w:val="single" w:sz="4" w:space="0" w:color="auto"/>
            </w:tcBorders>
            <w:shd w:val="clear" w:color="auto" w:fill="auto"/>
          </w:tcPr>
          <w:p w14:paraId="0344D1E8" w14:textId="77777777" w:rsidR="006D62F6" w:rsidRPr="005541E4" w:rsidRDefault="006D62F6" w:rsidP="003350E6">
            <w:pPr>
              <w:autoSpaceDE w:val="0"/>
              <w:autoSpaceDN w:val="0"/>
              <w:adjustRightInd w:val="0"/>
              <w:spacing w:after="0" w:line="276" w:lineRule="auto"/>
              <w:rPr>
                <w:sz w:val="24"/>
                <w:szCs w:val="24"/>
              </w:rPr>
            </w:pPr>
          </w:p>
        </w:tc>
        <w:tc>
          <w:tcPr>
            <w:tcW w:w="5529" w:type="dxa"/>
            <w:tcBorders>
              <w:bottom w:val="single" w:sz="4" w:space="0" w:color="auto"/>
            </w:tcBorders>
            <w:shd w:val="clear" w:color="auto" w:fill="auto"/>
          </w:tcPr>
          <w:p w14:paraId="02356403"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 xml:space="preserve">1 бал: залучений з заднім розташуванням </w:t>
            </w:r>
          </w:p>
        </w:tc>
      </w:tr>
      <w:tr w:rsidR="006D62F6" w:rsidRPr="005541E4" w14:paraId="07F9413C" w14:textId="77777777" w:rsidTr="006C5140">
        <w:tc>
          <w:tcPr>
            <w:tcW w:w="3964" w:type="dxa"/>
            <w:tcBorders>
              <w:bottom w:val="single" w:sz="12" w:space="0" w:color="auto"/>
            </w:tcBorders>
            <w:shd w:val="clear" w:color="auto" w:fill="auto"/>
          </w:tcPr>
          <w:p w14:paraId="2521D74A" w14:textId="77777777" w:rsidR="006D62F6" w:rsidRPr="005541E4" w:rsidRDefault="006D62F6" w:rsidP="003350E6">
            <w:pPr>
              <w:autoSpaceDE w:val="0"/>
              <w:autoSpaceDN w:val="0"/>
              <w:adjustRightInd w:val="0"/>
              <w:spacing w:after="0" w:line="276" w:lineRule="auto"/>
              <w:rPr>
                <w:sz w:val="24"/>
                <w:szCs w:val="24"/>
              </w:rPr>
            </w:pPr>
          </w:p>
        </w:tc>
        <w:tc>
          <w:tcPr>
            <w:tcW w:w="5529" w:type="dxa"/>
            <w:tcBorders>
              <w:bottom w:val="single" w:sz="12" w:space="0" w:color="auto"/>
            </w:tcBorders>
            <w:shd w:val="clear" w:color="auto" w:fill="auto"/>
          </w:tcPr>
          <w:p w14:paraId="1E4CEBA8" w14:textId="0E725A53" w:rsidR="006D62F6" w:rsidRPr="005541E4" w:rsidRDefault="006D62F6" w:rsidP="00DC488E">
            <w:pPr>
              <w:autoSpaceDE w:val="0"/>
              <w:autoSpaceDN w:val="0"/>
              <w:adjustRightInd w:val="0"/>
              <w:spacing w:after="0" w:line="276" w:lineRule="auto"/>
              <w:rPr>
                <w:sz w:val="24"/>
                <w:szCs w:val="24"/>
              </w:rPr>
            </w:pPr>
            <w:r w:rsidRPr="005541E4">
              <w:rPr>
                <w:sz w:val="24"/>
                <w:szCs w:val="24"/>
              </w:rPr>
              <w:t>2 бал</w:t>
            </w:r>
            <w:r w:rsidR="00DC488E">
              <w:rPr>
                <w:sz w:val="24"/>
                <w:szCs w:val="24"/>
              </w:rPr>
              <w:t>и</w:t>
            </w:r>
            <w:r w:rsidRPr="005541E4">
              <w:rPr>
                <w:sz w:val="24"/>
                <w:szCs w:val="24"/>
              </w:rPr>
              <w:t xml:space="preserve">: залучений з переднім розташуванням </w:t>
            </w:r>
          </w:p>
        </w:tc>
      </w:tr>
      <w:tr w:rsidR="006D62F6" w:rsidRPr="005541E4" w14:paraId="73AA3DCD" w14:textId="77777777" w:rsidTr="006C5140">
        <w:tc>
          <w:tcPr>
            <w:tcW w:w="3964" w:type="dxa"/>
            <w:tcBorders>
              <w:top w:val="single" w:sz="12" w:space="0" w:color="auto"/>
            </w:tcBorders>
            <w:shd w:val="clear" w:color="auto" w:fill="auto"/>
          </w:tcPr>
          <w:p w14:paraId="00484CEE"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Внутрішньовенна інвазія</w:t>
            </w:r>
          </w:p>
        </w:tc>
        <w:tc>
          <w:tcPr>
            <w:tcW w:w="5529" w:type="dxa"/>
            <w:tcBorders>
              <w:top w:val="single" w:sz="12" w:space="0" w:color="auto"/>
            </w:tcBorders>
            <w:shd w:val="clear" w:color="auto" w:fill="auto"/>
          </w:tcPr>
          <w:p w14:paraId="70BBE76D"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0 балів: вени не залучені</w:t>
            </w:r>
          </w:p>
        </w:tc>
      </w:tr>
      <w:tr w:rsidR="006D62F6" w:rsidRPr="005541E4" w14:paraId="3F43D443" w14:textId="77777777" w:rsidTr="006C5140">
        <w:tc>
          <w:tcPr>
            <w:tcW w:w="3964" w:type="dxa"/>
            <w:tcBorders>
              <w:bottom w:val="single" w:sz="4" w:space="0" w:color="auto"/>
            </w:tcBorders>
            <w:shd w:val="clear" w:color="auto" w:fill="auto"/>
          </w:tcPr>
          <w:p w14:paraId="6511DDC7" w14:textId="77777777" w:rsidR="006D62F6" w:rsidRPr="005541E4" w:rsidRDefault="006D62F6" w:rsidP="003350E6">
            <w:pPr>
              <w:autoSpaceDE w:val="0"/>
              <w:autoSpaceDN w:val="0"/>
              <w:adjustRightInd w:val="0"/>
              <w:spacing w:after="0" w:line="276" w:lineRule="auto"/>
              <w:rPr>
                <w:sz w:val="24"/>
                <w:szCs w:val="24"/>
              </w:rPr>
            </w:pPr>
          </w:p>
        </w:tc>
        <w:tc>
          <w:tcPr>
            <w:tcW w:w="5529" w:type="dxa"/>
            <w:tcBorders>
              <w:bottom w:val="single" w:sz="4" w:space="0" w:color="auto"/>
            </w:tcBorders>
            <w:shd w:val="clear" w:color="auto" w:fill="auto"/>
          </w:tcPr>
          <w:p w14:paraId="79760251"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1 бал: інвазія в сегментарну  вену</w:t>
            </w:r>
          </w:p>
        </w:tc>
      </w:tr>
      <w:tr w:rsidR="006D62F6" w:rsidRPr="005541E4" w14:paraId="0FA3022F" w14:textId="77777777" w:rsidTr="006C5140">
        <w:tc>
          <w:tcPr>
            <w:tcW w:w="3964" w:type="dxa"/>
            <w:tcBorders>
              <w:bottom w:val="single" w:sz="12" w:space="0" w:color="auto"/>
            </w:tcBorders>
            <w:shd w:val="clear" w:color="auto" w:fill="auto"/>
          </w:tcPr>
          <w:p w14:paraId="2832EB7A" w14:textId="77777777" w:rsidR="006D62F6" w:rsidRPr="005541E4" w:rsidRDefault="006D62F6" w:rsidP="003350E6">
            <w:pPr>
              <w:autoSpaceDE w:val="0"/>
              <w:autoSpaceDN w:val="0"/>
              <w:adjustRightInd w:val="0"/>
              <w:spacing w:after="0" w:line="276" w:lineRule="auto"/>
              <w:rPr>
                <w:sz w:val="24"/>
                <w:szCs w:val="24"/>
              </w:rPr>
            </w:pPr>
          </w:p>
        </w:tc>
        <w:tc>
          <w:tcPr>
            <w:tcW w:w="5529" w:type="dxa"/>
            <w:tcBorders>
              <w:bottom w:val="single" w:sz="12" w:space="0" w:color="auto"/>
            </w:tcBorders>
            <w:shd w:val="clear" w:color="auto" w:fill="auto"/>
          </w:tcPr>
          <w:p w14:paraId="448078B1" w14:textId="2BC19FE1" w:rsidR="006D62F6" w:rsidRPr="005541E4" w:rsidRDefault="006D62F6" w:rsidP="003350E6">
            <w:pPr>
              <w:autoSpaceDE w:val="0"/>
              <w:autoSpaceDN w:val="0"/>
              <w:adjustRightInd w:val="0"/>
              <w:spacing w:after="0" w:line="276" w:lineRule="auto"/>
              <w:rPr>
                <w:sz w:val="24"/>
                <w:szCs w:val="24"/>
              </w:rPr>
            </w:pPr>
            <w:r w:rsidRPr="005541E4">
              <w:rPr>
                <w:sz w:val="24"/>
                <w:szCs w:val="24"/>
              </w:rPr>
              <w:t xml:space="preserve">5 балів:  інвазія в </w:t>
            </w:r>
            <w:r w:rsidR="0029604F" w:rsidRPr="005541E4">
              <w:rPr>
                <w:sz w:val="24"/>
                <w:szCs w:val="24"/>
              </w:rPr>
              <w:t>основну</w:t>
            </w:r>
            <w:r w:rsidRPr="005541E4">
              <w:rPr>
                <w:sz w:val="24"/>
                <w:szCs w:val="24"/>
              </w:rPr>
              <w:t xml:space="preserve"> ниркову вену</w:t>
            </w:r>
          </w:p>
        </w:tc>
      </w:tr>
      <w:tr w:rsidR="006D62F6" w:rsidRPr="005541E4" w14:paraId="65D62F8C" w14:textId="77777777" w:rsidTr="006C5140">
        <w:tc>
          <w:tcPr>
            <w:tcW w:w="3964" w:type="dxa"/>
            <w:tcBorders>
              <w:top w:val="single" w:sz="12" w:space="0" w:color="auto"/>
              <w:bottom w:val="single" w:sz="4" w:space="0" w:color="auto"/>
            </w:tcBorders>
            <w:shd w:val="clear" w:color="auto" w:fill="auto"/>
          </w:tcPr>
          <w:p w14:paraId="7B977D6B"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Мультифокальність</w:t>
            </w:r>
          </w:p>
        </w:tc>
        <w:tc>
          <w:tcPr>
            <w:tcW w:w="5529" w:type="dxa"/>
            <w:tcBorders>
              <w:top w:val="single" w:sz="12" w:space="0" w:color="auto"/>
              <w:bottom w:val="single" w:sz="4" w:space="0" w:color="auto"/>
            </w:tcBorders>
            <w:shd w:val="clear" w:color="auto" w:fill="auto"/>
          </w:tcPr>
          <w:p w14:paraId="7DB3627C"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0 балів: солітарна пухлина</w:t>
            </w:r>
          </w:p>
        </w:tc>
      </w:tr>
      <w:tr w:rsidR="006D62F6" w:rsidRPr="005541E4" w14:paraId="157DD28E" w14:textId="77777777" w:rsidTr="006C5140">
        <w:tc>
          <w:tcPr>
            <w:tcW w:w="3964" w:type="dxa"/>
            <w:tcBorders>
              <w:top w:val="single" w:sz="4" w:space="0" w:color="auto"/>
            </w:tcBorders>
            <w:shd w:val="clear" w:color="auto" w:fill="auto"/>
          </w:tcPr>
          <w:p w14:paraId="64EAFB7A" w14:textId="77777777" w:rsidR="006D62F6" w:rsidRPr="005541E4" w:rsidRDefault="006D62F6" w:rsidP="003350E6">
            <w:pPr>
              <w:autoSpaceDE w:val="0"/>
              <w:autoSpaceDN w:val="0"/>
              <w:adjustRightInd w:val="0"/>
              <w:spacing w:after="0" w:line="276" w:lineRule="auto"/>
              <w:rPr>
                <w:sz w:val="24"/>
                <w:szCs w:val="24"/>
              </w:rPr>
            </w:pPr>
          </w:p>
        </w:tc>
        <w:tc>
          <w:tcPr>
            <w:tcW w:w="5529" w:type="dxa"/>
            <w:tcBorders>
              <w:top w:val="single" w:sz="4" w:space="0" w:color="auto"/>
            </w:tcBorders>
            <w:shd w:val="clear" w:color="auto" w:fill="auto"/>
          </w:tcPr>
          <w:p w14:paraId="25BE6D8F"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 xml:space="preserve">1 бал: наявність 2 пухлин </w:t>
            </w:r>
          </w:p>
        </w:tc>
      </w:tr>
      <w:tr w:rsidR="006D62F6" w:rsidRPr="005541E4" w14:paraId="651AE905" w14:textId="77777777" w:rsidTr="006C5140">
        <w:tc>
          <w:tcPr>
            <w:tcW w:w="3964" w:type="dxa"/>
            <w:tcBorders>
              <w:bottom w:val="single" w:sz="12" w:space="0" w:color="auto"/>
            </w:tcBorders>
            <w:shd w:val="clear" w:color="auto" w:fill="auto"/>
          </w:tcPr>
          <w:p w14:paraId="17034FA1" w14:textId="77777777" w:rsidR="006D62F6" w:rsidRPr="005541E4" w:rsidRDefault="006D62F6" w:rsidP="003350E6">
            <w:pPr>
              <w:autoSpaceDE w:val="0"/>
              <w:autoSpaceDN w:val="0"/>
              <w:adjustRightInd w:val="0"/>
              <w:spacing w:after="0" w:line="276" w:lineRule="auto"/>
              <w:rPr>
                <w:sz w:val="24"/>
                <w:szCs w:val="24"/>
              </w:rPr>
            </w:pPr>
          </w:p>
        </w:tc>
        <w:tc>
          <w:tcPr>
            <w:tcW w:w="5529" w:type="dxa"/>
            <w:tcBorders>
              <w:bottom w:val="single" w:sz="12" w:space="0" w:color="auto"/>
            </w:tcBorders>
            <w:shd w:val="clear" w:color="auto" w:fill="auto"/>
          </w:tcPr>
          <w:p w14:paraId="7512963F" w14:textId="775FBA9A" w:rsidR="006D62F6" w:rsidRPr="005541E4" w:rsidRDefault="006D62F6" w:rsidP="00DC488E">
            <w:pPr>
              <w:autoSpaceDE w:val="0"/>
              <w:autoSpaceDN w:val="0"/>
              <w:adjustRightInd w:val="0"/>
              <w:spacing w:after="0" w:line="276" w:lineRule="auto"/>
              <w:rPr>
                <w:sz w:val="24"/>
                <w:szCs w:val="24"/>
              </w:rPr>
            </w:pPr>
            <w:r w:rsidRPr="005541E4">
              <w:rPr>
                <w:sz w:val="24"/>
                <w:szCs w:val="24"/>
              </w:rPr>
              <w:t>2 бал</w:t>
            </w:r>
            <w:r w:rsidR="00DC488E">
              <w:rPr>
                <w:sz w:val="24"/>
                <w:szCs w:val="24"/>
              </w:rPr>
              <w:t>и</w:t>
            </w:r>
            <w:r w:rsidRPr="005541E4">
              <w:rPr>
                <w:sz w:val="24"/>
                <w:szCs w:val="24"/>
              </w:rPr>
              <w:t xml:space="preserve">:  наявність ≥2 пухлин </w:t>
            </w:r>
          </w:p>
        </w:tc>
      </w:tr>
      <w:tr w:rsidR="006D62F6" w:rsidRPr="005541E4" w14:paraId="4FDA5268" w14:textId="77777777" w:rsidTr="006C5140">
        <w:tc>
          <w:tcPr>
            <w:tcW w:w="3964" w:type="dxa"/>
            <w:tcBorders>
              <w:top w:val="single" w:sz="12" w:space="0" w:color="auto"/>
              <w:bottom w:val="single" w:sz="4" w:space="0" w:color="auto"/>
            </w:tcBorders>
            <w:shd w:val="clear" w:color="auto" w:fill="auto"/>
          </w:tcPr>
          <w:p w14:paraId="546A41A7" w14:textId="77777777" w:rsidR="006D62F6" w:rsidRPr="005541E4" w:rsidRDefault="006D62F6" w:rsidP="003350E6">
            <w:pPr>
              <w:spacing w:after="0" w:line="276" w:lineRule="auto"/>
              <w:rPr>
                <w:sz w:val="24"/>
                <w:szCs w:val="24"/>
              </w:rPr>
            </w:pPr>
            <w:r w:rsidRPr="005541E4">
              <w:rPr>
                <w:sz w:val="24"/>
                <w:szCs w:val="24"/>
              </w:rPr>
              <w:t xml:space="preserve">Операції на нирці </w:t>
            </w:r>
          </w:p>
        </w:tc>
        <w:tc>
          <w:tcPr>
            <w:tcW w:w="5529" w:type="dxa"/>
            <w:tcBorders>
              <w:top w:val="single" w:sz="12" w:space="0" w:color="auto"/>
              <w:bottom w:val="single" w:sz="4" w:space="0" w:color="auto"/>
            </w:tcBorders>
            <w:shd w:val="clear" w:color="auto" w:fill="auto"/>
          </w:tcPr>
          <w:p w14:paraId="0B657F89" w14:textId="77777777" w:rsidR="006D62F6" w:rsidRPr="005541E4" w:rsidRDefault="006D62F6" w:rsidP="003350E6">
            <w:pPr>
              <w:autoSpaceDE w:val="0"/>
              <w:autoSpaceDN w:val="0"/>
              <w:adjustRightInd w:val="0"/>
              <w:spacing w:after="0" w:line="276" w:lineRule="auto"/>
              <w:rPr>
                <w:sz w:val="24"/>
                <w:szCs w:val="24"/>
              </w:rPr>
            </w:pPr>
            <w:r w:rsidRPr="005541E4">
              <w:rPr>
                <w:sz w:val="24"/>
                <w:szCs w:val="24"/>
              </w:rPr>
              <w:t>1 бал: хірургія з неонкологічних захворювань</w:t>
            </w:r>
          </w:p>
        </w:tc>
      </w:tr>
      <w:tr w:rsidR="006D62F6" w:rsidRPr="005541E4" w14:paraId="17E5CACC" w14:textId="77777777" w:rsidTr="006C5140">
        <w:tc>
          <w:tcPr>
            <w:tcW w:w="3964" w:type="dxa"/>
            <w:shd w:val="clear" w:color="auto" w:fill="auto"/>
          </w:tcPr>
          <w:p w14:paraId="05983CFF" w14:textId="77777777" w:rsidR="006D62F6" w:rsidRPr="005541E4" w:rsidRDefault="006D62F6" w:rsidP="003350E6">
            <w:pPr>
              <w:autoSpaceDE w:val="0"/>
              <w:autoSpaceDN w:val="0"/>
              <w:adjustRightInd w:val="0"/>
              <w:spacing w:after="0" w:line="276" w:lineRule="auto"/>
              <w:rPr>
                <w:sz w:val="24"/>
                <w:szCs w:val="24"/>
              </w:rPr>
            </w:pPr>
          </w:p>
        </w:tc>
        <w:tc>
          <w:tcPr>
            <w:tcW w:w="5529" w:type="dxa"/>
            <w:shd w:val="clear" w:color="auto" w:fill="auto"/>
          </w:tcPr>
          <w:p w14:paraId="3C68B49D" w14:textId="7420C58F" w:rsidR="006D62F6" w:rsidRPr="005541E4" w:rsidRDefault="006D62F6" w:rsidP="00DC488E">
            <w:pPr>
              <w:autoSpaceDE w:val="0"/>
              <w:autoSpaceDN w:val="0"/>
              <w:adjustRightInd w:val="0"/>
              <w:spacing w:after="0" w:line="276" w:lineRule="auto"/>
              <w:rPr>
                <w:sz w:val="24"/>
                <w:szCs w:val="24"/>
              </w:rPr>
            </w:pPr>
            <w:r w:rsidRPr="005541E4">
              <w:rPr>
                <w:sz w:val="24"/>
                <w:szCs w:val="24"/>
              </w:rPr>
              <w:t>3 бал</w:t>
            </w:r>
            <w:r w:rsidR="00DC488E">
              <w:rPr>
                <w:sz w:val="24"/>
                <w:szCs w:val="24"/>
              </w:rPr>
              <w:t>и</w:t>
            </w:r>
            <w:r w:rsidRPr="005541E4">
              <w:rPr>
                <w:sz w:val="24"/>
                <w:szCs w:val="24"/>
              </w:rPr>
              <w:t>:  локальний рецидив пухлини</w:t>
            </w:r>
          </w:p>
        </w:tc>
      </w:tr>
      <w:tr w:rsidR="006D62F6" w:rsidRPr="005541E4" w14:paraId="2CC29FBA" w14:textId="77777777" w:rsidTr="006C5140">
        <w:tc>
          <w:tcPr>
            <w:tcW w:w="3964" w:type="dxa"/>
            <w:shd w:val="clear" w:color="auto" w:fill="auto"/>
          </w:tcPr>
          <w:p w14:paraId="65A1ACD4" w14:textId="46F65754" w:rsidR="006D62F6" w:rsidRPr="005541E4" w:rsidRDefault="006D62F6" w:rsidP="00DC488E">
            <w:pPr>
              <w:spacing w:after="0" w:line="276" w:lineRule="auto"/>
              <w:jc w:val="both"/>
              <w:rPr>
                <w:noProof/>
                <w:sz w:val="24"/>
                <w:szCs w:val="24"/>
              </w:rPr>
            </w:pPr>
            <w:r w:rsidRPr="005541E4">
              <w:rPr>
                <w:sz w:val="24"/>
                <w:szCs w:val="24"/>
              </w:rPr>
              <w:t>Наявність перинефрит</w:t>
            </w:r>
            <w:r w:rsidR="00DC488E">
              <w:rPr>
                <w:sz w:val="24"/>
                <w:szCs w:val="24"/>
              </w:rPr>
              <w:t>у</w:t>
            </w:r>
          </w:p>
        </w:tc>
        <w:tc>
          <w:tcPr>
            <w:tcW w:w="5529" w:type="dxa"/>
            <w:shd w:val="clear" w:color="auto" w:fill="auto"/>
          </w:tcPr>
          <w:p w14:paraId="06702E1D" w14:textId="78B7557A" w:rsidR="006D62F6" w:rsidRPr="005541E4" w:rsidRDefault="006D62F6" w:rsidP="003350E6">
            <w:pPr>
              <w:spacing w:after="0" w:line="276" w:lineRule="auto"/>
              <w:jc w:val="both"/>
              <w:rPr>
                <w:sz w:val="24"/>
                <w:szCs w:val="24"/>
              </w:rPr>
            </w:pPr>
            <w:r w:rsidRPr="005541E4">
              <w:rPr>
                <w:sz w:val="24"/>
                <w:szCs w:val="24"/>
              </w:rPr>
              <w:t>0 балів:  немає</w:t>
            </w:r>
          </w:p>
          <w:p w14:paraId="18A5D3FF" w14:textId="62BD1A14" w:rsidR="006D62F6" w:rsidRPr="005541E4" w:rsidRDefault="006D62F6" w:rsidP="00DC488E">
            <w:pPr>
              <w:spacing w:after="0" w:line="276" w:lineRule="auto"/>
              <w:jc w:val="both"/>
              <w:rPr>
                <w:noProof/>
                <w:sz w:val="24"/>
                <w:szCs w:val="24"/>
              </w:rPr>
            </w:pPr>
            <w:r w:rsidRPr="005541E4">
              <w:rPr>
                <w:sz w:val="24"/>
                <w:szCs w:val="24"/>
              </w:rPr>
              <w:t xml:space="preserve">1 бал:  </w:t>
            </w:r>
            <w:r w:rsidR="00DC488E">
              <w:rPr>
                <w:sz w:val="24"/>
                <w:szCs w:val="24"/>
              </w:rPr>
              <w:t>у</w:t>
            </w:r>
            <w:r w:rsidRPr="005541E4">
              <w:rPr>
                <w:sz w:val="24"/>
                <w:szCs w:val="24"/>
              </w:rPr>
              <w:t xml:space="preserve"> наявності</w:t>
            </w:r>
          </w:p>
        </w:tc>
      </w:tr>
      <w:tr w:rsidR="006D62F6" w:rsidRPr="005541E4" w14:paraId="3160D0B5" w14:textId="77777777" w:rsidTr="006C5140">
        <w:tc>
          <w:tcPr>
            <w:tcW w:w="3964" w:type="dxa"/>
            <w:shd w:val="clear" w:color="auto" w:fill="auto"/>
          </w:tcPr>
          <w:p w14:paraId="41765DFD" w14:textId="77777777" w:rsidR="006D62F6" w:rsidRPr="005541E4" w:rsidRDefault="006D62F6" w:rsidP="003350E6">
            <w:pPr>
              <w:spacing w:after="0" w:line="276" w:lineRule="auto"/>
              <w:jc w:val="both"/>
              <w:rPr>
                <w:b/>
                <w:bCs/>
                <w:noProof/>
                <w:sz w:val="24"/>
                <w:szCs w:val="24"/>
              </w:rPr>
            </w:pPr>
            <w:r w:rsidRPr="005541E4">
              <w:rPr>
                <w:b/>
                <w:bCs/>
                <w:sz w:val="24"/>
                <w:szCs w:val="24"/>
              </w:rPr>
              <w:t xml:space="preserve">Критерії, що збільшують ризик ускладнень </w:t>
            </w:r>
          </w:p>
        </w:tc>
        <w:tc>
          <w:tcPr>
            <w:tcW w:w="5529" w:type="dxa"/>
            <w:shd w:val="clear" w:color="auto" w:fill="auto"/>
          </w:tcPr>
          <w:p w14:paraId="75008E52" w14:textId="77777777" w:rsidR="006D62F6" w:rsidRPr="005541E4" w:rsidRDefault="006D62F6" w:rsidP="003350E6">
            <w:pPr>
              <w:spacing w:after="0" w:line="276" w:lineRule="auto"/>
              <w:jc w:val="center"/>
              <w:rPr>
                <w:b/>
                <w:bCs/>
                <w:noProof/>
                <w:sz w:val="24"/>
                <w:szCs w:val="24"/>
              </w:rPr>
            </w:pPr>
            <w:r w:rsidRPr="005541E4">
              <w:rPr>
                <w:b/>
                <w:bCs/>
                <w:noProof/>
                <w:sz w:val="24"/>
                <w:szCs w:val="24"/>
              </w:rPr>
              <w:t>Кількість балів</w:t>
            </w:r>
          </w:p>
        </w:tc>
      </w:tr>
      <w:tr w:rsidR="006D62F6" w:rsidRPr="005541E4" w14:paraId="746B0FFD" w14:textId="77777777" w:rsidTr="006C5140">
        <w:tc>
          <w:tcPr>
            <w:tcW w:w="3964" w:type="dxa"/>
            <w:shd w:val="clear" w:color="auto" w:fill="auto"/>
          </w:tcPr>
          <w:p w14:paraId="6A337F67" w14:textId="23041DE9" w:rsidR="006D62F6" w:rsidRPr="005541E4" w:rsidRDefault="006D62F6" w:rsidP="00DC488E">
            <w:pPr>
              <w:spacing w:after="0" w:line="276" w:lineRule="auto"/>
              <w:jc w:val="both"/>
              <w:rPr>
                <w:noProof/>
                <w:sz w:val="24"/>
                <w:szCs w:val="24"/>
              </w:rPr>
            </w:pPr>
            <w:r w:rsidRPr="005541E4">
              <w:rPr>
                <w:sz w:val="24"/>
                <w:szCs w:val="24"/>
              </w:rPr>
              <w:t xml:space="preserve">Загальний стан </w:t>
            </w:r>
            <w:r w:rsidR="00DC488E" w:rsidRPr="005541E4">
              <w:rPr>
                <w:sz w:val="24"/>
                <w:szCs w:val="24"/>
              </w:rPr>
              <w:t xml:space="preserve">пацієнта </w:t>
            </w:r>
            <w:r w:rsidRPr="005541E4">
              <w:rPr>
                <w:sz w:val="24"/>
                <w:szCs w:val="24"/>
              </w:rPr>
              <w:t xml:space="preserve">за шкалою ECOG </w:t>
            </w:r>
          </w:p>
        </w:tc>
        <w:tc>
          <w:tcPr>
            <w:tcW w:w="5529" w:type="dxa"/>
            <w:shd w:val="clear" w:color="auto" w:fill="auto"/>
          </w:tcPr>
          <w:p w14:paraId="54AB6F7A" w14:textId="77777777" w:rsidR="006D62F6" w:rsidRPr="005541E4" w:rsidRDefault="006D62F6" w:rsidP="003350E6">
            <w:pPr>
              <w:spacing w:after="0" w:line="276" w:lineRule="auto"/>
              <w:jc w:val="both"/>
              <w:rPr>
                <w:sz w:val="24"/>
                <w:szCs w:val="24"/>
              </w:rPr>
            </w:pPr>
            <w:r w:rsidRPr="005541E4">
              <w:rPr>
                <w:sz w:val="24"/>
                <w:szCs w:val="24"/>
              </w:rPr>
              <w:t xml:space="preserve">0 балів:  ECOG 0-1 </w:t>
            </w:r>
          </w:p>
          <w:p w14:paraId="4FE08C16" w14:textId="77777777" w:rsidR="006D62F6" w:rsidRPr="005541E4" w:rsidRDefault="006D62F6" w:rsidP="003350E6">
            <w:pPr>
              <w:spacing w:after="0" w:line="276" w:lineRule="auto"/>
              <w:jc w:val="both"/>
              <w:rPr>
                <w:sz w:val="24"/>
                <w:szCs w:val="24"/>
              </w:rPr>
            </w:pPr>
            <w:r w:rsidRPr="005541E4">
              <w:rPr>
                <w:sz w:val="24"/>
                <w:szCs w:val="24"/>
              </w:rPr>
              <w:t xml:space="preserve">1 бал: </w:t>
            </w:r>
            <w:r w:rsidRPr="005541E4">
              <w:rPr>
                <w:sz w:val="24"/>
                <w:szCs w:val="24"/>
                <w:lang w:val="en-US"/>
              </w:rPr>
              <w:t xml:space="preserve">    </w:t>
            </w:r>
            <w:bookmarkStart w:id="271" w:name="_Hlk62929653"/>
            <w:r w:rsidRPr="005541E4">
              <w:rPr>
                <w:sz w:val="24"/>
                <w:szCs w:val="24"/>
              </w:rPr>
              <w:t xml:space="preserve">ECOG </w:t>
            </w:r>
            <w:r w:rsidRPr="005541E4">
              <w:rPr>
                <w:sz w:val="24"/>
                <w:szCs w:val="24"/>
                <w:u w:val="single"/>
                <w:lang w:val="en-US"/>
              </w:rPr>
              <w:t>&gt;</w:t>
            </w:r>
            <w:r w:rsidRPr="005541E4">
              <w:rPr>
                <w:sz w:val="24"/>
                <w:szCs w:val="24"/>
              </w:rPr>
              <w:t>2</w:t>
            </w:r>
            <w:r w:rsidRPr="005541E4">
              <w:rPr>
                <w:sz w:val="24"/>
                <w:szCs w:val="24"/>
                <w:lang w:val="en-US"/>
              </w:rPr>
              <w:t xml:space="preserve"> </w:t>
            </w:r>
            <w:bookmarkEnd w:id="271"/>
          </w:p>
        </w:tc>
      </w:tr>
      <w:tr w:rsidR="006D62F6" w:rsidRPr="005541E4" w14:paraId="2992EB3A" w14:textId="77777777" w:rsidTr="006C5140">
        <w:tc>
          <w:tcPr>
            <w:tcW w:w="3964" w:type="dxa"/>
            <w:shd w:val="clear" w:color="auto" w:fill="auto"/>
          </w:tcPr>
          <w:p w14:paraId="4A51619C" w14:textId="77777777" w:rsidR="006D62F6" w:rsidRPr="005541E4" w:rsidRDefault="006D62F6" w:rsidP="003350E6">
            <w:pPr>
              <w:spacing w:after="0" w:line="276" w:lineRule="auto"/>
              <w:jc w:val="both"/>
              <w:rPr>
                <w:noProof/>
                <w:sz w:val="24"/>
                <w:szCs w:val="24"/>
              </w:rPr>
            </w:pPr>
            <w:r w:rsidRPr="005541E4">
              <w:rPr>
                <w:sz w:val="24"/>
                <w:szCs w:val="24"/>
              </w:rPr>
              <w:t>Імперативні показання до ОЗХ</w:t>
            </w:r>
          </w:p>
        </w:tc>
        <w:tc>
          <w:tcPr>
            <w:tcW w:w="5529" w:type="dxa"/>
            <w:shd w:val="clear" w:color="auto" w:fill="auto"/>
          </w:tcPr>
          <w:p w14:paraId="2F1A6B86" w14:textId="77777777" w:rsidR="006D62F6" w:rsidRPr="005541E4" w:rsidRDefault="006D62F6" w:rsidP="003350E6">
            <w:pPr>
              <w:spacing w:after="0" w:line="276" w:lineRule="auto"/>
              <w:jc w:val="both"/>
              <w:rPr>
                <w:sz w:val="24"/>
                <w:szCs w:val="24"/>
              </w:rPr>
            </w:pPr>
            <w:r w:rsidRPr="005541E4">
              <w:rPr>
                <w:sz w:val="24"/>
                <w:szCs w:val="24"/>
              </w:rPr>
              <w:t>0 балів:  не має</w:t>
            </w:r>
          </w:p>
          <w:p w14:paraId="239BC2F5" w14:textId="77777777" w:rsidR="006D62F6" w:rsidRPr="005541E4" w:rsidRDefault="006D62F6" w:rsidP="003350E6">
            <w:pPr>
              <w:spacing w:after="0" w:line="276" w:lineRule="auto"/>
              <w:jc w:val="both"/>
              <w:rPr>
                <w:noProof/>
                <w:sz w:val="24"/>
                <w:szCs w:val="24"/>
              </w:rPr>
            </w:pPr>
            <w:r w:rsidRPr="005541E4">
              <w:rPr>
                <w:sz w:val="24"/>
                <w:szCs w:val="24"/>
              </w:rPr>
              <w:t>1 бал:  є імперативні показання</w:t>
            </w:r>
          </w:p>
        </w:tc>
      </w:tr>
    </w:tbl>
    <w:p w14:paraId="0456C8B8" w14:textId="77777777" w:rsidR="006D62F6" w:rsidRPr="005541E4" w:rsidRDefault="006D62F6" w:rsidP="006D62F6">
      <w:pPr>
        <w:spacing w:after="0" w:line="360" w:lineRule="auto"/>
        <w:ind w:firstLine="709"/>
        <w:jc w:val="both"/>
        <w:rPr>
          <w:szCs w:val="28"/>
        </w:rPr>
      </w:pPr>
    </w:p>
    <w:p w14:paraId="105EFA9C" w14:textId="40BF5CE6" w:rsidR="006D62F6" w:rsidRPr="005541E4" w:rsidRDefault="00DC488E" w:rsidP="006D62F6">
      <w:pPr>
        <w:spacing w:after="0" w:line="360" w:lineRule="auto"/>
        <w:ind w:firstLine="709"/>
        <w:jc w:val="both"/>
        <w:rPr>
          <w:bCs/>
          <w:szCs w:val="28"/>
        </w:rPr>
      </w:pPr>
      <w:r>
        <w:rPr>
          <w:szCs w:val="28"/>
        </w:rPr>
        <w:t>У</w:t>
      </w:r>
      <w:r w:rsidR="006D62F6" w:rsidRPr="005541E4">
        <w:rPr>
          <w:szCs w:val="28"/>
        </w:rPr>
        <w:t xml:space="preserve"> результаті після оцін</w:t>
      </w:r>
      <w:r>
        <w:rPr>
          <w:szCs w:val="28"/>
        </w:rPr>
        <w:t xml:space="preserve">ювання </w:t>
      </w:r>
      <w:r w:rsidR="006D62F6" w:rsidRPr="005541E4">
        <w:rPr>
          <w:szCs w:val="28"/>
        </w:rPr>
        <w:t xml:space="preserve">всіх критеріїв, загальна оцінка складності ОЗХ записується у вигляді сумарної оцінки </w:t>
      </w:r>
      <w:r>
        <w:rPr>
          <w:szCs w:val="28"/>
        </w:rPr>
        <w:t>в</w:t>
      </w:r>
      <w:r w:rsidR="006D62F6" w:rsidRPr="005541E4">
        <w:rPr>
          <w:szCs w:val="28"/>
        </w:rPr>
        <w:t xml:space="preserve"> балах, та </w:t>
      </w:r>
      <w:r>
        <w:rPr>
          <w:szCs w:val="28"/>
        </w:rPr>
        <w:t>в</w:t>
      </w:r>
      <w:r w:rsidR="006D62F6" w:rsidRPr="005541E4">
        <w:rPr>
          <w:szCs w:val="28"/>
        </w:rPr>
        <w:t xml:space="preserve"> дужках відображаються її складові, що відповідають </w:t>
      </w:r>
      <w:r w:rsidR="00FF3A79" w:rsidRPr="005541E4">
        <w:rPr>
          <w:szCs w:val="28"/>
        </w:rPr>
        <w:t>складності видалення пухлини та ризику ускладнень операції</w:t>
      </w:r>
      <w:r w:rsidR="006D62F6" w:rsidRPr="005541E4">
        <w:rPr>
          <w:szCs w:val="28"/>
        </w:rPr>
        <w:t xml:space="preserve">, наприклад: 3 (2+1). Розподіл рівня складності ОЗХ залежно від кількості балів показано в таблиці </w:t>
      </w:r>
      <w:r w:rsidR="00FE022A" w:rsidRPr="005541E4">
        <w:rPr>
          <w:bCs/>
          <w:szCs w:val="28"/>
        </w:rPr>
        <w:t>8</w:t>
      </w:r>
      <w:r w:rsidR="006D62F6" w:rsidRPr="005541E4">
        <w:rPr>
          <w:bCs/>
          <w:szCs w:val="28"/>
        </w:rPr>
        <w:t>.</w:t>
      </w:r>
      <w:r w:rsidR="00FE022A" w:rsidRPr="005541E4">
        <w:rPr>
          <w:bCs/>
          <w:szCs w:val="28"/>
        </w:rPr>
        <w:t>4</w:t>
      </w:r>
      <w:r w:rsidR="006D62F6" w:rsidRPr="005541E4">
        <w:rPr>
          <w:bCs/>
          <w:szCs w:val="28"/>
        </w:rPr>
        <w:t>.</w:t>
      </w:r>
    </w:p>
    <w:p w14:paraId="7E8BA3F9" w14:textId="66617D9D" w:rsidR="00FE022A" w:rsidRPr="005541E4" w:rsidRDefault="006D62F6" w:rsidP="00FE022A">
      <w:pPr>
        <w:spacing w:after="0" w:line="360" w:lineRule="auto"/>
        <w:jc w:val="right"/>
        <w:rPr>
          <w:szCs w:val="28"/>
        </w:rPr>
      </w:pPr>
      <w:r w:rsidRPr="005541E4">
        <w:rPr>
          <w:szCs w:val="28"/>
        </w:rPr>
        <w:lastRenderedPageBreak/>
        <w:t xml:space="preserve">Таблиця </w:t>
      </w:r>
      <w:r w:rsidR="00FF3A79" w:rsidRPr="005541E4">
        <w:rPr>
          <w:bCs/>
          <w:szCs w:val="28"/>
        </w:rPr>
        <w:t>8.4</w:t>
      </w:r>
      <w:r w:rsidRPr="005541E4">
        <w:rPr>
          <w:szCs w:val="28"/>
        </w:rPr>
        <w:t xml:space="preserve"> </w:t>
      </w:r>
    </w:p>
    <w:p w14:paraId="549A0B53" w14:textId="2AB58C95" w:rsidR="006D62F6" w:rsidRPr="005541E4" w:rsidRDefault="006D62F6" w:rsidP="00FE022A">
      <w:pPr>
        <w:spacing w:after="0" w:line="360" w:lineRule="auto"/>
        <w:jc w:val="center"/>
        <w:rPr>
          <w:szCs w:val="28"/>
        </w:rPr>
      </w:pPr>
      <w:r w:rsidRPr="005541E4">
        <w:rPr>
          <w:b/>
          <w:bCs/>
          <w:szCs w:val="28"/>
        </w:rPr>
        <w:t xml:space="preserve">Рівень складності ОЗХ відповідно </w:t>
      </w:r>
      <w:r w:rsidR="00DC488E">
        <w:rPr>
          <w:b/>
          <w:bCs/>
          <w:szCs w:val="28"/>
        </w:rPr>
        <w:t xml:space="preserve">до </w:t>
      </w:r>
      <w:r w:rsidRPr="005541E4">
        <w:rPr>
          <w:b/>
          <w:bCs/>
          <w:szCs w:val="28"/>
        </w:rPr>
        <w:t>кількості балів</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1"/>
        <w:gridCol w:w="4140"/>
      </w:tblGrid>
      <w:tr w:rsidR="006D62F6" w:rsidRPr="005541E4" w14:paraId="6B81AB93" w14:textId="77777777" w:rsidTr="00617DBF">
        <w:trPr>
          <w:trHeight w:val="551"/>
        </w:trPr>
        <w:tc>
          <w:tcPr>
            <w:tcW w:w="5211" w:type="dxa"/>
            <w:shd w:val="clear" w:color="auto" w:fill="auto"/>
            <w:vAlign w:val="center"/>
          </w:tcPr>
          <w:p w14:paraId="34B15475" w14:textId="77777777" w:rsidR="006D62F6" w:rsidRPr="005541E4" w:rsidRDefault="006D62F6" w:rsidP="006C5140">
            <w:pPr>
              <w:spacing w:after="0" w:line="276" w:lineRule="auto"/>
              <w:jc w:val="center"/>
              <w:rPr>
                <w:b/>
                <w:bCs/>
                <w:szCs w:val="28"/>
              </w:rPr>
            </w:pPr>
            <w:r w:rsidRPr="005541E4">
              <w:rPr>
                <w:b/>
                <w:bCs/>
                <w:szCs w:val="28"/>
              </w:rPr>
              <w:t xml:space="preserve">Критерії  </w:t>
            </w:r>
          </w:p>
        </w:tc>
        <w:tc>
          <w:tcPr>
            <w:tcW w:w="4140" w:type="dxa"/>
            <w:shd w:val="clear" w:color="auto" w:fill="auto"/>
            <w:vAlign w:val="center"/>
          </w:tcPr>
          <w:p w14:paraId="1201D629" w14:textId="77777777" w:rsidR="006D62F6" w:rsidRPr="005541E4" w:rsidRDefault="006D62F6" w:rsidP="006C5140">
            <w:pPr>
              <w:spacing w:after="0" w:line="276" w:lineRule="auto"/>
              <w:jc w:val="center"/>
              <w:rPr>
                <w:b/>
                <w:bCs/>
                <w:szCs w:val="28"/>
              </w:rPr>
            </w:pPr>
            <w:r w:rsidRPr="005541E4">
              <w:rPr>
                <w:b/>
                <w:bCs/>
                <w:szCs w:val="28"/>
              </w:rPr>
              <w:t>Кількість балів</w:t>
            </w:r>
          </w:p>
        </w:tc>
      </w:tr>
      <w:tr w:rsidR="006D62F6" w:rsidRPr="005541E4" w14:paraId="5F942A9A" w14:textId="77777777" w:rsidTr="006C5140">
        <w:tc>
          <w:tcPr>
            <w:tcW w:w="5211" w:type="dxa"/>
            <w:shd w:val="clear" w:color="auto" w:fill="auto"/>
          </w:tcPr>
          <w:p w14:paraId="68A00795" w14:textId="77777777" w:rsidR="006D62F6" w:rsidRPr="005541E4" w:rsidRDefault="006D62F6" w:rsidP="006C5140">
            <w:pPr>
              <w:spacing w:after="0" w:line="276" w:lineRule="auto"/>
              <w:jc w:val="both"/>
              <w:rPr>
                <w:szCs w:val="28"/>
              </w:rPr>
            </w:pPr>
            <w:r w:rsidRPr="005541E4">
              <w:rPr>
                <w:szCs w:val="28"/>
              </w:rPr>
              <w:t>Критерії, що відображають технічну складність ОЗХ</w:t>
            </w:r>
          </w:p>
        </w:tc>
        <w:tc>
          <w:tcPr>
            <w:tcW w:w="4140" w:type="dxa"/>
            <w:shd w:val="clear" w:color="auto" w:fill="auto"/>
          </w:tcPr>
          <w:p w14:paraId="36DBECB6" w14:textId="2D12C707" w:rsidR="006D62F6" w:rsidRPr="005541E4" w:rsidRDefault="006D62F6" w:rsidP="006C5140">
            <w:pPr>
              <w:spacing w:after="0" w:line="276" w:lineRule="auto"/>
              <w:jc w:val="center"/>
              <w:rPr>
                <w:szCs w:val="28"/>
              </w:rPr>
            </w:pPr>
            <w:r w:rsidRPr="005541E4">
              <w:rPr>
                <w:szCs w:val="28"/>
              </w:rPr>
              <w:t>0-1 – низ</w:t>
            </w:r>
            <w:r w:rsidR="00DC488E">
              <w:rPr>
                <w:szCs w:val="28"/>
              </w:rPr>
              <w:t>ь</w:t>
            </w:r>
            <w:r w:rsidRPr="005541E4">
              <w:rPr>
                <w:szCs w:val="28"/>
              </w:rPr>
              <w:t>ка</w:t>
            </w:r>
          </w:p>
          <w:p w14:paraId="2E14CA93" w14:textId="77777777" w:rsidR="006D62F6" w:rsidRPr="005541E4" w:rsidRDefault="006D62F6" w:rsidP="006C5140">
            <w:pPr>
              <w:spacing w:after="0" w:line="276" w:lineRule="auto"/>
              <w:jc w:val="center"/>
              <w:rPr>
                <w:szCs w:val="28"/>
              </w:rPr>
            </w:pPr>
            <w:r w:rsidRPr="005541E4">
              <w:rPr>
                <w:szCs w:val="28"/>
              </w:rPr>
              <w:t>2-4 – помірна</w:t>
            </w:r>
          </w:p>
          <w:p w14:paraId="6EAC35AD" w14:textId="77777777" w:rsidR="006D62F6" w:rsidRPr="005541E4" w:rsidRDefault="006D62F6" w:rsidP="006C5140">
            <w:pPr>
              <w:spacing w:after="0" w:line="276" w:lineRule="auto"/>
              <w:jc w:val="center"/>
              <w:rPr>
                <w:szCs w:val="28"/>
              </w:rPr>
            </w:pPr>
            <w:r w:rsidRPr="005541E4">
              <w:rPr>
                <w:szCs w:val="28"/>
              </w:rPr>
              <w:t>5-19 – висока</w:t>
            </w:r>
          </w:p>
        </w:tc>
      </w:tr>
      <w:tr w:rsidR="006D62F6" w:rsidRPr="005541E4" w14:paraId="5A22D351" w14:textId="77777777" w:rsidTr="006C5140">
        <w:tc>
          <w:tcPr>
            <w:tcW w:w="5211" w:type="dxa"/>
            <w:shd w:val="clear" w:color="auto" w:fill="auto"/>
          </w:tcPr>
          <w:p w14:paraId="5233406B" w14:textId="75C55AC3" w:rsidR="006D62F6" w:rsidRPr="005541E4" w:rsidRDefault="006D62F6" w:rsidP="00DC488E">
            <w:pPr>
              <w:spacing w:after="0" w:line="276" w:lineRule="auto"/>
              <w:jc w:val="both"/>
              <w:rPr>
                <w:szCs w:val="28"/>
              </w:rPr>
            </w:pPr>
            <w:r w:rsidRPr="005541E4">
              <w:rPr>
                <w:szCs w:val="28"/>
              </w:rPr>
              <w:t xml:space="preserve">Критерії, що </w:t>
            </w:r>
            <w:r w:rsidR="00DC488E">
              <w:rPr>
                <w:szCs w:val="28"/>
              </w:rPr>
              <w:t>свідчать про</w:t>
            </w:r>
            <w:r w:rsidRPr="005541E4">
              <w:rPr>
                <w:szCs w:val="28"/>
              </w:rPr>
              <w:t xml:space="preserve"> ризик ускладнень</w:t>
            </w:r>
          </w:p>
        </w:tc>
        <w:tc>
          <w:tcPr>
            <w:tcW w:w="4140" w:type="dxa"/>
            <w:shd w:val="clear" w:color="auto" w:fill="auto"/>
          </w:tcPr>
          <w:p w14:paraId="5F534A6A" w14:textId="2393B737" w:rsidR="006D62F6" w:rsidRPr="005541E4" w:rsidRDefault="006D62F6" w:rsidP="006C5140">
            <w:pPr>
              <w:spacing w:after="0" w:line="276" w:lineRule="auto"/>
              <w:jc w:val="center"/>
              <w:rPr>
                <w:szCs w:val="28"/>
              </w:rPr>
            </w:pPr>
            <w:r w:rsidRPr="005541E4">
              <w:rPr>
                <w:szCs w:val="28"/>
              </w:rPr>
              <w:t>0 – низ</w:t>
            </w:r>
            <w:r w:rsidR="00DC488E">
              <w:rPr>
                <w:szCs w:val="28"/>
              </w:rPr>
              <w:t>ь</w:t>
            </w:r>
            <w:r w:rsidRPr="005541E4">
              <w:rPr>
                <w:szCs w:val="28"/>
              </w:rPr>
              <w:t>ка</w:t>
            </w:r>
          </w:p>
          <w:p w14:paraId="195ABF8B" w14:textId="77777777" w:rsidR="006D62F6" w:rsidRPr="005541E4" w:rsidRDefault="006D62F6" w:rsidP="006C5140">
            <w:pPr>
              <w:spacing w:after="0" w:line="276" w:lineRule="auto"/>
              <w:jc w:val="center"/>
              <w:rPr>
                <w:szCs w:val="28"/>
              </w:rPr>
            </w:pPr>
            <w:r w:rsidRPr="005541E4">
              <w:rPr>
                <w:szCs w:val="28"/>
              </w:rPr>
              <w:t>1 – помірна</w:t>
            </w:r>
          </w:p>
          <w:p w14:paraId="4972F4B6" w14:textId="77777777" w:rsidR="006D62F6" w:rsidRPr="005541E4" w:rsidRDefault="006D62F6" w:rsidP="006C5140">
            <w:pPr>
              <w:spacing w:after="0" w:line="276" w:lineRule="auto"/>
              <w:jc w:val="center"/>
              <w:rPr>
                <w:szCs w:val="28"/>
              </w:rPr>
            </w:pPr>
            <w:r w:rsidRPr="005541E4">
              <w:rPr>
                <w:szCs w:val="28"/>
              </w:rPr>
              <w:t>2 – висока</w:t>
            </w:r>
          </w:p>
        </w:tc>
      </w:tr>
    </w:tbl>
    <w:p w14:paraId="5B0D39BA" w14:textId="77777777" w:rsidR="00662C29" w:rsidRDefault="00662C29" w:rsidP="006D62F6">
      <w:pPr>
        <w:spacing w:before="120" w:after="0" w:line="360" w:lineRule="auto"/>
        <w:ind w:firstLine="709"/>
        <w:jc w:val="both"/>
        <w:rPr>
          <w:szCs w:val="28"/>
        </w:rPr>
      </w:pPr>
    </w:p>
    <w:p w14:paraId="0511A52B" w14:textId="3CDBE5D7" w:rsidR="006D62F6" w:rsidRPr="005541E4" w:rsidRDefault="006D62F6" w:rsidP="006D62F6">
      <w:pPr>
        <w:spacing w:before="120" w:after="0" w:line="360" w:lineRule="auto"/>
        <w:ind w:firstLine="709"/>
        <w:jc w:val="both"/>
        <w:rPr>
          <w:szCs w:val="28"/>
        </w:rPr>
      </w:pPr>
      <w:r w:rsidRPr="005541E4">
        <w:rPr>
          <w:szCs w:val="28"/>
        </w:rPr>
        <w:t xml:space="preserve">Як вже було </w:t>
      </w:r>
      <w:r w:rsidR="00DC488E">
        <w:rPr>
          <w:szCs w:val="28"/>
        </w:rPr>
        <w:t>зазначено</w:t>
      </w:r>
      <w:r w:rsidRPr="005541E4">
        <w:rPr>
          <w:szCs w:val="28"/>
        </w:rPr>
        <w:t xml:space="preserve"> вище, традиційні критерії, що стосуються характеристик пухлини, можуть надати в загальну оцінку максимум </w:t>
      </w:r>
      <w:r w:rsidR="00165178" w:rsidRPr="005541E4">
        <w:rPr>
          <w:szCs w:val="28"/>
        </w:rPr>
        <w:t>8</w:t>
      </w:r>
      <w:r w:rsidRPr="005541E4">
        <w:rPr>
          <w:szCs w:val="28"/>
        </w:rPr>
        <w:t xml:space="preserve"> балів, а нові, додатково введені, ще 1</w:t>
      </w:r>
      <w:r w:rsidR="00165178" w:rsidRPr="005541E4">
        <w:rPr>
          <w:szCs w:val="28"/>
        </w:rPr>
        <w:t>1</w:t>
      </w:r>
      <w:r w:rsidRPr="005541E4">
        <w:rPr>
          <w:szCs w:val="28"/>
        </w:rPr>
        <w:t xml:space="preserve"> балів. Критерії, що </w:t>
      </w:r>
      <w:r w:rsidR="00DC488E">
        <w:rPr>
          <w:szCs w:val="28"/>
        </w:rPr>
        <w:t>свідчать про</w:t>
      </w:r>
      <w:r w:rsidRPr="005541E4">
        <w:rPr>
          <w:szCs w:val="28"/>
        </w:rPr>
        <w:t xml:space="preserve"> підвищений ризик ускладнень можуть додати ще 2 бал</w:t>
      </w:r>
      <w:r w:rsidR="00DC488E">
        <w:rPr>
          <w:szCs w:val="28"/>
        </w:rPr>
        <w:t>и</w:t>
      </w:r>
      <w:r w:rsidRPr="005541E4">
        <w:rPr>
          <w:szCs w:val="28"/>
        </w:rPr>
        <w:t xml:space="preserve">. Зрозуміло, що наявність великої кількості критеріїв у шкалі робить максимальний бал оцінки складності великим, який лише теоретично може сягати 21 бала. Включення нових методів </w:t>
      </w:r>
      <w:r w:rsidR="00E2138D" w:rsidRPr="005541E4">
        <w:rPr>
          <w:szCs w:val="28"/>
        </w:rPr>
        <w:t>оцін</w:t>
      </w:r>
      <w:r w:rsidR="00E2138D">
        <w:rPr>
          <w:szCs w:val="28"/>
        </w:rPr>
        <w:t>ювання</w:t>
      </w:r>
      <w:r w:rsidRPr="005541E4">
        <w:rPr>
          <w:szCs w:val="28"/>
        </w:rPr>
        <w:t xml:space="preserve"> не зменшує цінність традиційних крит</w:t>
      </w:r>
      <w:r w:rsidR="00DB6419">
        <w:rPr>
          <w:szCs w:val="28"/>
        </w:rPr>
        <w:t>еріїв складності пухлини, але водно</w:t>
      </w:r>
      <w:r w:rsidRPr="005541E4">
        <w:rPr>
          <w:szCs w:val="28"/>
        </w:rPr>
        <w:t xml:space="preserve">час нові показники, </w:t>
      </w:r>
      <w:r w:rsidR="00DB6419">
        <w:rPr>
          <w:szCs w:val="28"/>
        </w:rPr>
        <w:t>у</w:t>
      </w:r>
      <w:r w:rsidRPr="005541E4">
        <w:rPr>
          <w:szCs w:val="28"/>
        </w:rPr>
        <w:t xml:space="preserve">раховують майже всі інші можливі складності операції з приводу пухлини нирки. </w:t>
      </w:r>
    </w:p>
    <w:p w14:paraId="10FA14D4" w14:textId="11E9430E" w:rsidR="006D62F6" w:rsidRPr="005541E4" w:rsidRDefault="006D62F6" w:rsidP="006D62F6">
      <w:pPr>
        <w:spacing w:after="0" w:line="360" w:lineRule="auto"/>
        <w:ind w:firstLine="709"/>
        <w:jc w:val="both"/>
        <w:rPr>
          <w:b/>
          <w:bCs/>
          <w:szCs w:val="28"/>
        </w:rPr>
      </w:pPr>
      <w:r w:rsidRPr="005541E4">
        <w:rPr>
          <w:szCs w:val="28"/>
        </w:rPr>
        <w:t xml:space="preserve">6 нових </w:t>
      </w:r>
      <w:r w:rsidR="00165178" w:rsidRPr="005541E4">
        <w:rPr>
          <w:szCs w:val="28"/>
        </w:rPr>
        <w:t>факторів</w:t>
      </w:r>
      <w:r w:rsidRPr="005541E4">
        <w:rPr>
          <w:szCs w:val="28"/>
        </w:rPr>
        <w:t xml:space="preserve"> складності ОЗХ за початковими літерами англійських слів, які можна використати для їх позначення, складаються в абревіатуру </w:t>
      </w:r>
      <w:r w:rsidRPr="005541E4">
        <w:rPr>
          <w:b/>
          <w:bCs/>
          <w:szCs w:val="28"/>
          <w:lang w:val="en-US"/>
        </w:rPr>
        <w:t>STORMS</w:t>
      </w:r>
      <w:r w:rsidRPr="005541E4">
        <w:rPr>
          <w:b/>
          <w:bCs/>
          <w:szCs w:val="28"/>
        </w:rPr>
        <w:t xml:space="preserve">. </w:t>
      </w:r>
    </w:p>
    <w:p w14:paraId="64FDB0F3" w14:textId="591A1DB9" w:rsidR="006D62F6" w:rsidRPr="005541E4" w:rsidRDefault="006D62F6" w:rsidP="006D62F6">
      <w:pPr>
        <w:spacing w:after="0" w:line="360" w:lineRule="auto"/>
        <w:jc w:val="both"/>
        <w:rPr>
          <w:szCs w:val="28"/>
        </w:rPr>
      </w:pPr>
      <w:r w:rsidRPr="005541E4">
        <w:rPr>
          <w:b/>
          <w:bCs/>
          <w:sz w:val="36"/>
          <w:szCs w:val="36"/>
          <w:lang w:val="en-US"/>
        </w:rPr>
        <w:t>S</w:t>
      </w:r>
      <w:r w:rsidRPr="005541E4">
        <w:rPr>
          <w:szCs w:val="28"/>
          <w:lang w:val="en-US"/>
        </w:rPr>
        <w:t>inus</w:t>
      </w:r>
      <w:r w:rsidRPr="005541E4">
        <w:rPr>
          <w:szCs w:val="28"/>
        </w:rPr>
        <w:t xml:space="preserve"> – інвазія в нирковий синус</w:t>
      </w:r>
      <w:r w:rsidR="00DB6419">
        <w:rPr>
          <w:szCs w:val="28"/>
        </w:rPr>
        <w:t>;</w:t>
      </w:r>
      <w:r w:rsidRPr="005541E4">
        <w:rPr>
          <w:szCs w:val="28"/>
        </w:rPr>
        <w:t xml:space="preserve">                                         </w:t>
      </w:r>
    </w:p>
    <w:p w14:paraId="737A535C" w14:textId="77777777" w:rsidR="006D62F6" w:rsidRPr="005541E4" w:rsidRDefault="006D62F6" w:rsidP="006D62F6">
      <w:pPr>
        <w:spacing w:after="0" w:line="360" w:lineRule="auto"/>
        <w:jc w:val="both"/>
        <w:rPr>
          <w:b/>
          <w:bCs/>
        </w:rPr>
      </w:pPr>
      <w:r w:rsidRPr="005541E4">
        <w:rPr>
          <w:b/>
          <w:bCs/>
          <w:sz w:val="36"/>
          <w:szCs w:val="36"/>
          <w:lang w:val="en-US"/>
        </w:rPr>
        <w:t>T</w:t>
      </w:r>
      <w:r w:rsidRPr="005541E4">
        <w:rPr>
          <w:szCs w:val="28"/>
          <w:lang w:val="en-US"/>
        </w:rPr>
        <w:t>rombus</w:t>
      </w:r>
      <w:r w:rsidRPr="005541E4">
        <w:rPr>
          <w:szCs w:val="28"/>
        </w:rPr>
        <w:t xml:space="preserve"> – в/в інвазія;   </w:t>
      </w:r>
      <w:r w:rsidRPr="005541E4">
        <w:rPr>
          <w:b/>
          <w:bCs/>
        </w:rPr>
        <w:t xml:space="preserve">                                                </w:t>
      </w:r>
    </w:p>
    <w:p w14:paraId="36DCDEA4" w14:textId="27567F47" w:rsidR="006D62F6" w:rsidRPr="005541E4" w:rsidRDefault="006D62F6" w:rsidP="006D62F6">
      <w:pPr>
        <w:spacing w:after="0" w:line="360" w:lineRule="auto"/>
        <w:jc w:val="both"/>
        <w:rPr>
          <w:b/>
          <w:bCs/>
        </w:rPr>
      </w:pPr>
      <w:r w:rsidRPr="005541E4">
        <w:rPr>
          <w:b/>
          <w:bCs/>
          <w:sz w:val="36"/>
          <w:szCs w:val="36"/>
          <w:lang w:val="en-US"/>
        </w:rPr>
        <w:t>O</w:t>
      </w:r>
      <w:r w:rsidRPr="005541E4">
        <w:rPr>
          <w:szCs w:val="28"/>
          <w:lang w:val="en-US"/>
        </w:rPr>
        <w:t>besty</w:t>
      </w:r>
      <w:r w:rsidRPr="005541E4">
        <w:rPr>
          <w:b/>
          <w:bCs/>
          <w:szCs w:val="28"/>
        </w:rPr>
        <w:t xml:space="preserve"> – </w:t>
      </w:r>
      <w:r w:rsidRPr="005541E4">
        <w:rPr>
          <w:szCs w:val="28"/>
        </w:rPr>
        <w:t>наявність перинефрит</w:t>
      </w:r>
      <w:r w:rsidR="00DB6419">
        <w:rPr>
          <w:szCs w:val="28"/>
        </w:rPr>
        <w:t>у</w:t>
      </w:r>
      <w:r w:rsidRPr="005541E4">
        <w:rPr>
          <w:szCs w:val="28"/>
        </w:rPr>
        <w:t xml:space="preserve"> (часто при ожирінні);</w:t>
      </w:r>
    </w:p>
    <w:p w14:paraId="52561AE9" w14:textId="77777777" w:rsidR="006D62F6" w:rsidRPr="005541E4" w:rsidRDefault="006D62F6" w:rsidP="006D62F6">
      <w:pPr>
        <w:spacing w:after="0" w:line="360" w:lineRule="auto"/>
        <w:jc w:val="both"/>
        <w:rPr>
          <w:szCs w:val="28"/>
        </w:rPr>
      </w:pPr>
      <w:r w:rsidRPr="005541E4">
        <w:rPr>
          <w:b/>
          <w:bCs/>
          <w:sz w:val="32"/>
          <w:szCs w:val="32"/>
          <w:lang w:val="en-US"/>
        </w:rPr>
        <w:t>R</w:t>
      </w:r>
      <w:r w:rsidRPr="005541E4">
        <w:rPr>
          <w:szCs w:val="28"/>
          <w:lang w:val="en-US"/>
        </w:rPr>
        <w:t>eccurence</w:t>
      </w:r>
      <w:r w:rsidRPr="005541E4">
        <w:rPr>
          <w:szCs w:val="28"/>
        </w:rPr>
        <w:t xml:space="preserve"> – рецидив пухлини;</w:t>
      </w:r>
    </w:p>
    <w:p w14:paraId="4C53349C" w14:textId="77777777" w:rsidR="006D62F6" w:rsidRPr="005541E4" w:rsidRDefault="006D62F6" w:rsidP="006D62F6">
      <w:pPr>
        <w:spacing w:after="0" w:line="360" w:lineRule="auto"/>
        <w:jc w:val="both"/>
        <w:rPr>
          <w:szCs w:val="28"/>
        </w:rPr>
      </w:pPr>
      <w:r w:rsidRPr="005541E4">
        <w:rPr>
          <w:b/>
          <w:bCs/>
          <w:sz w:val="36"/>
          <w:szCs w:val="36"/>
          <w:lang w:val="en-US"/>
        </w:rPr>
        <w:t>M</w:t>
      </w:r>
      <w:r w:rsidRPr="005541E4">
        <w:rPr>
          <w:szCs w:val="28"/>
        </w:rPr>
        <w:t>ultiple – мультифокальність</w:t>
      </w:r>
      <w:r w:rsidRPr="00DB6419">
        <w:rPr>
          <w:bCs/>
        </w:rPr>
        <w:t>;</w:t>
      </w:r>
      <w:r w:rsidRPr="005541E4">
        <w:rPr>
          <w:b/>
          <w:bCs/>
        </w:rPr>
        <w:t xml:space="preserve">                             </w:t>
      </w:r>
    </w:p>
    <w:p w14:paraId="2F1627F4" w14:textId="77777777" w:rsidR="006D62F6" w:rsidRPr="005541E4" w:rsidRDefault="006D62F6" w:rsidP="006D62F6">
      <w:pPr>
        <w:spacing w:after="0" w:line="360" w:lineRule="auto"/>
        <w:jc w:val="both"/>
        <w:rPr>
          <w:szCs w:val="28"/>
        </w:rPr>
      </w:pPr>
      <w:r w:rsidRPr="005541E4">
        <w:rPr>
          <w:b/>
          <w:bCs/>
          <w:sz w:val="36"/>
          <w:szCs w:val="36"/>
          <w:lang w:val="en-US"/>
        </w:rPr>
        <w:t>S</w:t>
      </w:r>
      <w:r w:rsidRPr="005541E4">
        <w:rPr>
          <w:szCs w:val="28"/>
        </w:rPr>
        <w:t>nags</w:t>
      </w:r>
      <w:r w:rsidRPr="005541E4">
        <w:rPr>
          <w:b/>
          <w:bCs/>
        </w:rPr>
        <w:t xml:space="preserve"> (</w:t>
      </w:r>
      <w:r w:rsidRPr="005541E4">
        <w:rPr>
          <w:szCs w:val="28"/>
        </w:rPr>
        <w:t>синонім complications) – ризик ускладнень.</w:t>
      </w:r>
      <w:r w:rsidRPr="005541E4">
        <w:rPr>
          <w:b/>
          <w:bCs/>
        </w:rPr>
        <w:t xml:space="preserve">                                              </w:t>
      </w:r>
    </w:p>
    <w:p w14:paraId="000788F9" w14:textId="1F932BAC" w:rsidR="006D62F6" w:rsidRPr="005541E4" w:rsidRDefault="006D62F6" w:rsidP="006D62F6">
      <w:pPr>
        <w:spacing w:after="0" w:line="360" w:lineRule="auto"/>
        <w:ind w:firstLine="709"/>
        <w:jc w:val="both"/>
        <w:rPr>
          <w:szCs w:val="28"/>
        </w:rPr>
      </w:pPr>
      <w:r w:rsidRPr="005541E4">
        <w:rPr>
          <w:b/>
          <w:bCs/>
          <w:szCs w:val="28"/>
          <w:lang w:val="en-US"/>
        </w:rPr>
        <w:lastRenderedPageBreak/>
        <w:t>STORMS</w:t>
      </w:r>
      <w:r w:rsidRPr="005541E4">
        <w:rPr>
          <w:szCs w:val="28"/>
        </w:rPr>
        <w:t xml:space="preserve"> (шторми, буревії) – саме так була названа шкала </w:t>
      </w:r>
      <w:r w:rsidR="00E2138D" w:rsidRPr="005541E4">
        <w:rPr>
          <w:szCs w:val="28"/>
        </w:rPr>
        <w:t>оцін</w:t>
      </w:r>
      <w:r w:rsidR="00E2138D">
        <w:rPr>
          <w:szCs w:val="28"/>
        </w:rPr>
        <w:t>ювання</w:t>
      </w:r>
      <w:r w:rsidRPr="005541E4">
        <w:rPr>
          <w:szCs w:val="28"/>
        </w:rPr>
        <w:t xml:space="preserve"> складності пухлини. Назва певн</w:t>
      </w:r>
      <w:r w:rsidR="00DB6419">
        <w:rPr>
          <w:szCs w:val="28"/>
        </w:rPr>
        <w:t>ою</w:t>
      </w:r>
      <w:r w:rsidRPr="005541E4">
        <w:rPr>
          <w:szCs w:val="28"/>
        </w:rPr>
        <w:t xml:space="preserve"> мір</w:t>
      </w:r>
      <w:r w:rsidR="00DB6419">
        <w:rPr>
          <w:szCs w:val="28"/>
        </w:rPr>
        <w:t>ою</w:t>
      </w:r>
      <w:r w:rsidRPr="005541E4">
        <w:rPr>
          <w:szCs w:val="28"/>
        </w:rPr>
        <w:t xml:space="preserve"> є метафорою, оскільки високий бал передбачає дуже неспокійну </w:t>
      </w:r>
      <w:r w:rsidR="00165178" w:rsidRPr="005541E4">
        <w:rPr>
          <w:szCs w:val="28"/>
        </w:rPr>
        <w:t xml:space="preserve">ситуацію під час </w:t>
      </w:r>
      <w:r w:rsidRPr="005541E4">
        <w:rPr>
          <w:szCs w:val="28"/>
        </w:rPr>
        <w:t>операці</w:t>
      </w:r>
      <w:r w:rsidR="00165178" w:rsidRPr="005541E4">
        <w:rPr>
          <w:szCs w:val="28"/>
        </w:rPr>
        <w:t>ї</w:t>
      </w:r>
      <w:r w:rsidRPr="005541E4">
        <w:rPr>
          <w:szCs w:val="28"/>
        </w:rPr>
        <w:t xml:space="preserve"> з приводу такої пухлини.</w:t>
      </w:r>
    </w:p>
    <w:p w14:paraId="3C1E56F4" w14:textId="7D58DBCF" w:rsidR="006D62F6" w:rsidRPr="005541E4" w:rsidRDefault="006D62F6" w:rsidP="006D62F6">
      <w:pPr>
        <w:spacing w:after="0" w:line="360" w:lineRule="auto"/>
        <w:ind w:firstLine="709"/>
        <w:jc w:val="both"/>
        <w:rPr>
          <w:b/>
          <w:bCs/>
          <w:szCs w:val="28"/>
        </w:rPr>
      </w:pPr>
      <w:r w:rsidRPr="005541E4">
        <w:rPr>
          <w:szCs w:val="28"/>
        </w:rPr>
        <w:t xml:space="preserve">Наприклад, </w:t>
      </w:r>
      <w:r w:rsidR="00DB6419">
        <w:rPr>
          <w:szCs w:val="28"/>
        </w:rPr>
        <w:t>у</w:t>
      </w:r>
      <w:r w:rsidRPr="005541E4">
        <w:rPr>
          <w:szCs w:val="28"/>
        </w:rPr>
        <w:t xml:space="preserve"> нефрометричній системі </w:t>
      </w:r>
      <w:r w:rsidR="00CC0205" w:rsidRPr="005541E4">
        <w:rPr>
          <w:szCs w:val="28"/>
        </w:rPr>
        <w:t>R.E.N.A.L.</w:t>
      </w:r>
      <w:r w:rsidRPr="005541E4">
        <w:rPr>
          <w:szCs w:val="28"/>
        </w:rPr>
        <w:t xml:space="preserve"> складними для ОЗХ визнаються пухлини</w:t>
      </w:r>
      <w:r w:rsidR="00DB6419">
        <w:rPr>
          <w:szCs w:val="28"/>
        </w:rPr>
        <w:t>,</w:t>
      </w:r>
      <w:r w:rsidRPr="005541E4">
        <w:rPr>
          <w:szCs w:val="28"/>
        </w:rPr>
        <w:t xml:space="preserve"> які оцінюються в 10-12 балів. Але </w:t>
      </w:r>
      <w:r w:rsidR="00DB6419">
        <w:rPr>
          <w:szCs w:val="28"/>
        </w:rPr>
        <w:t>за</w:t>
      </w:r>
      <w:r w:rsidRPr="005541E4">
        <w:rPr>
          <w:szCs w:val="28"/>
        </w:rPr>
        <w:t xml:space="preserve"> наявності </w:t>
      </w:r>
      <w:r w:rsidR="00FE022A" w:rsidRPr="005541E4">
        <w:rPr>
          <w:szCs w:val="28"/>
        </w:rPr>
        <w:t>оригінальних факторів</w:t>
      </w:r>
      <w:r w:rsidRPr="005541E4">
        <w:rPr>
          <w:szCs w:val="28"/>
        </w:rPr>
        <w:t xml:space="preserve">, що були </w:t>
      </w:r>
      <w:r w:rsidR="00DB6419">
        <w:rPr>
          <w:szCs w:val="28"/>
        </w:rPr>
        <w:t>за</w:t>
      </w:r>
      <w:r w:rsidRPr="005541E4">
        <w:rPr>
          <w:szCs w:val="28"/>
        </w:rPr>
        <w:t>значені, пухлина ста</w:t>
      </w:r>
      <w:r w:rsidR="00DB6419">
        <w:rPr>
          <w:szCs w:val="28"/>
        </w:rPr>
        <w:t>є</w:t>
      </w:r>
      <w:r w:rsidRPr="005541E4">
        <w:rPr>
          <w:szCs w:val="28"/>
        </w:rPr>
        <w:t xml:space="preserve"> ще більш складною для ОЗХ, що не </w:t>
      </w:r>
      <w:r w:rsidR="00FE022A" w:rsidRPr="005541E4">
        <w:rPr>
          <w:szCs w:val="28"/>
        </w:rPr>
        <w:t>враховують</w:t>
      </w:r>
      <w:r w:rsidRPr="005541E4">
        <w:rPr>
          <w:szCs w:val="28"/>
        </w:rPr>
        <w:t xml:space="preserve"> традиційні системи нефрометрії, але </w:t>
      </w:r>
      <w:r w:rsidR="00FE022A" w:rsidRPr="005541E4">
        <w:rPr>
          <w:szCs w:val="28"/>
        </w:rPr>
        <w:t xml:space="preserve">відображаються </w:t>
      </w:r>
      <w:r w:rsidRPr="005541E4">
        <w:rPr>
          <w:szCs w:val="28"/>
        </w:rPr>
        <w:t xml:space="preserve"> за допомогою шкали </w:t>
      </w:r>
      <w:r w:rsidRPr="005541E4">
        <w:rPr>
          <w:szCs w:val="28"/>
          <w:lang w:val="en-US"/>
        </w:rPr>
        <w:t>STORMS</w:t>
      </w:r>
      <w:r w:rsidRPr="005541E4">
        <w:rPr>
          <w:szCs w:val="28"/>
        </w:rPr>
        <w:t>.</w:t>
      </w:r>
    </w:p>
    <w:p w14:paraId="14B3FAC8" w14:textId="13CB6DD5" w:rsidR="006D62F6" w:rsidRPr="005541E4" w:rsidRDefault="00F53715" w:rsidP="006D62F6">
      <w:pPr>
        <w:spacing w:after="0" w:line="360" w:lineRule="auto"/>
        <w:ind w:firstLine="709"/>
        <w:jc w:val="both"/>
        <w:rPr>
          <w:szCs w:val="28"/>
        </w:rPr>
      </w:pPr>
      <w:r w:rsidRPr="005541E4">
        <w:rPr>
          <w:szCs w:val="28"/>
        </w:rPr>
        <w:t>Таким чином, с</w:t>
      </w:r>
      <w:r w:rsidR="006D62F6" w:rsidRPr="005541E4">
        <w:rPr>
          <w:szCs w:val="28"/>
        </w:rPr>
        <w:t>творення оригінальної шкали оцін</w:t>
      </w:r>
      <w:r w:rsidR="00DB6419">
        <w:rPr>
          <w:szCs w:val="28"/>
        </w:rPr>
        <w:t>ювання</w:t>
      </w:r>
      <w:r w:rsidR="006D62F6" w:rsidRPr="005541E4">
        <w:rPr>
          <w:szCs w:val="28"/>
        </w:rPr>
        <w:t xml:space="preserve"> складності пухлини нирки </w:t>
      </w:r>
      <w:r w:rsidR="006D62F6" w:rsidRPr="005541E4">
        <w:rPr>
          <w:szCs w:val="28"/>
          <w:lang w:val="en-US"/>
        </w:rPr>
        <w:t>STORMS</w:t>
      </w:r>
      <w:r w:rsidR="006D62F6" w:rsidRPr="005541E4">
        <w:rPr>
          <w:szCs w:val="28"/>
        </w:rPr>
        <w:t xml:space="preserve"> відображає сучасні тенденції розвитку лікування новоутворень нирок – застосування органозберігаючої хірургії при найбільш складних пухлинах (при внутрішньовенних інвазіях, мультифокальних пухлинах, розповсюдженні в синус нирки, при рецидиві новоутворення та наявності перинефрит</w:t>
      </w:r>
      <w:r w:rsidR="00DB6419">
        <w:rPr>
          <w:szCs w:val="28"/>
        </w:rPr>
        <w:t>у</w:t>
      </w:r>
      <w:r w:rsidR="006D62F6" w:rsidRPr="005541E4">
        <w:rPr>
          <w:szCs w:val="28"/>
        </w:rPr>
        <w:t xml:space="preserve">) за імперативними показаннями з урахуванням ризику ускладнень операції. </w:t>
      </w:r>
    </w:p>
    <w:p w14:paraId="1172C4BC" w14:textId="77777777" w:rsidR="006C5140" w:rsidRPr="005541E4" w:rsidRDefault="006C5140" w:rsidP="006D62F6">
      <w:pPr>
        <w:spacing w:after="0" w:line="360" w:lineRule="auto"/>
        <w:ind w:firstLine="709"/>
        <w:jc w:val="both"/>
        <w:rPr>
          <w:szCs w:val="28"/>
        </w:rPr>
      </w:pPr>
    </w:p>
    <w:p w14:paraId="26AF2449" w14:textId="5DEA3251" w:rsidR="006D62F6" w:rsidRPr="00EE7D34" w:rsidRDefault="00FE022A" w:rsidP="00744721">
      <w:pPr>
        <w:pStyle w:val="2"/>
        <w:numPr>
          <w:ilvl w:val="1"/>
          <w:numId w:val="33"/>
        </w:numPr>
        <w:rPr>
          <w:spacing w:val="-4"/>
        </w:rPr>
      </w:pPr>
      <w:bookmarkStart w:id="272" w:name="_Toc61915542"/>
      <w:bookmarkStart w:id="273" w:name="_Toc61915811"/>
      <w:bookmarkStart w:id="274" w:name="_Toc61916433"/>
      <w:bookmarkStart w:id="275" w:name="_Toc63126188"/>
      <w:r w:rsidRPr="00EE7D34">
        <w:rPr>
          <w:spacing w:val="-4"/>
        </w:rPr>
        <w:t>Е</w:t>
      </w:r>
      <w:r w:rsidR="00744721" w:rsidRPr="00EE7D34">
        <w:rPr>
          <w:spacing w:val="-4"/>
        </w:rPr>
        <w:t>фективн</w:t>
      </w:r>
      <w:r w:rsidRPr="00EE7D34">
        <w:rPr>
          <w:spacing w:val="-4"/>
        </w:rPr>
        <w:t>ість</w:t>
      </w:r>
      <w:r w:rsidR="00744721" w:rsidRPr="00EE7D34">
        <w:rPr>
          <w:spacing w:val="-4"/>
        </w:rPr>
        <w:t xml:space="preserve"> шкали </w:t>
      </w:r>
      <w:r w:rsidR="00744721" w:rsidRPr="00113D59">
        <w:rPr>
          <w:spacing w:val="-4"/>
        </w:rPr>
        <w:t>оцін</w:t>
      </w:r>
      <w:r w:rsidR="00DB6419" w:rsidRPr="00113D59">
        <w:rPr>
          <w:spacing w:val="-4"/>
        </w:rPr>
        <w:t>ювання</w:t>
      </w:r>
      <w:r w:rsidR="00744721" w:rsidRPr="00EE7D34">
        <w:rPr>
          <w:spacing w:val="-4"/>
        </w:rPr>
        <w:t xml:space="preserve"> складності ОЗХ пухлин нирок</w:t>
      </w:r>
      <w:bookmarkEnd w:id="272"/>
      <w:bookmarkEnd w:id="273"/>
      <w:bookmarkEnd w:id="274"/>
      <w:bookmarkEnd w:id="275"/>
    </w:p>
    <w:p w14:paraId="16D06728" w14:textId="69EB69D0" w:rsidR="0000224A" w:rsidRPr="005541E4" w:rsidRDefault="0000224A" w:rsidP="0000224A">
      <w:pPr>
        <w:spacing w:after="0" w:line="360" w:lineRule="auto"/>
        <w:ind w:firstLine="708"/>
        <w:jc w:val="both"/>
        <w:rPr>
          <w:szCs w:val="28"/>
        </w:rPr>
      </w:pPr>
      <w:bookmarkStart w:id="276" w:name="_Hlk62917158"/>
      <w:r w:rsidRPr="005541E4">
        <w:rPr>
          <w:szCs w:val="28"/>
        </w:rPr>
        <w:t>Для оцін</w:t>
      </w:r>
      <w:r w:rsidR="00DB6419">
        <w:rPr>
          <w:szCs w:val="28"/>
        </w:rPr>
        <w:t>ювання</w:t>
      </w:r>
      <w:r w:rsidRPr="005541E4">
        <w:rPr>
          <w:szCs w:val="28"/>
        </w:rPr>
        <w:t xml:space="preserve"> ефективності</w:t>
      </w:r>
      <w:r w:rsidR="00364616" w:rsidRPr="005541E4">
        <w:rPr>
          <w:szCs w:val="28"/>
        </w:rPr>
        <w:t xml:space="preserve"> </w:t>
      </w:r>
      <w:r w:rsidR="00DB6419">
        <w:rPr>
          <w:szCs w:val="28"/>
        </w:rPr>
        <w:t xml:space="preserve">даної </w:t>
      </w:r>
      <w:r w:rsidR="00364616" w:rsidRPr="005541E4">
        <w:rPr>
          <w:szCs w:val="28"/>
        </w:rPr>
        <w:t>оригінальної</w:t>
      </w:r>
      <w:r w:rsidRPr="005541E4">
        <w:rPr>
          <w:szCs w:val="28"/>
        </w:rPr>
        <w:t xml:space="preserve"> шкали складності пухлини для ОЗХ</w:t>
      </w:r>
      <w:r w:rsidRPr="005541E4">
        <w:rPr>
          <w:b/>
          <w:bCs/>
          <w:szCs w:val="28"/>
        </w:rPr>
        <w:t xml:space="preserve"> </w:t>
      </w:r>
      <w:r w:rsidRPr="005541E4">
        <w:rPr>
          <w:szCs w:val="28"/>
          <w:lang w:val="en-US"/>
        </w:rPr>
        <w:t>STORMS</w:t>
      </w:r>
      <w:r w:rsidRPr="005541E4">
        <w:rPr>
          <w:szCs w:val="28"/>
        </w:rPr>
        <w:t xml:space="preserve"> було проведено проспективне дослідження. </w:t>
      </w:r>
      <w:r w:rsidR="00DB6419">
        <w:rPr>
          <w:szCs w:val="28"/>
        </w:rPr>
        <w:t>У</w:t>
      </w:r>
      <w:r w:rsidRPr="005541E4">
        <w:rPr>
          <w:szCs w:val="28"/>
        </w:rPr>
        <w:t xml:space="preserve"> це дослідження бул</w:t>
      </w:r>
      <w:r w:rsidR="00DB6419">
        <w:rPr>
          <w:szCs w:val="28"/>
        </w:rPr>
        <w:t xml:space="preserve">о залучено </w:t>
      </w:r>
      <w:r w:rsidRPr="005541E4">
        <w:rPr>
          <w:szCs w:val="28"/>
        </w:rPr>
        <w:t>64 пацієнт</w:t>
      </w:r>
      <w:r w:rsidR="00DB6419">
        <w:rPr>
          <w:szCs w:val="28"/>
        </w:rPr>
        <w:t>и</w:t>
      </w:r>
      <w:r w:rsidRPr="005541E4">
        <w:rPr>
          <w:szCs w:val="28"/>
        </w:rPr>
        <w:t xml:space="preserve"> з пухлинами нирок, </w:t>
      </w:r>
      <w:r w:rsidR="00DB6419">
        <w:rPr>
          <w:szCs w:val="28"/>
        </w:rPr>
        <w:t>які</w:t>
      </w:r>
      <w:r w:rsidRPr="005541E4">
        <w:rPr>
          <w:szCs w:val="28"/>
        </w:rPr>
        <w:t xml:space="preserve"> були послідовно прооперовані в одному лікувальному закладі (Обласний медичний клінічний центр урології і нефрології ім. В.І. Шаповала, м.Харків). Операції виконувалися різними операційними бригадами і в різних відділеннях лікувального закладу. Пацієнтам проводилася як органозберігаюча хірургія, так і радикальна нефректомія. У всіх пацієнтів бул</w:t>
      </w:r>
      <w:r w:rsidR="00364616" w:rsidRPr="005541E4">
        <w:rPr>
          <w:szCs w:val="28"/>
        </w:rPr>
        <w:t>о</w:t>
      </w:r>
      <w:r w:rsidRPr="005541E4">
        <w:rPr>
          <w:szCs w:val="28"/>
        </w:rPr>
        <w:t xml:space="preserve"> проведен</w:t>
      </w:r>
      <w:r w:rsidR="00364616" w:rsidRPr="005541E4">
        <w:rPr>
          <w:szCs w:val="28"/>
        </w:rPr>
        <w:t>о</w:t>
      </w:r>
      <w:r w:rsidRPr="005541E4">
        <w:rPr>
          <w:szCs w:val="28"/>
        </w:rPr>
        <w:t xml:space="preserve"> оцін</w:t>
      </w:r>
      <w:r w:rsidR="00DB6419">
        <w:rPr>
          <w:szCs w:val="28"/>
        </w:rPr>
        <w:t>ювання</w:t>
      </w:r>
      <w:r w:rsidRPr="005541E4">
        <w:rPr>
          <w:szCs w:val="28"/>
        </w:rPr>
        <w:t xml:space="preserve"> складності пухлини за шкалами </w:t>
      </w:r>
      <w:r w:rsidR="00CC0205" w:rsidRPr="005541E4">
        <w:rPr>
          <w:szCs w:val="28"/>
        </w:rPr>
        <w:t>R.E.N.A.L.</w:t>
      </w:r>
      <w:r w:rsidRPr="005541E4">
        <w:rPr>
          <w:szCs w:val="28"/>
        </w:rPr>
        <w:t xml:space="preserve"> та власною оригінальною шкалою </w:t>
      </w:r>
      <w:r w:rsidRPr="005541E4">
        <w:rPr>
          <w:szCs w:val="28"/>
          <w:lang w:val="en-US"/>
        </w:rPr>
        <w:t>STORMS</w:t>
      </w:r>
      <w:r w:rsidRPr="005541E4">
        <w:rPr>
          <w:szCs w:val="28"/>
        </w:rPr>
        <w:t xml:space="preserve">, </w:t>
      </w:r>
      <w:bookmarkEnd w:id="276"/>
      <w:r w:rsidRPr="005541E4">
        <w:rPr>
          <w:szCs w:val="28"/>
        </w:rPr>
        <w:t xml:space="preserve">що включали в себе критерії: розмір новоутворення, екзофітне/ендофітне розташування, інвазія в збиральну систему, полярність пухлини, залучення ниркового синуса  з </w:t>
      </w:r>
      <w:r w:rsidRPr="005541E4">
        <w:rPr>
          <w:szCs w:val="28"/>
        </w:rPr>
        <w:lastRenderedPageBreak/>
        <w:t>переднім або заднім розташуванням пухлини, внутрішньовенна інвазі</w:t>
      </w:r>
      <w:r w:rsidR="00DB6419">
        <w:rPr>
          <w:szCs w:val="28"/>
        </w:rPr>
        <w:t>я</w:t>
      </w:r>
      <w:r w:rsidRPr="005541E4">
        <w:rPr>
          <w:szCs w:val="28"/>
        </w:rPr>
        <w:t xml:space="preserve">, мультифокальність, локальний рецидив пухлини або інші операції на нирці в </w:t>
      </w:r>
      <w:r w:rsidR="001D2D48" w:rsidRPr="005541E4">
        <w:rPr>
          <w:szCs w:val="28"/>
        </w:rPr>
        <w:t>анамнез</w:t>
      </w:r>
      <w:r w:rsidR="00DB6419">
        <w:rPr>
          <w:szCs w:val="28"/>
        </w:rPr>
        <w:t>і</w:t>
      </w:r>
      <w:r w:rsidRPr="005541E4">
        <w:rPr>
          <w:szCs w:val="28"/>
        </w:rPr>
        <w:t>, наявність перинефрит</w:t>
      </w:r>
      <w:r w:rsidR="00DB6419">
        <w:rPr>
          <w:szCs w:val="28"/>
        </w:rPr>
        <w:t>у</w:t>
      </w:r>
      <w:r w:rsidRPr="005541E4">
        <w:rPr>
          <w:szCs w:val="28"/>
        </w:rPr>
        <w:t xml:space="preserve">. Також кожен пацієнт був оцінений </w:t>
      </w:r>
      <w:r w:rsidR="00DB6419">
        <w:rPr>
          <w:szCs w:val="28"/>
        </w:rPr>
        <w:t>щодо</w:t>
      </w:r>
      <w:r w:rsidRPr="005541E4">
        <w:rPr>
          <w:szCs w:val="28"/>
        </w:rPr>
        <w:t xml:space="preserve"> наявності абсолютних показань до ОЗХ (</w:t>
      </w:r>
      <w:r w:rsidR="00DB6419">
        <w:rPr>
          <w:szCs w:val="28"/>
        </w:rPr>
        <w:t>у</w:t>
      </w:r>
      <w:r w:rsidRPr="005541E4">
        <w:rPr>
          <w:szCs w:val="28"/>
        </w:rPr>
        <w:t xml:space="preserve"> тому числі </w:t>
      </w:r>
      <w:r w:rsidR="00DB6419">
        <w:rPr>
          <w:szCs w:val="28"/>
        </w:rPr>
        <w:t>обчислена</w:t>
      </w:r>
      <w:r w:rsidRPr="005541E4">
        <w:rPr>
          <w:szCs w:val="28"/>
        </w:rPr>
        <w:t xml:space="preserve"> СКФ перед операцією),</w:t>
      </w:r>
      <w:r w:rsidR="00364616" w:rsidRPr="005541E4">
        <w:rPr>
          <w:szCs w:val="28"/>
        </w:rPr>
        <w:t xml:space="preserve"> а також проведено </w:t>
      </w:r>
      <w:r w:rsidR="00E2138D" w:rsidRPr="005541E4">
        <w:rPr>
          <w:szCs w:val="28"/>
        </w:rPr>
        <w:t>оцін</w:t>
      </w:r>
      <w:r w:rsidR="00E2138D">
        <w:rPr>
          <w:szCs w:val="28"/>
        </w:rPr>
        <w:t>ювання</w:t>
      </w:r>
      <w:r w:rsidR="00364616" w:rsidRPr="005541E4">
        <w:rPr>
          <w:szCs w:val="28"/>
        </w:rPr>
        <w:t xml:space="preserve"> їх загального стану.</w:t>
      </w:r>
      <w:r w:rsidRPr="005541E4">
        <w:rPr>
          <w:szCs w:val="28"/>
        </w:rPr>
        <w:t xml:space="preserve"> </w:t>
      </w:r>
      <w:r w:rsidR="00D60C31" w:rsidRPr="005541E4">
        <w:rPr>
          <w:szCs w:val="28"/>
        </w:rPr>
        <w:t>О</w:t>
      </w:r>
      <w:r w:rsidRPr="005541E4">
        <w:rPr>
          <w:szCs w:val="28"/>
        </w:rPr>
        <w:t>цін</w:t>
      </w:r>
      <w:r w:rsidR="00D60C31" w:rsidRPr="005541E4">
        <w:rPr>
          <w:szCs w:val="28"/>
        </w:rPr>
        <w:t>ювалися</w:t>
      </w:r>
      <w:r w:rsidRPr="005541E4">
        <w:rPr>
          <w:szCs w:val="28"/>
        </w:rPr>
        <w:t xml:space="preserve"> тривалість операції, час ішемії у випадку ОЗХ, рівень крововтрати, </w:t>
      </w:r>
      <w:r w:rsidR="00DB6419">
        <w:rPr>
          <w:szCs w:val="28"/>
        </w:rPr>
        <w:t>тя</w:t>
      </w:r>
      <w:r w:rsidRPr="005541E4">
        <w:rPr>
          <w:szCs w:val="28"/>
        </w:rPr>
        <w:t>жкі післяопераційні ускладнення (за шкалою Clavien-</w:t>
      </w:r>
      <w:r w:rsidRPr="005541E4">
        <w:rPr>
          <w:szCs w:val="28"/>
          <w:lang w:val="en-US"/>
        </w:rPr>
        <w:t>Dindo</w:t>
      </w:r>
      <w:r w:rsidRPr="005541E4">
        <w:rPr>
          <w:szCs w:val="28"/>
        </w:rPr>
        <w:t xml:space="preserve">). </w:t>
      </w:r>
    </w:p>
    <w:p w14:paraId="541232CF" w14:textId="77777777" w:rsidR="0000224A" w:rsidRPr="005541E4" w:rsidRDefault="0000224A" w:rsidP="0000224A">
      <w:pPr>
        <w:spacing w:after="0" w:line="360" w:lineRule="auto"/>
        <w:ind w:firstLine="709"/>
        <w:jc w:val="both"/>
        <w:rPr>
          <w:szCs w:val="28"/>
        </w:rPr>
      </w:pPr>
      <w:r w:rsidRPr="005541E4">
        <w:rPr>
          <w:szCs w:val="28"/>
        </w:rPr>
        <w:t xml:space="preserve">З 64 пацієнтів з новоутвореннями нирок радикальна нефректомія була виконана у 30 (46,9%), а ОЗХ – 34 (53,1%) хворих. </w:t>
      </w:r>
    </w:p>
    <w:p w14:paraId="593421C3" w14:textId="15E552A7" w:rsidR="0000224A" w:rsidRPr="005541E4" w:rsidRDefault="0000224A" w:rsidP="0000224A">
      <w:pPr>
        <w:spacing w:after="0" w:line="360" w:lineRule="auto"/>
        <w:ind w:firstLine="709"/>
        <w:jc w:val="both"/>
        <w:rPr>
          <w:szCs w:val="28"/>
        </w:rPr>
      </w:pPr>
      <w:r w:rsidRPr="005541E4">
        <w:rPr>
          <w:szCs w:val="28"/>
        </w:rPr>
        <w:t>Серед 30 пацієнтів</w:t>
      </w:r>
      <w:r w:rsidR="00DB6419">
        <w:rPr>
          <w:szCs w:val="28"/>
        </w:rPr>
        <w:t>,</w:t>
      </w:r>
      <w:r w:rsidRPr="005541E4">
        <w:rPr>
          <w:szCs w:val="28"/>
        </w:rPr>
        <w:t xml:space="preserve"> яким виконувалася РН</w:t>
      </w:r>
      <w:r w:rsidR="00DB6419">
        <w:rPr>
          <w:szCs w:val="28"/>
        </w:rPr>
        <w:t>,</w:t>
      </w:r>
      <w:r w:rsidRPr="005541E4">
        <w:rPr>
          <w:szCs w:val="28"/>
        </w:rPr>
        <w:t xml:space="preserve"> було 14 (46,7%) чоловіків та 16 (53,3%) жінок. Середній вік хворих </w:t>
      </w:r>
      <w:r w:rsidR="00DB6419">
        <w:rPr>
          <w:szCs w:val="28"/>
        </w:rPr>
        <w:t>становив</w:t>
      </w:r>
      <w:r w:rsidRPr="005541E4">
        <w:rPr>
          <w:szCs w:val="28"/>
        </w:rPr>
        <w:t xml:space="preserve"> 62,8</w:t>
      </w:r>
      <w:r w:rsidRPr="005541E4">
        <w:rPr>
          <w:szCs w:val="28"/>
          <w:u w:val="single"/>
        </w:rPr>
        <w:t>+</w:t>
      </w:r>
      <w:r w:rsidRPr="005541E4">
        <w:rPr>
          <w:szCs w:val="28"/>
        </w:rPr>
        <w:t>1,3 рок</w:t>
      </w:r>
      <w:r w:rsidR="00DB6419">
        <w:rPr>
          <w:szCs w:val="28"/>
        </w:rPr>
        <w:t>у</w:t>
      </w:r>
      <w:r w:rsidRPr="005541E4">
        <w:rPr>
          <w:szCs w:val="28"/>
        </w:rPr>
        <w:t>. Середній розмір пухлин, що видалялися, був 87,4</w:t>
      </w:r>
      <w:r w:rsidRPr="005541E4">
        <w:rPr>
          <w:szCs w:val="28"/>
          <w:u w:val="single"/>
        </w:rPr>
        <w:t>+</w:t>
      </w:r>
      <w:r w:rsidRPr="005541E4">
        <w:rPr>
          <w:szCs w:val="28"/>
        </w:rPr>
        <w:t>4,2 мм (мінімальний розмір 41 мм, а максимальний – 184 мм). У 20 (66,6%) хворих розмір новоутворення перевищував 70 мм, а у 6 (20%) перевищував 100 мм.  Пацієнтів з анатомічно або функціонально єдиною ниркою не було. Також не було виявлено двобічних пухлин нирок. Виражена ниркова недостатність (ШКФ &lt;60 мл/хв) зафіксована в 10 (33,3%) випадках. Відповідно абсолютні показання до ОЗХ мали 10 (33,3%) пацієнтів. Середня ШКФ до операції була на рівні 67,0</w:t>
      </w:r>
      <w:r w:rsidRPr="005541E4">
        <w:rPr>
          <w:szCs w:val="28"/>
          <w:u w:val="single"/>
        </w:rPr>
        <w:t>+</w:t>
      </w:r>
      <w:r w:rsidRPr="005541E4">
        <w:rPr>
          <w:szCs w:val="28"/>
        </w:rPr>
        <w:t>4,3</w:t>
      </w:r>
      <w:r w:rsidR="00DB6419">
        <w:rPr>
          <w:szCs w:val="28"/>
        </w:rPr>
        <w:t> </w:t>
      </w:r>
      <w:r w:rsidRPr="005541E4">
        <w:rPr>
          <w:szCs w:val="28"/>
        </w:rPr>
        <w:t xml:space="preserve">мл/хв. Мультифокальність пухлин була зареєстрована в 4 (13,3%) спостереженнях. Розповсюдження пухлини в вени спостерігалося у 8 (26,7%) пацієнтів. Інвазія в синус нирки виявлена в 16 (53,3%) випадках: </w:t>
      </w:r>
      <w:r w:rsidR="00DB6419">
        <w:rPr>
          <w:szCs w:val="28"/>
        </w:rPr>
        <w:t>у</w:t>
      </w:r>
      <w:r w:rsidRPr="005541E4">
        <w:rPr>
          <w:szCs w:val="28"/>
        </w:rPr>
        <w:t xml:space="preserve"> передній синус – 16 (53,3%), задній – 4 (13,3%). Повністю інтраренальні новоутворення були в 4 (13,3%) спостереженнях. Збиральна система нирки була залучена в пухлинний процес у 28 (93,3%) пацієнтів. Рецидивна пухлина нирки видалялася у 2 (6,7%) хворих. Загальний стан пацієнтів за шкалою ECOG </w:t>
      </w:r>
      <w:r w:rsidRPr="005541E4">
        <w:rPr>
          <w:szCs w:val="28"/>
          <w:u w:val="single"/>
        </w:rPr>
        <w:t>&gt;</w:t>
      </w:r>
      <w:r w:rsidRPr="005541E4">
        <w:rPr>
          <w:szCs w:val="28"/>
        </w:rPr>
        <w:t>2 балів був оцінений в 4 (13,3%) випадках і 0-1 бали – у 26</w:t>
      </w:r>
      <w:r w:rsidR="00DB6419">
        <w:rPr>
          <w:szCs w:val="28"/>
        </w:rPr>
        <w:t> </w:t>
      </w:r>
      <w:r w:rsidRPr="005541E4">
        <w:rPr>
          <w:szCs w:val="28"/>
        </w:rPr>
        <w:t>(86,7%).  Розподіл пацієнтів за стадіями виявився наступним: Т1а – 0 (0%), Т1b – 6 (20,0%), T2a – 8 (26,7%), T2b – 2 (6,7%), T3a – 8 (26,7%), T3</w:t>
      </w:r>
      <w:r w:rsidRPr="005541E4">
        <w:rPr>
          <w:szCs w:val="28"/>
          <w:lang w:val="en-US"/>
        </w:rPr>
        <w:t>b</w:t>
      </w:r>
      <w:r w:rsidRPr="005541E4">
        <w:rPr>
          <w:szCs w:val="28"/>
        </w:rPr>
        <w:t xml:space="preserve"> – 6</w:t>
      </w:r>
      <w:r w:rsidR="00DB6419">
        <w:rPr>
          <w:szCs w:val="28"/>
        </w:rPr>
        <w:t> </w:t>
      </w:r>
      <w:r w:rsidRPr="005541E4">
        <w:rPr>
          <w:szCs w:val="28"/>
        </w:rPr>
        <w:t>(20,0%), N1 – 2 (6,7%), M1 – 2 (6,7%). У всіх пацієнтів при патоморфологічному досліджені</w:t>
      </w:r>
      <w:r w:rsidR="00617DBF" w:rsidRPr="005541E4">
        <w:rPr>
          <w:szCs w:val="28"/>
        </w:rPr>
        <w:t xml:space="preserve"> було </w:t>
      </w:r>
      <w:r w:rsidRPr="005541E4">
        <w:rPr>
          <w:szCs w:val="28"/>
        </w:rPr>
        <w:t>виявлен</w:t>
      </w:r>
      <w:r w:rsidR="00617DBF" w:rsidRPr="005541E4">
        <w:rPr>
          <w:szCs w:val="28"/>
        </w:rPr>
        <w:t>о</w:t>
      </w:r>
      <w:r w:rsidRPr="005541E4">
        <w:rPr>
          <w:szCs w:val="28"/>
        </w:rPr>
        <w:t xml:space="preserve"> НКР.</w:t>
      </w:r>
    </w:p>
    <w:p w14:paraId="40002BA1" w14:textId="69881162" w:rsidR="0000224A" w:rsidRPr="005541E4" w:rsidRDefault="0000224A" w:rsidP="0000224A">
      <w:pPr>
        <w:spacing w:after="0" w:line="360" w:lineRule="auto"/>
        <w:ind w:firstLine="709"/>
        <w:jc w:val="both"/>
        <w:rPr>
          <w:szCs w:val="28"/>
        </w:rPr>
      </w:pPr>
      <w:r w:rsidRPr="005541E4">
        <w:rPr>
          <w:szCs w:val="28"/>
        </w:rPr>
        <w:lastRenderedPageBreak/>
        <w:t xml:space="preserve">Серед 34 пацієнтів яким була виконана ОЗХ, було більше чоловіків – 24 (70,6%), а жінок – 10 (29,4%). Середній вік хворих </w:t>
      </w:r>
      <w:r w:rsidR="00DB6419">
        <w:rPr>
          <w:szCs w:val="28"/>
        </w:rPr>
        <w:t>становив</w:t>
      </w:r>
      <w:r w:rsidRPr="005541E4">
        <w:rPr>
          <w:szCs w:val="28"/>
        </w:rPr>
        <w:t xml:space="preserve"> 57,5</w:t>
      </w:r>
      <w:r w:rsidRPr="005541E4">
        <w:rPr>
          <w:szCs w:val="28"/>
          <w:u w:val="single"/>
        </w:rPr>
        <w:t>+</w:t>
      </w:r>
      <w:r w:rsidRPr="005541E4">
        <w:rPr>
          <w:szCs w:val="28"/>
        </w:rPr>
        <w:t>1,6 рок</w:t>
      </w:r>
      <w:r w:rsidR="00DB6419">
        <w:rPr>
          <w:szCs w:val="28"/>
        </w:rPr>
        <w:t>у</w:t>
      </w:r>
      <w:r w:rsidRPr="005541E4">
        <w:rPr>
          <w:szCs w:val="28"/>
        </w:rPr>
        <w:t>. Середній розмір пухлин, що видалялися, був 46,7</w:t>
      </w:r>
      <w:r w:rsidRPr="005541E4">
        <w:rPr>
          <w:szCs w:val="28"/>
          <w:u w:val="single"/>
        </w:rPr>
        <w:t>+</w:t>
      </w:r>
      <w:r w:rsidRPr="005541E4">
        <w:rPr>
          <w:szCs w:val="28"/>
        </w:rPr>
        <w:t xml:space="preserve">3,1 мм (мінімальний розмір </w:t>
      </w:r>
      <w:r w:rsidR="00DB6419">
        <w:rPr>
          <w:szCs w:val="28"/>
        </w:rPr>
        <w:t xml:space="preserve">– </w:t>
      </w:r>
      <w:r w:rsidRPr="005541E4">
        <w:rPr>
          <w:szCs w:val="28"/>
        </w:rPr>
        <w:t xml:space="preserve">23 мм, а максимальний – 107 мм). Лише у 2 (5,9%) хворих розмір новоутворення перевищував 70 мм. Пацієнтів з анатомічно або функціонально єдиною ниркою було 4 (11,8%). Двобічні пухлини нирок виявлені у 2 (5,9%) хворих. Виражена ниркова недостатність (ШКФ &lt;60 мл/хв) зафіксована </w:t>
      </w:r>
      <w:r w:rsidR="00DB6419">
        <w:rPr>
          <w:szCs w:val="28"/>
        </w:rPr>
        <w:t>у</w:t>
      </w:r>
      <w:r w:rsidRPr="005541E4">
        <w:rPr>
          <w:szCs w:val="28"/>
        </w:rPr>
        <w:t xml:space="preserve"> 8 (23,5%) випадках. Відповідно абсолютні показання до ОЗХ мали 12 (35,3%) пацієнтів. Середня ШКФ до операції серед </w:t>
      </w:r>
      <w:r w:rsidR="00DB6419">
        <w:rPr>
          <w:szCs w:val="28"/>
        </w:rPr>
        <w:t>у</w:t>
      </w:r>
      <w:r w:rsidRPr="005541E4">
        <w:rPr>
          <w:szCs w:val="28"/>
        </w:rPr>
        <w:t>сіх пацієнтів була на рівні 79,4</w:t>
      </w:r>
      <w:r w:rsidRPr="005541E4">
        <w:rPr>
          <w:szCs w:val="28"/>
          <w:u w:val="single"/>
        </w:rPr>
        <w:t>+</w:t>
      </w:r>
      <w:r w:rsidRPr="005541E4">
        <w:rPr>
          <w:szCs w:val="28"/>
        </w:rPr>
        <w:t xml:space="preserve">3,9 мл/хв. Мультифокальність пухлин була зареєстрована в 4 (11,8%) спостереженнях. Розповсюдження пухлини в вени не спостерігалася </w:t>
      </w:r>
      <w:r w:rsidR="00DB6419">
        <w:rPr>
          <w:szCs w:val="28"/>
        </w:rPr>
        <w:t>в</w:t>
      </w:r>
      <w:r w:rsidRPr="005541E4">
        <w:rPr>
          <w:szCs w:val="28"/>
        </w:rPr>
        <w:t xml:space="preserve"> жодного пацієнта. Інвазія в синус нирки виявлена в 2 (5,9%) випадках і в обох випадках в передній синус. Повністю інтраренальні новоутворення були в 2 (5,9%) спостереженнях. Збиральна система нирки була залучена в пухлинний процес у 24 (70,6%) пацієнтів (за шкалою </w:t>
      </w:r>
      <w:r w:rsidR="00CC0205" w:rsidRPr="005541E4">
        <w:rPr>
          <w:szCs w:val="28"/>
        </w:rPr>
        <w:t>R.E.N.A.L.</w:t>
      </w:r>
      <w:r w:rsidRPr="005541E4">
        <w:rPr>
          <w:szCs w:val="28"/>
        </w:rPr>
        <w:t xml:space="preserve"> відстань ≤4 mm). Рецидивні пухлини нирки не видалялися у жодного пацієнта, як і не було операцій на нирці в минулому. Загальний стан пацієнтів за шкалою ECOG </w:t>
      </w:r>
      <w:r w:rsidRPr="005541E4">
        <w:rPr>
          <w:szCs w:val="28"/>
          <w:u w:val="single"/>
        </w:rPr>
        <w:t>&gt;</w:t>
      </w:r>
      <w:r w:rsidRPr="005541E4">
        <w:rPr>
          <w:szCs w:val="28"/>
        </w:rPr>
        <w:t xml:space="preserve">2 балів був оцінений у 2 (5,9%) хворих і 0-1 бали – у 32 (94,1%).  Розподіл пацієнтів за стадіями виявився </w:t>
      </w:r>
      <w:r w:rsidR="00B96080">
        <w:rPr>
          <w:szCs w:val="28"/>
        </w:rPr>
        <w:t>так</w:t>
      </w:r>
      <w:r w:rsidRPr="005541E4">
        <w:rPr>
          <w:szCs w:val="28"/>
        </w:rPr>
        <w:t xml:space="preserve">им: Т1а – 16 (47,1%), Т1b – 16 (47,1%), T2a – 0 (0%), T2b – 2 (5,9%), T3 – 0 (0%), N1 – 0 (0%), M1 – 2 (5,9%). При патоморфологічному досліджені НКР виявлений в 31 (91,2%), </w:t>
      </w:r>
      <w:r w:rsidR="00662C29">
        <w:rPr>
          <w:szCs w:val="28"/>
        </w:rPr>
        <w:t xml:space="preserve"> а </w:t>
      </w:r>
      <w:r w:rsidRPr="005541E4">
        <w:rPr>
          <w:szCs w:val="28"/>
        </w:rPr>
        <w:t>в 2 (5,9%) випадках діагностовано аденому нирки.</w:t>
      </w:r>
    </w:p>
    <w:p w14:paraId="619687A4" w14:textId="5CA0DF4C" w:rsidR="0000224A" w:rsidRPr="005541E4" w:rsidRDefault="00B96080" w:rsidP="006825A7">
      <w:pPr>
        <w:spacing w:after="0" w:line="360" w:lineRule="auto"/>
        <w:ind w:firstLine="709"/>
        <w:jc w:val="both"/>
        <w:rPr>
          <w:szCs w:val="28"/>
        </w:rPr>
      </w:pPr>
      <w:bookmarkStart w:id="277" w:name="_Hlk62917085"/>
      <w:r>
        <w:rPr>
          <w:szCs w:val="28"/>
        </w:rPr>
        <w:t>У</w:t>
      </w:r>
      <w:r w:rsidR="0000224A" w:rsidRPr="005541E4">
        <w:rPr>
          <w:szCs w:val="28"/>
        </w:rPr>
        <w:t xml:space="preserve"> своїй роботі </w:t>
      </w:r>
      <w:r w:rsidR="0000224A" w:rsidRPr="005541E4">
        <w:rPr>
          <w:szCs w:val="28"/>
          <w:lang w:val="en-US"/>
        </w:rPr>
        <w:t>Kutikov</w:t>
      </w:r>
      <w:r w:rsidR="0000224A" w:rsidRPr="005541E4">
        <w:rPr>
          <w:szCs w:val="28"/>
        </w:rPr>
        <w:t xml:space="preserve"> </w:t>
      </w:r>
      <w:r w:rsidR="0000224A" w:rsidRPr="005541E4">
        <w:rPr>
          <w:szCs w:val="28"/>
          <w:lang w:val="en-US"/>
        </w:rPr>
        <w:t>A</w:t>
      </w:r>
      <w:r w:rsidR="0000224A" w:rsidRPr="005541E4">
        <w:rPr>
          <w:szCs w:val="28"/>
        </w:rPr>
        <w:t xml:space="preserve"> </w:t>
      </w:r>
      <w:r w:rsidR="0000224A" w:rsidRPr="005541E4">
        <w:rPr>
          <w:szCs w:val="28"/>
          <w:lang w:val="en-US"/>
        </w:rPr>
        <w:t>et</w:t>
      </w:r>
      <w:r w:rsidR="0000224A" w:rsidRPr="005541E4">
        <w:rPr>
          <w:szCs w:val="28"/>
        </w:rPr>
        <w:t xml:space="preserve"> </w:t>
      </w:r>
      <w:r w:rsidR="0000224A" w:rsidRPr="005541E4">
        <w:rPr>
          <w:szCs w:val="28"/>
          <w:lang w:val="en-US"/>
        </w:rPr>
        <w:t>al</w:t>
      </w:r>
      <w:r w:rsidR="0000224A" w:rsidRPr="005541E4">
        <w:rPr>
          <w:szCs w:val="28"/>
        </w:rPr>
        <w:t xml:space="preserve">., після якої нефрометрична шкала </w:t>
      </w:r>
      <w:r w:rsidR="00CC0205" w:rsidRPr="005541E4">
        <w:rPr>
          <w:szCs w:val="28"/>
        </w:rPr>
        <w:t>R.E.N.A.L.</w:t>
      </w:r>
      <w:r w:rsidR="0000224A" w:rsidRPr="005541E4">
        <w:rPr>
          <w:szCs w:val="28"/>
        </w:rPr>
        <w:t xml:space="preserve"> отримала широке розповсюдження, провів </w:t>
      </w:r>
      <w:r w:rsidR="00E2138D" w:rsidRPr="005541E4">
        <w:rPr>
          <w:szCs w:val="28"/>
        </w:rPr>
        <w:t>оцін</w:t>
      </w:r>
      <w:r w:rsidR="00E2138D">
        <w:rPr>
          <w:szCs w:val="28"/>
        </w:rPr>
        <w:t>ювання</w:t>
      </w:r>
      <w:r w:rsidR="0000224A" w:rsidRPr="005541E4">
        <w:rPr>
          <w:szCs w:val="28"/>
        </w:rPr>
        <w:t xml:space="preserve"> ефективності власної системи оцін</w:t>
      </w:r>
      <w:r>
        <w:rPr>
          <w:szCs w:val="28"/>
        </w:rPr>
        <w:t>ювання</w:t>
      </w:r>
      <w:r w:rsidR="0000224A" w:rsidRPr="005541E4">
        <w:rPr>
          <w:szCs w:val="28"/>
        </w:rPr>
        <w:t xml:space="preserve"> складності пухлини нирки </w:t>
      </w:r>
      <w:r>
        <w:rPr>
          <w:szCs w:val="28"/>
        </w:rPr>
        <w:t>в такий спосіб</w:t>
      </w:r>
      <w:r w:rsidR="0000224A" w:rsidRPr="005541E4">
        <w:rPr>
          <w:szCs w:val="28"/>
        </w:rPr>
        <w:t xml:space="preserve">: </w:t>
      </w:r>
      <w:r w:rsidR="006825A7" w:rsidRPr="005541E4">
        <w:rPr>
          <w:szCs w:val="28"/>
        </w:rPr>
        <w:t>у</w:t>
      </w:r>
      <w:r w:rsidR="0000224A" w:rsidRPr="005541E4">
        <w:rPr>
          <w:szCs w:val="28"/>
        </w:rPr>
        <w:t xml:space="preserve"> 50</w:t>
      </w:r>
      <w:r>
        <w:rPr>
          <w:szCs w:val="28"/>
        </w:rPr>
        <w:t> </w:t>
      </w:r>
      <w:r w:rsidR="0000224A" w:rsidRPr="005541E4">
        <w:rPr>
          <w:szCs w:val="28"/>
        </w:rPr>
        <w:t>пацієнтів, послідовно оперован</w:t>
      </w:r>
      <w:r>
        <w:rPr>
          <w:szCs w:val="28"/>
        </w:rPr>
        <w:t>их</w:t>
      </w:r>
      <w:r w:rsidR="0000224A" w:rsidRPr="005541E4">
        <w:rPr>
          <w:szCs w:val="28"/>
        </w:rPr>
        <w:t>, бул</w:t>
      </w:r>
      <w:r w:rsidR="008A3702" w:rsidRPr="005541E4">
        <w:rPr>
          <w:szCs w:val="28"/>
        </w:rPr>
        <w:t>о</w:t>
      </w:r>
      <w:r w:rsidR="0000224A" w:rsidRPr="005541E4">
        <w:rPr>
          <w:szCs w:val="28"/>
        </w:rPr>
        <w:t xml:space="preserve"> проведен</w:t>
      </w:r>
      <w:r w:rsidR="008A3702" w:rsidRPr="005541E4">
        <w:rPr>
          <w:szCs w:val="28"/>
        </w:rPr>
        <w:t>о</w:t>
      </w:r>
      <w:r w:rsidR="0000224A" w:rsidRPr="005541E4">
        <w:rPr>
          <w:szCs w:val="28"/>
        </w:rPr>
        <w:t xml:space="preserve"> </w:t>
      </w:r>
      <w:r w:rsidR="00E2138D" w:rsidRPr="005541E4">
        <w:rPr>
          <w:szCs w:val="28"/>
        </w:rPr>
        <w:t>оцін</w:t>
      </w:r>
      <w:r w:rsidR="00E2138D">
        <w:rPr>
          <w:szCs w:val="28"/>
        </w:rPr>
        <w:t>ювання</w:t>
      </w:r>
      <w:r w:rsidR="0000224A" w:rsidRPr="005541E4">
        <w:rPr>
          <w:szCs w:val="28"/>
        </w:rPr>
        <w:t xml:space="preserve"> за шкалою </w:t>
      </w:r>
      <w:r w:rsidR="00CC0205" w:rsidRPr="005541E4">
        <w:rPr>
          <w:szCs w:val="28"/>
        </w:rPr>
        <w:t>R.E.N.A.L.</w:t>
      </w:r>
      <w:r w:rsidR="0000224A" w:rsidRPr="005541E4">
        <w:rPr>
          <w:szCs w:val="28"/>
        </w:rPr>
        <w:t xml:space="preserve"> і  визначен</w:t>
      </w:r>
      <w:r w:rsidR="008A3702" w:rsidRPr="005541E4">
        <w:rPr>
          <w:szCs w:val="28"/>
        </w:rPr>
        <w:t>о</w:t>
      </w:r>
      <w:r w:rsidR="0000224A" w:rsidRPr="005541E4">
        <w:rPr>
          <w:szCs w:val="28"/>
        </w:rPr>
        <w:t xml:space="preserve"> кількість пацієнтів, яким була виконана РН або ОЗХ</w:t>
      </w:r>
      <w:r>
        <w:rPr>
          <w:szCs w:val="28"/>
        </w:rPr>
        <w:t xml:space="preserve"> </w:t>
      </w:r>
      <w:r w:rsidR="0000224A" w:rsidRPr="005541E4">
        <w:rPr>
          <w:szCs w:val="28"/>
        </w:rPr>
        <w:t xml:space="preserve">залежно від складності пухлини нирки. Якщо не </w:t>
      </w:r>
      <w:r>
        <w:rPr>
          <w:szCs w:val="28"/>
        </w:rPr>
        <w:t>бр</w:t>
      </w:r>
      <w:r w:rsidR="0000224A" w:rsidRPr="005541E4">
        <w:rPr>
          <w:szCs w:val="28"/>
        </w:rPr>
        <w:t xml:space="preserve">ати до уваги застосування лапароскопічних та роботизованих методик операції, результати </w:t>
      </w:r>
      <w:r>
        <w:rPr>
          <w:szCs w:val="28"/>
        </w:rPr>
        <w:t>м</w:t>
      </w:r>
      <w:r w:rsidR="001D2D48" w:rsidRPr="005541E4">
        <w:rPr>
          <w:szCs w:val="28"/>
          <w:lang w:val="ru-RU"/>
        </w:rPr>
        <w:t>али</w:t>
      </w:r>
      <w:r w:rsidR="0000224A" w:rsidRPr="005541E4">
        <w:rPr>
          <w:szCs w:val="28"/>
        </w:rPr>
        <w:t xml:space="preserve"> </w:t>
      </w:r>
      <w:r>
        <w:rPr>
          <w:szCs w:val="28"/>
        </w:rPr>
        <w:t>такий вигляд</w:t>
      </w:r>
      <w:r w:rsidR="0000224A" w:rsidRPr="005541E4">
        <w:rPr>
          <w:szCs w:val="28"/>
        </w:rPr>
        <w:t xml:space="preserve"> (табл. 8.</w:t>
      </w:r>
      <w:r w:rsidR="000D7181" w:rsidRPr="005541E4">
        <w:rPr>
          <w:szCs w:val="28"/>
        </w:rPr>
        <w:t>5</w:t>
      </w:r>
      <w:r w:rsidR="006825A7" w:rsidRPr="005541E4">
        <w:rPr>
          <w:szCs w:val="28"/>
        </w:rPr>
        <w:t>)</w:t>
      </w:r>
      <w:r w:rsidR="0000224A" w:rsidRPr="005541E4">
        <w:rPr>
          <w:szCs w:val="28"/>
        </w:rPr>
        <w:t xml:space="preserve">. </w:t>
      </w:r>
    </w:p>
    <w:bookmarkEnd w:id="277"/>
    <w:p w14:paraId="7E60673F" w14:textId="451CE034" w:rsidR="00FF3A79" w:rsidRPr="005541E4" w:rsidRDefault="0000224A" w:rsidP="00FF3A79">
      <w:pPr>
        <w:spacing w:after="0" w:line="360" w:lineRule="auto"/>
        <w:jc w:val="right"/>
        <w:rPr>
          <w:szCs w:val="28"/>
        </w:rPr>
      </w:pPr>
      <w:r w:rsidRPr="005541E4">
        <w:rPr>
          <w:szCs w:val="28"/>
        </w:rPr>
        <w:lastRenderedPageBreak/>
        <w:t>Таблиця 8.</w:t>
      </w:r>
      <w:r w:rsidR="000D7181" w:rsidRPr="005541E4">
        <w:rPr>
          <w:szCs w:val="28"/>
        </w:rPr>
        <w:t>5</w:t>
      </w:r>
      <w:r w:rsidRPr="005541E4">
        <w:rPr>
          <w:szCs w:val="28"/>
        </w:rPr>
        <w:t xml:space="preserve"> </w:t>
      </w:r>
    </w:p>
    <w:p w14:paraId="050855A2" w14:textId="00216106" w:rsidR="0000224A" w:rsidRPr="005541E4" w:rsidRDefault="0000224A" w:rsidP="00816D6D">
      <w:pPr>
        <w:spacing w:after="0" w:line="360" w:lineRule="auto"/>
        <w:jc w:val="center"/>
        <w:rPr>
          <w:b/>
          <w:bCs/>
          <w:szCs w:val="28"/>
        </w:rPr>
      </w:pPr>
      <w:r w:rsidRPr="005541E4">
        <w:rPr>
          <w:b/>
          <w:bCs/>
          <w:szCs w:val="28"/>
        </w:rPr>
        <w:t>Результати оцін</w:t>
      </w:r>
      <w:r w:rsidR="00B96080">
        <w:rPr>
          <w:b/>
          <w:bCs/>
          <w:szCs w:val="28"/>
        </w:rPr>
        <w:t>ювання</w:t>
      </w:r>
      <w:r w:rsidRPr="005541E4">
        <w:rPr>
          <w:b/>
          <w:bCs/>
          <w:szCs w:val="28"/>
        </w:rPr>
        <w:t xml:space="preserve"> складності пухлини нирки за </w:t>
      </w:r>
      <w:r w:rsidR="001D2D48" w:rsidRPr="005541E4">
        <w:rPr>
          <w:b/>
          <w:bCs/>
          <w:szCs w:val="28"/>
          <w:lang w:val="ru-RU"/>
        </w:rPr>
        <w:t>методикою</w:t>
      </w:r>
      <w:r w:rsidRPr="005541E4">
        <w:rPr>
          <w:b/>
          <w:bCs/>
          <w:szCs w:val="28"/>
        </w:rPr>
        <w:t xml:space="preserve"> розробників нефрометричної системи</w:t>
      </w:r>
      <w:r w:rsidR="001D2D48" w:rsidRPr="005541E4">
        <w:rPr>
          <w:b/>
          <w:bCs/>
          <w:szCs w:val="28"/>
        </w:rPr>
        <w:t xml:space="preserve"> </w:t>
      </w:r>
      <w:r w:rsidR="00CC0205" w:rsidRPr="005541E4">
        <w:rPr>
          <w:b/>
          <w:bCs/>
          <w:szCs w:val="28"/>
        </w:rPr>
        <w:t>R.E.N.A.L.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4"/>
        <w:gridCol w:w="1322"/>
        <w:gridCol w:w="1410"/>
        <w:gridCol w:w="1317"/>
        <w:gridCol w:w="1309"/>
        <w:gridCol w:w="1323"/>
      </w:tblGrid>
      <w:tr w:rsidR="0000224A" w:rsidRPr="005541E4" w14:paraId="1B33E9DA" w14:textId="77777777" w:rsidTr="00493F52">
        <w:tc>
          <w:tcPr>
            <w:tcW w:w="2664" w:type="dxa"/>
            <w:vMerge w:val="restart"/>
            <w:shd w:val="clear" w:color="auto" w:fill="auto"/>
          </w:tcPr>
          <w:p w14:paraId="2BC9EA64" w14:textId="77777777" w:rsidR="0000224A" w:rsidRPr="005541E4" w:rsidRDefault="0000224A" w:rsidP="0083596A">
            <w:pPr>
              <w:spacing w:after="0" w:line="276" w:lineRule="auto"/>
              <w:jc w:val="both"/>
              <w:rPr>
                <w:szCs w:val="28"/>
              </w:rPr>
            </w:pPr>
          </w:p>
        </w:tc>
        <w:tc>
          <w:tcPr>
            <w:tcW w:w="6681" w:type="dxa"/>
            <w:gridSpan w:val="5"/>
            <w:shd w:val="clear" w:color="auto" w:fill="auto"/>
            <w:vAlign w:val="center"/>
          </w:tcPr>
          <w:p w14:paraId="7C31BD31" w14:textId="63C8AF30" w:rsidR="0000224A" w:rsidRPr="005541E4" w:rsidRDefault="0000224A" w:rsidP="0083596A">
            <w:pPr>
              <w:spacing w:after="0" w:line="276" w:lineRule="auto"/>
              <w:jc w:val="center"/>
              <w:rPr>
                <w:szCs w:val="28"/>
              </w:rPr>
            </w:pPr>
            <w:r w:rsidRPr="005541E4">
              <w:rPr>
                <w:b/>
                <w:bCs/>
                <w:szCs w:val="28"/>
              </w:rPr>
              <w:t xml:space="preserve">Оцінка за </w:t>
            </w:r>
            <w:r w:rsidR="00CC0205" w:rsidRPr="005541E4">
              <w:rPr>
                <w:b/>
                <w:bCs/>
                <w:szCs w:val="28"/>
              </w:rPr>
              <w:t>R.E.N.A.L.</w:t>
            </w:r>
            <w:r w:rsidRPr="005541E4">
              <w:rPr>
                <w:b/>
                <w:bCs/>
                <w:szCs w:val="28"/>
              </w:rPr>
              <w:t xml:space="preserve"> (</w:t>
            </w:r>
            <w:r w:rsidRPr="005541E4">
              <w:rPr>
                <w:szCs w:val="28"/>
                <w:lang w:val="en-US"/>
              </w:rPr>
              <w:t>Kutikov</w:t>
            </w:r>
            <w:r w:rsidRPr="005541E4">
              <w:rPr>
                <w:szCs w:val="28"/>
              </w:rPr>
              <w:t xml:space="preserve"> </w:t>
            </w:r>
            <w:r w:rsidRPr="005541E4">
              <w:rPr>
                <w:szCs w:val="28"/>
                <w:lang w:val="en-US"/>
              </w:rPr>
              <w:t>A</w:t>
            </w:r>
            <w:r w:rsidRPr="005541E4">
              <w:rPr>
                <w:szCs w:val="28"/>
              </w:rPr>
              <w:t xml:space="preserve"> </w:t>
            </w:r>
            <w:r w:rsidRPr="005541E4">
              <w:rPr>
                <w:szCs w:val="28"/>
                <w:lang w:val="en-US"/>
              </w:rPr>
              <w:t>et</w:t>
            </w:r>
            <w:r w:rsidRPr="005541E4">
              <w:rPr>
                <w:szCs w:val="28"/>
              </w:rPr>
              <w:t xml:space="preserve"> </w:t>
            </w:r>
            <w:r w:rsidRPr="005541E4">
              <w:rPr>
                <w:szCs w:val="28"/>
                <w:lang w:val="en-US"/>
              </w:rPr>
              <w:t>al</w:t>
            </w:r>
            <w:r w:rsidR="006825A7" w:rsidRPr="005541E4">
              <w:rPr>
                <w:szCs w:val="28"/>
              </w:rPr>
              <w:t>, 2009</w:t>
            </w:r>
            <w:r w:rsidRPr="005541E4">
              <w:rPr>
                <w:b/>
                <w:bCs/>
                <w:szCs w:val="28"/>
              </w:rPr>
              <w:t>)</w:t>
            </w:r>
          </w:p>
        </w:tc>
      </w:tr>
      <w:tr w:rsidR="0000224A" w:rsidRPr="005541E4" w14:paraId="56BE8B94" w14:textId="77777777" w:rsidTr="00493F52">
        <w:tc>
          <w:tcPr>
            <w:tcW w:w="2664" w:type="dxa"/>
            <w:vMerge/>
            <w:shd w:val="clear" w:color="auto" w:fill="auto"/>
          </w:tcPr>
          <w:p w14:paraId="319F1D26" w14:textId="77777777" w:rsidR="0000224A" w:rsidRPr="005541E4" w:rsidRDefault="0000224A" w:rsidP="0083596A">
            <w:pPr>
              <w:spacing w:after="0" w:line="276" w:lineRule="auto"/>
              <w:jc w:val="both"/>
              <w:rPr>
                <w:szCs w:val="28"/>
              </w:rPr>
            </w:pPr>
          </w:p>
        </w:tc>
        <w:tc>
          <w:tcPr>
            <w:tcW w:w="1322" w:type="dxa"/>
            <w:shd w:val="clear" w:color="auto" w:fill="auto"/>
            <w:vAlign w:val="center"/>
          </w:tcPr>
          <w:p w14:paraId="402E0330" w14:textId="4B78EDE2" w:rsidR="0000224A" w:rsidRPr="005541E4" w:rsidRDefault="00B96080" w:rsidP="0083596A">
            <w:pPr>
              <w:spacing w:after="0" w:line="276" w:lineRule="auto"/>
              <w:jc w:val="center"/>
              <w:rPr>
                <w:szCs w:val="28"/>
              </w:rPr>
            </w:pPr>
            <w:r>
              <w:rPr>
                <w:b/>
                <w:bCs/>
                <w:szCs w:val="28"/>
              </w:rPr>
              <w:t>У</w:t>
            </w:r>
            <w:r w:rsidR="0000224A" w:rsidRPr="005541E4">
              <w:rPr>
                <w:b/>
                <w:bCs/>
                <w:szCs w:val="28"/>
              </w:rPr>
              <w:t>сього</w:t>
            </w:r>
          </w:p>
        </w:tc>
        <w:tc>
          <w:tcPr>
            <w:tcW w:w="2727" w:type="dxa"/>
            <w:gridSpan w:val="2"/>
            <w:shd w:val="clear" w:color="auto" w:fill="auto"/>
            <w:vAlign w:val="center"/>
          </w:tcPr>
          <w:p w14:paraId="403D0DBF" w14:textId="77777777" w:rsidR="0000224A" w:rsidRPr="005541E4" w:rsidRDefault="0000224A" w:rsidP="0083596A">
            <w:pPr>
              <w:spacing w:after="0" w:line="276" w:lineRule="auto"/>
              <w:jc w:val="center"/>
              <w:rPr>
                <w:szCs w:val="28"/>
              </w:rPr>
            </w:pPr>
            <w:r w:rsidRPr="005541E4">
              <w:rPr>
                <w:b/>
                <w:bCs/>
                <w:szCs w:val="28"/>
              </w:rPr>
              <w:t>Нефректомія</w:t>
            </w:r>
          </w:p>
        </w:tc>
        <w:tc>
          <w:tcPr>
            <w:tcW w:w="2632" w:type="dxa"/>
            <w:gridSpan w:val="2"/>
            <w:shd w:val="clear" w:color="auto" w:fill="auto"/>
            <w:vAlign w:val="center"/>
          </w:tcPr>
          <w:p w14:paraId="014532E7" w14:textId="77777777" w:rsidR="0000224A" w:rsidRPr="005541E4" w:rsidRDefault="0000224A" w:rsidP="0083596A">
            <w:pPr>
              <w:spacing w:after="0" w:line="276" w:lineRule="auto"/>
              <w:jc w:val="center"/>
              <w:rPr>
                <w:b/>
                <w:bCs/>
                <w:szCs w:val="28"/>
              </w:rPr>
            </w:pPr>
            <w:r w:rsidRPr="005541E4">
              <w:rPr>
                <w:b/>
                <w:bCs/>
                <w:szCs w:val="28"/>
              </w:rPr>
              <w:t>ОЗХ</w:t>
            </w:r>
          </w:p>
        </w:tc>
      </w:tr>
      <w:tr w:rsidR="008C3620" w:rsidRPr="005541E4" w14:paraId="397C5BC4" w14:textId="77777777" w:rsidTr="00493F52">
        <w:tc>
          <w:tcPr>
            <w:tcW w:w="2664" w:type="dxa"/>
            <w:vMerge/>
            <w:shd w:val="clear" w:color="auto" w:fill="auto"/>
          </w:tcPr>
          <w:p w14:paraId="66FD876E" w14:textId="77777777" w:rsidR="0000224A" w:rsidRPr="005541E4" w:rsidRDefault="0000224A" w:rsidP="0083596A">
            <w:pPr>
              <w:spacing w:after="0" w:line="276" w:lineRule="auto"/>
              <w:jc w:val="both"/>
              <w:rPr>
                <w:szCs w:val="28"/>
              </w:rPr>
            </w:pPr>
          </w:p>
        </w:tc>
        <w:tc>
          <w:tcPr>
            <w:tcW w:w="1322" w:type="dxa"/>
            <w:shd w:val="clear" w:color="auto" w:fill="auto"/>
            <w:vAlign w:val="center"/>
          </w:tcPr>
          <w:p w14:paraId="27416406" w14:textId="77777777" w:rsidR="0000224A" w:rsidRPr="005541E4" w:rsidRDefault="0000224A" w:rsidP="0083596A">
            <w:pPr>
              <w:spacing w:after="0" w:line="276" w:lineRule="auto"/>
              <w:jc w:val="center"/>
              <w:rPr>
                <w:szCs w:val="28"/>
              </w:rPr>
            </w:pPr>
          </w:p>
        </w:tc>
        <w:tc>
          <w:tcPr>
            <w:tcW w:w="1410" w:type="dxa"/>
            <w:shd w:val="clear" w:color="auto" w:fill="auto"/>
            <w:vAlign w:val="center"/>
          </w:tcPr>
          <w:p w14:paraId="12A70496" w14:textId="77777777" w:rsidR="0000224A" w:rsidRPr="005541E4" w:rsidRDefault="0000224A" w:rsidP="0083596A">
            <w:pPr>
              <w:spacing w:after="0" w:line="276" w:lineRule="auto"/>
              <w:jc w:val="center"/>
              <w:rPr>
                <w:szCs w:val="28"/>
              </w:rPr>
            </w:pPr>
            <w:r w:rsidRPr="005541E4">
              <w:rPr>
                <w:b/>
                <w:bCs/>
                <w:szCs w:val="28"/>
              </w:rPr>
              <w:t>кіл-ть</w:t>
            </w:r>
          </w:p>
        </w:tc>
        <w:tc>
          <w:tcPr>
            <w:tcW w:w="1317" w:type="dxa"/>
            <w:shd w:val="clear" w:color="auto" w:fill="auto"/>
            <w:vAlign w:val="center"/>
          </w:tcPr>
          <w:p w14:paraId="2C67B022" w14:textId="77777777" w:rsidR="0000224A" w:rsidRPr="005541E4" w:rsidRDefault="0000224A" w:rsidP="0083596A">
            <w:pPr>
              <w:spacing w:after="0" w:line="276" w:lineRule="auto"/>
              <w:jc w:val="center"/>
              <w:rPr>
                <w:szCs w:val="28"/>
              </w:rPr>
            </w:pPr>
            <w:r w:rsidRPr="005541E4">
              <w:rPr>
                <w:b/>
                <w:bCs/>
                <w:szCs w:val="28"/>
              </w:rPr>
              <w:t>%</w:t>
            </w:r>
          </w:p>
        </w:tc>
        <w:tc>
          <w:tcPr>
            <w:tcW w:w="1309" w:type="dxa"/>
            <w:shd w:val="clear" w:color="auto" w:fill="auto"/>
            <w:vAlign w:val="center"/>
          </w:tcPr>
          <w:p w14:paraId="20DCC053" w14:textId="77777777" w:rsidR="0000224A" w:rsidRPr="005541E4" w:rsidRDefault="0000224A" w:rsidP="0083596A">
            <w:pPr>
              <w:spacing w:after="0" w:line="276" w:lineRule="auto"/>
              <w:jc w:val="center"/>
              <w:rPr>
                <w:szCs w:val="28"/>
              </w:rPr>
            </w:pPr>
            <w:r w:rsidRPr="005541E4">
              <w:rPr>
                <w:b/>
                <w:bCs/>
                <w:szCs w:val="28"/>
              </w:rPr>
              <w:t>кіл-ть</w:t>
            </w:r>
          </w:p>
        </w:tc>
        <w:tc>
          <w:tcPr>
            <w:tcW w:w="1323" w:type="dxa"/>
            <w:shd w:val="clear" w:color="auto" w:fill="auto"/>
            <w:vAlign w:val="center"/>
          </w:tcPr>
          <w:p w14:paraId="4FCAFDED" w14:textId="77777777" w:rsidR="0000224A" w:rsidRPr="005541E4" w:rsidRDefault="0000224A" w:rsidP="0083596A">
            <w:pPr>
              <w:spacing w:after="0" w:line="276" w:lineRule="auto"/>
              <w:jc w:val="center"/>
              <w:rPr>
                <w:szCs w:val="28"/>
              </w:rPr>
            </w:pPr>
            <w:r w:rsidRPr="005541E4">
              <w:rPr>
                <w:b/>
                <w:bCs/>
                <w:szCs w:val="28"/>
              </w:rPr>
              <w:t>%</w:t>
            </w:r>
          </w:p>
        </w:tc>
      </w:tr>
      <w:tr w:rsidR="008C3620" w:rsidRPr="005541E4" w14:paraId="5CACAF15" w14:textId="77777777" w:rsidTr="00493F52">
        <w:tc>
          <w:tcPr>
            <w:tcW w:w="2664" w:type="dxa"/>
            <w:shd w:val="clear" w:color="auto" w:fill="auto"/>
            <w:vAlign w:val="center"/>
          </w:tcPr>
          <w:p w14:paraId="72D952E7" w14:textId="77777777" w:rsidR="0000224A" w:rsidRPr="005541E4" w:rsidRDefault="0000224A" w:rsidP="00493F52">
            <w:pPr>
              <w:spacing w:after="0" w:line="360" w:lineRule="auto"/>
              <w:jc w:val="both"/>
              <w:rPr>
                <w:szCs w:val="28"/>
              </w:rPr>
            </w:pPr>
            <w:r w:rsidRPr="005541E4">
              <w:rPr>
                <w:szCs w:val="28"/>
              </w:rPr>
              <w:t>Кіл-ть пацієнтів</w:t>
            </w:r>
          </w:p>
        </w:tc>
        <w:tc>
          <w:tcPr>
            <w:tcW w:w="1322" w:type="dxa"/>
            <w:shd w:val="clear" w:color="auto" w:fill="auto"/>
            <w:vAlign w:val="center"/>
          </w:tcPr>
          <w:p w14:paraId="164E6CEB" w14:textId="77777777" w:rsidR="0000224A" w:rsidRPr="005541E4" w:rsidRDefault="0000224A" w:rsidP="00493F52">
            <w:pPr>
              <w:spacing w:after="0" w:line="360" w:lineRule="auto"/>
              <w:jc w:val="center"/>
              <w:rPr>
                <w:szCs w:val="28"/>
              </w:rPr>
            </w:pPr>
            <w:r w:rsidRPr="005541E4">
              <w:rPr>
                <w:szCs w:val="28"/>
              </w:rPr>
              <w:t>50</w:t>
            </w:r>
          </w:p>
        </w:tc>
        <w:tc>
          <w:tcPr>
            <w:tcW w:w="1410" w:type="dxa"/>
            <w:shd w:val="clear" w:color="auto" w:fill="auto"/>
            <w:vAlign w:val="center"/>
          </w:tcPr>
          <w:p w14:paraId="59B536BB" w14:textId="77777777" w:rsidR="0000224A" w:rsidRPr="005541E4" w:rsidRDefault="0000224A" w:rsidP="00493F52">
            <w:pPr>
              <w:spacing w:after="0" w:line="360" w:lineRule="auto"/>
              <w:jc w:val="center"/>
              <w:rPr>
                <w:szCs w:val="28"/>
              </w:rPr>
            </w:pPr>
            <w:r w:rsidRPr="005541E4">
              <w:rPr>
                <w:szCs w:val="28"/>
              </w:rPr>
              <w:t>19</w:t>
            </w:r>
          </w:p>
        </w:tc>
        <w:tc>
          <w:tcPr>
            <w:tcW w:w="1317" w:type="dxa"/>
            <w:shd w:val="clear" w:color="auto" w:fill="auto"/>
            <w:vAlign w:val="center"/>
          </w:tcPr>
          <w:p w14:paraId="18018917" w14:textId="77777777" w:rsidR="0000224A" w:rsidRPr="005541E4" w:rsidRDefault="0000224A" w:rsidP="00493F52">
            <w:pPr>
              <w:spacing w:after="0" w:line="360" w:lineRule="auto"/>
              <w:jc w:val="center"/>
              <w:rPr>
                <w:szCs w:val="28"/>
              </w:rPr>
            </w:pPr>
            <w:r w:rsidRPr="005541E4">
              <w:rPr>
                <w:szCs w:val="28"/>
              </w:rPr>
              <w:t>38,0%</w:t>
            </w:r>
          </w:p>
        </w:tc>
        <w:tc>
          <w:tcPr>
            <w:tcW w:w="1309" w:type="dxa"/>
            <w:shd w:val="clear" w:color="auto" w:fill="auto"/>
            <w:vAlign w:val="center"/>
          </w:tcPr>
          <w:p w14:paraId="0DF4F314" w14:textId="77777777" w:rsidR="0000224A" w:rsidRPr="005541E4" w:rsidRDefault="0000224A" w:rsidP="00493F52">
            <w:pPr>
              <w:spacing w:after="0" w:line="360" w:lineRule="auto"/>
              <w:jc w:val="center"/>
              <w:rPr>
                <w:szCs w:val="28"/>
              </w:rPr>
            </w:pPr>
            <w:r w:rsidRPr="005541E4">
              <w:rPr>
                <w:szCs w:val="28"/>
              </w:rPr>
              <w:t>31</w:t>
            </w:r>
          </w:p>
        </w:tc>
        <w:tc>
          <w:tcPr>
            <w:tcW w:w="1323" w:type="dxa"/>
            <w:shd w:val="clear" w:color="auto" w:fill="auto"/>
            <w:vAlign w:val="center"/>
          </w:tcPr>
          <w:p w14:paraId="091DF0D4" w14:textId="77777777" w:rsidR="0000224A" w:rsidRPr="005541E4" w:rsidRDefault="0000224A" w:rsidP="00493F52">
            <w:pPr>
              <w:spacing w:after="0" w:line="360" w:lineRule="auto"/>
              <w:jc w:val="center"/>
              <w:rPr>
                <w:szCs w:val="28"/>
              </w:rPr>
            </w:pPr>
            <w:r w:rsidRPr="005541E4">
              <w:rPr>
                <w:szCs w:val="28"/>
              </w:rPr>
              <w:t>62,0%</w:t>
            </w:r>
          </w:p>
        </w:tc>
      </w:tr>
      <w:tr w:rsidR="008C3620" w:rsidRPr="005541E4" w14:paraId="64C2BCDD" w14:textId="77777777" w:rsidTr="00493F52">
        <w:tc>
          <w:tcPr>
            <w:tcW w:w="2664" w:type="dxa"/>
            <w:shd w:val="clear" w:color="auto" w:fill="auto"/>
            <w:vAlign w:val="center"/>
          </w:tcPr>
          <w:p w14:paraId="67C5B010" w14:textId="77777777" w:rsidR="0000224A" w:rsidRPr="005541E4" w:rsidRDefault="0000224A" w:rsidP="00493F52">
            <w:pPr>
              <w:spacing w:after="0" w:line="360" w:lineRule="auto"/>
              <w:jc w:val="both"/>
              <w:rPr>
                <w:szCs w:val="28"/>
              </w:rPr>
            </w:pPr>
            <w:r w:rsidRPr="005541E4">
              <w:rPr>
                <w:szCs w:val="28"/>
              </w:rPr>
              <w:t>Складність:</w:t>
            </w:r>
          </w:p>
        </w:tc>
        <w:tc>
          <w:tcPr>
            <w:tcW w:w="1322" w:type="dxa"/>
            <w:shd w:val="clear" w:color="auto" w:fill="auto"/>
            <w:vAlign w:val="center"/>
          </w:tcPr>
          <w:p w14:paraId="2600442F" w14:textId="77777777" w:rsidR="0000224A" w:rsidRPr="005541E4" w:rsidRDefault="0000224A" w:rsidP="00493F52">
            <w:pPr>
              <w:spacing w:after="0" w:line="360" w:lineRule="auto"/>
              <w:jc w:val="center"/>
              <w:rPr>
                <w:szCs w:val="28"/>
              </w:rPr>
            </w:pPr>
          </w:p>
        </w:tc>
        <w:tc>
          <w:tcPr>
            <w:tcW w:w="1410" w:type="dxa"/>
            <w:shd w:val="clear" w:color="auto" w:fill="auto"/>
          </w:tcPr>
          <w:p w14:paraId="734487E7" w14:textId="77777777" w:rsidR="0000224A" w:rsidRPr="005541E4" w:rsidRDefault="0000224A" w:rsidP="00493F52">
            <w:pPr>
              <w:spacing w:after="0" w:line="360" w:lineRule="auto"/>
              <w:jc w:val="center"/>
              <w:rPr>
                <w:szCs w:val="28"/>
              </w:rPr>
            </w:pPr>
          </w:p>
        </w:tc>
        <w:tc>
          <w:tcPr>
            <w:tcW w:w="1317" w:type="dxa"/>
            <w:shd w:val="clear" w:color="auto" w:fill="auto"/>
          </w:tcPr>
          <w:p w14:paraId="271E980A" w14:textId="77777777" w:rsidR="0000224A" w:rsidRPr="005541E4" w:rsidRDefault="0000224A" w:rsidP="00493F52">
            <w:pPr>
              <w:spacing w:after="0" w:line="360" w:lineRule="auto"/>
              <w:jc w:val="center"/>
              <w:rPr>
                <w:szCs w:val="28"/>
              </w:rPr>
            </w:pPr>
          </w:p>
        </w:tc>
        <w:tc>
          <w:tcPr>
            <w:tcW w:w="1309" w:type="dxa"/>
            <w:shd w:val="clear" w:color="auto" w:fill="auto"/>
          </w:tcPr>
          <w:p w14:paraId="5BBB797E" w14:textId="77777777" w:rsidR="0000224A" w:rsidRPr="005541E4" w:rsidRDefault="0000224A" w:rsidP="00493F52">
            <w:pPr>
              <w:spacing w:after="0" w:line="360" w:lineRule="auto"/>
              <w:jc w:val="center"/>
              <w:rPr>
                <w:szCs w:val="28"/>
              </w:rPr>
            </w:pPr>
          </w:p>
        </w:tc>
        <w:tc>
          <w:tcPr>
            <w:tcW w:w="1323" w:type="dxa"/>
            <w:shd w:val="clear" w:color="auto" w:fill="auto"/>
          </w:tcPr>
          <w:p w14:paraId="4230CA03" w14:textId="77777777" w:rsidR="0000224A" w:rsidRPr="005541E4" w:rsidRDefault="0000224A" w:rsidP="00493F52">
            <w:pPr>
              <w:spacing w:after="0" w:line="360" w:lineRule="auto"/>
              <w:jc w:val="center"/>
              <w:rPr>
                <w:szCs w:val="28"/>
              </w:rPr>
            </w:pPr>
          </w:p>
        </w:tc>
      </w:tr>
      <w:tr w:rsidR="008C3620" w:rsidRPr="005541E4" w14:paraId="56E03D08" w14:textId="77777777" w:rsidTr="00493F52">
        <w:tc>
          <w:tcPr>
            <w:tcW w:w="2664" w:type="dxa"/>
            <w:shd w:val="clear" w:color="auto" w:fill="auto"/>
            <w:vAlign w:val="center"/>
          </w:tcPr>
          <w:p w14:paraId="1DD45A15" w14:textId="77777777" w:rsidR="0000224A" w:rsidRPr="005541E4" w:rsidRDefault="0000224A" w:rsidP="001D2D48">
            <w:pPr>
              <w:pStyle w:val="a6"/>
              <w:numPr>
                <w:ilvl w:val="0"/>
                <w:numId w:val="26"/>
              </w:numPr>
              <w:spacing w:after="0" w:line="360" w:lineRule="auto"/>
              <w:ind w:left="0" w:firstLine="340"/>
              <w:rPr>
                <w:sz w:val="28"/>
                <w:szCs w:val="28"/>
              </w:rPr>
            </w:pPr>
            <w:r w:rsidRPr="005541E4">
              <w:rPr>
                <w:b/>
                <w:bCs/>
                <w:sz w:val="28"/>
                <w:szCs w:val="28"/>
              </w:rPr>
              <w:t>Низька</w:t>
            </w:r>
          </w:p>
        </w:tc>
        <w:tc>
          <w:tcPr>
            <w:tcW w:w="1322" w:type="dxa"/>
            <w:shd w:val="clear" w:color="auto" w:fill="auto"/>
            <w:vAlign w:val="center"/>
          </w:tcPr>
          <w:p w14:paraId="76908B67" w14:textId="77777777" w:rsidR="0000224A" w:rsidRPr="005541E4" w:rsidRDefault="0000224A" w:rsidP="00493F52">
            <w:pPr>
              <w:spacing w:after="0" w:line="360" w:lineRule="auto"/>
              <w:jc w:val="center"/>
              <w:rPr>
                <w:szCs w:val="28"/>
              </w:rPr>
            </w:pPr>
            <w:r w:rsidRPr="005541E4">
              <w:rPr>
                <w:szCs w:val="28"/>
              </w:rPr>
              <w:t>9</w:t>
            </w:r>
          </w:p>
        </w:tc>
        <w:tc>
          <w:tcPr>
            <w:tcW w:w="1410" w:type="dxa"/>
            <w:shd w:val="clear" w:color="auto" w:fill="auto"/>
            <w:vAlign w:val="center"/>
          </w:tcPr>
          <w:p w14:paraId="2240DBF7" w14:textId="77777777" w:rsidR="0000224A" w:rsidRPr="005541E4" w:rsidRDefault="0000224A" w:rsidP="00493F52">
            <w:pPr>
              <w:spacing w:after="0" w:line="360" w:lineRule="auto"/>
              <w:jc w:val="center"/>
              <w:rPr>
                <w:szCs w:val="28"/>
              </w:rPr>
            </w:pPr>
            <w:r w:rsidRPr="005541E4">
              <w:rPr>
                <w:szCs w:val="28"/>
              </w:rPr>
              <w:t>1</w:t>
            </w:r>
          </w:p>
        </w:tc>
        <w:tc>
          <w:tcPr>
            <w:tcW w:w="1317" w:type="dxa"/>
            <w:shd w:val="clear" w:color="auto" w:fill="auto"/>
            <w:vAlign w:val="center"/>
          </w:tcPr>
          <w:p w14:paraId="2D435BC9" w14:textId="77777777" w:rsidR="0000224A" w:rsidRPr="005541E4" w:rsidRDefault="0000224A" w:rsidP="00493F52">
            <w:pPr>
              <w:spacing w:after="0" w:line="360" w:lineRule="auto"/>
              <w:jc w:val="center"/>
              <w:rPr>
                <w:szCs w:val="28"/>
              </w:rPr>
            </w:pPr>
            <w:r w:rsidRPr="005541E4">
              <w:rPr>
                <w:szCs w:val="28"/>
              </w:rPr>
              <w:t>11,1%</w:t>
            </w:r>
          </w:p>
        </w:tc>
        <w:tc>
          <w:tcPr>
            <w:tcW w:w="1309" w:type="dxa"/>
            <w:shd w:val="clear" w:color="auto" w:fill="auto"/>
            <w:vAlign w:val="center"/>
          </w:tcPr>
          <w:p w14:paraId="0C250BAF" w14:textId="77777777" w:rsidR="0000224A" w:rsidRPr="005541E4" w:rsidRDefault="0000224A" w:rsidP="00493F52">
            <w:pPr>
              <w:spacing w:after="0" w:line="360" w:lineRule="auto"/>
              <w:jc w:val="center"/>
              <w:rPr>
                <w:szCs w:val="28"/>
              </w:rPr>
            </w:pPr>
            <w:r w:rsidRPr="005541E4">
              <w:rPr>
                <w:szCs w:val="28"/>
              </w:rPr>
              <w:t>8</w:t>
            </w:r>
          </w:p>
        </w:tc>
        <w:tc>
          <w:tcPr>
            <w:tcW w:w="1323" w:type="dxa"/>
            <w:shd w:val="clear" w:color="auto" w:fill="auto"/>
            <w:vAlign w:val="center"/>
          </w:tcPr>
          <w:p w14:paraId="043DEE01" w14:textId="77777777" w:rsidR="0000224A" w:rsidRPr="005541E4" w:rsidRDefault="0000224A" w:rsidP="00493F52">
            <w:pPr>
              <w:spacing w:after="0" w:line="360" w:lineRule="auto"/>
              <w:jc w:val="center"/>
              <w:rPr>
                <w:szCs w:val="28"/>
              </w:rPr>
            </w:pPr>
            <w:r w:rsidRPr="005541E4">
              <w:rPr>
                <w:szCs w:val="28"/>
              </w:rPr>
              <w:t>88,9%</w:t>
            </w:r>
          </w:p>
        </w:tc>
      </w:tr>
      <w:tr w:rsidR="008C3620" w:rsidRPr="005541E4" w14:paraId="5EEA09DD" w14:textId="77777777" w:rsidTr="00493F52">
        <w:tc>
          <w:tcPr>
            <w:tcW w:w="2664" w:type="dxa"/>
            <w:shd w:val="clear" w:color="auto" w:fill="auto"/>
            <w:vAlign w:val="center"/>
          </w:tcPr>
          <w:p w14:paraId="73923D3C" w14:textId="77777777" w:rsidR="0000224A" w:rsidRPr="005541E4" w:rsidRDefault="0000224A" w:rsidP="001D2D48">
            <w:pPr>
              <w:pStyle w:val="a6"/>
              <w:numPr>
                <w:ilvl w:val="0"/>
                <w:numId w:val="26"/>
              </w:numPr>
              <w:spacing w:after="0" w:line="360" w:lineRule="auto"/>
              <w:ind w:left="0" w:firstLine="340"/>
              <w:rPr>
                <w:sz w:val="28"/>
                <w:szCs w:val="28"/>
              </w:rPr>
            </w:pPr>
            <w:r w:rsidRPr="005541E4">
              <w:rPr>
                <w:b/>
                <w:bCs/>
                <w:sz w:val="28"/>
                <w:szCs w:val="28"/>
              </w:rPr>
              <w:t>Середня</w:t>
            </w:r>
          </w:p>
        </w:tc>
        <w:tc>
          <w:tcPr>
            <w:tcW w:w="1322" w:type="dxa"/>
            <w:shd w:val="clear" w:color="auto" w:fill="auto"/>
            <w:vAlign w:val="center"/>
          </w:tcPr>
          <w:p w14:paraId="4C442520" w14:textId="77777777" w:rsidR="0000224A" w:rsidRPr="005541E4" w:rsidRDefault="0000224A" w:rsidP="00493F52">
            <w:pPr>
              <w:spacing w:after="0" w:line="360" w:lineRule="auto"/>
              <w:jc w:val="center"/>
              <w:rPr>
                <w:szCs w:val="28"/>
              </w:rPr>
            </w:pPr>
            <w:r w:rsidRPr="005541E4">
              <w:rPr>
                <w:szCs w:val="28"/>
              </w:rPr>
              <w:t>19</w:t>
            </w:r>
          </w:p>
        </w:tc>
        <w:tc>
          <w:tcPr>
            <w:tcW w:w="1410" w:type="dxa"/>
            <w:shd w:val="clear" w:color="auto" w:fill="auto"/>
            <w:vAlign w:val="center"/>
          </w:tcPr>
          <w:p w14:paraId="6D51200D" w14:textId="77777777" w:rsidR="0000224A" w:rsidRPr="005541E4" w:rsidRDefault="0000224A" w:rsidP="00493F52">
            <w:pPr>
              <w:spacing w:after="0" w:line="360" w:lineRule="auto"/>
              <w:jc w:val="center"/>
              <w:rPr>
                <w:szCs w:val="28"/>
              </w:rPr>
            </w:pPr>
            <w:r w:rsidRPr="005541E4">
              <w:rPr>
                <w:szCs w:val="28"/>
              </w:rPr>
              <w:t>3</w:t>
            </w:r>
          </w:p>
        </w:tc>
        <w:tc>
          <w:tcPr>
            <w:tcW w:w="1317" w:type="dxa"/>
            <w:shd w:val="clear" w:color="auto" w:fill="auto"/>
            <w:vAlign w:val="center"/>
          </w:tcPr>
          <w:p w14:paraId="5C479459" w14:textId="77777777" w:rsidR="0000224A" w:rsidRPr="005541E4" w:rsidRDefault="0000224A" w:rsidP="00493F52">
            <w:pPr>
              <w:spacing w:after="0" w:line="360" w:lineRule="auto"/>
              <w:jc w:val="center"/>
              <w:rPr>
                <w:szCs w:val="28"/>
              </w:rPr>
            </w:pPr>
            <w:r w:rsidRPr="005541E4">
              <w:rPr>
                <w:szCs w:val="28"/>
              </w:rPr>
              <w:t>15,8%</w:t>
            </w:r>
          </w:p>
        </w:tc>
        <w:tc>
          <w:tcPr>
            <w:tcW w:w="1309" w:type="dxa"/>
            <w:shd w:val="clear" w:color="auto" w:fill="auto"/>
            <w:vAlign w:val="center"/>
          </w:tcPr>
          <w:p w14:paraId="4112FD76" w14:textId="77777777" w:rsidR="0000224A" w:rsidRPr="005541E4" w:rsidRDefault="0000224A" w:rsidP="00493F52">
            <w:pPr>
              <w:spacing w:after="0" w:line="360" w:lineRule="auto"/>
              <w:jc w:val="center"/>
              <w:rPr>
                <w:szCs w:val="28"/>
              </w:rPr>
            </w:pPr>
            <w:r w:rsidRPr="005541E4">
              <w:rPr>
                <w:szCs w:val="28"/>
              </w:rPr>
              <w:t>16</w:t>
            </w:r>
          </w:p>
        </w:tc>
        <w:tc>
          <w:tcPr>
            <w:tcW w:w="1323" w:type="dxa"/>
            <w:shd w:val="clear" w:color="auto" w:fill="auto"/>
            <w:vAlign w:val="center"/>
          </w:tcPr>
          <w:p w14:paraId="10927D9F" w14:textId="77777777" w:rsidR="0000224A" w:rsidRPr="005541E4" w:rsidRDefault="0000224A" w:rsidP="00493F52">
            <w:pPr>
              <w:spacing w:after="0" w:line="360" w:lineRule="auto"/>
              <w:jc w:val="center"/>
              <w:rPr>
                <w:szCs w:val="28"/>
              </w:rPr>
            </w:pPr>
            <w:r w:rsidRPr="005541E4">
              <w:rPr>
                <w:szCs w:val="28"/>
              </w:rPr>
              <w:t>84,2%</w:t>
            </w:r>
          </w:p>
        </w:tc>
      </w:tr>
      <w:tr w:rsidR="008C3620" w:rsidRPr="005541E4" w14:paraId="7EB4B91C" w14:textId="77777777" w:rsidTr="00493F52">
        <w:tc>
          <w:tcPr>
            <w:tcW w:w="2664" w:type="dxa"/>
            <w:shd w:val="clear" w:color="auto" w:fill="auto"/>
            <w:vAlign w:val="center"/>
          </w:tcPr>
          <w:p w14:paraId="5389399A" w14:textId="77777777" w:rsidR="0000224A" w:rsidRPr="005541E4" w:rsidRDefault="0000224A" w:rsidP="001D2D48">
            <w:pPr>
              <w:pStyle w:val="a6"/>
              <w:numPr>
                <w:ilvl w:val="0"/>
                <w:numId w:val="26"/>
              </w:numPr>
              <w:spacing w:after="0" w:line="360" w:lineRule="auto"/>
              <w:ind w:left="0" w:firstLine="340"/>
              <w:rPr>
                <w:sz w:val="28"/>
                <w:szCs w:val="28"/>
              </w:rPr>
            </w:pPr>
            <w:bookmarkStart w:id="278" w:name="_Hlk62918294"/>
            <w:r w:rsidRPr="005541E4">
              <w:rPr>
                <w:b/>
                <w:bCs/>
                <w:sz w:val="28"/>
                <w:szCs w:val="28"/>
              </w:rPr>
              <w:t>Висока</w:t>
            </w:r>
          </w:p>
        </w:tc>
        <w:tc>
          <w:tcPr>
            <w:tcW w:w="1322" w:type="dxa"/>
            <w:shd w:val="clear" w:color="auto" w:fill="auto"/>
            <w:vAlign w:val="center"/>
          </w:tcPr>
          <w:p w14:paraId="5273AC60" w14:textId="77777777" w:rsidR="0000224A" w:rsidRPr="005541E4" w:rsidRDefault="0000224A" w:rsidP="00493F52">
            <w:pPr>
              <w:spacing w:after="0" w:line="360" w:lineRule="auto"/>
              <w:jc w:val="center"/>
              <w:rPr>
                <w:szCs w:val="28"/>
              </w:rPr>
            </w:pPr>
            <w:r w:rsidRPr="005541E4">
              <w:rPr>
                <w:szCs w:val="28"/>
              </w:rPr>
              <w:t>22</w:t>
            </w:r>
          </w:p>
        </w:tc>
        <w:tc>
          <w:tcPr>
            <w:tcW w:w="1410" w:type="dxa"/>
            <w:shd w:val="clear" w:color="auto" w:fill="auto"/>
            <w:vAlign w:val="center"/>
          </w:tcPr>
          <w:p w14:paraId="3AA8BA23" w14:textId="77777777" w:rsidR="0000224A" w:rsidRPr="005541E4" w:rsidRDefault="0000224A" w:rsidP="00493F52">
            <w:pPr>
              <w:spacing w:after="0" w:line="360" w:lineRule="auto"/>
              <w:jc w:val="center"/>
              <w:rPr>
                <w:szCs w:val="28"/>
              </w:rPr>
            </w:pPr>
            <w:r w:rsidRPr="005541E4">
              <w:rPr>
                <w:szCs w:val="28"/>
              </w:rPr>
              <w:t>15</w:t>
            </w:r>
          </w:p>
        </w:tc>
        <w:tc>
          <w:tcPr>
            <w:tcW w:w="1317" w:type="dxa"/>
            <w:shd w:val="clear" w:color="auto" w:fill="auto"/>
            <w:vAlign w:val="center"/>
          </w:tcPr>
          <w:p w14:paraId="75F9B3B1" w14:textId="77777777" w:rsidR="0000224A" w:rsidRPr="005541E4" w:rsidRDefault="0000224A" w:rsidP="00493F52">
            <w:pPr>
              <w:spacing w:after="0" w:line="360" w:lineRule="auto"/>
              <w:jc w:val="center"/>
              <w:rPr>
                <w:szCs w:val="28"/>
              </w:rPr>
            </w:pPr>
            <w:r w:rsidRPr="005541E4">
              <w:rPr>
                <w:szCs w:val="28"/>
              </w:rPr>
              <w:t>68,2%</w:t>
            </w:r>
          </w:p>
        </w:tc>
        <w:tc>
          <w:tcPr>
            <w:tcW w:w="1309" w:type="dxa"/>
            <w:shd w:val="clear" w:color="auto" w:fill="auto"/>
            <w:vAlign w:val="center"/>
          </w:tcPr>
          <w:p w14:paraId="076F8B7C" w14:textId="77777777" w:rsidR="0000224A" w:rsidRPr="005541E4" w:rsidRDefault="0000224A" w:rsidP="00493F52">
            <w:pPr>
              <w:spacing w:after="0" w:line="360" w:lineRule="auto"/>
              <w:jc w:val="center"/>
              <w:rPr>
                <w:szCs w:val="28"/>
              </w:rPr>
            </w:pPr>
            <w:r w:rsidRPr="005541E4">
              <w:rPr>
                <w:szCs w:val="28"/>
              </w:rPr>
              <w:t>7</w:t>
            </w:r>
          </w:p>
        </w:tc>
        <w:tc>
          <w:tcPr>
            <w:tcW w:w="1323" w:type="dxa"/>
            <w:shd w:val="clear" w:color="auto" w:fill="auto"/>
            <w:vAlign w:val="center"/>
          </w:tcPr>
          <w:p w14:paraId="5D46C307" w14:textId="77777777" w:rsidR="0000224A" w:rsidRPr="005541E4" w:rsidRDefault="0000224A" w:rsidP="00493F52">
            <w:pPr>
              <w:spacing w:after="0" w:line="360" w:lineRule="auto"/>
              <w:jc w:val="center"/>
              <w:rPr>
                <w:szCs w:val="28"/>
              </w:rPr>
            </w:pPr>
            <w:r w:rsidRPr="005541E4">
              <w:rPr>
                <w:szCs w:val="28"/>
              </w:rPr>
              <w:t>31,8%</w:t>
            </w:r>
          </w:p>
        </w:tc>
      </w:tr>
      <w:bookmarkEnd w:id="278"/>
    </w:tbl>
    <w:p w14:paraId="19BFB59C" w14:textId="77777777" w:rsidR="006825A7" w:rsidRPr="005541E4" w:rsidRDefault="006825A7" w:rsidP="0000224A">
      <w:pPr>
        <w:spacing w:after="0" w:line="360" w:lineRule="auto"/>
        <w:ind w:firstLine="708"/>
        <w:jc w:val="both"/>
        <w:rPr>
          <w:szCs w:val="28"/>
        </w:rPr>
      </w:pPr>
    </w:p>
    <w:p w14:paraId="762E51A4" w14:textId="79B79061" w:rsidR="0000224A" w:rsidRPr="005541E4" w:rsidRDefault="00B96080" w:rsidP="0000224A">
      <w:pPr>
        <w:spacing w:after="0" w:line="360" w:lineRule="auto"/>
        <w:ind w:firstLine="708"/>
        <w:jc w:val="both"/>
        <w:rPr>
          <w:szCs w:val="28"/>
        </w:rPr>
      </w:pPr>
      <w:r>
        <w:rPr>
          <w:szCs w:val="28"/>
        </w:rPr>
        <w:t>У</w:t>
      </w:r>
      <w:r w:rsidR="006825A7" w:rsidRPr="005541E4">
        <w:rPr>
          <w:szCs w:val="28"/>
        </w:rPr>
        <w:t xml:space="preserve"> результаті висновок про ефективність шкали бу</w:t>
      </w:r>
      <w:r>
        <w:rPr>
          <w:szCs w:val="28"/>
        </w:rPr>
        <w:t>ло</w:t>
      </w:r>
      <w:r w:rsidR="006825A7" w:rsidRPr="005541E4">
        <w:rPr>
          <w:szCs w:val="28"/>
        </w:rPr>
        <w:t xml:space="preserve"> зроблен</w:t>
      </w:r>
      <w:r>
        <w:rPr>
          <w:szCs w:val="28"/>
        </w:rPr>
        <w:t>о</w:t>
      </w:r>
      <w:r w:rsidR="006825A7" w:rsidRPr="005541E4">
        <w:rPr>
          <w:szCs w:val="28"/>
        </w:rPr>
        <w:t xml:space="preserve"> на основі того, що при складних пухлинах переважно виконувалась нефректомія, а пухлинах низької та середньої складності – ОЗХ.</w:t>
      </w:r>
    </w:p>
    <w:p w14:paraId="69FF0520" w14:textId="3AE376D2" w:rsidR="0000224A" w:rsidRPr="005541E4" w:rsidRDefault="001D2D48" w:rsidP="00F53715">
      <w:pPr>
        <w:spacing w:after="0" w:line="360" w:lineRule="auto"/>
        <w:ind w:firstLine="709"/>
        <w:jc w:val="both"/>
        <w:rPr>
          <w:szCs w:val="28"/>
        </w:rPr>
      </w:pPr>
      <w:r w:rsidRPr="005541E4">
        <w:rPr>
          <w:szCs w:val="28"/>
          <w:lang w:val="ru-RU"/>
        </w:rPr>
        <w:t xml:space="preserve">За </w:t>
      </w:r>
      <w:r w:rsidRPr="005541E4">
        <w:rPr>
          <w:szCs w:val="28"/>
        </w:rPr>
        <w:t>а</w:t>
      </w:r>
      <w:r w:rsidR="0000224A" w:rsidRPr="005541E4">
        <w:rPr>
          <w:szCs w:val="28"/>
        </w:rPr>
        <w:t>налог</w:t>
      </w:r>
      <w:r w:rsidRPr="005541E4">
        <w:rPr>
          <w:szCs w:val="28"/>
        </w:rPr>
        <w:t>і</w:t>
      </w:r>
      <w:r w:rsidR="0000224A" w:rsidRPr="005541E4">
        <w:rPr>
          <w:szCs w:val="28"/>
        </w:rPr>
        <w:t>чн</w:t>
      </w:r>
      <w:r w:rsidRPr="005541E4">
        <w:rPr>
          <w:szCs w:val="28"/>
        </w:rPr>
        <w:t>ою</w:t>
      </w:r>
      <w:r w:rsidR="0000224A" w:rsidRPr="005541E4">
        <w:rPr>
          <w:szCs w:val="28"/>
        </w:rPr>
        <w:t xml:space="preserve"> </w:t>
      </w:r>
      <w:r w:rsidRPr="005541E4">
        <w:rPr>
          <w:szCs w:val="28"/>
        </w:rPr>
        <w:t>методикою</w:t>
      </w:r>
      <w:r w:rsidR="0000224A" w:rsidRPr="005541E4">
        <w:rPr>
          <w:szCs w:val="28"/>
        </w:rPr>
        <w:t xml:space="preserve"> бул</w:t>
      </w:r>
      <w:r w:rsidR="006825A7" w:rsidRPr="005541E4">
        <w:rPr>
          <w:szCs w:val="28"/>
        </w:rPr>
        <w:t>о</w:t>
      </w:r>
      <w:r w:rsidR="0000224A" w:rsidRPr="005541E4">
        <w:rPr>
          <w:szCs w:val="28"/>
        </w:rPr>
        <w:t xml:space="preserve"> проведен</w:t>
      </w:r>
      <w:r w:rsidR="006825A7" w:rsidRPr="005541E4">
        <w:rPr>
          <w:szCs w:val="28"/>
        </w:rPr>
        <w:t>о</w:t>
      </w:r>
      <w:r w:rsidR="0000224A" w:rsidRPr="005541E4">
        <w:rPr>
          <w:szCs w:val="28"/>
        </w:rPr>
        <w:t xml:space="preserve"> оцін</w:t>
      </w:r>
      <w:r w:rsidR="00B96080">
        <w:rPr>
          <w:szCs w:val="28"/>
        </w:rPr>
        <w:t>ювання</w:t>
      </w:r>
      <w:r w:rsidR="0000224A" w:rsidRPr="005541E4">
        <w:rPr>
          <w:szCs w:val="28"/>
        </w:rPr>
        <w:t xml:space="preserve"> складності пухлин власних 64 пацієнтів за шкалою </w:t>
      </w:r>
      <w:r w:rsidR="00CC0205" w:rsidRPr="005541E4">
        <w:rPr>
          <w:szCs w:val="28"/>
        </w:rPr>
        <w:t>R.E.N.A.L.</w:t>
      </w:r>
      <w:r w:rsidR="0000224A" w:rsidRPr="005541E4">
        <w:rPr>
          <w:szCs w:val="28"/>
        </w:rPr>
        <w:t xml:space="preserve"> з подальшим розподіл</w:t>
      </w:r>
      <w:r w:rsidR="00B96080">
        <w:rPr>
          <w:szCs w:val="28"/>
        </w:rPr>
        <w:t>о</w:t>
      </w:r>
      <w:r w:rsidR="0000224A" w:rsidRPr="005541E4">
        <w:rPr>
          <w:szCs w:val="28"/>
        </w:rPr>
        <w:t>м їх на види оперативного лікування і складність пухлини за нефрометричною шкалою. Результати представлен</w:t>
      </w:r>
      <w:r w:rsidR="006825A7" w:rsidRPr="005541E4">
        <w:rPr>
          <w:szCs w:val="28"/>
        </w:rPr>
        <w:t>о</w:t>
      </w:r>
      <w:r w:rsidR="0000224A" w:rsidRPr="005541E4">
        <w:rPr>
          <w:szCs w:val="28"/>
        </w:rPr>
        <w:t xml:space="preserve"> в таблиці 8.</w:t>
      </w:r>
      <w:r w:rsidR="000D7181" w:rsidRPr="005541E4">
        <w:rPr>
          <w:szCs w:val="28"/>
        </w:rPr>
        <w:t>6</w:t>
      </w:r>
      <w:r w:rsidR="0000224A" w:rsidRPr="005541E4">
        <w:rPr>
          <w:szCs w:val="28"/>
        </w:rPr>
        <w:t>.</w:t>
      </w:r>
    </w:p>
    <w:p w14:paraId="4C0B5CBA" w14:textId="7FD20181" w:rsidR="00FF3A79" w:rsidRPr="005541E4" w:rsidRDefault="0000224A" w:rsidP="00FF3A79">
      <w:pPr>
        <w:spacing w:after="0" w:line="360" w:lineRule="auto"/>
        <w:jc w:val="right"/>
        <w:rPr>
          <w:szCs w:val="28"/>
        </w:rPr>
      </w:pPr>
      <w:r w:rsidRPr="005541E4">
        <w:rPr>
          <w:szCs w:val="28"/>
        </w:rPr>
        <w:t>Таблиця 8.</w:t>
      </w:r>
      <w:r w:rsidR="000D7181" w:rsidRPr="005541E4">
        <w:rPr>
          <w:szCs w:val="28"/>
        </w:rPr>
        <w:t>6</w:t>
      </w:r>
      <w:r w:rsidRPr="005541E4">
        <w:rPr>
          <w:szCs w:val="28"/>
        </w:rPr>
        <w:t xml:space="preserve"> </w:t>
      </w:r>
    </w:p>
    <w:p w14:paraId="777482E6" w14:textId="5A8A3705" w:rsidR="0000224A" w:rsidRPr="005541E4" w:rsidRDefault="0000224A" w:rsidP="00816D6D">
      <w:pPr>
        <w:spacing w:after="0" w:line="360" w:lineRule="auto"/>
        <w:jc w:val="center"/>
        <w:rPr>
          <w:b/>
          <w:bCs/>
          <w:szCs w:val="28"/>
        </w:rPr>
      </w:pPr>
      <w:r w:rsidRPr="005541E4">
        <w:rPr>
          <w:b/>
          <w:bCs/>
          <w:szCs w:val="28"/>
        </w:rPr>
        <w:t>Результати оцін</w:t>
      </w:r>
      <w:r w:rsidR="00B96080">
        <w:rPr>
          <w:b/>
          <w:bCs/>
          <w:szCs w:val="28"/>
        </w:rPr>
        <w:t>ювання</w:t>
      </w:r>
      <w:r w:rsidRPr="005541E4">
        <w:rPr>
          <w:b/>
          <w:bCs/>
          <w:szCs w:val="28"/>
        </w:rPr>
        <w:t xml:space="preserve"> складності пухлин нирки за шалою </w:t>
      </w:r>
      <w:r w:rsidR="00CC0205" w:rsidRPr="005541E4">
        <w:rPr>
          <w:b/>
          <w:bCs/>
          <w:szCs w:val="28"/>
        </w:rPr>
        <w:t>R.E.N.A.L.</w:t>
      </w:r>
      <w:r w:rsidRPr="005541E4">
        <w:rPr>
          <w:b/>
          <w:bCs/>
          <w:szCs w:val="28"/>
        </w:rPr>
        <w:t xml:space="preserve"> власних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4"/>
        <w:gridCol w:w="1322"/>
        <w:gridCol w:w="1410"/>
        <w:gridCol w:w="1317"/>
        <w:gridCol w:w="1309"/>
        <w:gridCol w:w="1323"/>
      </w:tblGrid>
      <w:tr w:rsidR="0000224A" w:rsidRPr="005541E4" w14:paraId="03918596" w14:textId="77777777" w:rsidTr="00493F52">
        <w:tc>
          <w:tcPr>
            <w:tcW w:w="2664" w:type="dxa"/>
            <w:vMerge w:val="restart"/>
            <w:shd w:val="clear" w:color="auto" w:fill="auto"/>
          </w:tcPr>
          <w:p w14:paraId="4BCEAF6F" w14:textId="77777777" w:rsidR="0000224A" w:rsidRPr="005541E4" w:rsidRDefault="0000224A" w:rsidP="0083596A">
            <w:pPr>
              <w:spacing w:after="0" w:line="276" w:lineRule="auto"/>
              <w:jc w:val="both"/>
              <w:rPr>
                <w:szCs w:val="28"/>
              </w:rPr>
            </w:pPr>
          </w:p>
        </w:tc>
        <w:tc>
          <w:tcPr>
            <w:tcW w:w="6681" w:type="dxa"/>
            <w:gridSpan w:val="5"/>
            <w:shd w:val="clear" w:color="auto" w:fill="auto"/>
            <w:vAlign w:val="center"/>
          </w:tcPr>
          <w:p w14:paraId="532D1528" w14:textId="77777777" w:rsidR="0000224A" w:rsidRPr="005541E4" w:rsidRDefault="0000224A" w:rsidP="0083596A">
            <w:pPr>
              <w:spacing w:after="0" w:line="276" w:lineRule="auto"/>
              <w:jc w:val="center"/>
              <w:rPr>
                <w:szCs w:val="28"/>
              </w:rPr>
            </w:pPr>
            <w:r w:rsidRPr="005541E4">
              <w:rPr>
                <w:b/>
                <w:bCs/>
                <w:szCs w:val="28"/>
              </w:rPr>
              <w:t>Оцінка за RENAL (ОМКЦУН)</w:t>
            </w:r>
          </w:p>
        </w:tc>
      </w:tr>
      <w:tr w:rsidR="0000224A" w:rsidRPr="005541E4" w14:paraId="3892EBDA" w14:textId="77777777" w:rsidTr="00493F52">
        <w:tc>
          <w:tcPr>
            <w:tcW w:w="2664" w:type="dxa"/>
            <w:vMerge/>
            <w:shd w:val="clear" w:color="auto" w:fill="auto"/>
          </w:tcPr>
          <w:p w14:paraId="00BE8E1C" w14:textId="77777777" w:rsidR="0000224A" w:rsidRPr="005541E4" w:rsidRDefault="0000224A" w:rsidP="0083596A">
            <w:pPr>
              <w:spacing w:after="0" w:line="276" w:lineRule="auto"/>
              <w:jc w:val="both"/>
              <w:rPr>
                <w:szCs w:val="28"/>
              </w:rPr>
            </w:pPr>
          </w:p>
        </w:tc>
        <w:tc>
          <w:tcPr>
            <w:tcW w:w="1322" w:type="dxa"/>
            <w:shd w:val="clear" w:color="auto" w:fill="auto"/>
            <w:vAlign w:val="center"/>
          </w:tcPr>
          <w:p w14:paraId="295E67A5" w14:textId="389EE448" w:rsidR="0000224A" w:rsidRPr="005541E4" w:rsidRDefault="00B96080" w:rsidP="0083596A">
            <w:pPr>
              <w:spacing w:after="0" w:line="276" w:lineRule="auto"/>
              <w:jc w:val="center"/>
              <w:rPr>
                <w:szCs w:val="28"/>
              </w:rPr>
            </w:pPr>
            <w:r>
              <w:rPr>
                <w:b/>
                <w:bCs/>
                <w:szCs w:val="28"/>
              </w:rPr>
              <w:t>У</w:t>
            </w:r>
            <w:r w:rsidR="0000224A" w:rsidRPr="005541E4">
              <w:rPr>
                <w:b/>
                <w:bCs/>
                <w:szCs w:val="28"/>
              </w:rPr>
              <w:t>сього</w:t>
            </w:r>
          </w:p>
        </w:tc>
        <w:tc>
          <w:tcPr>
            <w:tcW w:w="2727" w:type="dxa"/>
            <w:gridSpan w:val="2"/>
            <w:shd w:val="clear" w:color="auto" w:fill="auto"/>
            <w:vAlign w:val="center"/>
          </w:tcPr>
          <w:p w14:paraId="25BAE382" w14:textId="77777777" w:rsidR="0000224A" w:rsidRPr="005541E4" w:rsidRDefault="0000224A" w:rsidP="0083596A">
            <w:pPr>
              <w:spacing w:after="0" w:line="276" w:lineRule="auto"/>
              <w:jc w:val="center"/>
              <w:rPr>
                <w:szCs w:val="28"/>
              </w:rPr>
            </w:pPr>
            <w:r w:rsidRPr="005541E4">
              <w:rPr>
                <w:b/>
                <w:bCs/>
                <w:szCs w:val="28"/>
              </w:rPr>
              <w:t>Нефректомія</w:t>
            </w:r>
          </w:p>
        </w:tc>
        <w:tc>
          <w:tcPr>
            <w:tcW w:w="2632" w:type="dxa"/>
            <w:gridSpan w:val="2"/>
            <w:shd w:val="clear" w:color="auto" w:fill="auto"/>
            <w:vAlign w:val="center"/>
          </w:tcPr>
          <w:p w14:paraId="0DB6CAE8" w14:textId="77777777" w:rsidR="0000224A" w:rsidRPr="005541E4" w:rsidRDefault="0000224A" w:rsidP="0083596A">
            <w:pPr>
              <w:spacing w:after="0" w:line="276" w:lineRule="auto"/>
              <w:jc w:val="center"/>
              <w:rPr>
                <w:b/>
                <w:bCs/>
                <w:szCs w:val="28"/>
              </w:rPr>
            </w:pPr>
            <w:r w:rsidRPr="005541E4">
              <w:rPr>
                <w:b/>
                <w:bCs/>
                <w:szCs w:val="28"/>
              </w:rPr>
              <w:t>ОЗХ</w:t>
            </w:r>
          </w:p>
        </w:tc>
      </w:tr>
      <w:tr w:rsidR="008C3620" w:rsidRPr="005541E4" w14:paraId="3DD366BD" w14:textId="77777777" w:rsidTr="00493F52">
        <w:tc>
          <w:tcPr>
            <w:tcW w:w="2664" w:type="dxa"/>
            <w:vMerge/>
            <w:shd w:val="clear" w:color="auto" w:fill="auto"/>
          </w:tcPr>
          <w:p w14:paraId="776EE9EA" w14:textId="77777777" w:rsidR="0000224A" w:rsidRPr="005541E4" w:rsidRDefault="0000224A" w:rsidP="0083596A">
            <w:pPr>
              <w:spacing w:after="0" w:line="276" w:lineRule="auto"/>
              <w:jc w:val="both"/>
              <w:rPr>
                <w:szCs w:val="28"/>
              </w:rPr>
            </w:pPr>
          </w:p>
        </w:tc>
        <w:tc>
          <w:tcPr>
            <w:tcW w:w="1322" w:type="dxa"/>
            <w:shd w:val="clear" w:color="auto" w:fill="auto"/>
            <w:vAlign w:val="center"/>
          </w:tcPr>
          <w:p w14:paraId="7510A4C0" w14:textId="77777777" w:rsidR="0000224A" w:rsidRPr="005541E4" w:rsidRDefault="0000224A" w:rsidP="0083596A">
            <w:pPr>
              <w:spacing w:after="0" w:line="276" w:lineRule="auto"/>
              <w:jc w:val="center"/>
              <w:rPr>
                <w:szCs w:val="28"/>
              </w:rPr>
            </w:pPr>
          </w:p>
        </w:tc>
        <w:tc>
          <w:tcPr>
            <w:tcW w:w="1410" w:type="dxa"/>
            <w:shd w:val="clear" w:color="auto" w:fill="auto"/>
            <w:vAlign w:val="center"/>
          </w:tcPr>
          <w:p w14:paraId="1A8D4593" w14:textId="77777777" w:rsidR="0000224A" w:rsidRPr="005541E4" w:rsidRDefault="0000224A" w:rsidP="0083596A">
            <w:pPr>
              <w:spacing w:after="0" w:line="276" w:lineRule="auto"/>
              <w:jc w:val="center"/>
              <w:rPr>
                <w:szCs w:val="28"/>
              </w:rPr>
            </w:pPr>
            <w:r w:rsidRPr="005541E4">
              <w:rPr>
                <w:b/>
                <w:bCs/>
                <w:szCs w:val="28"/>
              </w:rPr>
              <w:t>кіл-ть</w:t>
            </w:r>
          </w:p>
        </w:tc>
        <w:tc>
          <w:tcPr>
            <w:tcW w:w="1317" w:type="dxa"/>
            <w:shd w:val="clear" w:color="auto" w:fill="auto"/>
            <w:vAlign w:val="center"/>
          </w:tcPr>
          <w:p w14:paraId="38B2DA91" w14:textId="77777777" w:rsidR="0000224A" w:rsidRPr="005541E4" w:rsidRDefault="0000224A" w:rsidP="0083596A">
            <w:pPr>
              <w:spacing w:after="0" w:line="276" w:lineRule="auto"/>
              <w:jc w:val="center"/>
              <w:rPr>
                <w:szCs w:val="28"/>
              </w:rPr>
            </w:pPr>
            <w:r w:rsidRPr="005541E4">
              <w:rPr>
                <w:b/>
                <w:bCs/>
                <w:szCs w:val="28"/>
              </w:rPr>
              <w:t>%</w:t>
            </w:r>
          </w:p>
        </w:tc>
        <w:tc>
          <w:tcPr>
            <w:tcW w:w="1309" w:type="dxa"/>
            <w:shd w:val="clear" w:color="auto" w:fill="auto"/>
            <w:vAlign w:val="center"/>
          </w:tcPr>
          <w:p w14:paraId="4077AF10" w14:textId="77777777" w:rsidR="0000224A" w:rsidRPr="005541E4" w:rsidRDefault="0000224A" w:rsidP="0083596A">
            <w:pPr>
              <w:spacing w:after="0" w:line="276" w:lineRule="auto"/>
              <w:jc w:val="center"/>
              <w:rPr>
                <w:szCs w:val="28"/>
              </w:rPr>
            </w:pPr>
            <w:r w:rsidRPr="005541E4">
              <w:rPr>
                <w:b/>
                <w:bCs/>
                <w:szCs w:val="28"/>
              </w:rPr>
              <w:t>кіл-ть</w:t>
            </w:r>
          </w:p>
        </w:tc>
        <w:tc>
          <w:tcPr>
            <w:tcW w:w="1323" w:type="dxa"/>
            <w:shd w:val="clear" w:color="auto" w:fill="auto"/>
            <w:vAlign w:val="center"/>
          </w:tcPr>
          <w:p w14:paraId="4A83D01B" w14:textId="77777777" w:rsidR="0000224A" w:rsidRPr="005541E4" w:rsidRDefault="0000224A" w:rsidP="0083596A">
            <w:pPr>
              <w:spacing w:after="0" w:line="276" w:lineRule="auto"/>
              <w:jc w:val="center"/>
              <w:rPr>
                <w:szCs w:val="28"/>
              </w:rPr>
            </w:pPr>
            <w:r w:rsidRPr="005541E4">
              <w:rPr>
                <w:b/>
                <w:bCs/>
                <w:szCs w:val="28"/>
              </w:rPr>
              <w:t>%</w:t>
            </w:r>
          </w:p>
        </w:tc>
      </w:tr>
      <w:tr w:rsidR="008C3620" w:rsidRPr="005541E4" w14:paraId="273624D9" w14:textId="77777777" w:rsidTr="00493F52">
        <w:tc>
          <w:tcPr>
            <w:tcW w:w="2664" w:type="dxa"/>
            <w:shd w:val="clear" w:color="auto" w:fill="auto"/>
            <w:vAlign w:val="center"/>
          </w:tcPr>
          <w:p w14:paraId="72192CB6" w14:textId="77777777" w:rsidR="0000224A" w:rsidRPr="005541E4" w:rsidRDefault="0000224A" w:rsidP="00493F52">
            <w:pPr>
              <w:spacing w:after="0" w:line="360" w:lineRule="auto"/>
              <w:jc w:val="both"/>
              <w:rPr>
                <w:szCs w:val="28"/>
              </w:rPr>
            </w:pPr>
            <w:r w:rsidRPr="005541E4">
              <w:rPr>
                <w:szCs w:val="28"/>
              </w:rPr>
              <w:t>Кіл-ть пацієнтів</w:t>
            </w:r>
          </w:p>
        </w:tc>
        <w:tc>
          <w:tcPr>
            <w:tcW w:w="1322" w:type="dxa"/>
            <w:shd w:val="clear" w:color="auto" w:fill="auto"/>
            <w:vAlign w:val="center"/>
          </w:tcPr>
          <w:p w14:paraId="4AD529F8" w14:textId="77777777" w:rsidR="0000224A" w:rsidRPr="005541E4" w:rsidRDefault="0000224A" w:rsidP="00493F52">
            <w:pPr>
              <w:spacing w:after="0" w:line="360" w:lineRule="auto"/>
              <w:jc w:val="center"/>
              <w:rPr>
                <w:szCs w:val="28"/>
              </w:rPr>
            </w:pPr>
            <w:r w:rsidRPr="005541E4">
              <w:rPr>
                <w:szCs w:val="28"/>
              </w:rPr>
              <w:t>64</w:t>
            </w:r>
          </w:p>
        </w:tc>
        <w:tc>
          <w:tcPr>
            <w:tcW w:w="1410" w:type="dxa"/>
            <w:shd w:val="clear" w:color="auto" w:fill="auto"/>
            <w:vAlign w:val="center"/>
          </w:tcPr>
          <w:p w14:paraId="6EB7DFA4" w14:textId="77777777" w:rsidR="0000224A" w:rsidRPr="005541E4" w:rsidRDefault="0000224A" w:rsidP="00493F52">
            <w:pPr>
              <w:spacing w:after="0" w:line="360" w:lineRule="auto"/>
              <w:jc w:val="center"/>
              <w:rPr>
                <w:szCs w:val="28"/>
              </w:rPr>
            </w:pPr>
            <w:r w:rsidRPr="005541E4">
              <w:rPr>
                <w:szCs w:val="28"/>
              </w:rPr>
              <w:t>30</w:t>
            </w:r>
          </w:p>
        </w:tc>
        <w:tc>
          <w:tcPr>
            <w:tcW w:w="1317" w:type="dxa"/>
            <w:shd w:val="clear" w:color="auto" w:fill="auto"/>
            <w:vAlign w:val="center"/>
          </w:tcPr>
          <w:p w14:paraId="1F0B7A89" w14:textId="77777777" w:rsidR="0000224A" w:rsidRPr="005541E4" w:rsidRDefault="0000224A" w:rsidP="00493F52">
            <w:pPr>
              <w:spacing w:after="0" w:line="360" w:lineRule="auto"/>
              <w:jc w:val="center"/>
              <w:rPr>
                <w:szCs w:val="28"/>
              </w:rPr>
            </w:pPr>
            <w:r w:rsidRPr="005541E4">
              <w:rPr>
                <w:szCs w:val="28"/>
              </w:rPr>
              <w:t>46,9%</w:t>
            </w:r>
          </w:p>
        </w:tc>
        <w:tc>
          <w:tcPr>
            <w:tcW w:w="1309" w:type="dxa"/>
            <w:shd w:val="clear" w:color="auto" w:fill="auto"/>
            <w:vAlign w:val="center"/>
          </w:tcPr>
          <w:p w14:paraId="1668993D" w14:textId="77777777" w:rsidR="0000224A" w:rsidRPr="005541E4" w:rsidRDefault="0000224A" w:rsidP="00493F52">
            <w:pPr>
              <w:spacing w:after="0" w:line="360" w:lineRule="auto"/>
              <w:jc w:val="center"/>
              <w:rPr>
                <w:szCs w:val="28"/>
              </w:rPr>
            </w:pPr>
            <w:r w:rsidRPr="005541E4">
              <w:rPr>
                <w:szCs w:val="28"/>
              </w:rPr>
              <w:t>34</w:t>
            </w:r>
          </w:p>
        </w:tc>
        <w:tc>
          <w:tcPr>
            <w:tcW w:w="1323" w:type="dxa"/>
            <w:shd w:val="clear" w:color="auto" w:fill="auto"/>
            <w:vAlign w:val="center"/>
          </w:tcPr>
          <w:p w14:paraId="45CB66DE" w14:textId="77777777" w:rsidR="0000224A" w:rsidRPr="005541E4" w:rsidRDefault="0000224A" w:rsidP="00493F52">
            <w:pPr>
              <w:spacing w:after="0" w:line="360" w:lineRule="auto"/>
              <w:jc w:val="center"/>
              <w:rPr>
                <w:szCs w:val="28"/>
              </w:rPr>
            </w:pPr>
            <w:r w:rsidRPr="005541E4">
              <w:rPr>
                <w:szCs w:val="28"/>
              </w:rPr>
              <w:t>53,1%</w:t>
            </w:r>
          </w:p>
        </w:tc>
      </w:tr>
      <w:tr w:rsidR="008C3620" w:rsidRPr="005541E4" w14:paraId="245D8081" w14:textId="77777777" w:rsidTr="00493F52">
        <w:tc>
          <w:tcPr>
            <w:tcW w:w="2664" w:type="dxa"/>
            <w:shd w:val="clear" w:color="auto" w:fill="auto"/>
            <w:vAlign w:val="center"/>
          </w:tcPr>
          <w:p w14:paraId="63305645" w14:textId="77777777" w:rsidR="0000224A" w:rsidRPr="005541E4" w:rsidRDefault="0000224A" w:rsidP="00493F52">
            <w:pPr>
              <w:spacing w:after="0" w:line="360" w:lineRule="auto"/>
              <w:jc w:val="both"/>
              <w:rPr>
                <w:szCs w:val="28"/>
              </w:rPr>
            </w:pPr>
            <w:r w:rsidRPr="005541E4">
              <w:rPr>
                <w:szCs w:val="28"/>
              </w:rPr>
              <w:t>Складність:</w:t>
            </w:r>
          </w:p>
        </w:tc>
        <w:tc>
          <w:tcPr>
            <w:tcW w:w="1322" w:type="dxa"/>
            <w:shd w:val="clear" w:color="auto" w:fill="auto"/>
            <w:vAlign w:val="center"/>
          </w:tcPr>
          <w:p w14:paraId="506A932C" w14:textId="77777777" w:rsidR="0000224A" w:rsidRPr="005541E4" w:rsidRDefault="0000224A" w:rsidP="00493F52">
            <w:pPr>
              <w:spacing w:after="0" w:line="360" w:lineRule="auto"/>
              <w:jc w:val="center"/>
              <w:rPr>
                <w:szCs w:val="28"/>
              </w:rPr>
            </w:pPr>
          </w:p>
        </w:tc>
        <w:tc>
          <w:tcPr>
            <w:tcW w:w="1410" w:type="dxa"/>
            <w:shd w:val="clear" w:color="auto" w:fill="auto"/>
          </w:tcPr>
          <w:p w14:paraId="239CCD5D" w14:textId="77777777" w:rsidR="0000224A" w:rsidRPr="005541E4" w:rsidRDefault="0000224A" w:rsidP="00493F52">
            <w:pPr>
              <w:spacing w:after="0" w:line="360" w:lineRule="auto"/>
              <w:jc w:val="center"/>
              <w:rPr>
                <w:szCs w:val="28"/>
              </w:rPr>
            </w:pPr>
          </w:p>
        </w:tc>
        <w:tc>
          <w:tcPr>
            <w:tcW w:w="1317" w:type="dxa"/>
            <w:shd w:val="clear" w:color="auto" w:fill="auto"/>
          </w:tcPr>
          <w:p w14:paraId="517F1C1C" w14:textId="77777777" w:rsidR="0000224A" w:rsidRPr="005541E4" w:rsidRDefault="0000224A" w:rsidP="00493F52">
            <w:pPr>
              <w:spacing w:after="0" w:line="360" w:lineRule="auto"/>
              <w:jc w:val="center"/>
              <w:rPr>
                <w:szCs w:val="28"/>
              </w:rPr>
            </w:pPr>
          </w:p>
        </w:tc>
        <w:tc>
          <w:tcPr>
            <w:tcW w:w="1309" w:type="dxa"/>
            <w:shd w:val="clear" w:color="auto" w:fill="auto"/>
          </w:tcPr>
          <w:p w14:paraId="14664846" w14:textId="77777777" w:rsidR="0000224A" w:rsidRPr="005541E4" w:rsidRDefault="0000224A" w:rsidP="00493F52">
            <w:pPr>
              <w:spacing w:after="0" w:line="360" w:lineRule="auto"/>
              <w:jc w:val="center"/>
              <w:rPr>
                <w:szCs w:val="28"/>
              </w:rPr>
            </w:pPr>
          </w:p>
        </w:tc>
        <w:tc>
          <w:tcPr>
            <w:tcW w:w="1323" w:type="dxa"/>
            <w:shd w:val="clear" w:color="auto" w:fill="auto"/>
          </w:tcPr>
          <w:p w14:paraId="32EF60B3" w14:textId="77777777" w:rsidR="0000224A" w:rsidRPr="005541E4" w:rsidRDefault="0000224A" w:rsidP="00493F52">
            <w:pPr>
              <w:spacing w:after="0" w:line="360" w:lineRule="auto"/>
              <w:jc w:val="center"/>
              <w:rPr>
                <w:szCs w:val="28"/>
              </w:rPr>
            </w:pPr>
          </w:p>
        </w:tc>
      </w:tr>
      <w:tr w:rsidR="008C3620" w:rsidRPr="005541E4" w14:paraId="4FFAC94E" w14:textId="77777777" w:rsidTr="00493F52">
        <w:tc>
          <w:tcPr>
            <w:tcW w:w="2664" w:type="dxa"/>
            <w:shd w:val="clear" w:color="auto" w:fill="auto"/>
            <w:vAlign w:val="center"/>
          </w:tcPr>
          <w:p w14:paraId="3217A7A9" w14:textId="77777777" w:rsidR="0000224A" w:rsidRPr="005541E4" w:rsidRDefault="0000224A" w:rsidP="001D2D48">
            <w:pPr>
              <w:pStyle w:val="a6"/>
              <w:numPr>
                <w:ilvl w:val="0"/>
                <w:numId w:val="26"/>
              </w:numPr>
              <w:spacing w:after="0" w:line="360" w:lineRule="auto"/>
              <w:ind w:left="0" w:firstLine="340"/>
              <w:rPr>
                <w:b/>
                <w:bCs/>
                <w:sz w:val="28"/>
                <w:szCs w:val="28"/>
              </w:rPr>
            </w:pPr>
            <w:r w:rsidRPr="005541E4">
              <w:rPr>
                <w:b/>
                <w:bCs/>
                <w:sz w:val="28"/>
                <w:szCs w:val="28"/>
              </w:rPr>
              <w:t>Низька</w:t>
            </w:r>
          </w:p>
        </w:tc>
        <w:tc>
          <w:tcPr>
            <w:tcW w:w="1322" w:type="dxa"/>
            <w:shd w:val="clear" w:color="auto" w:fill="auto"/>
            <w:vAlign w:val="center"/>
          </w:tcPr>
          <w:p w14:paraId="5087CD38" w14:textId="77777777" w:rsidR="0000224A" w:rsidRPr="005541E4" w:rsidRDefault="0000224A" w:rsidP="00493F52">
            <w:pPr>
              <w:spacing w:after="0" w:line="360" w:lineRule="auto"/>
              <w:jc w:val="center"/>
              <w:rPr>
                <w:szCs w:val="28"/>
              </w:rPr>
            </w:pPr>
            <w:r w:rsidRPr="005541E4">
              <w:rPr>
                <w:szCs w:val="28"/>
              </w:rPr>
              <w:t>12</w:t>
            </w:r>
          </w:p>
        </w:tc>
        <w:tc>
          <w:tcPr>
            <w:tcW w:w="1410" w:type="dxa"/>
            <w:shd w:val="clear" w:color="auto" w:fill="auto"/>
            <w:vAlign w:val="center"/>
          </w:tcPr>
          <w:p w14:paraId="04D8BA7C" w14:textId="77777777" w:rsidR="0000224A" w:rsidRPr="005541E4" w:rsidRDefault="0000224A" w:rsidP="00493F52">
            <w:pPr>
              <w:spacing w:after="0" w:line="360" w:lineRule="auto"/>
              <w:jc w:val="center"/>
              <w:rPr>
                <w:szCs w:val="28"/>
              </w:rPr>
            </w:pPr>
            <w:r w:rsidRPr="005541E4">
              <w:rPr>
                <w:szCs w:val="28"/>
              </w:rPr>
              <w:t>0</w:t>
            </w:r>
          </w:p>
        </w:tc>
        <w:tc>
          <w:tcPr>
            <w:tcW w:w="1317" w:type="dxa"/>
            <w:shd w:val="clear" w:color="auto" w:fill="auto"/>
            <w:vAlign w:val="center"/>
          </w:tcPr>
          <w:p w14:paraId="0976D20F" w14:textId="77777777" w:rsidR="0000224A" w:rsidRPr="005541E4" w:rsidRDefault="0000224A" w:rsidP="00493F52">
            <w:pPr>
              <w:spacing w:after="0" w:line="360" w:lineRule="auto"/>
              <w:jc w:val="center"/>
              <w:rPr>
                <w:szCs w:val="28"/>
              </w:rPr>
            </w:pPr>
            <w:r w:rsidRPr="005541E4">
              <w:rPr>
                <w:szCs w:val="28"/>
              </w:rPr>
              <w:t>0,0%</w:t>
            </w:r>
          </w:p>
        </w:tc>
        <w:tc>
          <w:tcPr>
            <w:tcW w:w="1309" w:type="dxa"/>
            <w:shd w:val="clear" w:color="auto" w:fill="auto"/>
            <w:vAlign w:val="center"/>
          </w:tcPr>
          <w:p w14:paraId="2E6546F7" w14:textId="77777777" w:rsidR="0000224A" w:rsidRPr="005541E4" w:rsidRDefault="0000224A" w:rsidP="00493F52">
            <w:pPr>
              <w:spacing w:after="0" w:line="360" w:lineRule="auto"/>
              <w:jc w:val="center"/>
              <w:rPr>
                <w:szCs w:val="28"/>
              </w:rPr>
            </w:pPr>
            <w:r w:rsidRPr="005541E4">
              <w:rPr>
                <w:szCs w:val="28"/>
              </w:rPr>
              <w:t>12</w:t>
            </w:r>
          </w:p>
        </w:tc>
        <w:tc>
          <w:tcPr>
            <w:tcW w:w="1323" w:type="dxa"/>
            <w:shd w:val="clear" w:color="auto" w:fill="auto"/>
            <w:vAlign w:val="center"/>
          </w:tcPr>
          <w:p w14:paraId="7E605070" w14:textId="77777777" w:rsidR="0000224A" w:rsidRPr="005541E4" w:rsidRDefault="0000224A" w:rsidP="00493F52">
            <w:pPr>
              <w:spacing w:after="0" w:line="360" w:lineRule="auto"/>
              <w:jc w:val="center"/>
              <w:rPr>
                <w:szCs w:val="28"/>
              </w:rPr>
            </w:pPr>
            <w:r w:rsidRPr="005541E4">
              <w:rPr>
                <w:szCs w:val="28"/>
              </w:rPr>
              <w:t>100,0%</w:t>
            </w:r>
          </w:p>
        </w:tc>
      </w:tr>
      <w:tr w:rsidR="008C3620" w:rsidRPr="005541E4" w14:paraId="66048268" w14:textId="77777777" w:rsidTr="00493F52">
        <w:tc>
          <w:tcPr>
            <w:tcW w:w="2664" w:type="dxa"/>
            <w:shd w:val="clear" w:color="auto" w:fill="auto"/>
            <w:vAlign w:val="center"/>
          </w:tcPr>
          <w:p w14:paraId="63098F79" w14:textId="77777777" w:rsidR="0000224A" w:rsidRPr="005541E4" w:rsidRDefault="0000224A" w:rsidP="001D2D48">
            <w:pPr>
              <w:pStyle w:val="a6"/>
              <w:numPr>
                <w:ilvl w:val="0"/>
                <w:numId w:val="26"/>
              </w:numPr>
              <w:spacing w:after="0" w:line="360" w:lineRule="auto"/>
              <w:ind w:left="0" w:firstLine="340"/>
              <w:rPr>
                <w:b/>
                <w:bCs/>
                <w:sz w:val="28"/>
                <w:szCs w:val="28"/>
              </w:rPr>
            </w:pPr>
            <w:r w:rsidRPr="005541E4">
              <w:rPr>
                <w:b/>
                <w:bCs/>
                <w:sz w:val="28"/>
                <w:szCs w:val="28"/>
              </w:rPr>
              <w:t>Середня</w:t>
            </w:r>
          </w:p>
        </w:tc>
        <w:tc>
          <w:tcPr>
            <w:tcW w:w="1322" w:type="dxa"/>
            <w:shd w:val="clear" w:color="auto" w:fill="auto"/>
            <w:vAlign w:val="center"/>
          </w:tcPr>
          <w:p w14:paraId="00D20282" w14:textId="77777777" w:rsidR="0000224A" w:rsidRPr="005541E4" w:rsidRDefault="0000224A" w:rsidP="00493F52">
            <w:pPr>
              <w:spacing w:after="0" w:line="360" w:lineRule="auto"/>
              <w:jc w:val="center"/>
              <w:rPr>
                <w:szCs w:val="28"/>
              </w:rPr>
            </w:pPr>
            <w:r w:rsidRPr="005541E4">
              <w:rPr>
                <w:szCs w:val="28"/>
              </w:rPr>
              <w:t>26</w:t>
            </w:r>
          </w:p>
        </w:tc>
        <w:tc>
          <w:tcPr>
            <w:tcW w:w="1410" w:type="dxa"/>
            <w:shd w:val="clear" w:color="auto" w:fill="auto"/>
            <w:vAlign w:val="center"/>
          </w:tcPr>
          <w:p w14:paraId="13B6D7C6" w14:textId="77777777" w:rsidR="0000224A" w:rsidRPr="005541E4" w:rsidRDefault="0000224A" w:rsidP="00493F52">
            <w:pPr>
              <w:spacing w:after="0" w:line="360" w:lineRule="auto"/>
              <w:jc w:val="center"/>
              <w:rPr>
                <w:szCs w:val="28"/>
              </w:rPr>
            </w:pPr>
            <w:r w:rsidRPr="005541E4">
              <w:rPr>
                <w:szCs w:val="28"/>
              </w:rPr>
              <w:t>8</w:t>
            </w:r>
          </w:p>
        </w:tc>
        <w:tc>
          <w:tcPr>
            <w:tcW w:w="1317" w:type="dxa"/>
            <w:shd w:val="clear" w:color="auto" w:fill="auto"/>
            <w:vAlign w:val="center"/>
          </w:tcPr>
          <w:p w14:paraId="6880704A" w14:textId="77777777" w:rsidR="0000224A" w:rsidRPr="005541E4" w:rsidRDefault="0000224A" w:rsidP="00493F52">
            <w:pPr>
              <w:spacing w:after="0" w:line="360" w:lineRule="auto"/>
              <w:jc w:val="center"/>
              <w:rPr>
                <w:szCs w:val="28"/>
              </w:rPr>
            </w:pPr>
            <w:r w:rsidRPr="005541E4">
              <w:rPr>
                <w:szCs w:val="28"/>
              </w:rPr>
              <w:t>30,8%</w:t>
            </w:r>
          </w:p>
        </w:tc>
        <w:tc>
          <w:tcPr>
            <w:tcW w:w="1309" w:type="dxa"/>
            <w:shd w:val="clear" w:color="auto" w:fill="auto"/>
            <w:vAlign w:val="center"/>
          </w:tcPr>
          <w:p w14:paraId="2260B66A" w14:textId="77777777" w:rsidR="0000224A" w:rsidRPr="005541E4" w:rsidRDefault="0000224A" w:rsidP="00493F52">
            <w:pPr>
              <w:spacing w:after="0" w:line="360" w:lineRule="auto"/>
              <w:jc w:val="center"/>
              <w:rPr>
                <w:szCs w:val="28"/>
              </w:rPr>
            </w:pPr>
            <w:r w:rsidRPr="005541E4">
              <w:rPr>
                <w:szCs w:val="28"/>
              </w:rPr>
              <w:t>18</w:t>
            </w:r>
          </w:p>
        </w:tc>
        <w:tc>
          <w:tcPr>
            <w:tcW w:w="1323" w:type="dxa"/>
            <w:shd w:val="clear" w:color="auto" w:fill="auto"/>
            <w:vAlign w:val="center"/>
          </w:tcPr>
          <w:p w14:paraId="7342D579" w14:textId="77777777" w:rsidR="0000224A" w:rsidRPr="005541E4" w:rsidRDefault="0000224A" w:rsidP="00493F52">
            <w:pPr>
              <w:spacing w:after="0" w:line="360" w:lineRule="auto"/>
              <w:jc w:val="center"/>
              <w:rPr>
                <w:szCs w:val="28"/>
              </w:rPr>
            </w:pPr>
            <w:r w:rsidRPr="005541E4">
              <w:rPr>
                <w:szCs w:val="28"/>
              </w:rPr>
              <w:t>69,2%</w:t>
            </w:r>
          </w:p>
        </w:tc>
      </w:tr>
      <w:tr w:rsidR="008C3620" w:rsidRPr="005541E4" w14:paraId="4EC095B1" w14:textId="77777777" w:rsidTr="00493F52">
        <w:tc>
          <w:tcPr>
            <w:tcW w:w="2664" w:type="dxa"/>
            <w:shd w:val="clear" w:color="auto" w:fill="auto"/>
            <w:vAlign w:val="center"/>
          </w:tcPr>
          <w:p w14:paraId="560BCEEF" w14:textId="77777777" w:rsidR="0000224A" w:rsidRPr="005541E4" w:rsidRDefault="0000224A" w:rsidP="001D2D48">
            <w:pPr>
              <w:pStyle w:val="a6"/>
              <w:numPr>
                <w:ilvl w:val="0"/>
                <w:numId w:val="26"/>
              </w:numPr>
              <w:spacing w:after="0" w:line="360" w:lineRule="auto"/>
              <w:ind w:left="0" w:firstLine="340"/>
              <w:rPr>
                <w:b/>
                <w:bCs/>
                <w:sz w:val="28"/>
                <w:szCs w:val="28"/>
              </w:rPr>
            </w:pPr>
            <w:r w:rsidRPr="005541E4">
              <w:rPr>
                <w:b/>
                <w:bCs/>
                <w:sz w:val="28"/>
                <w:szCs w:val="28"/>
              </w:rPr>
              <w:t>Висока</w:t>
            </w:r>
          </w:p>
        </w:tc>
        <w:tc>
          <w:tcPr>
            <w:tcW w:w="1322" w:type="dxa"/>
            <w:shd w:val="clear" w:color="auto" w:fill="auto"/>
            <w:vAlign w:val="center"/>
          </w:tcPr>
          <w:p w14:paraId="1E0E8A08" w14:textId="77777777" w:rsidR="0000224A" w:rsidRPr="005541E4" w:rsidRDefault="0000224A" w:rsidP="00493F52">
            <w:pPr>
              <w:spacing w:after="0" w:line="360" w:lineRule="auto"/>
              <w:jc w:val="center"/>
              <w:rPr>
                <w:szCs w:val="28"/>
              </w:rPr>
            </w:pPr>
            <w:r w:rsidRPr="005541E4">
              <w:rPr>
                <w:szCs w:val="28"/>
              </w:rPr>
              <w:t>26</w:t>
            </w:r>
          </w:p>
        </w:tc>
        <w:tc>
          <w:tcPr>
            <w:tcW w:w="1410" w:type="dxa"/>
            <w:shd w:val="clear" w:color="auto" w:fill="auto"/>
            <w:vAlign w:val="center"/>
          </w:tcPr>
          <w:p w14:paraId="2ED21B44" w14:textId="77777777" w:rsidR="0000224A" w:rsidRPr="005541E4" w:rsidRDefault="0000224A" w:rsidP="00493F52">
            <w:pPr>
              <w:spacing w:after="0" w:line="360" w:lineRule="auto"/>
              <w:jc w:val="center"/>
              <w:rPr>
                <w:szCs w:val="28"/>
              </w:rPr>
            </w:pPr>
            <w:r w:rsidRPr="005541E4">
              <w:rPr>
                <w:szCs w:val="28"/>
              </w:rPr>
              <w:t>22</w:t>
            </w:r>
          </w:p>
        </w:tc>
        <w:tc>
          <w:tcPr>
            <w:tcW w:w="1317" w:type="dxa"/>
            <w:shd w:val="clear" w:color="auto" w:fill="auto"/>
            <w:vAlign w:val="center"/>
          </w:tcPr>
          <w:p w14:paraId="4D6CC8AF" w14:textId="77777777" w:rsidR="0000224A" w:rsidRPr="005541E4" w:rsidRDefault="0000224A" w:rsidP="00493F52">
            <w:pPr>
              <w:spacing w:after="0" w:line="360" w:lineRule="auto"/>
              <w:jc w:val="center"/>
              <w:rPr>
                <w:szCs w:val="28"/>
              </w:rPr>
            </w:pPr>
            <w:r w:rsidRPr="005541E4">
              <w:rPr>
                <w:szCs w:val="28"/>
              </w:rPr>
              <w:t>84,6%</w:t>
            </w:r>
          </w:p>
        </w:tc>
        <w:tc>
          <w:tcPr>
            <w:tcW w:w="1309" w:type="dxa"/>
            <w:shd w:val="clear" w:color="auto" w:fill="auto"/>
            <w:vAlign w:val="center"/>
          </w:tcPr>
          <w:p w14:paraId="615BB844" w14:textId="77777777" w:rsidR="0000224A" w:rsidRPr="005541E4" w:rsidRDefault="0000224A" w:rsidP="00493F52">
            <w:pPr>
              <w:spacing w:after="0" w:line="360" w:lineRule="auto"/>
              <w:jc w:val="center"/>
              <w:rPr>
                <w:szCs w:val="28"/>
              </w:rPr>
            </w:pPr>
            <w:r w:rsidRPr="005541E4">
              <w:rPr>
                <w:szCs w:val="28"/>
              </w:rPr>
              <w:t>4</w:t>
            </w:r>
          </w:p>
        </w:tc>
        <w:tc>
          <w:tcPr>
            <w:tcW w:w="1323" w:type="dxa"/>
            <w:shd w:val="clear" w:color="auto" w:fill="auto"/>
            <w:vAlign w:val="center"/>
          </w:tcPr>
          <w:p w14:paraId="16B8E89D" w14:textId="77777777" w:rsidR="0000224A" w:rsidRPr="005541E4" w:rsidRDefault="0000224A" w:rsidP="00493F52">
            <w:pPr>
              <w:spacing w:after="0" w:line="360" w:lineRule="auto"/>
              <w:jc w:val="center"/>
              <w:rPr>
                <w:szCs w:val="28"/>
              </w:rPr>
            </w:pPr>
            <w:r w:rsidRPr="005541E4">
              <w:rPr>
                <w:szCs w:val="28"/>
              </w:rPr>
              <w:t>15,4%</w:t>
            </w:r>
          </w:p>
        </w:tc>
      </w:tr>
    </w:tbl>
    <w:p w14:paraId="4D3B8C27" w14:textId="77777777" w:rsidR="0000224A" w:rsidRPr="005541E4" w:rsidRDefault="0000224A" w:rsidP="0000224A">
      <w:pPr>
        <w:spacing w:after="0" w:line="360" w:lineRule="auto"/>
        <w:ind w:firstLine="708"/>
        <w:jc w:val="both"/>
        <w:rPr>
          <w:szCs w:val="28"/>
        </w:rPr>
      </w:pPr>
    </w:p>
    <w:p w14:paraId="007CA0BE" w14:textId="723B5FDD" w:rsidR="0000224A" w:rsidRPr="005541E4" w:rsidRDefault="00B96080" w:rsidP="0000224A">
      <w:pPr>
        <w:spacing w:after="0" w:line="360" w:lineRule="auto"/>
        <w:ind w:firstLine="708"/>
        <w:jc w:val="both"/>
        <w:rPr>
          <w:szCs w:val="28"/>
        </w:rPr>
      </w:pPr>
      <w:r>
        <w:rPr>
          <w:szCs w:val="28"/>
        </w:rPr>
        <w:lastRenderedPageBreak/>
        <w:t>У</w:t>
      </w:r>
      <w:r w:rsidR="0000224A" w:rsidRPr="005541E4">
        <w:rPr>
          <w:szCs w:val="28"/>
        </w:rPr>
        <w:t xml:space="preserve"> сучасних умовах, шкала </w:t>
      </w:r>
      <w:r w:rsidR="00CC0205" w:rsidRPr="005541E4">
        <w:rPr>
          <w:szCs w:val="28"/>
        </w:rPr>
        <w:t>R.E.N.A.L.</w:t>
      </w:r>
      <w:r w:rsidR="0000224A" w:rsidRPr="005541E4">
        <w:rPr>
          <w:szCs w:val="28"/>
        </w:rPr>
        <w:t xml:space="preserve"> показала відмінні результати щодо оцін</w:t>
      </w:r>
      <w:r>
        <w:rPr>
          <w:szCs w:val="28"/>
        </w:rPr>
        <w:t>ювання</w:t>
      </w:r>
      <w:r w:rsidR="0000224A" w:rsidRPr="005541E4">
        <w:rPr>
          <w:szCs w:val="28"/>
        </w:rPr>
        <w:t xml:space="preserve"> складності пухлини нирки. Результати </w:t>
      </w:r>
      <w:r w:rsidR="000B1658" w:rsidRPr="005541E4">
        <w:rPr>
          <w:szCs w:val="28"/>
        </w:rPr>
        <w:t xml:space="preserve">дослідження </w:t>
      </w:r>
      <w:r w:rsidR="0000224A" w:rsidRPr="005541E4">
        <w:rPr>
          <w:szCs w:val="28"/>
        </w:rPr>
        <w:t xml:space="preserve">на основі власних пацієнтів навіть перевершили ті, </w:t>
      </w:r>
      <w:r>
        <w:rPr>
          <w:szCs w:val="28"/>
        </w:rPr>
        <w:t>які</w:t>
      </w:r>
      <w:r w:rsidR="0000224A" w:rsidRPr="005541E4">
        <w:rPr>
          <w:szCs w:val="28"/>
        </w:rPr>
        <w:t xml:space="preserve"> були отримані розробниками </w:t>
      </w:r>
      <w:r w:rsidR="00CC0205" w:rsidRPr="005541E4">
        <w:rPr>
          <w:szCs w:val="28"/>
        </w:rPr>
        <w:t>R.E.N.A.L.</w:t>
      </w:r>
      <w:r>
        <w:rPr>
          <w:szCs w:val="28"/>
        </w:rPr>
        <w:t>,</w:t>
      </w:r>
      <w:r w:rsidR="0000224A" w:rsidRPr="005541E4">
        <w:rPr>
          <w:szCs w:val="28"/>
        </w:rPr>
        <w:t xml:space="preserve"> – </w:t>
      </w:r>
      <w:r>
        <w:rPr>
          <w:szCs w:val="28"/>
        </w:rPr>
        <w:t>у</w:t>
      </w:r>
      <w:r w:rsidR="0000224A" w:rsidRPr="005541E4">
        <w:rPr>
          <w:szCs w:val="28"/>
        </w:rPr>
        <w:t xml:space="preserve"> 100% випадків пухлин легкої складності нами була виконана ОЗХ порівнян</w:t>
      </w:r>
      <w:r>
        <w:rPr>
          <w:szCs w:val="28"/>
        </w:rPr>
        <w:t>о</w:t>
      </w:r>
      <w:r w:rsidR="0000224A" w:rsidRPr="005541E4">
        <w:rPr>
          <w:szCs w:val="28"/>
        </w:rPr>
        <w:t xml:space="preserve"> з 88,9% у </w:t>
      </w:r>
      <w:r w:rsidR="0000224A" w:rsidRPr="005541E4">
        <w:rPr>
          <w:szCs w:val="28"/>
          <w:lang w:val="en-US"/>
        </w:rPr>
        <w:t>Kutikov</w:t>
      </w:r>
      <w:r w:rsidR="0000224A" w:rsidRPr="005541E4">
        <w:rPr>
          <w:szCs w:val="28"/>
        </w:rPr>
        <w:t xml:space="preserve"> </w:t>
      </w:r>
      <w:r w:rsidR="0000224A" w:rsidRPr="005541E4">
        <w:rPr>
          <w:szCs w:val="28"/>
          <w:lang w:val="en-US"/>
        </w:rPr>
        <w:t>A</w:t>
      </w:r>
      <w:r w:rsidR="0000224A" w:rsidRPr="005541E4">
        <w:rPr>
          <w:szCs w:val="28"/>
        </w:rPr>
        <w:t xml:space="preserve"> </w:t>
      </w:r>
      <w:r w:rsidR="0000224A" w:rsidRPr="005541E4">
        <w:rPr>
          <w:szCs w:val="28"/>
          <w:lang w:val="en-US"/>
        </w:rPr>
        <w:t>et</w:t>
      </w:r>
      <w:r w:rsidR="0000224A" w:rsidRPr="005541E4">
        <w:rPr>
          <w:szCs w:val="28"/>
        </w:rPr>
        <w:t xml:space="preserve"> </w:t>
      </w:r>
      <w:r w:rsidR="0000224A" w:rsidRPr="005541E4">
        <w:rPr>
          <w:szCs w:val="28"/>
          <w:lang w:val="en-US"/>
        </w:rPr>
        <w:t>al</w:t>
      </w:r>
      <w:r w:rsidR="0000224A" w:rsidRPr="005541E4">
        <w:rPr>
          <w:szCs w:val="28"/>
        </w:rPr>
        <w:t>. Во</w:t>
      </w:r>
      <w:r>
        <w:rPr>
          <w:szCs w:val="28"/>
        </w:rPr>
        <w:t>дно</w:t>
      </w:r>
      <w:r w:rsidR="0000224A" w:rsidRPr="005541E4">
        <w:rPr>
          <w:szCs w:val="28"/>
        </w:rPr>
        <w:t>час 15,4% хворим з пухлинами високої складності була виконана ОЗХ, порівнян</w:t>
      </w:r>
      <w:r>
        <w:rPr>
          <w:szCs w:val="28"/>
        </w:rPr>
        <w:t>о</w:t>
      </w:r>
      <w:r w:rsidR="0000224A" w:rsidRPr="005541E4">
        <w:rPr>
          <w:szCs w:val="28"/>
        </w:rPr>
        <w:t xml:space="preserve"> з 31,8% у авторів роботи. Вірогідно за роки з часів розроб</w:t>
      </w:r>
      <w:r>
        <w:rPr>
          <w:szCs w:val="28"/>
        </w:rPr>
        <w:t>лення</w:t>
      </w:r>
      <w:r w:rsidR="0000224A" w:rsidRPr="005541E4">
        <w:rPr>
          <w:szCs w:val="28"/>
        </w:rPr>
        <w:t xml:space="preserve"> шкали </w:t>
      </w:r>
      <w:r w:rsidR="00CC0205" w:rsidRPr="005541E4">
        <w:rPr>
          <w:szCs w:val="28"/>
        </w:rPr>
        <w:t>R.E.N.A.L.</w:t>
      </w:r>
      <w:r w:rsidR="0000224A" w:rsidRPr="005541E4">
        <w:rPr>
          <w:szCs w:val="28"/>
        </w:rPr>
        <w:t xml:space="preserve"> змінилися хірургічні підходи, а також відбулося удосконалення хірургічної техніки ОЗХ. </w:t>
      </w:r>
    </w:p>
    <w:p w14:paraId="482F5411" w14:textId="061CC392" w:rsidR="0000224A" w:rsidRPr="005541E4" w:rsidRDefault="0000224A" w:rsidP="0000224A">
      <w:pPr>
        <w:spacing w:after="0" w:line="360" w:lineRule="auto"/>
        <w:ind w:firstLine="708"/>
        <w:jc w:val="both"/>
        <w:rPr>
          <w:szCs w:val="28"/>
        </w:rPr>
      </w:pPr>
      <w:r w:rsidRPr="005541E4">
        <w:rPr>
          <w:szCs w:val="28"/>
        </w:rPr>
        <w:t>Наступним кроком бул</w:t>
      </w:r>
      <w:r w:rsidR="00BB2D9C" w:rsidRPr="005541E4">
        <w:rPr>
          <w:szCs w:val="28"/>
        </w:rPr>
        <w:t>о</w:t>
      </w:r>
      <w:r w:rsidRPr="005541E4">
        <w:rPr>
          <w:szCs w:val="28"/>
        </w:rPr>
        <w:t xml:space="preserve"> проведен</w:t>
      </w:r>
      <w:r w:rsidR="00BB2D9C" w:rsidRPr="005541E4">
        <w:rPr>
          <w:szCs w:val="28"/>
        </w:rPr>
        <w:t>о</w:t>
      </w:r>
      <w:r w:rsidRPr="005541E4">
        <w:rPr>
          <w:szCs w:val="28"/>
        </w:rPr>
        <w:t xml:space="preserve"> оцін</w:t>
      </w:r>
      <w:r w:rsidR="00B96080">
        <w:rPr>
          <w:szCs w:val="28"/>
        </w:rPr>
        <w:t>ювання</w:t>
      </w:r>
      <w:r w:rsidRPr="005541E4">
        <w:rPr>
          <w:szCs w:val="28"/>
        </w:rPr>
        <w:t xml:space="preserve"> складності пухлин тих самих 64 пацієнтів за власною шкалою STORM</w:t>
      </w:r>
      <w:r w:rsidRPr="005541E4">
        <w:rPr>
          <w:b/>
          <w:bCs/>
          <w:szCs w:val="28"/>
        </w:rPr>
        <w:t xml:space="preserve"> </w:t>
      </w:r>
      <w:r w:rsidRPr="005541E4">
        <w:rPr>
          <w:szCs w:val="28"/>
        </w:rPr>
        <w:t>з аналогічним розподіл</w:t>
      </w:r>
      <w:r w:rsidR="00B96080">
        <w:rPr>
          <w:szCs w:val="28"/>
        </w:rPr>
        <w:t>о</w:t>
      </w:r>
      <w:r w:rsidRPr="005541E4">
        <w:rPr>
          <w:szCs w:val="28"/>
        </w:rPr>
        <w:t>м їх на види оперативного лікування.  Ці дані представлен</w:t>
      </w:r>
      <w:r w:rsidR="00147A72" w:rsidRPr="005541E4">
        <w:rPr>
          <w:szCs w:val="28"/>
        </w:rPr>
        <w:t>о</w:t>
      </w:r>
      <w:r w:rsidRPr="005541E4">
        <w:rPr>
          <w:szCs w:val="28"/>
        </w:rPr>
        <w:t xml:space="preserve"> в таблиці 8.</w:t>
      </w:r>
      <w:r w:rsidR="000D7181" w:rsidRPr="005541E4">
        <w:rPr>
          <w:szCs w:val="28"/>
        </w:rPr>
        <w:t>7</w:t>
      </w:r>
      <w:r w:rsidRPr="005541E4">
        <w:rPr>
          <w:szCs w:val="28"/>
        </w:rPr>
        <w:t>.</w:t>
      </w:r>
    </w:p>
    <w:p w14:paraId="491426F7" w14:textId="78F2F1F6" w:rsidR="00147A72" w:rsidRPr="005541E4" w:rsidRDefault="00B96080" w:rsidP="00147A72">
      <w:pPr>
        <w:spacing w:after="0" w:line="360" w:lineRule="auto"/>
        <w:ind w:firstLine="708"/>
        <w:jc w:val="both"/>
        <w:rPr>
          <w:spacing w:val="-2"/>
          <w:szCs w:val="28"/>
        </w:rPr>
      </w:pPr>
      <w:bookmarkStart w:id="279" w:name="_Hlk62920079"/>
      <w:r>
        <w:rPr>
          <w:spacing w:val="-2"/>
          <w:szCs w:val="28"/>
        </w:rPr>
        <w:t>У</w:t>
      </w:r>
      <w:r w:rsidR="00147A72" w:rsidRPr="005541E4">
        <w:rPr>
          <w:spacing w:val="-2"/>
          <w:szCs w:val="28"/>
        </w:rPr>
        <w:t xml:space="preserve"> результаті виявилося, що шкала STORM продемонструвала навіть кращі результати</w:t>
      </w:r>
      <w:r>
        <w:rPr>
          <w:spacing w:val="-2"/>
          <w:szCs w:val="28"/>
        </w:rPr>
        <w:t>,</w:t>
      </w:r>
      <w:r w:rsidR="00147A72" w:rsidRPr="005541E4">
        <w:rPr>
          <w:spacing w:val="-2"/>
          <w:szCs w:val="28"/>
        </w:rPr>
        <w:t xml:space="preserve"> ніж </w:t>
      </w:r>
      <w:r w:rsidR="00CC0205" w:rsidRPr="005541E4">
        <w:rPr>
          <w:spacing w:val="-2"/>
          <w:szCs w:val="28"/>
        </w:rPr>
        <w:t>R.E.N.A.L.</w:t>
      </w:r>
      <w:r>
        <w:rPr>
          <w:spacing w:val="-2"/>
          <w:szCs w:val="28"/>
        </w:rPr>
        <w:t>, у</w:t>
      </w:r>
      <w:r w:rsidR="00147A72" w:rsidRPr="005541E4">
        <w:rPr>
          <w:spacing w:val="-2"/>
          <w:szCs w:val="28"/>
        </w:rPr>
        <w:t xml:space="preserve"> прогнозуванні виду оперативного лікування пухлин нирок залежно від їх складності. </w:t>
      </w:r>
      <w:r>
        <w:rPr>
          <w:spacing w:val="-2"/>
          <w:szCs w:val="28"/>
        </w:rPr>
        <w:t>У</w:t>
      </w:r>
      <w:r w:rsidR="00147A72" w:rsidRPr="005541E4">
        <w:rPr>
          <w:spacing w:val="-2"/>
          <w:szCs w:val="28"/>
        </w:rPr>
        <w:t xml:space="preserve"> 100% випадків пухлин легкої складності і в 91,7% середньої складності була виконана ОЗХ, а в 93,3%  пухлин високої складності була виконана нефректомія.</w:t>
      </w:r>
      <w:r w:rsidR="002B74C7" w:rsidRPr="005541E4">
        <w:rPr>
          <w:spacing w:val="-2"/>
          <w:szCs w:val="28"/>
        </w:rPr>
        <w:t xml:space="preserve"> </w:t>
      </w:r>
      <w:r w:rsidR="00147A72" w:rsidRPr="005541E4">
        <w:rPr>
          <w:spacing w:val="-2"/>
          <w:szCs w:val="28"/>
        </w:rPr>
        <w:t xml:space="preserve">Ця перевага досягнута </w:t>
      </w:r>
      <w:r>
        <w:rPr>
          <w:spacing w:val="-2"/>
          <w:szCs w:val="28"/>
        </w:rPr>
        <w:t>насамперед</w:t>
      </w:r>
      <w:r w:rsidR="00147A72" w:rsidRPr="005541E4">
        <w:rPr>
          <w:spacing w:val="-2"/>
          <w:szCs w:val="28"/>
        </w:rPr>
        <w:t xml:space="preserve"> за рахунок того, що шкала STORM враховує ті фактори складності, яким не приділяють уваги традиційні нефрометричні системи.</w:t>
      </w:r>
    </w:p>
    <w:bookmarkEnd w:id="279"/>
    <w:p w14:paraId="60715046" w14:textId="612D6A5B" w:rsidR="00FF3A79" w:rsidRPr="005541E4" w:rsidRDefault="0000224A" w:rsidP="00FF3A79">
      <w:pPr>
        <w:spacing w:after="0" w:line="360" w:lineRule="auto"/>
        <w:jc w:val="right"/>
        <w:rPr>
          <w:szCs w:val="28"/>
        </w:rPr>
      </w:pPr>
      <w:r w:rsidRPr="005541E4">
        <w:rPr>
          <w:szCs w:val="28"/>
        </w:rPr>
        <w:t>Таблиця 8.</w:t>
      </w:r>
      <w:r w:rsidR="000D7181" w:rsidRPr="005541E4">
        <w:rPr>
          <w:szCs w:val="28"/>
        </w:rPr>
        <w:t>7</w:t>
      </w:r>
      <w:r w:rsidRPr="005541E4">
        <w:rPr>
          <w:szCs w:val="28"/>
        </w:rPr>
        <w:t xml:space="preserve"> </w:t>
      </w:r>
    </w:p>
    <w:p w14:paraId="6A6A07CD" w14:textId="6CC4DBD0" w:rsidR="0000224A" w:rsidRPr="005541E4" w:rsidRDefault="0000224A" w:rsidP="00816D6D">
      <w:pPr>
        <w:spacing w:after="0" w:line="360" w:lineRule="auto"/>
        <w:jc w:val="center"/>
        <w:rPr>
          <w:b/>
          <w:bCs/>
          <w:szCs w:val="28"/>
        </w:rPr>
      </w:pPr>
      <w:r w:rsidRPr="005541E4">
        <w:rPr>
          <w:b/>
          <w:bCs/>
          <w:szCs w:val="28"/>
        </w:rPr>
        <w:t>Результати оцін</w:t>
      </w:r>
      <w:r w:rsidR="00B96080">
        <w:rPr>
          <w:b/>
          <w:bCs/>
          <w:szCs w:val="28"/>
        </w:rPr>
        <w:t>ювання</w:t>
      </w:r>
      <w:r w:rsidRPr="005541E4">
        <w:rPr>
          <w:b/>
          <w:bCs/>
          <w:szCs w:val="28"/>
        </w:rPr>
        <w:t xml:space="preserve"> складності пухлин нирки за шалою STORM власних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4"/>
        <w:gridCol w:w="1322"/>
        <w:gridCol w:w="1410"/>
        <w:gridCol w:w="1317"/>
        <w:gridCol w:w="1475"/>
        <w:gridCol w:w="1276"/>
      </w:tblGrid>
      <w:tr w:rsidR="0000224A" w:rsidRPr="005541E4" w14:paraId="1C7F1E52" w14:textId="77777777" w:rsidTr="00E26F62">
        <w:tc>
          <w:tcPr>
            <w:tcW w:w="2664" w:type="dxa"/>
            <w:vMerge w:val="restart"/>
            <w:shd w:val="clear" w:color="auto" w:fill="auto"/>
          </w:tcPr>
          <w:p w14:paraId="00BA29E7" w14:textId="77777777" w:rsidR="0000224A" w:rsidRPr="005541E4" w:rsidRDefault="0000224A" w:rsidP="0083596A">
            <w:pPr>
              <w:spacing w:after="0" w:line="276" w:lineRule="auto"/>
              <w:jc w:val="both"/>
              <w:rPr>
                <w:szCs w:val="28"/>
              </w:rPr>
            </w:pPr>
          </w:p>
        </w:tc>
        <w:tc>
          <w:tcPr>
            <w:tcW w:w="6800" w:type="dxa"/>
            <w:gridSpan w:val="5"/>
            <w:shd w:val="clear" w:color="auto" w:fill="auto"/>
            <w:vAlign w:val="center"/>
          </w:tcPr>
          <w:p w14:paraId="00E64203" w14:textId="77777777" w:rsidR="0000224A" w:rsidRPr="005541E4" w:rsidRDefault="0000224A" w:rsidP="0083596A">
            <w:pPr>
              <w:spacing w:after="0" w:line="276" w:lineRule="auto"/>
              <w:jc w:val="center"/>
              <w:rPr>
                <w:szCs w:val="28"/>
              </w:rPr>
            </w:pPr>
            <w:r w:rsidRPr="005541E4">
              <w:rPr>
                <w:b/>
                <w:bCs/>
                <w:szCs w:val="28"/>
              </w:rPr>
              <w:t>Оцінка за STORM (ОМКЦУН)</w:t>
            </w:r>
          </w:p>
        </w:tc>
      </w:tr>
      <w:tr w:rsidR="0000224A" w:rsidRPr="005541E4" w14:paraId="60537FFF" w14:textId="77777777" w:rsidTr="00E26F62">
        <w:tc>
          <w:tcPr>
            <w:tcW w:w="2664" w:type="dxa"/>
            <w:vMerge/>
            <w:shd w:val="clear" w:color="auto" w:fill="auto"/>
          </w:tcPr>
          <w:p w14:paraId="53BAFBBA" w14:textId="77777777" w:rsidR="0000224A" w:rsidRPr="005541E4" w:rsidRDefault="0000224A" w:rsidP="0083596A">
            <w:pPr>
              <w:spacing w:after="0" w:line="276" w:lineRule="auto"/>
              <w:jc w:val="both"/>
              <w:rPr>
                <w:szCs w:val="28"/>
              </w:rPr>
            </w:pPr>
          </w:p>
        </w:tc>
        <w:tc>
          <w:tcPr>
            <w:tcW w:w="1322" w:type="dxa"/>
            <w:shd w:val="clear" w:color="auto" w:fill="auto"/>
            <w:vAlign w:val="center"/>
          </w:tcPr>
          <w:p w14:paraId="4757E826" w14:textId="7C1EF951" w:rsidR="0000224A" w:rsidRPr="005541E4" w:rsidRDefault="00B96080" w:rsidP="0083596A">
            <w:pPr>
              <w:spacing w:after="0" w:line="276" w:lineRule="auto"/>
              <w:jc w:val="center"/>
              <w:rPr>
                <w:szCs w:val="28"/>
              </w:rPr>
            </w:pPr>
            <w:r>
              <w:rPr>
                <w:b/>
                <w:bCs/>
                <w:szCs w:val="28"/>
              </w:rPr>
              <w:t>У</w:t>
            </w:r>
            <w:r w:rsidR="0000224A" w:rsidRPr="005541E4">
              <w:rPr>
                <w:b/>
                <w:bCs/>
                <w:szCs w:val="28"/>
              </w:rPr>
              <w:t>сього</w:t>
            </w:r>
          </w:p>
        </w:tc>
        <w:tc>
          <w:tcPr>
            <w:tcW w:w="2727" w:type="dxa"/>
            <w:gridSpan w:val="2"/>
            <w:shd w:val="clear" w:color="auto" w:fill="auto"/>
            <w:vAlign w:val="center"/>
          </w:tcPr>
          <w:p w14:paraId="1271C63C" w14:textId="77777777" w:rsidR="0000224A" w:rsidRPr="005541E4" w:rsidRDefault="0000224A" w:rsidP="0083596A">
            <w:pPr>
              <w:spacing w:after="0" w:line="276" w:lineRule="auto"/>
              <w:jc w:val="center"/>
              <w:rPr>
                <w:szCs w:val="28"/>
              </w:rPr>
            </w:pPr>
            <w:r w:rsidRPr="005541E4">
              <w:rPr>
                <w:b/>
                <w:bCs/>
                <w:szCs w:val="28"/>
              </w:rPr>
              <w:t>Нефректомія</w:t>
            </w:r>
          </w:p>
        </w:tc>
        <w:tc>
          <w:tcPr>
            <w:tcW w:w="2751" w:type="dxa"/>
            <w:gridSpan w:val="2"/>
            <w:shd w:val="clear" w:color="auto" w:fill="auto"/>
            <w:vAlign w:val="center"/>
          </w:tcPr>
          <w:p w14:paraId="31CEA9C4" w14:textId="77777777" w:rsidR="0000224A" w:rsidRPr="005541E4" w:rsidRDefault="0000224A" w:rsidP="0083596A">
            <w:pPr>
              <w:spacing w:after="0" w:line="276" w:lineRule="auto"/>
              <w:jc w:val="center"/>
              <w:rPr>
                <w:b/>
                <w:bCs/>
                <w:szCs w:val="28"/>
              </w:rPr>
            </w:pPr>
            <w:r w:rsidRPr="005541E4">
              <w:rPr>
                <w:b/>
                <w:bCs/>
                <w:szCs w:val="28"/>
              </w:rPr>
              <w:t>ОЗХ</w:t>
            </w:r>
          </w:p>
        </w:tc>
      </w:tr>
      <w:tr w:rsidR="008C3620" w:rsidRPr="005541E4" w14:paraId="4383AB25" w14:textId="77777777" w:rsidTr="00E26F62">
        <w:tc>
          <w:tcPr>
            <w:tcW w:w="2664" w:type="dxa"/>
            <w:vMerge/>
            <w:shd w:val="clear" w:color="auto" w:fill="auto"/>
          </w:tcPr>
          <w:p w14:paraId="7E623186" w14:textId="77777777" w:rsidR="0000224A" w:rsidRPr="005541E4" w:rsidRDefault="0000224A" w:rsidP="0083596A">
            <w:pPr>
              <w:spacing w:after="0" w:line="276" w:lineRule="auto"/>
              <w:jc w:val="both"/>
              <w:rPr>
                <w:szCs w:val="28"/>
              </w:rPr>
            </w:pPr>
          </w:p>
        </w:tc>
        <w:tc>
          <w:tcPr>
            <w:tcW w:w="1322" w:type="dxa"/>
            <w:shd w:val="clear" w:color="auto" w:fill="auto"/>
            <w:vAlign w:val="center"/>
          </w:tcPr>
          <w:p w14:paraId="1812E45B" w14:textId="77777777" w:rsidR="0000224A" w:rsidRPr="005541E4" w:rsidRDefault="0000224A" w:rsidP="0083596A">
            <w:pPr>
              <w:spacing w:after="0" w:line="276" w:lineRule="auto"/>
              <w:jc w:val="center"/>
              <w:rPr>
                <w:szCs w:val="28"/>
              </w:rPr>
            </w:pPr>
          </w:p>
        </w:tc>
        <w:tc>
          <w:tcPr>
            <w:tcW w:w="1410" w:type="dxa"/>
            <w:shd w:val="clear" w:color="auto" w:fill="auto"/>
            <w:vAlign w:val="center"/>
          </w:tcPr>
          <w:p w14:paraId="27CF4882" w14:textId="77777777" w:rsidR="0000224A" w:rsidRPr="005541E4" w:rsidRDefault="0000224A" w:rsidP="0083596A">
            <w:pPr>
              <w:spacing w:after="0" w:line="276" w:lineRule="auto"/>
              <w:jc w:val="center"/>
              <w:rPr>
                <w:szCs w:val="28"/>
              </w:rPr>
            </w:pPr>
            <w:r w:rsidRPr="005541E4">
              <w:rPr>
                <w:b/>
                <w:bCs/>
                <w:szCs w:val="28"/>
              </w:rPr>
              <w:t>кіл-ть</w:t>
            </w:r>
          </w:p>
        </w:tc>
        <w:tc>
          <w:tcPr>
            <w:tcW w:w="1317" w:type="dxa"/>
            <w:shd w:val="clear" w:color="auto" w:fill="auto"/>
            <w:vAlign w:val="center"/>
          </w:tcPr>
          <w:p w14:paraId="561D67B6" w14:textId="77777777" w:rsidR="0000224A" w:rsidRPr="005541E4" w:rsidRDefault="0000224A" w:rsidP="0083596A">
            <w:pPr>
              <w:spacing w:after="0" w:line="276" w:lineRule="auto"/>
              <w:jc w:val="center"/>
              <w:rPr>
                <w:szCs w:val="28"/>
              </w:rPr>
            </w:pPr>
            <w:r w:rsidRPr="005541E4">
              <w:rPr>
                <w:b/>
                <w:bCs/>
                <w:szCs w:val="28"/>
              </w:rPr>
              <w:t>%</w:t>
            </w:r>
          </w:p>
        </w:tc>
        <w:tc>
          <w:tcPr>
            <w:tcW w:w="1475" w:type="dxa"/>
            <w:shd w:val="clear" w:color="auto" w:fill="auto"/>
            <w:vAlign w:val="center"/>
          </w:tcPr>
          <w:p w14:paraId="41208BB5" w14:textId="77777777" w:rsidR="0000224A" w:rsidRPr="005541E4" w:rsidRDefault="0000224A" w:rsidP="0083596A">
            <w:pPr>
              <w:spacing w:after="0" w:line="276" w:lineRule="auto"/>
              <w:jc w:val="center"/>
              <w:rPr>
                <w:szCs w:val="28"/>
              </w:rPr>
            </w:pPr>
            <w:r w:rsidRPr="005541E4">
              <w:rPr>
                <w:b/>
                <w:bCs/>
                <w:szCs w:val="28"/>
              </w:rPr>
              <w:t>кіл-ть</w:t>
            </w:r>
          </w:p>
        </w:tc>
        <w:tc>
          <w:tcPr>
            <w:tcW w:w="1276" w:type="dxa"/>
            <w:shd w:val="clear" w:color="auto" w:fill="auto"/>
            <w:vAlign w:val="center"/>
          </w:tcPr>
          <w:p w14:paraId="189C6963" w14:textId="77777777" w:rsidR="0000224A" w:rsidRPr="005541E4" w:rsidRDefault="0000224A" w:rsidP="0083596A">
            <w:pPr>
              <w:spacing w:after="0" w:line="276" w:lineRule="auto"/>
              <w:jc w:val="center"/>
              <w:rPr>
                <w:szCs w:val="28"/>
              </w:rPr>
            </w:pPr>
            <w:r w:rsidRPr="005541E4">
              <w:rPr>
                <w:b/>
                <w:bCs/>
                <w:szCs w:val="28"/>
              </w:rPr>
              <w:t>%</w:t>
            </w:r>
          </w:p>
        </w:tc>
      </w:tr>
      <w:tr w:rsidR="008C3620" w:rsidRPr="005541E4" w14:paraId="7160A30E" w14:textId="77777777" w:rsidTr="00E26F62">
        <w:tc>
          <w:tcPr>
            <w:tcW w:w="2664" w:type="dxa"/>
            <w:shd w:val="clear" w:color="auto" w:fill="auto"/>
            <w:vAlign w:val="center"/>
          </w:tcPr>
          <w:p w14:paraId="2D497C6A" w14:textId="77777777" w:rsidR="0000224A" w:rsidRPr="005541E4" w:rsidRDefault="0000224A" w:rsidP="00493F52">
            <w:pPr>
              <w:spacing w:after="0" w:line="360" w:lineRule="auto"/>
              <w:jc w:val="both"/>
              <w:rPr>
                <w:szCs w:val="28"/>
              </w:rPr>
            </w:pPr>
            <w:r w:rsidRPr="005541E4">
              <w:rPr>
                <w:szCs w:val="28"/>
              </w:rPr>
              <w:t>Кіл-ть пацієнтів</w:t>
            </w:r>
          </w:p>
        </w:tc>
        <w:tc>
          <w:tcPr>
            <w:tcW w:w="1322" w:type="dxa"/>
            <w:shd w:val="clear" w:color="auto" w:fill="auto"/>
            <w:vAlign w:val="center"/>
          </w:tcPr>
          <w:p w14:paraId="7736BD67" w14:textId="77777777" w:rsidR="0000224A" w:rsidRPr="005541E4" w:rsidRDefault="0000224A" w:rsidP="00493F52">
            <w:pPr>
              <w:spacing w:after="0" w:line="360" w:lineRule="auto"/>
              <w:jc w:val="center"/>
              <w:rPr>
                <w:szCs w:val="28"/>
              </w:rPr>
            </w:pPr>
            <w:r w:rsidRPr="005541E4">
              <w:rPr>
                <w:szCs w:val="28"/>
              </w:rPr>
              <w:t>64</w:t>
            </w:r>
          </w:p>
        </w:tc>
        <w:tc>
          <w:tcPr>
            <w:tcW w:w="1410" w:type="dxa"/>
            <w:shd w:val="clear" w:color="auto" w:fill="auto"/>
            <w:vAlign w:val="center"/>
          </w:tcPr>
          <w:p w14:paraId="0A0D22E4" w14:textId="77777777" w:rsidR="0000224A" w:rsidRPr="005541E4" w:rsidRDefault="0000224A" w:rsidP="00493F52">
            <w:pPr>
              <w:spacing w:after="0" w:line="360" w:lineRule="auto"/>
              <w:jc w:val="center"/>
              <w:rPr>
                <w:szCs w:val="28"/>
              </w:rPr>
            </w:pPr>
            <w:r w:rsidRPr="005541E4">
              <w:rPr>
                <w:szCs w:val="28"/>
              </w:rPr>
              <w:t>30</w:t>
            </w:r>
          </w:p>
        </w:tc>
        <w:tc>
          <w:tcPr>
            <w:tcW w:w="1317" w:type="dxa"/>
            <w:shd w:val="clear" w:color="auto" w:fill="auto"/>
            <w:vAlign w:val="center"/>
          </w:tcPr>
          <w:p w14:paraId="35002BB8" w14:textId="77777777" w:rsidR="0000224A" w:rsidRPr="005541E4" w:rsidRDefault="0000224A" w:rsidP="00493F52">
            <w:pPr>
              <w:spacing w:after="0" w:line="360" w:lineRule="auto"/>
              <w:jc w:val="center"/>
              <w:rPr>
                <w:szCs w:val="28"/>
              </w:rPr>
            </w:pPr>
            <w:r w:rsidRPr="005541E4">
              <w:rPr>
                <w:szCs w:val="28"/>
              </w:rPr>
              <w:t>46,9%</w:t>
            </w:r>
          </w:p>
        </w:tc>
        <w:tc>
          <w:tcPr>
            <w:tcW w:w="1475" w:type="dxa"/>
            <w:shd w:val="clear" w:color="auto" w:fill="auto"/>
            <w:vAlign w:val="center"/>
          </w:tcPr>
          <w:p w14:paraId="6299EFBC" w14:textId="77777777" w:rsidR="0000224A" w:rsidRPr="005541E4" w:rsidRDefault="0000224A" w:rsidP="00493F52">
            <w:pPr>
              <w:spacing w:after="0" w:line="360" w:lineRule="auto"/>
              <w:jc w:val="center"/>
              <w:rPr>
                <w:szCs w:val="28"/>
              </w:rPr>
            </w:pPr>
            <w:r w:rsidRPr="005541E4">
              <w:rPr>
                <w:szCs w:val="28"/>
              </w:rPr>
              <w:t>34</w:t>
            </w:r>
          </w:p>
        </w:tc>
        <w:tc>
          <w:tcPr>
            <w:tcW w:w="1276" w:type="dxa"/>
            <w:shd w:val="clear" w:color="auto" w:fill="auto"/>
            <w:vAlign w:val="center"/>
          </w:tcPr>
          <w:p w14:paraId="468EDA7C" w14:textId="77777777" w:rsidR="0000224A" w:rsidRPr="005541E4" w:rsidRDefault="0000224A" w:rsidP="00493F52">
            <w:pPr>
              <w:spacing w:after="0" w:line="360" w:lineRule="auto"/>
              <w:jc w:val="center"/>
              <w:rPr>
                <w:szCs w:val="28"/>
              </w:rPr>
            </w:pPr>
            <w:r w:rsidRPr="005541E4">
              <w:rPr>
                <w:szCs w:val="28"/>
              </w:rPr>
              <w:t>53,1%</w:t>
            </w:r>
          </w:p>
        </w:tc>
      </w:tr>
      <w:tr w:rsidR="008C3620" w:rsidRPr="005541E4" w14:paraId="0E3046C8" w14:textId="77777777" w:rsidTr="00E26F62">
        <w:tc>
          <w:tcPr>
            <w:tcW w:w="2664" w:type="dxa"/>
            <w:shd w:val="clear" w:color="auto" w:fill="auto"/>
            <w:vAlign w:val="center"/>
          </w:tcPr>
          <w:p w14:paraId="235C5263" w14:textId="77777777" w:rsidR="0000224A" w:rsidRPr="005541E4" w:rsidRDefault="0000224A" w:rsidP="00493F52">
            <w:pPr>
              <w:spacing w:after="0" w:line="360" w:lineRule="auto"/>
              <w:jc w:val="both"/>
              <w:rPr>
                <w:szCs w:val="28"/>
              </w:rPr>
            </w:pPr>
            <w:r w:rsidRPr="005541E4">
              <w:rPr>
                <w:szCs w:val="28"/>
              </w:rPr>
              <w:t>Складність:</w:t>
            </w:r>
          </w:p>
        </w:tc>
        <w:tc>
          <w:tcPr>
            <w:tcW w:w="1322" w:type="dxa"/>
            <w:shd w:val="clear" w:color="auto" w:fill="auto"/>
            <w:vAlign w:val="center"/>
          </w:tcPr>
          <w:p w14:paraId="27D17503" w14:textId="77777777" w:rsidR="0000224A" w:rsidRPr="005541E4" w:rsidRDefault="0000224A" w:rsidP="00493F52">
            <w:pPr>
              <w:spacing w:after="0" w:line="360" w:lineRule="auto"/>
              <w:jc w:val="center"/>
              <w:rPr>
                <w:szCs w:val="28"/>
              </w:rPr>
            </w:pPr>
          </w:p>
        </w:tc>
        <w:tc>
          <w:tcPr>
            <w:tcW w:w="1410" w:type="dxa"/>
            <w:shd w:val="clear" w:color="auto" w:fill="auto"/>
          </w:tcPr>
          <w:p w14:paraId="2982ADC9" w14:textId="77777777" w:rsidR="0000224A" w:rsidRPr="005541E4" w:rsidRDefault="0000224A" w:rsidP="00493F52">
            <w:pPr>
              <w:spacing w:after="0" w:line="360" w:lineRule="auto"/>
              <w:jc w:val="center"/>
              <w:rPr>
                <w:szCs w:val="28"/>
              </w:rPr>
            </w:pPr>
          </w:p>
        </w:tc>
        <w:tc>
          <w:tcPr>
            <w:tcW w:w="1317" w:type="dxa"/>
            <w:shd w:val="clear" w:color="auto" w:fill="auto"/>
          </w:tcPr>
          <w:p w14:paraId="1551CC9E" w14:textId="77777777" w:rsidR="0000224A" w:rsidRPr="005541E4" w:rsidRDefault="0000224A" w:rsidP="00493F52">
            <w:pPr>
              <w:spacing w:after="0" w:line="360" w:lineRule="auto"/>
              <w:jc w:val="center"/>
              <w:rPr>
                <w:szCs w:val="28"/>
              </w:rPr>
            </w:pPr>
          </w:p>
        </w:tc>
        <w:tc>
          <w:tcPr>
            <w:tcW w:w="1475" w:type="dxa"/>
            <w:shd w:val="clear" w:color="auto" w:fill="auto"/>
          </w:tcPr>
          <w:p w14:paraId="7E237FA5" w14:textId="77777777" w:rsidR="0000224A" w:rsidRPr="005541E4" w:rsidRDefault="0000224A" w:rsidP="00493F52">
            <w:pPr>
              <w:spacing w:after="0" w:line="360" w:lineRule="auto"/>
              <w:jc w:val="center"/>
              <w:rPr>
                <w:szCs w:val="28"/>
              </w:rPr>
            </w:pPr>
          </w:p>
        </w:tc>
        <w:tc>
          <w:tcPr>
            <w:tcW w:w="1276" w:type="dxa"/>
            <w:shd w:val="clear" w:color="auto" w:fill="auto"/>
          </w:tcPr>
          <w:p w14:paraId="32E4CA43" w14:textId="77777777" w:rsidR="0000224A" w:rsidRPr="005541E4" w:rsidRDefault="0000224A" w:rsidP="00493F52">
            <w:pPr>
              <w:spacing w:after="0" w:line="360" w:lineRule="auto"/>
              <w:jc w:val="center"/>
              <w:rPr>
                <w:szCs w:val="28"/>
              </w:rPr>
            </w:pPr>
          </w:p>
        </w:tc>
      </w:tr>
      <w:tr w:rsidR="008C3620" w:rsidRPr="005541E4" w14:paraId="3DAC5FEF" w14:textId="77777777" w:rsidTr="00E26F62">
        <w:tc>
          <w:tcPr>
            <w:tcW w:w="2664" w:type="dxa"/>
            <w:shd w:val="clear" w:color="auto" w:fill="auto"/>
            <w:vAlign w:val="center"/>
          </w:tcPr>
          <w:p w14:paraId="6D182359" w14:textId="77777777" w:rsidR="0000224A" w:rsidRPr="005541E4" w:rsidRDefault="0000224A" w:rsidP="001D2D48">
            <w:pPr>
              <w:pStyle w:val="a6"/>
              <w:numPr>
                <w:ilvl w:val="0"/>
                <w:numId w:val="26"/>
              </w:numPr>
              <w:spacing w:after="0" w:line="360" w:lineRule="auto"/>
              <w:ind w:left="0" w:firstLine="340"/>
              <w:rPr>
                <w:b/>
                <w:bCs/>
                <w:sz w:val="28"/>
                <w:szCs w:val="28"/>
              </w:rPr>
            </w:pPr>
            <w:r w:rsidRPr="005541E4">
              <w:rPr>
                <w:b/>
                <w:bCs/>
                <w:sz w:val="28"/>
                <w:szCs w:val="28"/>
              </w:rPr>
              <w:t>Низька</w:t>
            </w:r>
          </w:p>
        </w:tc>
        <w:tc>
          <w:tcPr>
            <w:tcW w:w="1322" w:type="dxa"/>
            <w:shd w:val="clear" w:color="auto" w:fill="auto"/>
            <w:vAlign w:val="center"/>
          </w:tcPr>
          <w:p w14:paraId="5210EC1E" w14:textId="77777777" w:rsidR="0000224A" w:rsidRPr="005541E4" w:rsidRDefault="0000224A" w:rsidP="00493F52">
            <w:pPr>
              <w:spacing w:after="0" w:line="360" w:lineRule="auto"/>
              <w:jc w:val="center"/>
              <w:rPr>
                <w:szCs w:val="28"/>
              </w:rPr>
            </w:pPr>
            <w:r w:rsidRPr="005541E4">
              <w:rPr>
                <w:szCs w:val="28"/>
              </w:rPr>
              <w:t>10</w:t>
            </w:r>
          </w:p>
        </w:tc>
        <w:tc>
          <w:tcPr>
            <w:tcW w:w="1410" w:type="dxa"/>
            <w:shd w:val="clear" w:color="auto" w:fill="auto"/>
            <w:vAlign w:val="center"/>
          </w:tcPr>
          <w:p w14:paraId="6E3F0C31" w14:textId="77777777" w:rsidR="0000224A" w:rsidRPr="005541E4" w:rsidRDefault="0000224A" w:rsidP="00493F52">
            <w:pPr>
              <w:spacing w:after="0" w:line="360" w:lineRule="auto"/>
              <w:jc w:val="center"/>
              <w:rPr>
                <w:szCs w:val="28"/>
              </w:rPr>
            </w:pPr>
            <w:r w:rsidRPr="005541E4">
              <w:rPr>
                <w:szCs w:val="28"/>
              </w:rPr>
              <w:t>0</w:t>
            </w:r>
          </w:p>
        </w:tc>
        <w:tc>
          <w:tcPr>
            <w:tcW w:w="1317" w:type="dxa"/>
            <w:shd w:val="clear" w:color="auto" w:fill="auto"/>
            <w:vAlign w:val="center"/>
          </w:tcPr>
          <w:p w14:paraId="03C3B714" w14:textId="77777777" w:rsidR="0000224A" w:rsidRPr="005541E4" w:rsidRDefault="0000224A" w:rsidP="00493F52">
            <w:pPr>
              <w:spacing w:after="0" w:line="360" w:lineRule="auto"/>
              <w:jc w:val="center"/>
              <w:rPr>
                <w:szCs w:val="28"/>
              </w:rPr>
            </w:pPr>
            <w:r w:rsidRPr="005541E4">
              <w:rPr>
                <w:szCs w:val="28"/>
              </w:rPr>
              <w:t>0,0%</w:t>
            </w:r>
          </w:p>
        </w:tc>
        <w:tc>
          <w:tcPr>
            <w:tcW w:w="1475" w:type="dxa"/>
            <w:shd w:val="clear" w:color="auto" w:fill="auto"/>
            <w:vAlign w:val="center"/>
          </w:tcPr>
          <w:p w14:paraId="065336BD" w14:textId="77777777" w:rsidR="0000224A" w:rsidRPr="005541E4" w:rsidRDefault="0000224A" w:rsidP="00493F52">
            <w:pPr>
              <w:spacing w:after="0" w:line="360" w:lineRule="auto"/>
              <w:jc w:val="center"/>
              <w:rPr>
                <w:szCs w:val="28"/>
              </w:rPr>
            </w:pPr>
            <w:r w:rsidRPr="005541E4">
              <w:rPr>
                <w:szCs w:val="28"/>
              </w:rPr>
              <w:t>10</w:t>
            </w:r>
          </w:p>
        </w:tc>
        <w:tc>
          <w:tcPr>
            <w:tcW w:w="1276" w:type="dxa"/>
            <w:shd w:val="clear" w:color="auto" w:fill="auto"/>
            <w:vAlign w:val="center"/>
          </w:tcPr>
          <w:p w14:paraId="4167942D" w14:textId="77777777" w:rsidR="0000224A" w:rsidRPr="005541E4" w:rsidRDefault="0000224A" w:rsidP="00493F52">
            <w:pPr>
              <w:spacing w:after="0" w:line="360" w:lineRule="auto"/>
              <w:jc w:val="center"/>
              <w:rPr>
                <w:szCs w:val="28"/>
              </w:rPr>
            </w:pPr>
            <w:r w:rsidRPr="005541E4">
              <w:rPr>
                <w:szCs w:val="28"/>
              </w:rPr>
              <w:t>100,0%</w:t>
            </w:r>
          </w:p>
        </w:tc>
      </w:tr>
      <w:tr w:rsidR="008C3620" w:rsidRPr="005541E4" w14:paraId="0A965381" w14:textId="77777777" w:rsidTr="00E26F62">
        <w:tc>
          <w:tcPr>
            <w:tcW w:w="2664" w:type="dxa"/>
            <w:shd w:val="clear" w:color="auto" w:fill="auto"/>
            <w:vAlign w:val="center"/>
          </w:tcPr>
          <w:p w14:paraId="18E928A5" w14:textId="77777777" w:rsidR="0000224A" w:rsidRPr="005541E4" w:rsidRDefault="0000224A" w:rsidP="001D2D48">
            <w:pPr>
              <w:pStyle w:val="a6"/>
              <w:numPr>
                <w:ilvl w:val="0"/>
                <w:numId w:val="26"/>
              </w:numPr>
              <w:spacing w:after="0" w:line="360" w:lineRule="auto"/>
              <w:ind w:left="0" w:firstLine="340"/>
              <w:rPr>
                <w:b/>
                <w:bCs/>
                <w:sz w:val="28"/>
                <w:szCs w:val="28"/>
              </w:rPr>
            </w:pPr>
            <w:r w:rsidRPr="005541E4">
              <w:rPr>
                <w:b/>
                <w:bCs/>
                <w:sz w:val="28"/>
                <w:szCs w:val="28"/>
              </w:rPr>
              <w:t>Середня</w:t>
            </w:r>
          </w:p>
        </w:tc>
        <w:tc>
          <w:tcPr>
            <w:tcW w:w="1322" w:type="dxa"/>
            <w:shd w:val="clear" w:color="auto" w:fill="auto"/>
            <w:vAlign w:val="center"/>
          </w:tcPr>
          <w:p w14:paraId="43C90D18" w14:textId="77777777" w:rsidR="0000224A" w:rsidRPr="005541E4" w:rsidRDefault="0000224A" w:rsidP="00493F52">
            <w:pPr>
              <w:spacing w:after="0" w:line="360" w:lineRule="auto"/>
              <w:jc w:val="center"/>
              <w:rPr>
                <w:szCs w:val="28"/>
              </w:rPr>
            </w:pPr>
            <w:r w:rsidRPr="005541E4">
              <w:rPr>
                <w:szCs w:val="28"/>
              </w:rPr>
              <w:t>24</w:t>
            </w:r>
          </w:p>
        </w:tc>
        <w:tc>
          <w:tcPr>
            <w:tcW w:w="1410" w:type="dxa"/>
            <w:shd w:val="clear" w:color="auto" w:fill="auto"/>
            <w:vAlign w:val="center"/>
          </w:tcPr>
          <w:p w14:paraId="130832AE" w14:textId="77777777" w:rsidR="0000224A" w:rsidRPr="005541E4" w:rsidRDefault="0000224A" w:rsidP="00493F52">
            <w:pPr>
              <w:spacing w:after="0" w:line="360" w:lineRule="auto"/>
              <w:jc w:val="center"/>
              <w:rPr>
                <w:szCs w:val="28"/>
              </w:rPr>
            </w:pPr>
            <w:r w:rsidRPr="005541E4">
              <w:rPr>
                <w:szCs w:val="28"/>
              </w:rPr>
              <w:t>2</w:t>
            </w:r>
          </w:p>
        </w:tc>
        <w:tc>
          <w:tcPr>
            <w:tcW w:w="1317" w:type="dxa"/>
            <w:shd w:val="clear" w:color="auto" w:fill="auto"/>
            <w:vAlign w:val="center"/>
          </w:tcPr>
          <w:p w14:paraId="3C8CF256" w14:textId="77777777" w:rsidR="0000224A" w:rsidRPr="005541E4" w:rsidRDefault="0000224A" w:rsidP="00493F52">
            <w:pPr>
              <w:spacing w:after="0" w:line="360" w:lineRule="auto"/>
              <w:jc w:val="center"/>
              <w:rPr>
                <w:szCs w:val="28"/>
              </w:rPr>
            </w:pPr>
            <w:r w:rsidRPr="005541E4">
              <w:rPr>
                <w:szCs w:val="28"/>
              </w:rPr>
              <w:t>8,3%</w:t>
            </w:r>
          </w:p>
        </w:tc>
        <w:tc>
          <w:tcPr>
            <w:tcW w:w="1475" w:type="dxa"/>
            <w:shd w:val="clear" w:color="auto" w:fill="auto"/>
            <w:vAlign w:val="center"/>
          </w:tcPr>
          <w:p w14:paraId="06399EC5" w14:textId="77777777" w:rsidR="0000224A" w:rsidRPr="005541E4" w:rsidRDefault="0000224A" w:rsidP="00493F52">
            <w:pPr>
              <w:spacing w:after="0" w:line="360" w:lineRule="auto"/>
              <w:jc w:val="center"/>
              <w:rPr>
                <w:szCs w:val="28"/>
              </w:rPr>
            </w:pPr>
            <w:r w:rsidRPr="005541E4">
              <w:rPr>
                <w:szCs w:val="28"/>
              </w:rPr>
              <w:t>22</w:t>
            </w:r>
          </w:p>
        </w:tc>
        <w:tc>
          <w:tcPr>
            <w:tcW w:w="1276" w:type="dxa"/>
            <w:shd w:val="clear" w:color="auto" w:fill="auto"/>
            <w:vAlign w:val="center"/>
          </w:tcPr>
          <w:p w14:paraId="6B8C90A7" w14:textId="77777777" w:rsidR="0000224A" w:rsidRPr="005541E4" w:rsidRDefault="0000224A" w:rsidP="00493F52">
            <w:pPr>
              <w:spacing w:after="0" w:line="360" w:lineRule="auto"/>
              <w:jc w:val="center"/>
              <w:rPr>
                <w:szCs w:val="28"/>
              </w:rPr>
            </w:pPr>
            <w:r w:rsidRPr="005541E4">
              <w:rPr>
                <w:szCs w:val="28"/>
              </w:rPr>
              <w:t>91,7%</w:t>
            </w:r>
          </w:p>
        </w:tc>
      </w:tr>
      <w:tr w:rsidR="008C3620" w:rsidRPr="005541E4" w14:paraId="0B4889AD" w14:textId="77777777" w:rsidTr="00E26F62">
        <w:tc>
          <w:tcPr>
            <w:tcW w:w="2664" w:type="dxa"/>
            <w:shd w:val="clear" w:color="auto" w:fill="auto"/>
            <w:vAlign w:val="center"/>
          </w:tcPr>
          <w:p w14:paraId="440E20A7" w14:textId="77777777" w:rsidR="0000224A" w:rsidRPr="005541E4" w:rsidRDefault="0000224A" w:rsidP="001D2D48">
            <w:pPr>
              <w:pStyle w:val="a6"/>
              <w:numPr>
                <w:ilvl w:val="0"/>
                <w:numId w:val="26"/>
              </w:numPr>
              <w:spacing w:after="0" w:line="360" w:lineRule="auto"/>
              <w:ind w:left="0" w:firstLine="340"/>
              <w:rPr>
                <w:b/>
                <w:bCs/>
                <w:sz w:val="28"/>
                <w:szCs w:val="28"/>
              </w:rPr>
            </w:pPr>
            <w:r w:rsidRPr="005541E4">
              <w:rPr>
                <w:b/>
                <w:bCs/>
                <w:sz w:val="28"/>
                <w:szCs w:val="28"/>
              </w:rPr>
              <w:t>Висока</w:t>
            </w:r>
          </w:p>
        </w:tc>
        <w:tc>
          <w:tcPr>
            <w:tcW w:w="1322" w:type="dxa"/>
            <w:shd w:val="clear" w:color="auto" w:fill="auto"/>
            <w:vAlign w:val="center"/>
          </w:tcPr>
          <w:p w14:paraId="6D07879F" w14:textId="77777777" w:rsidR="0000224A" w:rsidRPr="005541E4" w:rsidRDefault="0000224A" w:rsidP="00493F52">
            <w:pPr>
              <w:spacing w:after="0" w:line="360" w:lineRule="auto"/>
              <w:jc w:val="center"/>
              <w:rPr>
                <w:szCs w:val="28"/>
              </w:rPr>
            </w:pPr>
            <w:r w:rsidRPr="005541E4">
              <w:rPr>
                <w:szCs w:val="28"/>
              </w:rPr>
              <w:t>30</w:t>
            </w:r>
          </w:p>
        </w:tc>
        <w:tc>
          <w:tcPr>
            <w:tcW w:w="1410" w:type="dxa"/>
            <w:shd w:val="clear" w:color="auto" w:fill="auto"/>
            <w:vAlign w:val="center"/>
          </w:tcPr>
          <w:p w14:paraId="54EAE09D" w14:textId="77777777" w:rsidR="0000224A" w:rsidRPr="005541E4" w:rsidRDefault="0000224A" w:rsidP="00493F52">
            <w:pPr>
              <w:spacing w:after="0" w:line="360" w:lineRule="auto"/>
              <w:jc w:val="center"/>
              <w:rPr>
                <w:szCs w:val="28"/>
              </w:rPr>
            </w:pPr>
            <w:r w:rsidRPr="005541E4">
              <w:rPr>
                <w:szCs w:val="28"/>
              </w:rPr>
              <w:t>28</w:t>
            </w:r>
          </w:p>
        </w:tc>
        <w:tc>
          <w:tcPr>
            <w:tcW w:w="1317" w:type="dxa"/>
            <w:shd w:val="clear" w:color="auto" w:fill="auto"/>
            <w:vAlign w:val="center"/>
          </w:tcPr>
          <w:p w14:paraId="51B7B8A2" w14:textId="77777777" w:rsidR="0000224A" w:rsidRPr="005541E4" w:rsidRDefault="0000224A" w:rsidP="00493F52">
            <w:pPr>
              <w:spacing w:after="0" w:line="360" w:lineRule="auto"/>
              <w:jc w:val="center"/>
              <w:rPr>
                <w:szCs w:val="28"/>
              </w:rPr>
            </w:pPr>
            <w:r w:rsidRPr="005541E4">
              <w:rPr>
                <w:szCs w:val="28"/>
              </w:rPr>
              <w:t>93,3%</w:t>
            </w:r>
          </w:p>
        </w:tc>
        <w:tc>
          <w:tcPr>
            <w:tcW w:w="1475" w:type="dxa"/>
            <w:shd w:val="clear" w:color="auto" w:fill="auto"/>
            <w:vAlign w:val="center"/>
          </w:tcPr>
          <w:p w14:paraId="1032F147" w14:textId="77777777" w:rsidR="0000224A" w:rsidRPr="005541E4" w:rsidRDefault="0000224A" w:rsidP="00493F52">
            <w:pPr>
              <w:spacing w:after="0" w:line="360" w:lineRule="auto"/>
              <w:jc w:val="center"/>
              <w:rPr>
                <w:szCs w:val="28"/>
              </w:rPr>
            </w:pPr>
            <w:r w:rsidRPr="005541E4">
              <w:rPr>
                <w:szCs w:val="28"/>
              </w:rPr>
              <w:t>2</w:t>
            </w:r>
          </w:p>
        </w:tc>
        <w:tc>
          <w:tcPr>
            <w:tcW w:w="1276" w:type="dxa"/>
            <w:shd w:val="clear" w:color="auto" w:fill="auto"/>
            <w:vAlign w:val="center"/>
          </w:tcPr>
          <w:p w14:paraId="0D5EDCC8" w14:textId="77777777" w:rsidR="0000224A" w:rsidRPr="005541E4" w:rsidRDefault="0000224A" w:rsidP="00493F52">
            <w:pPr>
              <w:spacing w:after="0" w:line="360" w:lineRule="auto"/>
              <w:jc w:val="center"/>
              <w:rPr>
                <w:szCs w:val="28"/>
              </w:rPr>
            </w:pPr>
            <w:r w:rsidRPr="005541E4">
              <w:rPr>
                <w:szCs w:val="28"/>
              </w:rPr>
              <w:t>6,7%</w:t>
            </w:r>
          </w:p>
        </w:tc>
      </w:tr>
    </w:tbl>
    <w:p w14:paraId="44F04D21" w14:textId="07006E43" w:rsidR="0000224A" w:rsidRPr="00572828" w:rsidRDefault="0000224A" w:rsidP="0000224A">
      <w:pPr>
        <w:spacing w:after="0" w:line="360" w:lineRule="auto"/>
        <w:ind w:firstLine="708"/>
        <w:jc w:val="both"/>
        <w:rPr>
          <w:spacing w:val="-4"/>
          <w:szCs w:val="28"/>
        </w:rPr>
      </w:pPr>
      <w:r w:rsidRPr="002533A5">
        <w:rPr>
          <w:spacing w:val="-4"/>
          <w:szCs w:val="28"/>
        </w:rPr>
        <w:lastRenderedPageBreak/>
        <w:t>Серед пацієнтів</w:t>
      </w:r>
      <w:r w:rsidR="00B96080" w:rsidRPr="002533A5">
        <w:rPr>
          <w:spacing w:val="-4"/>
          <w:szCs w:val="28"/>
        </w:rPr>
        <w:t>,</w:t>
      </w:r>
      <w:r w:rsidRPr="002533A5">
        <w:rPr>
          <w:spacing w:val="-4"/>
          <w:szCs w:val="28"/>
        </w:rPr>
        <w:t xml:space="preserve"> яким була виконана ОЗХ, тривалість операції </w:t>
      </w:r>
      <w:r w:rsidR="00B96080" w:rsidRPr="002533A5">
        <w:rPr>
          <w:spacing w:val="-4"/>
          <w:szCs w:val="28"/>
        </w:rPr>
        <w:t>становила</w:t>
      </w:r>
      <w:r w:rsidRPr="002533A5">
        <w:rPr>
          <w:spacing w:val="-4"/>
          <w:szCs w:val="28"/>
        </w:rPr>
        <w:t xml:space="preserve">  115,1±3,8 хв. Під час всіх операцій застосовувалася теплова ішемія. Середній час ішемії </w:t>
      </w:r>
      <w:r w:rsidR="00B96080" w:rsidRPr="002533A5">
        <w:rPr>
          <w:spacing w:val="-4"/>
          <w:szCs w:val="28"/>
        </w:rPr>
        <w:t>дорівнював</w:t>
      </w:r>
      <w:r w:rsidRPr="002533A5">
        <w:rPr>
          <w:spacing w:val="-4"/>
          <w:szCs w:val="28"/>
        </w:rPr>
        <w:t xml:space="preserve"> 9,4±2,1 хв. Мінімальна крововтрата під час операції зафіксована у 24 (70,6%) хворих. Максимальна крововтрата була на рівні  1000</w:t>
      </w:r>
      <w:r w:rsidR="00B96080" w:rsidRPr="002533A5">
        <w:rPr>
          <w:spacing w:val="-4"/>
          <w:szCs w:val="28"/>
        </w:rPr>
        <w:t> </w:t>
      </w:r>
      <w:r w:rsidRPr="002533A5">
        <w:rPr>
          <w:spacing w:val="-4"/>
          <w:szCs w:val="28"/>
        </w:rPr>
        <w:t xml:space="preserve">мл – в 6 (17,6%) випадках. Середня крововтрата </w:t>
      </w:r>
      <w:r w:rsidR="00B96080" w:rsidRPr="002533A5">
        <w:rPr>
          <w:spacing w:val="-4"/>
          <w:szCs w:val="28"/>
        </w:rPr>
        <w:t>дорівнювала</w:t>
      </w:r>
      <w:r w:rsidRPr="002533A5">
        <w:rPr>
          <w:spacing w:val="-4"/>
          <w:szCs w:val="28"/>
        </w:rPr>
        <w:t xml:space="preserve"> 452,9±45,2</w:t>
      </w:r>
      <w:r w:rsidR="002F13AB" w:rsidRPr="002533A5">
        <w:rPr>
          <w:spacing w:val="-4"/>
          <w:szCs w:val="28"/>
        </w:rPr>
        <w:t> </w:t>
      </w:r>
      <w:r w:rsidRPr="002533A5">
        <w:rPr>
          <w:spacing w:val="-4"/>
          <w:szCs w:val="28"/>
        </w:rPr>
        <w:t xml:space="preserve">мл. Інтраопераційні ускладнення зафіксовані у 2 (5,9%) випадках (травма сечоводу та травма ниркової вени). Післяопераційних ускладнень ОЗХ, </w:t>
      </w:r>
      <w:r w:rsidR="00B96080" w:rsidRPr="002533A5">
        <w:rPr>
          <w:spacing w:val="-4"/>
          <w:szCs w:val="28"/>
        </w:rPr>
        <w:t>у</w:t>
      </w:r>
      <w:r w:rsidRPr="002533A5">
        <w:rPr>
          <w:spacing w:val="-4"/>
          <w:szCs w:val="28"/>
        </w:rPr>
        <w:t xml:space="preserve"> тому числі летальності, не було. </w:t>
      </w:r>
      <w:r w:rsidR="00B96080" w:rsidRPr="002533A5">
        <w:rPr>
          <w:spacing w:val="-4"/>
          <w:szCs w:val="28"/>
        </w:rPr>
        <w:t>У</w:t>
      </w:r>
      <w:r w:rsidRPr="002533A5">
        <w:rPr>
          <w:spacing w:val="-4"/>
          <w:szCs w:val="28"/>
        </w:rPr>
        <w:t xml:space="preserve"> підсумку, оцін</w:t>
      </w:r>
      <w:r w:rsidR="00B96080" w:rsidRPr="002533A5">
        <w:rPr>
          <w:spacing w:val="-4"/>
          <w:szCs w:val="28"/>
        </w:rPr>
        <w:t>ювання</w:t>
      </w:r>
      <w:r w:rsidRPr="002533A5">
        <w:rPr>
          <w:spacing w:val="-4"/>
          <w:szCs w:val="28"/>
        </w:rPr>
        <w:t xml:space="preserve"> складності пухлин за шкалами </w:t>
      </w:r>
      <w:r w:rsidR="00CC0205" w:rsidRPr="002533A5">
        <w:rPr>
          <w:spacing w:val="-4"/>
          <w:szCs w:val="28"/>
        </w:rPr>
        <w:t>R.E.N.A.L.</w:t>
      </w:r>
      <w:r w:rsidRPr="002533A5">
        <w:rPr>
          <w:spacing w:val="-4"/>
          <w:szCs w:val="28"/>
        </w:rPr>
        <w:t xml:space="preserve"> та STORM збіглися в 30 (88,2%) випадків. </w:t>
      </w:r>
      <w:r w:rsidR="00B96080" w:rsidRPr="002533A5">
        <w:rPr>
          <w:spacing w:val="-4"/>
          <w:szCs w:val="28"/>
        </w:rPr>
        <w:t>У</w:t>
      </w:r>
      <w:r w:rsidRPr="002533A5">
        <w:rPr>
          <w:spacing w:val="-4"/>
          <w:szCs w:val="28"/>
        </w:rPr>
        <w:t>сього виявилося 4 (11,8%) роз</w:t>
      </w:r>
      <w:r w:rsidR="002F13AB" w:rsidRPr="002533A5">
        <w:rPr>
          <w:spacing w:val="-4"/>
          <w:szCs w:val="28"/>
        </w:rPr>
        <w:t>бі</w:t>
      </w:r>
      <w:r w:rsidR="00DB5515" w:rsidRPr="002533A5">
        <w:rPr>
          <w:spacing w:val="-4"/>
          <w:szCs w:val="28"/>
        </w:rPr>
        <w:t>ж</w:t>
      </w:r>
      <w:r w:rsidR="002F13AB" w:rsidRPr="002533A5">
        <w:rPr>
          <w:spacing w:val="-4"/>
          <w:szCs w:val="28"/>
        </w:rPr>
        <w:t>ності</w:t>
      </w:r>
      <w:r w:rsidRPr="002533A5">
        <w:rPr>
          <w:spacing w:val="-4"/>
          <w:szCs w:val="28"/>
        </w:rPr>
        <w:t xml:space="preserve"> в оцінці складності пухлин за обома шкалами, коли шкала </w:t>
      </w:r>
      <w:r w:rsidR="00CC0205" w:rsidRPr="002533A5">
        <w:rPr>
          <w:spacing w:val="-4"/>
          <w:szCs w:val="28"/>
        </w:rPr>
        <w:t>R.E.N.A.L.</w:t>
      </w:r>
      <w:r w:rsidRPr="002533A5">
        <w:rPr>
          <w:spacing w:val="-4"/>
          <w:szCs w:val="28"/>
        </w:rPr>
        <w:t xml:space="preserve"> показала більшу складність, але була виконана ОЗХ. У 2</w:t>
      </w:r>
      <w:r w:rsidR="002F13AB" w:rsidRPr="002533A5">
        <w:rPr>
          <w:spacing w:val="-4"/>
          <w:szCs w:val="28"/>
        </w:rPr>
        <w:t> </w:t>
      </w:r>
      <w:r w:rsidRPr="002533A5">
        <w:rPr>
          <w:spacing w:val="-4"/>
          <w:szCs w:val="28"/>
        </w:rPr>
        <w:t xml:space="preserve">(5,9%) хворих з оцінкою за шкалою </w:t>
      </w:r>
      <w:r w:rsidR="00CC0205" w:rsidRPr="002533A5">
        <w:rPr>
          <w:spacing w:val="-4"/>
          <w:szCs w:val="28"/>
        </w:rPr>
        <w:t>R.E.N.A.L.</w:t>
      </w:r>
      <w:r w:rsidRPr="002533A5">
        <w:rPr>
          <w:spacing w:val="-4"/>
          <w:szCs w:val="28"/>
        </w:rPr>
        <w:t xml:space="preserve"> 10 балів (висока складність) і 4</w:t>
      </w:r>
      <w:r w:rsidR="002F13AB" w:rsidRPr="002533A5">
        <w:rPr>
          <w:spacing w:val="-4"/>
          <w:szCs w:val="28"/>
        </w:rPr>
        <w:t> </w:t>
      </w:r>
      <w:r w:rsidRPr="002533A5">
        <w:rPr>
          <w:spacing w:val="-4"/>
          <w:szCs w:val="28"/>
        </w:rPr>
        <w:t>бал</w:t>
      </w:r>
      <w:r w:rsidR="002F13AB" w:rsidRPr="002533A5">
        <w:rPr>
          <w:spacing w:val="-4"/>
          <w:szCs w:val="28"/>
        </w:rPr>
        <w:t>и</w:t>
      </w:r>
      <w:r w:rsidRPr="002533A5">
        <w:rPr>
          <w:spacing w:val="-4"/>
          <w:szCs w:val="28"/>
        </w:rPr>
        <w:t xml:space="preserve"> за шкалою STORM (помірна складність) була виконана ОЗХ, але з інтраопераційними ускладненнями, </w:t>
      </w:r>
      <w:r w:rsidR="002F13AB" w:rsidRPr="002533A5">
        <w:rPr>
          <w:spacing w:val="-4"/>
          <w:szCs w:val="28"/>
        </w:rPr>
        <w:t>зазначеними</w:t>
      </w:r>
      <w:r w:rsidRPr="002533A5">
        <w:rPr>
          <w:spacing w:val="-4"/>
          <w:szCs w:val="28"/>
        </w:rPr>
        <w:t xml:space="preserve"> вище. Ще в 2 (5,9%) випадках при роз</w:t>
      </w:r>
      <w:r w:rsidR="002F13AB" w:rsidRPr="002533A5">
        <w:rPr>
          <w:spacing w:val="-4"/>
          <w:szCs w:val="28"/>
        </w:rPr>
        <w:t>біжност</w:t>
      </w:r>
      <w:r w:rsidRPr="002533A5">
        <w:rPr>
          <w:spacing w:val="-4"/>
          <w:szCs w:val="28"/>
        </w:rPr>
        <w:t>і оцін</w:t>
      </w:r>
      <w:r w:rsidR="002F13AB" w:rsidRPr="002533A5">
        <w:rPr>
          <w:spacing w:val="-4"/>
          <w:szCs w:val="28"/>
        </w:rPr>
        <w:t>ювання</w:t>
      </w:r>
      <w:r w:rsidRPr="002533A5">
        <w:rPr>
          <w:spacing w:val="-4"/>
          <w:szCs w:val="28"/>
        </w:rPr>
        <w:t xml:space="preserve"> складності  пухлин (6 балів за </w:t>
      </w:r>
      <w:r w:rsidR="00CC0205" w:rsidRPr="002533A5">
        <w:rPr>
          <w:spacing w:val="-4"/>
          <w:szCs w:val="28"/>
        </w:rPr>
        <w:t>R.E.N.A.L.</w:t>
      </w:r>
      <w:r w:rsidRPr="002533A5">
        <w:rPr>
          <w:spacing w:val="-4"/>
          <w:szCs w:val="28"/>
        </w:rPr>
        <w:t xml:space="preserve"> – низька складність та і 4 бал</w:t>
      </w:r>
      <w:r w:rsidR="002F13AB" w:rsidRPr="002533A5">
        <w:rPr>
          <w:spacing w:val="-4"/>
          <w:szCs w:val="28"/>
        </w:rPr>
        <w:t>и</w:t>
      </w:r>
      <w:r w:rsidRPr="002533A5">
        <w:rPr>
          <w:spacing w:val="-4"/>
          <w:szCs w:val="28"/>
        </w:rPr>
        <w:t xml:space="preserve"> за шкалою STORM (помірна складність)) також була виконана ОЗХ, але з крововтратою, що була зафіксована на рівні 1000 мл в обох випадках, часом ішемії – 20 та 18 хв, та тривалістю операцій – 175  та 165 хв відповідно. При цьому у 2 (50%) випадках значної крововтрати (1000 мл) спостерігалася наявність мультифокальної  пухлини, що позначається на оцін</w:t>
      </w:r>
      <w:r w:rsidR="002F13AB" w:rsidRPr="002533A5">
        <w:rPr>
          <w:spacing w:val="-4"/>
          <w:szCs w:val="28"/>
        </w:rPr>
        <w:t>юванні</w:t>
      </w:r>
      <w:r w:rsidRPr="002533A5">
        <w:rPr>
          <w:spacing w:val="-4"/>
          <w:szCs w:val="28"/>
        </w:rPr>
        <w:t xml:space="preserve"> складності саме в шкал</w:t>
      </w:r>
      <w:r w:rsidR="002F13AB" w:rsidRPr="002533A5">
        <w:rPr>
          <w:spacing w:val="-4"/>
          <w:szCs w:val="28"/>
        </w:rPr>
        <w:t>і</w:t>
      </w:r>
      <w:r w:rsidRPr="002533A5">
        <w:rPr>
          <w:spacing w:val="-4"/>
          <w:szCs w:val="28"/>
        </w:rPr>
        <w:t xml:space="preserve"> STORM. Серед пацієнтів</w:t>
      </w:r>
      <w:r w:rsidR="002F13AB" w:rsidRPr="002533A5">
        <w:rPr>
          <w:spacing w:val="-4"/>
          <w:szCs w:val="28"/>
        </w:rPr>
        <w:t>,</w:t>
      </w:r>
      <w:r w:rsidRPr="002533A5">
        <w:rPr>
          <w:spacing w:val="-4"/>
          <w:szCs w:val="28"/>
        </w:rPr>
        <w:t xml:space="preserve"> яким була виконана ОЗХ, 20 (58,8%)  хворих були оцінені як т</w:t>
      </w:r>
      <w:r w:rsidR="002F13AB" w:rsidRPr="002533A5">
        <w:rPr>
          <w:spacing w:val="-4"/>
          <w:szCs w:val="28"/>
        </w:rPr>
        <w:t>ак</w:t>
      </w:r>
      <w:r w:rsidRPr="002533A5">
        <w:rPr>
          <w:spacing w:val="-4"/>
          <w:szCs w:val="28"/>
        </w:rPr>
        <w:t>і, що мали низький ризик післяопераційних ускладнень (0 балів за шкалою STORM) і 14 (41,21%) – помірний ризик (1 бал). Проте післяопераційних ускладнень не було зафіксовано.</w:t>
      </w:r>
    </w:p>
    <w:p w14:paraId="51CBD23D" w14:textId="131E9644" w:rsidR="0000224A" w:rsidRPr="005541E4" w:rsidRDefault="0000224A" w:rsidP="0000224A">
      <w:pPr>
        <w:spacing w:after="0" w:line="360" w:lineRule="auto"/>
        <w:ind w:firstLine="708"/>
        <w:jc w:val="both"/>
        <w:rPr>
          <w:szCs w:val="28"/>
        </w:rPr>
      </w:pPr>
      <w:r w:rsidRPr="005541E4">
        <w:rPr>
          <w:szCs w:val="28"/>
        </w:rPr>
        <w:t>Але більш показові переваги шкала STORM демонструє при найбільш складних випадках пухлини нирки</w:t>
      </w:r>
      <w:r w:rsidR="002F13AB">
        <w:rPr>
          <w:szCs w:val="28"/>
        </w:rPr>
        <w:t>,</w:t>
      </w:r>
      <w:r w:rsidRPr="005541E4">
        <w:rPr>
          <w:szCs w:val="28"/>
        </w:rPr>
        <w:t xml:space="preserve"> коли </w:t>
      </w:r>
      <w:r w:rsidR="00866EDB" w:rsidRPr="005541E4">
        <w:rPr>
          <w:szCs w:val="28"/>
        </w:rPr>
        <w:t xml:space="preserve">пацієнтам </w:t>
      </w:r>
      <w:r w:rsidRPr="005541E4">
        <w:rPr>
          <w:szCs w:val="28"/>
        </w:rPr>
        <w:t xml:space="preserve">виконувалася радикальна нефректомія. Серед таких </w:t>
      </w:r>
      <w:r w:rsidR="00866EDB" w:rsidRPr="005541E4">
        <w:rPr>
          <w:szCs w:val="28"/>
        </w:rPr>
        <w:t>хворих</w:t>
      </w:r>
      <w:r w:rsidRPr="005541E4">
        <w:rPr>
          <w:szCs w:val="28"/>
        </w:rPr>
        <w:t>, оцін</w:t>
      </w:r>
      <w:r w:rsidR="002F13AB">
        <w:rPr>
          <w:szCs w:val="28"/>
        </w:rPr>
        <w:t>ювані</w:t>
      </w:r>
      <w:r w:rsidRPr="005541E4">
        <w:rPr>
          <w:szCs w:val="28"/>
        </w:rPr>
        <w:t xml:space="preserve"> складності пухлин за шкалами </w:t>
      </w:r>
      <w:r w:rsidR="00CC0205" w:rsidRPr="005541E4">
        <w:rPr>
          <w:szCs w:val="28"/>
        </w:rPr>
        <w:t>R.E.N.A.L.</w:t>
      </w:r>
      <w:r w:rsidRPr="005541E4">
        <w:rPr>
          <w:szCs w:val="28"/>
        </w:rPr>
        <w:t xml:space="preserve"> та STORM збіглися в 24 (80,0%) випадках. </w:t>
      </w:r>
      <w:r w:rsidR="002F13AB">
        <w:rPr>
          <w:szCs w:val="28"/>
        </w:rPr>
        <w:t>У</w:t>
      </w:r>
      <w:r w:rsidRPr="005541E4">
        <w:rPr>
          <w:szCs w:val="28"/>
        </w:rPr>
        <w:t xml:space="preserve"> 6 (20,0%) випадках роз</w:t>
      </w:r>
      <w:r w:rsidR="002F13AB">
        <w:rPr>
          <w:szCs w:val="28"/>
        </w:rPr>
        <w:t>біжності</w:t>
      </w:r>
      <w:r w:rsidRPr="005541E4">
        <w:rPr>
          <w:szCs w:val="28"/>
        </w:rPr>
        <w:t xml:space="preserve"> в оцін</w:t>
      </w:r>
      <w:r w:rsidR="002F13AB">
        <w:rPr>
          <w:szCs w:val="28"/>
        </w:rPr>
        <w:t>юванні</w:t>
      </w:r>
      <w:r w:rsidRPr="005541E4">
        <w:rPr>
          <w:szCs w:val="28"/>
        </w:rPr>
        <w:t xml:space="preserve"> складності, </w:t>
      </w:r>
      <w:r w:rsidR="00CC0205" w:rsidRPr="005541E4">
        <w:rPr>
          <w:szCs w:val="28"/>
        </w:rPr>
        <w:t>R.E.N.A.L.</w:t>
      </w:r>
      <w:r w:rsidRPr="005541E4">
        <w:rPr>
          <w:szCs w:val="28"/>
        </w:rPr>
        <w:t xml:space="preserve"> показала помірну складність </w:t>
      </w:r>
      <w:r w:rsidRPr="005541E4">
        <w:rPr>
          <w:szCs w:val="28"/>
        </w:rPr>
        <w:lastRenderedPageBreak/>
        <w:t>(7-9 балів) там</w:t>
      </w:r>
      <w:r w:rsidR="002F13AB">
        <w:rPr>
          <w:szCs w:val="28"/>
        </w:rPr>
        <w:t>,</w:t>
      </w:r>
      <w:r w:rsidRPr="005541E4">
        <w:rPr>
          <w:szCs w:val="28"/>
        </w:rPr>
        <w:t xml:space="preserve"> де STORM демонструвала високу складність (&gt;5 балів)</w:t>
      </w:r>
      <w:r w:rsidR="002F13AB">
        <w:rPr>
          <w:szCs w:val="28"/>
        </w:rPr>
        <w:t>,</w:t>
      </w:r>
      <w:r w:rsidRPr="005541E4">
        <w:rPr>
          <w:szCs w:val="28"/>
        </w:rPr>
        <w:t xml:space="preserve"> і була виконана РН. Розбіжності виявилися за рахунок наявності у пухлини критеріїв складності, що додатково оцінює шкала STORM. </w:t>
      </w:r>
    </w:p>
    <w:p w14:paraId="134D538B" w14:textId="7D29FC74" w:rsidR="0000224A" w:rsidRPr="005541E4" w:rsidRDefault="0000224A" w:rsidP="0000224A">
      <w:pPr>
        <w:spacing w:after="0" w:line="360" w:lineRule="auto"/>
        <w:ind w:firstLine="708"/>
        <w:jc w:val="both"/>
        <w:rPr>
          <w:szCs w:val="28"/>
        </w:rPr>
      </w:pPr>
      <w:r w:rsidRPr="005541E4">
        <w:rPr>
          <w:szCs w:val="28"/>
        </w:rPr>
        <w:t>Навед</w:t>
      </w:r>
      <w:r w:rsidR="002F13AB">
        <w:rPr>
          <w:szCs w:val="28"/>
        </w:rPr>
        <w:t>і</w:t>
      </w:r>
      <w:r w:rsidRPr="005541E4">
        <w:rPr>
          <w:szCs w:val="28"/>
        </w:rPr>
        <w:t>мо декілька прикладів паралельно</w:t>
      </w:r>
      <w:r w:rsidR="002F13AB">
        <w:rPr>
          <w:szCs w:val="28"/>
        </w:rPr>
        <w:t>го</w:t>
      </w:r>
      <w:r w:rsidRPr="005541E4">
        <w:rPr>
          <w:szCs w:val="28"/>
        </w:rPr>
        <w:t xml:space="preserve"> оцін</w:t>
      </w:r>
      <w:r w:rsidR="002F13AB">
        <w:rPr>
          <w:szCs w:val="28"/>
        </w:rPr>
        <w:t>ювання</w:t>
      </w:r>
      <w:r w:rsidRPr="005541E4">
        <w:rPr>
          <w:szCs w:val="28"/>
        </w:rPr>
        <w:t xml:space="preserve"> складності пухлини за обома шкалами (таблиця 8.</w:t>
      </w:r>
      <w:r w:rsidR="000D7181" w:rsidRPr="005541E4">
        <w:rPr>
          <w:szCs w:val="28"/>
        </w:rPr>
        <w:t>8</w:t>
      </w:r>
      <w:r w:rsidRPr="005541E4">
        <w:rPr>
          <w:szCs w:val="28"/>
        </w:rPr>
        <w:t xml:space="preserve">). </w:t>
      </w:r>
      <w:r w:rsidR="002F13AB">
        <w:rPr>
          <w:szCs w:val="28"/>
        </w:rPr>
        <w:t>За</w:t>
      </w:r>
      <w:r w:rsidRPr="005541E4">
        <w:rPr>
          <w:szCs w:val="28"/>
        </w:rPr>
        <w:t xml:space="preserve"> відсутності </w:t>
      </w:r>
      <w:r w:rsidR="002F13AB">
        <w:rPr>
          <w:szCs w:val="28"/>
        </w:rPr>
        <w:t>в</w:t>
      </w:r>
      <w:r w:rsidRPr="005541E4">
        <w:rPr>
          <w:szCs w:val="28"/>
        </w:rPr>
        <w:t xml:space="preserve"> пухлини таких ознак, як інвазія в передній нирковий синус, в/в інвазія, перинефрит, рецидив пухлини та мультифокальність</w:t>
      </w:r>
      <w:r w:rsidRPr="005541E4">
        <w:rPr>
          <w:b/>
          <w:bCs/>
        </w:rPr>
        <w:t xml:space="preserve">, </w:t>
      </w:r>
      <w:r w:rsidRPr="005541E4">
        <w:rPr>
          <w:szCs w:val="28"/>
        </w:rPr>
        <w:t>обидві шкали відображають складність пухлини однаково (пацієнти №</w:t>
      </w:r>
      <w:r w:rsidR="002F13AB">
        <w:rPr>
          <w:szCs w:val="28"/>
        </w:rPr>
        <w:t xml:space="preserve"> </w:t>
      </w:r>
      <w:r w:rsidRPr="005541E4">
        <w:rPr>
          <w:szCs w:val="28"/>
        </w:rPr>
        <w:t>1-3 в табл. 8.</w:t>
      </w:r>
      <w:r w:rsidR="007D730B" w:rsidRPr="005541E4">
        <w:rPr>
          <w:szCs w:val="28"/>
        </w:rPr>
        <w:t>8</w:t>
      </w:r>
      <w:r w:rsidRPr="005541E4">
        <w:rPr>
          <w:szCs w:val="28"/>
        </w:rPr>
        <w:t xml:space="preserve">). </w:t>
      </w:r>
    </w:p>
    <w:p w14:paraId="188AA5C2" w14:textId="7F9BBA51" w:rsidR="0000224A" w:rsidRPr="005541E4" w:rsidRDefault="0000224A" w:rsidP="0000224A">
      <w:pPr>
        <w:spacing w:after="0" w:line="360" w:lineRule="auto"/>
        <w:ind w:firstLine="708"/>
        <w:jc w:val="both"/>
        <w:rPr>
          <w:szCs w:val="28"/>
        </w:rPr>
      </w:pPr>
      <w:r w:rsidRPr="005541E4">
        <w:rPr>
          <w:szCs w:val="28"/>
        </w:rPr>
        <w:t>Наступні приклади (пацієнти №</w:t>
      </w:r>
      <w:r w:rsidR="002F13AB">
        <w:rPr>
          <w:szCs w:val="28"/>
        </w:rPr>
        <w:t xml:space="preserve"> </w:t>
      </w:r>
      <w:r w:rsidRPr="005541E4">
        <w:rPr>
          <w:szCs w:val="28"/>
        </w:rPr>
        <w:t xml:space="preserve">4-6) відображають розбіжності </w:t>
      </w:r>
      <w:r w:rsidR="002F13AB">
        <w:rPr>
          <w:szCs w:val="28"/>
        </w:rPr>
        <w:t>у</w:t>
      </w:r>
      <w:r w:rsidRPr="005541E4">
        <w:rPr>
          <w:szCs w:val="28"/>
        </w:rPr>
        <w:t xml:space="preserve"> двох шкалах. Інвазія в передній синус, мультифокальність, в/в інвазія та рецидив новоутворення додають складності, і пухлини оцінені шкалою STORM як складні, а </w:t>
      </w:r>
      <w:r w:rsidR="00CC0205" w:rsidRPr="005541E4">
        <w:rPr>
          <w:szCs w:val="28"/>
        </w:rPr>
        <w:t>R.E.N.A.L.</w:t>
      </w:r>
      <w:r w:rsidRPr="005541E4">
        <w:rPr>
          <w:szCs w:val="28"/>
        </w:rPr>
        <w:t xml:space="preserve"> оцінює їх як помірної складності. </w:t>
      </w:r>
      <w:r w:rsidR="002F13AB">
        <w:rPr>
          <w:szCs w:val="28"/>
        </w:rPr>
        <w:t>У</w:t>
      </w:r>
      <w:r w:rsidRPr="005541E4">
        <w:rPr>
          <w:szCs w:val="28"/>
        </w:rPr>
        <w:t xml:space="preserve"> результаті були виконані РН, а операції були тривалими і супроводжувалися значною крововтратою (пацієнти №</w:t>
      </w:r>
      <w:r w:rsidR="002F13AB">
        <w:rPr>
          <w:szCs w:val="28"/>
        </w:rPr>
        <w:t xml:space="preserve"> </w:t>
      </w:r>
      <w:r w:rsidRPr="005541E4">
        <w:rPr>
          <w:szCs w:val="28"/>
        </w:rPr>
        <w:t xml:space="preserve">5, 6). </w:t>
      </w:r>
    </w:p>
    <w:p w14:paraId="05F2AD85" w14:textId="0758D182" w:rsidR="00FF3A79" w:rsidRPr="005541E4" w:rsidRDefault="0000224A" w:rsidP="002B74C7">
      <w:pPr>
        <w:spacing w:after="0" w:line="360" w:lineRule="auto"/>
        <w:jc w:val="right"/>
        <w:rPr>
          <w:szCs w:val="28"/>
        </w:rPr>
      </w:pPr>
      <w:r w:rsidRPr="005541E4">
        <w:rPr>
          <w:szCs w:val="28"/>
        </w:rPr>
        <w:t>Таблиця 8.</w:t>
      </w:r>
      <w:r w:rsidR="007958A2" w:rsidRPr="005541E4">
        <w:rPr>
          <w:szCs w:val="28"/>
        </w:rPr>
        <w:t>8</w:t>
      </w:r>
      <w:r w:rsidRPr="005541E4">
        <w:rPr>
          <w:szCs w:val="28"/>
        </w:rPr>
        <w:t xml:space="preserve"> </w:t>
      </w:r>
    </w:p>
    <w:p w14:paraId="1A05C80A" w14:textId="1B06D7E1" w:rsidR="0000224A" w:rsidRPr="005541E4" w:rsidRDefault="0000224A" w:rsidP="00816D6D">
      <w:pPr>
        <w:spacing w:after="0" w:line="360" w:lineRule="auto"/>
        <w:jc w:val="center"/>
        <w:rPr>
          <w:b/>
          <w:bCs/>
          <w:szCs w:val="28"/>
        </w:rPr>
      </w:pPr>
      <w:r w:rsidRPr="005541E4">
        <w:rPr>
          <w:b/>
          <w:bCs/>
          <w:szCs w:val="28"/>
        </w:rPr>
        <w:t>Приклади паралельно</w:t>
      </w:r>
      <w:r w:rsidR="002F13AB">
        <w:rPr>
          <w:b/>
          <w:bCs/>
          <w:szCs w:val="28"/>
        </w:rPr>
        <w:t>го</w:t>
      </w:r>
      <w:r w:rsidRPr="005541E4">
        <w:rPr>
          <w:b/>
          <w:bCs/>
          <w:szCs w:val="28"/>
        </w:rPr>
        <w:t xml:space="preserve"> оцін</w:t>
      </w:r>
      <w:r w:rsidR="002F13AB">
        <w:rPr>
          <w:b/>
          <w:bCs/>
          <w:szCs w:val="28"/>
        </w:rPr>
        <w:t>ювання</w:t>
      </w:r>
      <w:r w:rsidRPr="005541E4">
        <w:rPr>
          <w:b/>
          <w:bCs/>
          <w:szCs w:val="28"/>
        </w:rPr>
        <w:t xml:space="preserve"> складності пухлин нирки за шкалами </w:t>
      </w:r>
      <w:r w:rsidR="00CC0205" w:rsidRPr="005541E4">
        <w:rPr>
          <w:b/>
          <w:bCs/>
          <w:szCs w:val="28"/>
        </w:rPr>
        <w:t>R.E.N.A.L.</w:t>
      </w:r>
      <w:r w:rsidRPr="005541E4">
        <w:rPr>
          <w:b/>
          <w:bCs/>
          <w:szCs w:val="28"/>
        </w:rPr>
        <w:t xml:space="preserve"> та STORM</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9"/>
        <w:gridCol w:w="345"/>
        <w:gridCol w:w="336"/>
        <w:gridCol w:w="373"/>
        <w:gridCol w:w="423"/>
        <w:gridCol w:w="683"/>
        <w:gridCol w:w="410"/>
        <w:gridCol w:w="388"/>
        <w:gridCol w:w="419"/>
        <w:gridCol w:w="388"/>
        <w:gridCol w:w="403"/>
        <w:gridCol w:w="388"/>
        <w:gridCol w:w="528"/>
        <w:gridCol w:w="419"/>
        <w:gridCol w:w="450"/>
        <w:gridCol w:w="683"/>
        <w:gridCol w:w="691"/>
        <w:gridCol w:w="816"/>
        <w:gridCol w:w="851"/>
      </w:tblGrid>
      <w:tr w:rsidR="008C3620" w:rsidRPr="005541E4" w14:paraId="367B7BC2" w14:textId="77777777" w:rsidTr="00493F52">
        <w:tc>
          <w:tcPr>
            <w:tcW w:w="499" w:type="dxa"/>
            <w:shd w:val="clear" w:color="auto" w:fill="auto"/>
          </w:tcPr>
          <w:p w14:paraId="084BC5E1" w14:textId="77777777" w:rsidR="00130790" w:rsidRPr="005541E4" w:rsidRDefault="00130790" w:rsidP="00493F52">
            <w:pPr>
              <w:spacing w:after="0" w:line="360" w:lineRule="auto"/>
              <w:jc w:val="center"/>
              <w:rPr>
                <w:b/>
                <w:bCs/>
                <w:szCs w:val="28"/>
              </w:rPr>
            </w:pPr>
            <w:r w:rsidRPr="005541E4">
              <w:rPr>
                <w:b/>
                <w:bCs/>
                <w:szCs w:val="28"/>
              </w:rPr>
              <w:t>№</w:t>
            </w:r>
          </w:p>
        </w:tc>
        <w:tc>
          <w:tcPr>
            <w:tcW w:w="1477" w:type="dxa"/>
            <w:gridSpan w:val="4"/>
            <w:shd w:val="clear" w:color="auto" w:fill="auto"/>
          </w:tcPr>
          <w:p w14:paraId="5DF2F0AC" w14:textId="77777777" w:rsidR="00130790" w:rsidRPr="005541E4" w:rsidRDefault="00130790" w:rsidP="00493F52">
            <w:pPr>
              <w:spacing w:after="0" w:line="360" w:lineRule="auto"/>
              <w:jc w:val="center"/>
              <w:rPr>
                <w:b/>
                <w:bCs/>
                <w:szCs w:val="28"/>
                <w:lang w:val="en-US"/>
              </w:rPr>
            </w:pPr>
            <w:r w:rsidRPr="005541E4">
              <w:rPr>
                <w:b/>
                <w:bCs/>
                <w:szCs w:val="28"/>
                <w:lang w:val="en-US"/>
              </w:rPr>
              <w:t>R</w:t>
            </w:r>
            <w:r w:rsidRPr="005541E4">
              <w:rPr>
                <w:b/>
                <w:bCs/>
                <w:szCs w:val="28"/>
              </w:rPr>
              <w:t>.</w:t>
            </w:r>
            <w:r w:rsidRPr="005541E4">
              <w:rPr>
                <w:b/>
                <w:bCs/>
                <w:szCs w:val="28"/>
                <w:lang w:val="en-US"/>
              </w:rPr>
              <w:t>E</w:t>
            </w:r>
            <w:r w:rsidRPr="005541E4">
              <w:rPr>
                <w:b/>
                <w:bCs/>
                <w:szCs w:val="28"/>
              </w:rPr>
              <w:t>.</w:t>
            </w:r>
            <w:r w:rsidRPr="005541E4">
              <w:rPr>
                <w:b/>
                <w:bCs/>
                <w:szCs w:val="28"/>
                <w:lang w:val="en-US"/>
              </w:rPr>
              <w:t>N</w:t>
            </w:r>
            <w:r w:rsidRPr="005541E4">
              <w:rPr>
                <w:b/>
                <w:bCs/>
                <w:szCs w:val="28"/>
              </w:rPr>
              <w:t>.</w:t>
            </w:r>
            <w:r w:rsidRPr="005541E4">
              <w:rPr>
                <w:b/>
                <w:bCs/>
                <w:szCs w:val="28"/>
                <w:lang w:val="en-US"/>
              </w:rPr>
              <w:t>A</w:t>
            </w:r>
            <w:r w:rsidRPr="005541E4">
              <w:rPr>
                <w:b/>
                <w:bCs/>
                <w:szCs w:val="28"/>
              </w:rPr>
              <w:t>.</w:t>
            </w:r>
            <w:r w:rsidRPr="005541E4">
              <w:rPr>
                <w:b/>
                <w:bCs/>
                <w:szCs w:val="28"/>
                <w:lang w:val="en-US"/>
              </w:rPr>
              <w:t>L</w:t>
            </w:r>
          </w:p>
        </w:tc>
        <w:tc>
          <w:tcPr>
            <w:tcW w:w="683" w:type="dxa"/>
            <w:shd w:val="clear" w:color="auto" w:fill="auto"/>
          </w:tcPr>
          <w:p w14:paraId="4C07EF91" w14:textId="77777777" w:rsidR="00130790" w:rsidRPr="005541E4" w:rsidRDefault="00130790" w:rsidP="00493F52">
            <w:pPr>
              <w:spacing w:after="0" w:line="360" w:lineRule="auto"/>
              <w:jc w:val="both"/>
              <w:rPr>
                <w:b/>
                <w:bCs/>
                <w:sz w:val="24"/>
                <w:szCs w:val="24"/>
                <w:lang w:val="en-US"/>
              </w:rPr>
            </w:pPr>
            <w:r w:rsidRPr="005541E4">
              <w:rPr>
                <w:b/>
                <w:bCs/>
                <w:sz w:val="24"/>
                <w:szCs w:val="24"/>
                <w:lang w:val="en-US"/>
              </w:rPr>
              <w:t>Sum</w:t>
            </w:r>
          </w:p>
        </w:tc>
        <w:tc>
          <w:tcPr>
            <w:tcW w:w="410" w:type="dxa"/>
            <w:shd w:val="clear" w:color="auto" w:fill="auto"/>
          </w:tcPr>
          <w:p w14:paraId="677E7BE5" w14:textId="77777777" w:rsidR="00130790" w:rsidRPr="005541E4" w:rsidRDefault="00130790" w:rsidP="00493F52">
            <w:pPr>
              <w:spacing w:after="0" w:line="360" w:lineRule="auto"/>
              <w:jc w:val="center"/>
              <w:rPr>
                <w:szCs w:val="28"/>
                <w:lang w:val="en-US"/>
              </w:rPr>
            </w:pPr>
            <w:r w:rsidRPr="005541E4">
              <w:rPr>
                <w:szCs w:val="28"/>
                <w:lang w:val="en-US"/>
              </w:rPr>
              <w:t>R</w:t>
            </w:r>
          </w:p>
        </w:tc>
        <w:tc>
          <w:tcPr>
            <w:tcW w:w="388" w:type="dxa"/>
            <w:shd w:val="clear" w:color="auto" w:fill="auto"/>
          </w:tcPr>
          <w:p w14:paraId="7A63E172" w14:textId="77777777" w:rsidR="00130790" w:rsidRPr="005541E4" w:rsidRDefault="00130790" w:rsidP="00493F52">
            <w:pPr>
              <w:spacing w:after="0" w:line="360" w:lineRule="auto"/>
              <w:jc w:val="center"/>
              <w:rPr>
                <w:szCs w:val="28"/>
                <w:lang w:val="en-US"/>
              </w:rPr>
            </w:pPr>
            <w:r w:rsidRPr="005541E4">
              <w:rPr>
                <w:szCs w:val="28"/>
                <w:lang w:val="en-US"/>
              </w:rPr>
              <w:t>E</w:t>
            </w:r>
          </w:p>
        </w:tc>
        <w:tc>
          <w:tcPr>
            <w:tcW w:w="419" w:type="dxa"/>
            <w:shd w:val="clear" w:color="auto" w:fill="auto"/>
          </w:tcPr>
          <w:p w14:paraId="64CCC9C6" w14:textId="77777777" w:rsidR="00130790" w:rsidRPr="005541E4" w:rsidRDefault="00130790" w:rsidP="00493F52">
            <w:pPr>
              <w:spacing w:after="0" w:line="360" w:lineRule="auto"/>
              <w:jc w:val="center"/>
              <w:rPr>
                <w:szCs w:val="28"/>
                <w:lang w:val="en-US"/>
              </w:rPr>
            </w:pPr>
            <w:r w:rsidRPr="005541E4">
              <w:rPr>
                <w:szCs w:val="28"/>
                <w:lang w:val="en-US"/>
              </w:rPr>
              <w:t>N</w:t>
            </w:r>
          </w:p>
        </w:tc>
        <w:tc>
          <w:tcPr>
            <w:tcW w:w="388" w:type="dxa"/>
            <w:shd w:val="clear" w:color="auto" w:fill="auto"/>
          </w:tcPr>
          <w:p w14:paraId="1F659868" w14:textId="77777777" w:rsidR="00130790" w:rsidRPr="005541E4" w:rsidRDefault="00130790" w:rsidP="00493F52">
            <w:pPr>
              <w:spacing w:after="0" w:line="360" w:lineRule="auto"/>
              <w:jc w:val="center"/>
              <w:rPr>
                <w:szCs w:val="28"/>
                <w:lang w:val="en-US"/>
              </w:rPr>
            </w:pPr>
            <w:r w:rsidRPr="005541E4">
              <w:rPr>
                <w:szCs w:val="28"/>
                <w:lang w:val="en-US"/>
              </w:rPr>
              <w:t>L</w:t>
            </w:r>
          </w:p>
        </w:tc>
        <w:tc>
          <w:tcPr>
            <w:tcW w:w="403" w:type="dxa"/>
            <w:shd w:val="clear" w:color="auto" w:fill="auto"/>
          </w:tcPr>
          <w:p w14:paraId="1794A1B4" w14:textId="77777777" w:rsidR="00130790" w:rsidRPr="005541E4" w:rsidRDefault="00130790" w:rsidP="00493F52">
            <w:pPr>
              <w:spacing w:after="0" w:line="360" w:lineRule="auto"/>
              <w:jc w:val="center"/>
              <w:rPr>
                <w:rFonts w:ascii="Arial" w:hAnsi="Arial" w:cs="Arial"/>
                <w:b/>
                <w:bCs/>
                <w:szCs w:val="28"/>
                <w:lang w:val="en-US"/>
              </w:rPr>
            </w:pPr>
            <w:r w:rsidRPr="005541E4">
              <w:rPr>
                <w:rFonts w:ascii="Arial" w:hAnsi="Arial" w:cs="Arial"/>
                <w:b/>
                <w:bCs/>
                <w:szCs w:val="28"/>
                <w:lang w:val="en-US"/>
              </w:rPr>
              <w:t>S</w:t>
            </w:r>
          </w:p>
        </w:tc>
        <w:tc>
          <w:tcPr>
            <w:tcW w:w="388" w:type="dxa"/>
            <w:shd w:val="clear" w:color="auto" w:fill="auto"/>
          </w:tcPr>
          <w:p w14:paraId="3C0C3AA7" w14:textId="77777777" w:rsidR="00130790" w:rsidRPr="005541E4" w:rsidRDefault="00130790" w:rsidP="00493F52">
            <w:pPr>
              <w:spacing w:after="0" w:line="360" w:lineRule="auto"/>
              <w:jc w:val="center"/>
              <w:rPr>
                <w:rFonts w:ascii="Arial" w:hAnsi="Arial" w:cs="Arial"/>
                <w:b/>
                <w:bCs/>
                <w:szCs w:val="28"/>
                <w:lang w:val="en-US"/>
              </w:rPr>
            </w:pPr>
            <w:r w:rsidRPr="005541E4">
              <w:rPr>
                <w:rFonts w:ascii="Arial" w:hAnsi="Arial" w:cs="Arial"/>
                <w:b/>
                <w:bCs/>
                <w:szCs w:val="28"/>
                <w:lang w:val="en-US"/>
              </w:rPr>
              <w:t>T</w:t>
            </w:r>
          </w:p>
        </w:tc>
        <w:tc>
          <w:tcPr>
            <w:tcW w:w="528" w:type="dxa"/>
            <w:shd w:val="clear" w:color="auto" w:fill="auto"/>
          </w:tcPr>
          <w:p w14:paraId="3C32DE5A" w14:textId="77777777" w:rsidR="00130790" w:rsidRPr="005541E4" w:rsidRDefault="00130790" w:rsidP="00493F52">
            <w:pPr>
              <w:spacing w:after="0" w:line="360" w:lineRule="auto"/>
              <w:jc w:val="center"/>
              <w:rPr>
                <w:rFonts w:ascii="Arial" w:hAnsi="Arial" w:cs="Arial"/>
                <w:b/>
                <w:bCs/>
                <w:szCs w:val="28"/>
                <w:lang w:val="en-US"/>
              </w:rPr>
            </w:pPr>
            <w:r w:rsidRPr="005541E4">
              <w:rPr>
                <w:rFonts w:ascii="Arial" w:hAnsi="Arial" w:cs="Arial"/>
                <w:b/>
                <w:bCs/>
                <w:szCs w:val="28"/>
                <w:lang w:val="en-US"/>
              </w:rPr>
              <w:t>O</w:t>
            </w:r>
          </w:p>
        </w:tc>
        <w:tc>
          <w:tcPr>
            <w:tcW w:w="419" w:type="dxa"/>
            <w:shd w:val="clear" w:color="auto" w:fill="auto"/>
          </w:tcPr>
          <w:p w14:paraId="0688F9B1" w14:textId="77777777" w:rsidR="00130790" w:rsidRPr="005541E4" w:rsidRDefault="00130790" w:rsidP="00493F52">
            <w:pPr>
              <w:spacing w:after="0" w:line="360" w:lineRule="auto"/>
              <w:jc w:val="center"/>
              <w:rPr>
                <w:rFonts w:ascii="Arial" w:hAnsi="Arial" w:cs="Arial"/>
                <w:b/>
                <w:bCs/>
                <w:szCs w:val="28"/>
                <w:lang w:val="en-US"/>
              </w:rPr>
            </w:pPr>
            <w:r w:rsidRPr="005541E4">
              <w:rPr>
                <w:rFonts w:ascii="Arial" w:hAnsi="Arial" w:cs="Arial"/>
                <w:b/>
                <w:bCs/>
                <w:szCs w:val="28"/>
                <w:lang w:val="en-US"/>
              </w:rPr>
              <w:t>R</w:t>
            </w:r>
          </w:p>
        </w:tc>
        <w:tc>
          <w:tcPr>
            <w:tcW w:w="450" w:type="dxa"/>
            <w:shd w:val="clear" w:color="auto" w:fill="auto"/>
          </w:tcPr>
          <w:p w14:paraId="4FDFAA5B" w14:textId="77777777" w:rsidR="00130790" w:rsidRPr="005541E4" w:rsidRDefault="00130790" w:rsidP="00493F52">
            <w:pPr>
              <w:spacing w:after="0" w:line="360" w:lineRule="auto"/>
              <w:jc w:val="center"/>
              <w:rPr>
                <w:rFonts w:ascii="Arial" w:hAnsi="Arial" w:cs="Arial"/>
                <w:b/>
                <w:bCs/>
                <w:szCs w:val="28"/>
                <w:lang w:val="en-US"/>
              </w:rPr>
            </w:pPr>
            <w:r w:rsidRPr="005541E4">
              <w:rPr>
                <w:rFonts w:ascii="Arial" w:hAnsi="Arial" w:cs="Arial"/>
                <w:b/>
                <w:bCs/>
                <w:szCs w:val="28"/>
                <w:lang w:val="en-US"/>
              </w:rPr>
              <w:t>M</w:t>
            </w:r>
          </w:p>
        </w:tc>
        <w:tc>
          <w:tcPr>
            <w:tcW w:w="683" w:type="dxa"/>
            <w:shd w:val="clear" w:color="auto" w:fill="auto"/>
          </w:tcPr>
          <w:p w14:paraId="52974198" w14:textId="77777777" w:rsidR="00130790" w:rsidRPr="005541E4" w:rsidRDefault="00130790" w:rsidP="00493F52">
            <w:pPr>
              <w:spacing w:after="0" w:line="360" w:lineRule="auto"/>
              <w:jc w:val="both"/>
              <w:rPr>
                <w:b/>
                <w:bCs/>
                <w:sz w:val="24"/>
                <w:szCs w:val="24"/>
                <w:lang w:val="en-US"/>
              </w:rPr>
            </w:pPr>
            <w:r w:rsidRPr="005541E4">
              <w:rPr>
                <w:b/>
                <w:bCs/>
                <w:sz w:val="24"/>
                <w:szCs w:val="24"/>
                <w:lang w:val="en-US"/>
              </w:rPr>
              <w:t>Sum</w:t>
            </w:r>
          </w:p>
        </w:tc>
        <w:tc>
          <w:tcPr>
            <w:tcW w:w="691" w:type="dxa"/>
            <w:shd w:val="clear" w:color="auto" w:fill="auto"/>
          </w:tcPr>
          <w:p w14:paraId="0FBC4A93" w14:textId="77777777" w:rsidR="00130790" w:rsidRPr="005541E4" w:rsidRDefault="00130790" w:rsidP="00493F52">
            <w:pPr>
              <w:spacing w:after="0" w:line="360" w:lineRule="auto"/>
              <w:jc w:val="center"/>
              <w:rPr>
                <w:sz w:val="20"/>
              </w:rPr>
            </w:pPr>
            <w:r w:rsidRPr="005541E4">
              <w:rPr>
                <w:sz w:val="20"/>
                <w:lang w:val="en-US"/>
              </w:rPr>
              <w:t>t</w:t>
            </w:r>
            <w:r w:rsidRPr="005541E4">
              <w:rPr>
                <w:sz w:val="20"/>
              </w:rPr>
              <w:t xml:space="preserve"> опер (хв) </w:t>
            </w:r>
          </w:p>
        </w:tc>
        <w:tc>
          <w:tcPr>
            <w:tcW w:w="816" w:type="dxa"/>
            <w:shd w:val="clear" w:color="auto" w:fill="auto"/>
            <w:vAlign w:val="center"/>
          </w:tcPr>
          <w:p w14:paraId="4585A186" w14:textId="77777777" w:rsidR="00130790" w:rsidRPr="005541E4" w:rsidRDefault="00130790" w:rsidP="00493F52">
            <w:pPr>
              <w:spacing w:after="0" w:line="360" w:lineRule="auto"/>
              <w:jc w:val="center"/>
              <w:rPr>
                <w:sz w:val="20"/>
              </w:rPr>
            </w:pPr>
            <w:r w:rsidRPr="005541E4">
              <w:rPr>
                <w:sz w:val="20"/>
              </w:rPr>
              <w:t>Крово-втрата (мл)</w:t>
            </w:r>
          </w:p>
        </w:tc>
        <w:tc>
          <w:tcPr>
            <w:tcW w:w="851" w:type="dxa"/>
            <w:shd w:val="clear" w:color="auto" w:fill="auto"/>
          </w:tcPr>
          <w:p w14:paraId="32926D65" w14:textId="77777777" w:rsidR="00130790" w:rsidRPr="005541E4" w:rsidRDefault="00130790" w:rsidP="00493F52">
            <w:pPr>
              <w:spacing w:after="0" w:line="360" w:lineRule="auto"/>
              <w:jc w:val="center"/>
              <w:rPr>
                <w:b/>
                <w:bCs/>
                <w:szCs w:val="28"/>
              </w:rPr>
            </w:pPr>
            <w:r w:rsidRPr="005541E4">
              <w:rPr>
                <w:sz w:val="20"/>
              </w:rPr>
              <w:t>Ускладнення</w:t>
            </w:r>
          </w:p>
        </w:tc>
      </w:tr>
      <w:tr w:rsidR="008C3620" w:rsidRPr="005541E4" w14:paraId="3D6A6121" w14:textId="77777777" w:rsidTr="00E9220D">
        <w:tc>
          <w:tcPr>
            <w:tcW w:w="499" w:type="dxa"/>
            <w:shd w:val="clear" w:color="auto" w:fill="auto"/>
            <w:vAlign w:val="center"/>
          </w:tcPr>
          <w:p w14:paraId="3A478091" w14:textId="77777777" w:rsidR="00130790" w:rsidRPr="005541E4" w:rsidRDefault="00130790" w:rsidP="00493F52">
            <w:pPr>
              <w:spacing w:after="0" w:line="360" w:lineRule="auto"/>
              <w:jc w:val="center"/>
              <w:rPr>
                <w:sz w:val="24"/>
                <w:szCs w:val="24"/>
              </w:rPr>
            </w:pPr>
            <w:r w:rsidRPr="005541E4">
              <w:rPr>
                <w:sz w:val="24"/>
                <w:szCs w:val="24"/>
              </w:rPr>
              <w:t>1</w:t>
            </w:r>
          </w:p>
        </w:tc>
        <w:tc>
          <w:tcPr>
            <w:tcW w:w="345" w:type="dxa"/>
            <w:shd w:val="clear" w:color="auto" w:fill="FBE4D5"/>
            <w:vAlign w:val="bottom"/>
          </w:tcPr>
          <w:p w14:paraId="641C1244"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36" w:type="dxa"/>
            <w:shd w:val="clear" w:color="auto" w:fill="FBE4D5"/>
            <w:vAlign w:val="bottom"/>
          </w:tcPr>
          <w:p w14:paraId="23F5A182"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73" w:type="dxa"/>
            <w:shd w:val="clear" w:color="auto" w:fill="FBE4D5"/>
            <w:vAlign w:val="bottom"/>
          </w:tcPr>
          <w:p w14:paraId="2141B3CC"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423" w:type="dxa"/>
            <w:shd w:val="clear" w:color="auto" w:fill="FBE4D5"/>
            <w:vAlign w:val="bottom"/>
          </w:tcPr>
          <w:p w14:paraId="709B5C18"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683" w:type="dxa"/>
            <w:shd w:val="clear" w:color="auto" w:fill="FBE4D5"/>
            <w:vAlign w:val="bottom"/>
          </w:tcPr>
          <w:p w14:paraId="1328ED66" w14:textId="77777777" w:rsidR="00130790" w:rsidRPr="005541E4" w:rsidRDefault="00130790" w:rsidP="00493F52">
            <w:pPr>
              <w:spacing w:after="0" w:line="360" w:lineRule="auto"/>
              <w:jc w:val="center"/>
              <w:rPr>
                <w:b/>
                <w:bCs/>
                <w:sz w:val="24"/>
                <w:szCs w:val="24"/>
              </w:rPr>
            </w:pPr>
            <w:r w:rsidRPr="005541E4">
              <w:rPr>
                <w:rFonts w:ascii="Arial" w:hAnsi="Arial" w:cs="Arial"/>
                <w:b/>
                <w:bCs/>
                <w:sz w:val="24"/>
                <w:szCs w:val="24"/>
              </w:rPr>
              <w:t>9</w:t>
            </w:r>
          </w:p>
        </w:tc>
        <w:tc>
          <w:tcPr>
            <w:tcW w:w="410" w:type="dxa"/>
            <w:shd w:val="clear" w:color="auto" w:fill="E2EFD9"/>
            <w:vAlign w:val="bottom"/>
          </w:tcPr>
          <w:p w14:paraId="24280C17"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88" w:type="dxa"/>
            <w:shd w:val="clear" w:color="auto" w:fill="E2EFD9"/>
            <w:vAlign w:val="bottom"/>
          </w:tcPr>
          <w:p w14:paraId="2F64A460"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419" w:type="dxa"/>
            <w:shd w:val="clear" w:color="auto" w:fill="E2EFD9"/>
            <w:vAlign w:val="bottom"/>
          </w:tcPr>
          <w:p w14:paraId="4302BE6F"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88" w:type="dxa"/>
            <w:shd w:val="clear" w:color="auto" w:fill="E2EFD9"/>
            <w:vAlign w:val="bottom"/>
          </w:tcPr>
          <w:p w14:paraId="5B506DB5" w14:textId="77777777" w:rsidR="00130790" w:rsidRPr="005541E4" w:rsidRDefault="00130790" w:rsidP="00493F52">
            <w:pPr>
              <w:spacing w:after="0" w:line="360" w:lineRule="auto"/>
              <w:jc w:val="center"/>
              <w:rPr>
                <w:sz w:val="24"/>
                <w:szCs w:val="24"/>
              </w:rPr>
            </w:pPr>
            <w:r w:rsidRPr="005541E4">
              <w:rPr>
                <w:rFonts w:ascii="Arial" w:hAnsi="Arial" w:cs="Arial"/>
                <w:sz w:val="24"/>
                <w:szCs w:val="24"/>
              </w:rPr>
              <w:t>1</w:t>
            </w:r>
          </w:p>
        </w:tc>
        <w:tc>
          <w:tcPr>
            <w:tcW w:w="403" w:type="dxa"/>
            <w:shd w:val="clear" w:color="auto" w:fill="E2EFD9"/>
            <w:vAlign w:val="bottom"/>
          </w:tcPr>
          <w:p w14:paraId="378D9A3D"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388" w:type="dxa"/>
            <w:shd w:val="clear" w:color="auto" w:fill="E2EFD9"/>
            <w:vAlign w:val="bottom"/>
          </w:tcPr>
          <w:p w14:paraId="4E62D5B3"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528" w:type="dxa"/>
            <w:shd w:val="clear" w:color="auto" w:fill="E2EFD9"/>
          </w:tcPr>
          <w:p w14:paraId="40AD0F11" w14:textId="77777777" w:rsidR="00130790" w:rsidRPr="005541E4" w:rsidRDefault="00130790" w:rsidP="00493F52">
            <w:pPr>
              <w:spacing w:after="0" w:line="360" w:lineRule="auto"/>
              <w:jc w:val="center"/>
              <w:rPr>
                <w:b/>
                <w:bCs/>
                <w:sz w:val="24"/>
                <w:szCs w:val="24"/>
              </w:rPr>
            </w:pPr>
            <w:r w:rsidRPr="005541E4">
              <w:rPr>
                <w:rFonts w:ascii="Arial" w:hAnsi="Arial" w:cs="Arial"/>
              </w:rPr>
              <w:t>-</w:t>
            </w:r>
          </w:p>
        </w:tc>
        <w:tc>
          <w:tcPr>
            <w:tcW w:w="419" w:type="dxa"/>
            <w:shd w:val="clear" w:color="auto" w:fill="E2EFD9"/>
            <w:vAlign w:val="bottom"/>
          </w:tcPr>
          <w:p w14:paraId="4A27CD40" w14:textId="77777777" w:rsidR="00130790" w:rsidRPr="005541E4" w:rsidRDefault="00130790" w:rsidP="00493F52">
            <w:pPr>
              <w:spacing w:after="0" w:line="360" w:lineRule="auto"/>
              <w:jc w:val="center"/>
              <w:rPr>
                <w:sz w:val="24"/>
                <w:szCs w:val="24"/>
              </w:rPr>
            </w:pPr>
            <w:r w:rsidRPr="005541E4">
              <w:rPr>
                <w:rFonts w:ascii="Arial" w:hAnsi="Arial" w:cs="Arial"/>
              </w:rPr>
              <w:t>0</w:t>
            </w:r>
          </w:p>
        </w:tc>
        <w:tc>
          <w:tcPr>
            <w:tcW w:w="450" w:type="dxa"/>
            <w:shd w:val="clear" w:color="auto" w:fill="E2EFD9"/>
            <w:vAlign w:val="bottom"/>
          </w:tcPr>
          <w:p w14:paraId="73F9F46D"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683" w:type="dxa"/>
            <w:shd w:val="clear" w:color="auto" w:fill="E2EFD9"/>
            <w:vAlign w:val="bottom"/>
          </w:tcPr>
          <w:p w14:paraId="5722F42E" w14:textId="77777777" w:rsidR="00130790" w:rsidRPr="005541E4" w:rsidRDefault="00130790" w:rsidP="00493F52">
            <w:pPr>
              <w:spacing w:after="0" w:line="360" w:lineRule="auto"/>
              <w:jc w:val="center"/>
              <w:rPr>
                <w:rFonts w:ascii="Arial" w:hAnsi="Arial" w:cs="Arial"/>
                <w:b/>
                <w:bCs/>
                <w:sz w:val="24"/>
                <w:szCs w:val="24"/>
              </w:rPr>
            </w:pPr>
            <w:r w:rsidRPr="005541E4">
              <w:rPr>
                <w:rFonts w:ascii="Arial" w:hAnsi="Arial" w:cs="Arial"/>
                <w:b/>
                <w:bCs/>
                <w:szCs w:val="28"/>
              </w:rPr>
              <w:t>4</w:t>
            </w:r>
          </w:p>
        </w:tc>
        <w:tc>
          <w:tcPr>
            <w:tcW w:w="691" w:type="dxa"/>
            <w:shd w:val="clear" w:color="auto" w:fill="E2EFD9"/>
            <w:vAlign w:val="bottom"/>
          </w:tcPr>
          <w:p w14:paraId="72FE68D7"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90</w:t>
            </w:r>
          </w:p>
        </w:tc>
        <w:tc>
          <w:tcPr>
            <w:tcW w:w="816" w:type="dxa"/>
            <w:shd w:val="clear" w:color="auto" w:fill="E2EFD9"/>
            <w:vAlign w:val="bottom"/>
          </w:tcPr>
          <w:p w14:paraId="25090208" w14:textId="77777777" w:rsidR="00130790" w:rsidRPr="005541E4" w:rsidRDefault="00130790" w:rsidP="00493F52">
            <w:pPr>
              <w:spacing w:after="0" w:line="360" w:lineRule="auto"/>
              <w:jc w:val="center"/>
              <w:rPr>
                <w:rFonts w:ascii="Arial" w:hAnsi="Arial" w:cs="Arial"/>
                <w:b/>
                <w:bCs/>
                <w:sz w:val="20"/>
              </w:rPr>
            </w:pPr>
            <w:r w:rsidRPr="005541E4">
              <w:rPr>
                <w:rFonts w:ascii="Arial" w:hAnsi="Arial" w:cs="Arial"/>
                <w:sz w:val="20"/>
              </w:rPr>
              <w:t>300</w:t>
            </w:r>
          </w:p>
        </w:tc>
        <w:tc>
          <w:tcPr>
            <w:tcW w:w="851" w:type="dxa"/>
            <w:shd w:val="clear" w:color="auto" w:fill="E2EFD9"/>
          </w:tcPr>
          <w:p w14:paraId="659FC58B"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w:t>
            </w:r>
          </w:p>
        </w:tc>
      </w:tr>
      <w:tr w:rsidR="008C3620" w:rsidRPr="005541E4" w14:paraId="27D06514" w14:textId="77777777" w:rsidTr="00E9220D">
        <w:tc>
          <w:tcPr>
            <w:tcW w:w="499" w:type="dxa"/>
            <w:shd w:val="clear" w:color="auto" w:fill="auto"/>
            <w:vAlign w:val="center"/>
          </w:tcPr>
          <w:p w14:paraId="351CFD97" w14:textId="77777777" w:rsidR="00130790" w:rsidRPr="005541E4" w:rsidRDefault="00130790" w:rsidP="00493F52">
            <w:pPr>
              <w:spacing w:after="0" w:line="360" w:lineRule="auto"/>
              <w:jc w:val="center"/>
              <w:rPr>
                <w:sz w:val="24"/>
                <w:szCs w:val="24"/>
              </w:rPr>
            </w:pPr>
            <w:r w:rsidRPr="005541E4">
              <w:rPr>
                <w:sz w:val="24"/>
                <w:szCs w:val="24"/>
              </w:rPr>
              <w:t>2</w:t>
            </w:r>
          </w:p>
        </w:tc>
        <w:tc>
          <w:tcPr>
            <w:tcW w:w="345" w:type="dxa"/>
            <w:shd w:val="clear" w:color="auto" w:fill="FBE4D5"/>
            <w:vAlign w:val="bottom"/>
          </w:tcPr>
          <w:p w14:paraId="34395216"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336" w:type="dxa"/>
            <w:shd w:val="clear" w:color="auto" w:fill="FBE4D5"/>
            <w:vAlign w:val="bottom"/>
          </w:tcPr>
          <w:p w14:paraId="160EF3BB"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73" w:type="dxa"/>
            <w:shd w:val="clear" w:color="auto" w:fill="FBE4D5"/>
            <w:vAlign w:val="bottom"/>
          </w:tcPr>
          <w:p w14:paraId="56A90953"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423" w:type="dxa"/>
            <w:shd w:val="clear" w:color="auto" w:fill="FBE4D5"/>
            <w:vAlign w:val="bottom"/>
          </w:tcPr>
          <w:p w14:paraId="2DD79E6E"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683" w:type="dxa"/>
            <w:shd w:val="clear" w:color="auto" w:fill="FBE4D5"/>
            <w:vAlign w:val="bottom"/>
          </w:tcPr>
          <w:p w14:paraId="43E59D4E" w14:textId="77777777" w:rsidR="00130790" w:rsidRPr="005541E4" w:rsidRDefault="00130790" w:rsidP="00493F52">
            <w:pPr>
              <w:spacing w:after="0" w:line="360" w:lineRule="auto"/>
              <w:jc w:val="center"/>
              <w:rPr>
                <w:b/>
                <w:bCs/>
                <w:sz w:val="24"/>
                <w:szCs w:val="24"/>
              </w:rPr>
            </w:pPr>
            <w:r w:rsidRPr="005541E4">
              <w:rPr>
                <w:rFonts w:ascii="Arial" w:hAnsi="Arial" w:cs="Arial"/>
                <w:b/>
                <w:bCs/>
                <w:sz w:val="24"/>
                <w:szCs w:val="24"/>
              </w:rPr>
              <w:t>10</w:t>
            </w:r>
          </w:p>
        </w:tc>
        <w:tc>
          <w:tcPr>
            <w:tcW w:w="410" w:type="dxa"/>
            <w:shd w:val="clear" w:color="auto" w:fill="E2EFD9"/>
            <w:vAlign w:val="bottom"/>
          </w:tcPr>
          <w:p w14:paraId="5AD08DC7"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88" w:type="dxa"/>
            <w:shd w:val="clear" w:color="auto" w:fill="E2EFD9"/>
            <w:vAlign w:val="bottom"/>
          </w:tcPr>
          <w:p w14:paraId="0DDC0056" w14:textId="77777777" w:rsidR="00130790" w:rsidRPr="005541E4" w:rsidRDefault="00130790" w:rsidP="00493F52">
            <w:pPr>
              <w:spacing w:after="0" w:line="360" w:lineRule="auto"/>
              <w:jc w:val="center"/>
              <w:rPr>
                <w:b/>
                <w:bCs/>
                <w:sz w:val="24"/>
                <w:szCs w:val="24"/>
              </w:rPr>
            </w:pPr>
            <w:r w:rsidRPr="005541E4">
              <w:rPr>
                <w:sz w:val="24"/>
                <w:szCs w:val="24"/>
              </w:rPr>
              <w:t>0</w:t>
            </w:r>
          </w:p>
        </w:tc>
        <w:tc>
          <w:tcPr>
            <w:tcW w:w="419" w:type="dxa"/>
            <w:shd w:val="clear" w:color="auto" w:fill="E2EFD9"/>
            <w:vAlign w:val="bottom"/>
          </w:tcPr>
          <w:p w14:paraId="4C058C14"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88" w:type="dxa"/>
            <w:shd w:val="clear" w:color="auto" w:fill="E2EFD9"/>
            <w:vAlign w:val="bottom"/>
          </w:tcPr>
          <w:p w14:paraId="0BDBB4E2" w14:textId="77777777" w:rsidR="00130790" w:rsidRPr="005541E4" w:rsidRDefault="00130790" w:rsidP="00493F52">
            <w:pPr>
              <w:spacing w:after="0" w:line="360" w:lineRule="auto"/>
              <w:jc w:val="center"/>
              <w:rPr>
                <w:sz w:val="24"/>
                <w:szCs w:val="24"/>
              </w:rPr>
            </w:pPr>
            <w:r w:rsidRPr="005541E4">
              <w:rPr>
                <w:rFonts w:ascii="Arial" w:hAnsi="Arial" w:cs="Arial"/>
                <w:sz w:val="24"/>
                <w:szCs w:val="24"/>
              </w:rPr>
              <w:t>1</w:t>
            </w:r>
          </w:p>
        </w:tc>
        <w:tc>
          <w:tcPr>
            <w:tcW w:w="403" w:type="dxa"/>
            <w:shd w:val="clear" w:color="auto" w:fill="E2EFD9"/>
            <w:vAlign w:val="bottom"/>
          </w:tcPr>
          <w:p w14:paraId="06B6FEDF"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b/>
                <w:bCs/>
                <w:szCs w:val="28"/>
              </w:rPr>
              <w:t>1</w:t>
            </w:r>
          </w:p>
        </w:tc>
        <w:tc>
          <w:tcPr>
            <w:tcW w:w="388" w:type="dxa"/>
            <w:shd w:val="clear" w:color="auto" w:fill="E2EFD9"/>
            <w:vAlign w:val="bottom"/>
          </w:tcPr>
          <w:p w14:paraId="355C7067"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528" w:type="dxa"/>
            <w:shd w:val="clear" w:color="auto" w:fill="E2EFD9"/>
          </w:tcPr>
          <w:p w14:paraId="3650EC85" w14:textId="77777777" w:rsidR="00130790" w:rsidRPr="005541E4" w:rsidRDefault="00130790" w:rsidP="00493F52">
            <w:pPr>
              <w:spacing w:after="0" w:line="360" w:lineRule="auto"/>
              <w:jc w:val="center"/>
              <w:rPr>
                <w:b/>
                <w:bCs/>
                <w:sz w:val="24"/>
                <w:szCs w:val="24"/>
              </w:rPr>
            </w:pPr>
            <w:r w:rsidRPr="005541E4">
              <w:rPr>
                <w:rFonts w:ascii="Arial" w:hAnsi="Arial" w:cs="Arial"/>
              </w:rPr>
              <w:t>-</w:t>
            </w:r>
          </w:p>
        </w:tc>
        <w:tc>
          <w:tcPr>
            <w:tcW w:w="419" w:type="dxa"/>
            <w:shd w:val="clear" w:color="auto" w:fill="E2EFD9"/>
            <w:vAlign w:val="bottom"/>
          </w:tcPr>
          <w:p w14:paraId="598E80A2" w14:textId="77777777" w:rsidR="00130790" w:rsidRPr="005541E4" w:rsidRDefault="00130790" w:rsidP="00493F52">
            <w:pPr>
              <w:spacing w:after="0" w:line="360" w:lineRule="auto"/>
              <w:jc w:val="center"/>
              <w:rPr>
                <w:sz w:val="24"/>
                <w:szCs w:val="24"/>
              </w:rPr>
            </w:pPr>
            <w:r w:rsidRPr="005541E4">
              <w:rPr>
                <w:rFonts w:ascii="Arial" w:hAnsi="Arial" w:cs="Arial"/>
              </w:rPr>
              <w:t>0</w:t>
            </w:r>
          </w:p>
        </w:tc>
        <w:tc>
          <w:tcPr>
            <w:tcW w:w="450" w:type="dxa"/>
            <w:shd w:val="clear" w:color="auto" w:fill="E2EFD9"/>
            <w:vAlign w:val="bottom"/>
          </w:tcPr>
          <w:p w14:paraId="4AE9AA48"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683" w:type="dxa"/>
            <w:shd w:val="clear" w:color="auto" w:fill="E2EFD9"/>
            <w:vAlign w:val="bottom"/>
          </w:tcPr>
          <w:p w14:paraId="0136676C" w14:textId="77777777" w:rsidR="00130790" w:rsidRPr="005541E4" w:rsidRDefault="00130790" w:rsidP="00493F52">
            <w:pPr>
              <w:spacing w:after="0" w:line="360" w:lineRule="auto"/>
              <w:jc w:val="center"/>
              <w:rPr>
                <w:rFonts w:ascii="Arial" w:hAnsi="Arial" w:cs="Arial"/>
                <w:b/>
                <w:bCs/>
                <w:sz w:val="24"/>
                <w:szCs w:val="24"/>
              </w:rPr>
            </w:pPr>
            <w:r w:rsidRPr="005541E4">
              <w:rPr>
                <w:rFonts w:ascii="Arial" w:hAnsi="Arial" w:cs="Arial"/>
                <w:b/>
                <w:bCs/>
                <w:szCs w:val="28"/>
              </w:rPr>
              <w:t>5</w:t>
            </w:r>
          </w:p>
        </w:tc>
        <w:tc>
          <w:tcPr>
            <w:tcW w:w="691" w:type="dxa"/>
            <w:shd w:val="clear" w:color="auto" w:fill="E2EFD9"/>
            <w:vAlign w:val="bottom"/>
          </w:tcPr>
          <w:p w14:paraId="1F2A56DB"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90</w:t>
            </w:r>
          </w:p>
        </w:tc>
        <w:tc>
          <w:tcPr>
            <w:tcW w:w="816" w:type="dxa"/>
            <w:shd w:val="clear" w:color="auto" w:fill="E2EFD9"/>
            <w:vAlign w:val="bottom"/>
          </w:tcPr>
          <w:p w14:paraId="3652C103" w14:textId="77777777" w:rsidR="00130790" w:rsidRPr="005541E4" w:rsidRDefault="00130790" w:rsidP="00493F52">
            <w:pPr>
              <w:spacing w:after="0" w:line="360" w:lineRule="auto"/>
              <w:jc w:val="center"/>
              <w:rPr>
                <w:rFonts w:ascii="Arial" w:hAnsi="Arial" w:cs="Arial"/>
                <w:b/>
                <w:bCs/>
                <w:sz w:val="20"/>
              </w:rPr>
            </w:pPr>
            <w:r w:rsidRPr="005541E4">
              <w:rPr>
                <w:rFonts w:ascii="Arial" w:hAnsi="Arial" w:cs="Arial"/>
                <w:sz w:val="20"/>
              </w:rPr>
              <w:t>300</w:t>
            </w:r>
          </w:p>
        </w:tc>
        <w:tc>
          <w:tcPr>
            <w:tcW w:w="851" w:type="dxa"/>
            <w:shd w:val="clear" w:color="auto" w:fill="E2EFD9"/>
          </w:tcPr>
          <w:p w14:paraId="1FC370F0"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w:t>
            </w:r>
          </w:p>
        </w:tc>
      </w:tr>
      <w:tr w:rsidR="008C3620" w:rsidRPr="005541E4" w14:paraId="5510A03F" w14:textId="77777777" w:rsidTr="00E9220D">
        <w:tc>
          <w:tcPr>
            <w:tcW w:w="499" w:type="dxa"/>
            <w:shd w:val="clear" w:color="auto" w:fill="auto"/>
            <w:vAlign w:val="center"/>
          </w:tcPr>
          <w:p w14:paraId="00C28B75" w14:textId="77777777" w:rsidR="00130790" w:rsidRPr="005541E4" w:rsidRDefault="00130790" w:rsidP="00493F52">
            <w:pPr>
              <w:spacing w:after="0" w:line="360" w:lineRule="auto"/>
              <w:jc w:val="center"/>
              <w:rPr>
                <w:sz w:val="24"/>
                <w:szCs w:val="24"/>
              </w:rPr>
            </w:pPr>
            <w:r w:rsidRPr="005541E4">
              <w:rPr>
                <w:sz w:val="24"/>
                <w:szCs w:val="24"/>
              </w:rPr>
              <w:t>3</w:t>
            </w:r>
          </w:p>
        </w:tc>
        <w:tc>
          <w:tcPr>
            <w:tcW w:w="345" w:type="dxa"/>
            <w:shd w:val="clear" w:color="auto" w:fill="FBE4D5"/>
            <w:vAlign w:val="bottom"/>
          </w:tcPr>
          <w:p w14:paraId="426CBD27"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336" w:type="dxa"/>
            <w:shd w:val="clear" w:color="auto" w:fill="FBE4D5"/>
            <w:vAlign w:val="bottom"/>
          </w:tcPr>
          <w:p w14:paraId="60A15D1B"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73" w:type="dxa"/>
            <w:shd w:val="clear" w:color="auto" w:fill="FBE4D5"/>
            <w:vAlign w:val="bottom"/>
          </w:tcPr>
          <w:p w14:paraId="297DB53E"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423" w:type="dxa"/>
            <w:shd w:val="clear" w:color="auto" w:fill="FBE4D5"/>
            <w:vAlign w:val="bottom"/>
          </w:tcPr>
          <w:p w14:paraId="569EDC98"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683" w:type="dxa"/>
            <w:shd w:val="clear" w:color="auto" w:fill="FBE4D5"/>
            <w:vAlign w:val="bottom"/>
          </w:tcPr>
          <w:p w14:paraId="2781A197" w14:textId="77777777" w:rsidR="00130790" w:rsidRPr="005541E4" w:rsidRDefault="00130790" w:rsidP="00493F52">
            <w:pPr>
              <w:spacing w:after="0" w:line="360" w:lineRule="auto"/>
              <w:jc w:val="center"/>
              <w:rPr>
                <w:b/>
                <w:bCs/>
                <w:sz w:val="24"/>
                <w:szCs w:val="24"/>
              </w:rPr>
            </w:pPr>
            <w:r w:rsidRPr="005541E4">
              <w:rPr>
                <w:rFonts w:ascii="Arial" w:hAnsi="Arial" w:cs="Arial"/>
                <w:b/>
                <w:bCs/>
                <w:sz w:val="24"/>
                <w:szCs w:val="24"/>
              </w:rPr>
              <w:t>11</w:t>
            </w:r>
          </w:p>
        </w:tc>
        <w:tc>
          <w:tcPr>
            <w:tcW w:w="410" w:type="dxa"/>
            <w:shd w:val="clear" w:color="auto" w:fill="E2EFD9"/>
            <w:vAlign w:val="bottom"/>
          </w:tcPr>
          <w:p w14:paraId="3320E6B0"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88" w:type="dxa"/>
            <w:shd w:val="clear" w:color="auto" w:fill="E2EFD9"/>
            <w:vAlign w:val="bottom"/>
          </w:tcPr>
          <w:p w14:paraId="103EB6B2"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419" w:type="dxa"/>
            <w:shd w:val="clear" w:color="auto" w:fill="E2EFD9"/>
            <w:vAlign w:val="bottom"/>
          </w:tcPr>
          <w:p w14:paraId="50F38C73"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88" w:type="dxa"/>
            <w:shd w:val="clear" w:color="auto" w:fill="E2EFD9"/>
            <w:vAlign w:val="bottom"/>
          </w:tcPr>
          <w:p w14:paraId="2A60040D" w14:textId="77777777" w:rsidR="00130790" w:rsidRPr="005541E4" w:rsidRDefault="00130790" w:rsidP="00493F52">
            <w:pPr>
              <w:spacing w:after="0" w:line="360" w:lineRule="auto"/>
              <w:jc w:val="center"/>
              <w:rPr>
                <w:sz w:val="24"/>
                <w:szCs w:val="24"/>
              </w:rPr>
            </w:pPr>
            <w:r w:rsidRPr="005541E4">
              <w:rPr>
                <w:rFonts w:ascii="Arial" w:hAnsi="Arial" w:cs="Arial"/>
                <w:sz w:val="24"/>
                <w:szCs w:val="24"/>
              </w:rPr>
              <w:t>1</w:t>
            </w:r>
          </w:p>
        </w:tc>
        <w:tc>
          <w:tcPr>
            <w:tcW w:w="403" w:type="dxa"/>
            <w:shd w:val="clear" w:color="auto" w:fill="E2EFD9"/>
            <w:vAlign w:val="bottom"/>
          </w:tcPr>
          <w:p w14:paraId="40882C42"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b/>
                <w:bCs/>
                <w:szCs w:val="28"/>
              </w:rPr>
              <w:t>1</w:t>
            </w:r>
          </w:p>
        </w:tc>
        <w:tc>
          <w:tcPr>
            <w:tcW w:w="388" w:type="dxa"/>
            <w:shd w:val="clear" w:color="auto" w:fill="E2EFD9"/>
            <w:vAlign w:val="bottom"/>
          </w:tcPr>
          <w:p w14:paraId="4316A908"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528" w:type="dxa"/>
            <w:shd w:val="clear" w:color="auto" w:fill="E2EFD9"/>
          </w:tcPr>
          <w:p w14:paraId="575F7591" w14:textId="77777777" w:rsidR="00130790" w:rsidRPr="005541E4" w:rsidRDefault="00130790" w:rsidP="00493F52">
            <w:pPr>
              <w:spacing w:after="0" w:line="360" w:lineRule="auto"/>
              <w:jc w:val="center"/>
              <w:rPr>
                <w:b/>
                <w:bCs/>
                <w:sz w:val="24"/>
                <w:szCs w:val="24"/>
              </w:rPr>
            </w:pPr>
            <w:r w:rsidRPr="005541E4">
              <w:rPr>
                <w:rFonts w:ascii="Arial" w:hAnsi="Arial" w:cs="Arial"/>
              </w:rPr>
              <w:t>-</w:t>
            </w:r>
          </w:p>
        </w:tc>
        <w:tc>
          <w:tcPr>
            <w:tcW w:w="419" w:type="dxa"/>
            <w:shd w:val="clear" w:color="auto" w:fill="E2EFD9"/>
            <w:vAlign w:val="bottom"/>
          </w:tcPr>
          <w:p w14:paraId="042E1778" w14:textId="77777777" w:rsidR="00130790" w:rsidRPr="005541E4" w:rsidRDefault="00130790" w:rsidP="00493F52">
            <w:pPr>
              <w:spacing w:after="0" w:line="360" w:lineRule="auto"/>
              <w:jc w:val="center"/>
              <w:rPr>
                <w:sz w:val="24"/>
                <w:szCs w:val="24"/>
              </w:rPr>
            </w:pPr>
            <w:r w:rsidRPr="005541E4">
              <w:rPr>
                <w:rFonts w:ascii="Arial" w:hAnsi="Arial" w:cs="Arial"/>
              </w:rPr>
              <w:t>0</w:t>
            </w:r>
          </w:p>
        </w:tc>
        <w:tc>
          <w:tcPr>
            <w:tcW w:w="450" w:type="dxa"/>
            <w:shd w:val="clear" w:color="auto" w:fill="E2EFD9"/>
            <w:vAlign w:val="bottom"/>
          </w:tcPr>
          <w:p w14:paraId="7746F742"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683" w:type="dxa"/>
            <w:shd w:val="clear" w:color="auto" w:fill="E2EFD9"/>
            <w:vAlign w:val="bottom"/>
          </w:tcPr>
          <w:p w14:paraId="7888A6AB" w14:textId="77777777" w:rsidR="00130790" w:rsidRPr="005541E4" w:rsidRDefault="00130790" w:rsidP="00493F52">
            <w:pPr>
              <w:spacing w:after="0" w:line="360" w:lineRule="auto"/>
              <w:jc w:val="center"/>
              <w:rPr>
                <w:rFonts w:ascii="Arial" w:hAnsi="Arial" w:cs="Arial"/>
                <w:b/>
                <w:bCs/>
                <w:sz w:val="24"/>
                <w:szCs w:val="24"/>
              </w:rPr>
            </w:pPr>
            <w:r w:rsidRPr="005541E4">
              <w:rPr>
                <w:rFonts w:ascii="Arial" w:hAnsi="Arial" w:cs="Arial"/>
                <w:b/>
                <w:bCs/>
                <w:szCs w:val="28"/>
              </w:rPr>
              <w:t>6</w:t>
            </w:r>
          </w:p>
        </w:tc>
        <w:tc>
          <w:tcPr>
            <w:tcW w:w="691" w:type="dxa"/>
            <w:shd w:val="clear" w:color="auto" w:fill="E2EFD9"/>
            <w:vAlign w:val="bottom"/>
          </w:tcPr>
          <w:p w14:paraId="2D6EEC87"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70</w:t>
            </w:r>
          </w:p>
        </w:tc>
        <w:tc>
          <w:tcPr>
            <w:tcW w:w="816" w:type="dxa"/>
            <w:shd w:val="clear" w:color="auto" w:fill="E2EFD9"/>
            <w:vAlign w:val="bottom"/>
          </w:tcPr>
          <w:p w14:paraId="1374BB02" w14:textId="77777777" w:rsidR="00130790" w:rsidRPr="005541E4" w:rsidRDefault="00130790" w:rsidP="00493F52">
            <w:pPr>
              <w:spacing w:after="0" w:line="360" w:lineRule="auto"/>
              <w:jc w:val="center"/>
              <w:rPr>
                <w:rFonts w:ascii="Arial" w:hAnsi="Arial" w:cs="Arial"/>
                <w:b/>
                <w:bCs/>
                <w:sz w:val="20"/>
              </w:rPr>
            </w:pPr>
            <w:r w:rsidRPr="005541E4">
              <w:rPr>
                <w:rFonts w:ascii="Arial" w:hAnsi="Arial" w:cs="Arial"/>
                <w:sz w:val="20"/>
              </w:rPr>
              <w:t>300</w:t>
            </w:r>
          </w:p>
        </w:tc>
        <w:tc>
          <w:tcPr>
            <w:tcW w:w="851" w:type="dxa"/>
            <w:shd w:val="clear" w:color="auto" w:fill="E2EFD9"/>
          </w:tcPr>
          <w:p w14:paraId="0036E58A"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w:t>
            </w:r>
          </w:p>
        </w:tc>
      </w:tr>
      <w:tr w:rsidR="008C3620" w:rsidRPr="005541E4" w14:paraId="35AA4606" w14:textId="77777777" w:rsidTr="00E9220D">
        <w:tc>
          <w:tcPr>
            <w:tcW w:w="499" w:type="dxa"/>
            <w:shd w:val="clear" w:color="auto" w:fill="auto"/>
            <w:vAlign w:val="center"/>
          </w:tcPr>
          <w:p w14:paraId="79E064CE" w14:textId="77777777" w:rsidR="00130790" w:rsidRPr="005541E4" w:rsidRDefault="00130790" w:rsidP="00493F52">
            <w:pPr>
              <w:spacing w:after="0" w:line="360" w:lineRule="auto"/>
              <w:jc w:val="center"/>
              <w:rPr>
                <w:sz w:val="24"/>
                <w:szCs w:val="24"/>
              </w:rPr>
            </w:pPr>
            <w:r w:rsidRPr="005541E4">
              <w:rPr>
                <w:sz w:val="24"/>
                <w:szCs w:val="24"/>
              </w:rPr>
              <w:t>4</w:t>
            </w:r>
          </w:p>
        </w:tc>
        <w:tc>
          <w:tcPr>
            <w:tcW w:w="345" w:type="dxa"/>
            <w:shd w:val="clear" w:color="auto" w:fill="FBE4D5"/>
            <w:vAlign w:val="bottom"/>
          </w:tcPr>
          <w:p w14:paraId="30882BD9"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36" w:type="dxa"/>
            <w:shd w:val="clear" w:color="auto" w:fill="FBE4D5"/>
            <w:vAlign w:val="bottom"/>
          </w:tcPr>
          <w:p w14:paraId="7306E4CB"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73" w:type="dxa"/>
            <w:shd w:val="clear" w:color="auto" w:fill="FBE4D5"/>
            <w:vAlign w:val="bottom"/>
          </w:tcPr>
          <w:p w14:paraId="6A842C17"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423" w:type="dxa"/>
            <w:shd w:val="clear" w:color="auto" w:fill="FBE4D5"/>
            <w:vAlign w:val="bottom"/>
          </w:tcPr>
          <w:p w14:paraId="6B9C615E"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683" w:type="dxa"/>
            <w:shd w:val="clear" w:color="auto" w:fill="FBE4D5"/>
            <w:vAlign w:val="bottom"/>
          </w:tcPr>
          <w:p w14:paraId="69504C61" w14:textId="77777777" w:rsidR="00130790" w:rsidRPr="005541E4" w:rsidRDefault="00130790" w:rsidP="00493F52">
            <w:pPr>
              <w:spacing w:after="0" w:line="360" w:lineRule="auto"/>
              <w:jc w:val="center"/>
              <w:rPr>
                <w:b/>
                <w:bCs/>
                <w:sz w:val="24"/>
                <w:szCs w:val="24"/>
              </w:rPr>
            </w:pPr>
            <w:r w:rsidRPr="005541E4">
              <w:rPr>
                <w:rFonts w:ascii="Arial" w:hAnsi="Arial" w:cs="Arial"/>
                <w:b/>
                <w:bCs/>
                <w:sz w:val="24"/>
                <w:szCs w:val="24"/>
              </w:rPr>
              <w:t>7</w:t>
            </w:r>
          </w:p>
        </w:tc>
        <w:tc>
          <w:tcPr>
            <w:tcW w:w="410" w:type="dxa"/>
            <w:shd w:val="clear" w:color="auto" w:fill="E2EFD9"/>
            <w:vAlign w:val="bottom"/>
          </w:tcPr>
          <w:p w14:paraId="488F218B"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88" w:type="dxa"/>
            <w:shd w:val="clear" w:color="auto" w:fill="E2EFD9"/>
            <w:vAlign w:val="bottom"/>
          </w:tcPr>
          <w:p w14:paraId="3606B873" w14:textId="77777777" w:rsidR="00130790" w:rsidRPr="005541E4" w:rsidRDefault="00130790" w:rsidP="00493F52">
            <w:pPr>
              <w:spacing w:after="0" w:line="360" w:lineRule="auto"/>
              <w:jc w:val="center"/>
              <w:rPr>
                <w:b/>
                <w:bCs/>
                <w:sz w:val="24"/>
                <w:szCs w:val="24"/>
              </w:rPr>
            </w:pPr>
            <w:r w:rsidRPr="005541E4">
              <w:rPr>
                <w:sz w:val="24"/>
                <w:szCs w:val="24"/>
              </w:rPr>
              <w:t>0</w:t>
            </w:r>
          </w:p>
        </w:tc>
        <w:tc>
          <w:tcPr>
            <w:tcW w:w="419" w:type="dxa"/>
            <w:shd w:val="clear" w:color="auto" w:fill="E2EFD9"/>
            <w:vAlign w:val="bottom"/>
          </w:tcPr>
          <w:p w14:paraId="3ADEDD48" w14:textId="77777777" w:rsidR="00130790" w:rsidRPr="005541E4" w:rsidRDefault="00130790" w:rsidP="00493F52">
            <w:pPr>
              <w:spacing w:after="0" w:line="360" w:lineRule="auto"/>
              <w:jc w:val="center"/>
              <w:rPr>
                <w:b/>
                <w:bCs/>
                <w:sz w:val="24"/>
                <w:szCs w:val="24"/>
              </w:rPr>
            </w:pPr>
            <w:r w:rsidRPr="005541E4">
              <w:rPr>
                <w:sz w:val="24"/>
                <w:szCs w:val="24"/>
              </w:rPr>
              <w:t>0</w:t>
            </w:r>
          </w:p>
        </w:tc>
        <w:tc>
          <w:tcPr>
            <w:tcW w:w="388" w:type="dxa"/>
            <w:shd w:val="clear" w:color="auto" w:fill="E2EFD9"/>
            <w:vAlign w:val="bottom"/>
          </w:tcPr>
          <w:p w14:paraId="12DBF444" w14:textId="77777777" w:rsidR="00130790" w:rsidRPr="005541E4" w:rsidRDefault="00130790" w:rsidP="00493F52">
            <w:pPr>
              <w:spacing w:after="0" w:line="360" w:lineRule="auto"/>
              <w:jc w:val="center"/>
              <w:rPr>
                <w:sz w:val="24"/>
                <w:szCs w:val="24"/>
              </w:rPr>
            </w:pPr>
            <w:r w:rsidRPr="005541E4">
              <w:rPr>
                <w:rFonts w:ascii="Arial" w:hAnsi="Arial" w:cs="Arial"/>
                <w:sz w:val="24"/>
                <w:szCs w:val="24"/>
              </w:rPr>
              <w:t>1</w:t>
            </w:r>
          </w:p>
        </w:tc>
        <w:tc>
          <w:tcPr>
            <w:tcW w:w="403" w:type="dxa"/>
            <w:shd w:val="clear" w:color="auto" w:fill="E2EFD9"/>
            <w:vAlign w:val="bottom"/>
          </w:tcPr>
          <w:p w14:paraId="1B3697C4" w14:textId="77777777" w:rsidR="00130790" w:rsidRPr="005541E4" w:rsidRDefault="00130790" w:rsidP="00493F52">
            <w:pPr>
              <w:spacing w:after="0" w:line="360" w:lineRule="auto"/>
              <w:jc w:val="center"/>
              <w:rPr>
                <w:b/>
                <w:bCs/>
                <w:sz w:val="24"/>
                <w:szCs w:val="24"/>
              </w:rPr>
            </w:pPr>
            <w:r w:rsidRPr="005541E4">
              <w:rPr>
                <w:rFonts w:ascii="Arial" w:hAnsi="Arial" w:cs="Arial"/>
                <w:b/>
                <w:bCs/>
                <w:szCs w:val="28"/>
              </w:rPr>
              <w:t>2</w:t>
            </w:r>
          </w:p>
        </w:tc>
        <w:tc>
          <w:tcPr>
            <w:tcW w:w="388" w:type="dxa"/>
            <w:shd w:val="clear" w:color="auto" w:fill="E2EFD9"/>
            <w:vAlign w:val="bottom"/>
          </w:tcPr>
          <w:p w14:paraId="1869037C"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528" w:type="dxa"/>
            <w:shd w:val="clear" w:color="auto" w:fill="E2EFD9"/>
          </w:tcPr>
          <w:p w14:paraId="0FB77841" w14:textId="77777777" w:rsidR="00130790" w:rsidRPr="005541E4" w:rsidRDefault="00130790" w:rsidP="00493F52">
            <w:pPr>
              <w:spacing w:after="0" w:line="360" w:lineRule="auto"/>
              <w:jc w:val="center"/>
              <w:rPr>
                <w:b/>
                <w:bCs/>
                <w:sz w:val="24"/>
                <w:szCs w:val="24"/>
              </w:rPr>
            </w:pPr>
            <w:r w:rsidRPr="005541E4">
              <w:rPr>
                <w:rFonts w:ascii="Arial" w:hAnsi="Arial" w:cs="Arial"/>
              </w:rPr>
              <w:t>-</w:t>
            </w:r>
          </w:p>
        </w:tc>
        <w:tc>
          <w:tcPr>
            <w:tcW w:w="419" w:type="dxa"/>
            <w:shd w:val="clear" w:color="auto" w:fill="E2EFD9"/>
            <w:vAlign w:val="bottom"/>
          </w:tcPr>
          <w:p w14:paraId="0C8CFEAD" w14:textId="77777777" w:rsidR="00130790" w:rsidRPr="005541E4" w:rsidRDefault="00130790" w:rsidP="00493F52">
            <w:pPr>
              <w:spacing w:after="0" w:line="360" w:lineRule="auto"/>
              <w:jc w:val="center"/>
              <w:rPr>
                <w:sz w:val="24"/>
                <w:szCs w:val="24"/>
              </w:rPr>
            </w:pPr>
            <w:r w:rsidRPr="005541E4">
              <w:rPr>
                <w:rFonts w:ascii="Arial" w:hAnsi="Arial" w:cs="Arial"/>
              </w:rPr>
              <w:t>0</w:t>
            </w:r>
          </w:p>
        </w:tc>
        <w:tc>
          <w:tcPr>
            <w:tcW w:w="450" w:type="dxa"/>
            <w:shd w:val="clear" w:color="auto" w:fill="E2EFD9"/>
            <w:vAlign w:val="bottom"/>
          </w:tcPr>
          <w:p w14:paraId="1812FB02" w14:textId="77777777" w:rsidR="00130790" w:rsidRPr="005541E4" w:rsidRDefault="00130790" w:rsidP="00493F52">
            <w:pPr>
              <w:spacing w:after="0" w:line="360" w:lineRule="auto"/>
              <w:jc w:val="center"/>
              <w:rPr>
                <w:b/>
                <w:bCs/>
                <w:sz w:val="24"/>
                <w:szCs w:val="24"/>
              </w:rPr>
            </w:pPr>
            <w:r w:rsidRPr="005541E4">
              <w:rPr>
                <w:rFonts w:ascii="Arial" w:hAnsi="Arial" w:cs="Arial"/>
                <w:b/>
                <w:bCs/>
                <w:szCs w:val="28"/>
              </w:rPr>
              <w:t>1</w:t>
            </w:r>
          </w:p>
        </w:tc>
        <w:tc>
          <w:tcPr>
            <w:tcW w:w="683" w:type="dxa"/>
            <w:shd w:val="clear" w:color="auto" w:fill="E2EFD9"/>
            <w:vAlign w:val="bottom"/>
          </w:tcPr>
          <w:p w14:paraId="2B342C22" w14:textId="77777777" w:rsidR="00130790" w:rsidRPr="005541E4" w:rsidRDefault="00130790" w:rsidP="00493F52">
            <w:pPr>
              <w:spacing w:after="0" w:line="360" w:lineRule="auto"/>
              <w:jc w:val="center"/>
              <w:rPr>
                <w:rFonts w:ascii="Arial" w:hAnsi="Arial" w:cs="Arial"/>
                <w:b/>
                <w:bCs/>
                <w:sz w:val="24"/>
                <w:szCs w:val="24"/>
              </w:rPr>
            </w:pPr>
            <w:r w:rsidRPr="005541E4">
              <w:rPr>
                <w:rFonts w:ascii="Arial" w:hAnsi="Arial" w:cs="Arial"/>
                <w:b/>
                <w:bCs/>
                <w:szCs w:val="28"/>
              </w:rPr>
              <w:t>5</w:t>
            </w:r>
          </w:p>
        </w:tc>
        <w:tc>
          <w:tcPr>
            <w:tcW w:w="691" w:type="dxa"/>
            <w:shd w:val="clear" w:color="auto" w:fill="E2EFD9"/>
            <w:vAlign w:val="bottom"/>
          </w:tcPr>
          <w:p w14:paraId="0B8DD4DE"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120</w:t>
            </w:r>
          </w:p>
        </w:tc>
        <w:tc>
          <w:tcPr>
            <w:tcW w:w="816" w:type="dxa"/>
            <w:shd w:val="clear" w:color="auto" w:fill="E2EFD9"/>
            <w:vAlign w:val="bottom"/>
          </w:tcPr>
          <w:p w14:paraId="5B2C0B2F" w14:textId="77777777" w:rsidR="00130790" w:rsidRPr="005541E4" w:rsidRDefault="00130790" w:rsidP="00493F52">
            <w:pPr>
              <w:spacing w:after="0" w:line="360" w:lineRule="auto"/>
              <w:jc w:val="center"/>
              <w:rPr>
                <w:rFonts w:ascii="Arial" w:hAnsi="Arial" w:cs="Arial"/>
                <w:b/>
                <w:bCs/>
                <w:sz w:val="20"/>
              </w:rPr>
            </w:pPr>
            <w:r w:rsidRPr="005541E4">
              <w:rPr>
                <w:rFonts w:ascii="Arial" w:hAnsi="Arial" w:cs="Arial"/>
                <w:sz w:val="20"/>
              </w:rPr>
              <w:t>200</w:t>
            </w:r>
          </w:p>
        </w:tc>
        <w:tc>
          <w:tcPr>
            <w:tcW w:w="851" w:type="dxa"/>
            <w:shd w:val="clear" w:color="auto" w:fill="E2EFD9"/>
          </w:tcPr>
          <w:p w14:paraId="43B5EF4D"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w:t>
            </w:r>
          </w:p>
        </w:tc>
      </w:tr>
      <w:tr w:rsidR="008C3620" w:rsidRPr="005541E4" w14:paraId="0FB5CB02" w14:textId="77777777" w:rsidTr="00E9220D">
        <w:tc>
          <w:tcPr>
            <w:tcW w:w="499" w:type="dxa"/>
            <w:shd w:val="clear" w:color="auto" w:fill="auto"/>
            <w:vAlign w:val="center"/>
          </w:tcPr>
          <w:p w14:paraId="604D20FB" w14:textId="77777777" w:rsidR="00130790" w:rsidRPr="005541E4" w:rsidRDefault="00130790" w:rsidP="00493F52">
            <w:pPr>
              <w:spacing w:after="0" w:line="360" w:lineRule="auto"/>
              <w:jc w:val="center"/>
              <w:rPr>
                <w:sz w:val="24"/>
                <w:szCs w:val="24"/>
              </w:rPr>
            </w:pPr>
            <w:r w:rsidRPr="005541E4">
              <w:rPr>
                <w:sz w:val="24"/>
                <w:szCs w:val="24"/>
              </w:rPr>
              <w:t>5</w:t>
            </w:r>
          </w:p>
        </w:tc>
        <w:tc>
          <w:tcPr>
            <w:tcW w:w="345" w:type="dxa"/>
            <w:shd w:val="clear" w:color="auto" w:fill="FBE4D5"/>
            <w:vAlign w:val="bottom"/>
          </w:tcPr>
          <w:p w14:paraId="09F71DFF"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36" w:type="dxa"/>
            <w:shd w:val="clear" w:color="auto" w:fill="FBE4D5"/>
            <w:vAlign w:val="bottom"/>
          </w:tcPr>
          <w:p w14:paraId="684666D2"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73" w:type="dxa"/>
            <w:shd w:val="clear" w:color="auto" w:fill="FBE4D5"/>
            <w:vAlign w:val="bottom"/>
          </w:tcPr>
          <w:p w14:paraId="6FE3866A"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423" w:type="dxa"/>
            <w:shd w:val="clear" w:color="auto" w:fill="FBE4D5"/>
            <w:vAlign w:val="bottom"/>
          </w:tcPr>
          <w:p w14:paraId="06A88194"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683" w:type="dxa"/>
            <w:shd w:val="clear" w:color="auto" w:fill="FBE4D5"/>
            <w:vAlign w:val="bottom"/>
          </w:tcPr>
          <w:p w14:paraId="097FC1FE" w14:textId="77777777" w:rsidR="00130790" w:rsidRPr="005541E4" w:rsidRDefault="00130790" w:rsidP="00493F52">
            <w:pPr>
              <w:spacing w:after="0" w:line="360" w:lineRule="auto"/>
              <w:jc w:val="center"/>
              <w:rPr>
                <w:b/>
                <w:bCs/>
                <w:sz w:val="24"/>
                <w:szCs w:val="24"/>
              </w:rPr>
            </w:pPr>
            <w:r w:rsidRPr="005541E4">
              <w:rPr>
                <w:rFonts w:ascii="Arial" w:hAnsi="Arial" w:cs="Arial"/>
                <w:b/>
                <w:bCs/>
                <w:sz w:val="24"/>
                <w:szCs w:val="24"/>
              </w:rPr>
              <w:t>8</w:t>
            </w:r>
          </w:p>
        </w:tc>
        <w:tc>
          <w:tcPr>
            <w:tcW w:w="410" w:type="dxa"/>
            <w:shd w:val="clear" w:color="auto" w:fill="E2EFD9"/>
            <w:vAlign w:val="bottom"/>
          </w:tcPr>
          <w:p w14:paraId="0541DBBC" w14:textId="77777777" w:rsidR="00130790" w:rsidRPr="005541E4" w:rsidRDefault="00130790" w:rsidP="00493F52">
            <w:pPr>
              <w:spacing w:after="0" w:line="360" w:lineRule="auto"/>
              <w:jc w:val="center"/>
              <w:rPr>
                <w:b/>
                <w:bCs/>
                <w:sz w:val="24"/>
                <w:szCs w:val="24"/>
              </w:rPr>
            </w:pPr>
            <w:r w:rsidRPr="005541E4">
              <w:rPr>
                <w:sz w:val="24"/>
                <w:szCs w:val="24"/>
              </w:rPr>
              <w:t>0</w:t>
            </w:r>
          </w:p>
        </w:tc>
        <w:tc>
          <w:tcPr>
            <w:tcW w:w="388" w:type="dxa"/>
            <w:shd w:val="clear" w:color="auto" w:fill="E2EFD9"/>
            <w:vAlign w:val="bottom"/>
          </w:tcPr>
          <w:p w14:paraId="4A976016"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419" w:type="dxa"/>
            <w:shd w:val="clear" w:color="auto" w:fill="E2EFD9"/>
            <w:vAlign w:val="bottom"/>
          </w:tcPr>
          <w:p w14:paraId="2C4E0CF3"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88" w:type="dxa"/>
            <w:shd w:val="clear" w:color="auto" w:fill="E2EFD9"/>
            <w:vAlign w:val="bottom"/>
          </w:tcPr>
          <w:p w14:paraId="4953A1C4" w14:textId="77777777" w:rsidR="00130790" w:rsidRPr="005541E4" w:rsidRDefault="00130790" w:rsidP="00493F52">
            <w:pPr>
              <w:spacing w:after="0" w:line="360" w:lineRule="auto"/>
              <w:jc w:val="center"/>
              <w:rPr>
                <w:sz w:val="24"/>
                <w:szCs w:val="24"/>
              </w:rPr>
            </w:pPr>
            <w:r w:rsidRPr="005541E4">
              <w:rPr>
                <w:rFonts w:ascii="Arial" w:hAnsi="Arial" w:cs="Arial"/>
                <w:sz w:val="24"/>
                <w:szCs w:val="24"/>
              </w:rPr>
              <w:t>1</w:t>
            </w:r>
          </w:p>
        </w:tc>
        <w:tc>
          <w:tcPr>
            <w:tcW w:w="403" w:type="dxa"/>
            <w:shd w:val="clear" w:color="auto" w:fill="E2EFD9"/>
            <w:vAlign w:val="bottom"/>
          </w:tcPr>
          <w:p w14:paraId="2871ADBA"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388" w:type="dxa"/>
            <w:shd w:val="clear" w:color="auto" w:fill="E2EFD9"/>
            <w:vAlign w:val="bottom"/>
          </w:tcPr>
          <w:p w14:paraId="2C228406"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528" w:type="dxa"/>
            <w:shd w:val="clear" w:color="auto" w:fill="E2EFD9"/>
          </w:tcPr>
          <w:p w14:paraId="432FB0A6" w14:textId="77777777" w:rsidR="00130790" w:rsidRPr="005541E4" w:rsidRDefault="00130790" w:rsidP="00493F52">
            <w:pPr>
              <w:spacing w:after="0" w:line="360" w:lineRule="auto"/>
              <w:jc w:val="center"/>
              <w:rPr>
                <w:rFonts w:ascii="Arial" w:hAnsi="Arial" w:cs="Arial"/>
              </w:rPr>
            </w:pPr>
            <w:r w:rsidRPr="005541E4">
              <w:rPr>
                <w:rFonts w:ascii="Arial" w:hAnsi="Arial" w:cs="Arial"/>
              </w:rPr>
              <w:t>-</w:t>
            </w:r>
          </w:p>
        </w:tc>
        <w:tc>
          <w:tcPr>
            <w:tcW w:w="419" w:type="dxa"/>
            <w:shd w:val="clear" w:color="auto" w:fill="E2EFD9"/>
            <w:vAlign w:val="bottom"/>
          </w:tcPr>
          <w:p w14:paraId="17989B50" w14:textId="77777777" w:rsidR="00130790" w:rsidRPr="005541E4" w:rsidRDefault="00130790" w:rsidP="00493F52">
            <w:pPr>
              <w:spacing w:after="0" w:line="360" w:lineRule="auto"/>
              <w:jc w:val="center"/>
              <w:rPr>
                <w:sz w:val="24"/>
                <w:szCs w:val="24"/>
              </w:rPr>
            </w:pPr>
            <w:r w:rsidRPr="005541E4">
              <w:rPr>
                <w:rFonts w:ascii="Arial" w:hAnsi="Arial" w:cs="Arial"/>
                <w:b/>
                <w:bCs/>
                <w:szCs w:val="28"/>
              </w:rPr>
              <w:t>3</w:t>
            </w:r>
          </w:p>
        </w:tc>
        <w:tc>
          <w:tcPr>
            <w:tcW w:w="450" w:type="dxa"/>
            <w:shd w:val="clear" w:color="auto" w:fill="E2EFD9"/>
            <w:vAlign w:val="bottom"/>
          </w:tcPr>
          <w:p w14:paraId="548AF8B8" w14:textId="77777777" w:rsidR="00130790" w:rsidRPr="005541E4" w:rsidRDefault="00130790" w:rsidP="00493F52">
            <w:pPr>
              <w:spacing w:after="0" w:line="360" w:lineRule="auto"/>
              <w:jc w:val="center"/>
              <w:rPr>
                <w:b/>
                <w:bCs/>
                <w:sz w:val="24"/>
                <w:szCs w:val="24"/>
              </w:rPr>
            </w:pPr>
            <w:r w:rsidRPr="005541E4">
              <w:rPr>
                <w:rFonts w:ascii="Arial" w:hAnsi="Arial" w:cs="Arial"/>
                <w:b/>
                <w:bCs/>
                <w:szCs w:val="28"/>
              </w:rPr>
              <w:t>1</w:t>
            </w:r>
          </w:p>
        </w:tc>
        <w:tc>
          <w:tcPr>
            <w:tcW w:w="683" w:type="dxa"/>
            <w:shd w:val="clear" w:color="auto" w:fill="E2EFD9"/>
            <w:vAlign w:val="bottom"/>
          </w:tcPr>
          <w:p w14:paraId="72748E92" w14:textId="77777777" w:rsidR="00130790" w:rsidRPr="005541E4" w:rsidRDefault="00130790" w:rsidP="00493F52">
            <w:pPr>
              <w:spacing w:after="0" w:line="360" w:lineRule="auto"/>
              <w:jc w:val="center"/>
              <w:rPr>
                <w:rFonts w:ascii="Arial" w:hAnsi="Arial" w:cs="Arial"/>
                <w:b/>
                <w:bCs/>
                <w:sz w:val="24"/>
                <w:szCs w:val="24"/>
              </w:rPr>
            </w:pPr>
            <w:r w:rsidRPr="005541E4">
              <w:rPr>
                <w:rFonts w:ascii="Arial" w:hAnsi="Arial" w:cs="Arial"/>
                <w:b/>
                <w:bCs/>
                <w:szCs w:val="28"/>
              </w:rPr>
              <w:t>7</w:t>
            </w:r>
          </w:p>
        </w:tc>
        <w:tc>
          <w:tcPr>
            <w:tcW w:w="691" w:type="dxa"/>
            <w:shd w:val="clear" w:color="auto" w:fill="E2EFD9"/>
            <w:vAlign w:val="bottom"/>
          </w:tcPr>
          <w:p w14:paraId="7C8E6E2C"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230</w:t>
            </w:r>
          </w:p>
        </w:tc>
        <w:tc>
          <w:tcPr>
            <w:tcW w:w="816" w:type="dxa"/>
            <w:shd w:val="clear" w:color="auto" w:fill="E2EFD9"/>
            <w:vAlign w:val="bottom"/>
          </w:tcPr>
          <w:p w14:paraId="7F2586FD" w14:textId="77777777" w:rsidR="00130790" w:rsidRPr="005541E4" w:rsidRDefault="00130790" w:rsidP="00493F52">
            <w:pPr>
              <w:spacing w:after="0" w:line="360" w:lineRule="auto"/>
              <w:jc w:val="center"/>
              <w:rPr>
                <w:rFonts w:ascii="Arial" w:hAnsi="Arial" w:cs="Arial"/>
                <w:b/>
                <w:bCs/>
                <w:sz w:val="20"/>
              </w:rPr>
            </w:pPr>
            <w:r w:rsidRPr="005541E4">
              <w:rPr>
                <w:rFonts w:ascii="Arial" w:hAnsi="Arial" w:cs="Arial"/>
                <w:sz w:val="20"/>
              </w:rPr>
              <w:t>5000</w:t>
            </w:r>
          </w:p>
        </w:tc>
        <w:tc>
          <w:tcPr>
            <w:tcW w:w="851" w:type="dxa"/>
            <w:shd w:val="clear" w:color="auto" w:fill="E2EFD9"/>
          </w:tcPr>
          <w:p w14:paraId="5DB8A599"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w:t>
            </w:r>
          </w:p>
        </w:tc>
      </w:tr>
      <w:tr w:rsidR="008C3620" w:rsidRPr="005541E4" w14:paraId="23F6161F" w14:textId="77777777" w:rsidTr="00E9220D">
        <w:tc>
          <w:tcPr>
            <w:tcW w:w="499" w:type="dxa"/>
            <w:shd w:val="clear" w:color="auto" w:fill="auto"/>
            <w:vAlign w:val="center"/>
          </w:tcPr>
          <w:p w14:paraId="4C39B8D5" w14:textId="77777777" w:rsidR="00130790" w:rsidRPr="005541E4" w:rsidRDefault="00130790" w:rsidP="00493F52">
            <w:pPr>
              <w:spacing w:after="0" w:line="360" w:lineRule="auto"/>
              <w:jc w:val="center"/>
              <w:rPr>
                <w:sz w:val="24"/>
                <w:szCs w:val="24"/>
              </w:rPr>
            </w:pPr>
            <w:r w:rsidRPr="005541E4">
              <w:rPr>
                <w:sz w:val="24"/>
                <w:szCs w:val="24"/>
              </w:rPr>
              <w:t>6</w:t>
            </w:r>
          </w:p>
        </w:tc>
        <w:tc>
          <w:tcPr>
            <w:tcW w:w="345" w:type="dxa"/>
            <w:shd w:val="clear" w:color="auto" w:fill="FBE4D5"/>
            <w:vAlign w:val="bottom"/>
          </w:tcPr>
          <w:p w14:paraId="5D74AA8E"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336" w:type="dxa"/>
            <w:shd w:val="clear" w:color="auto" w:fill="FBE4D5"/>
            <w:vAlign w:val="bottom"/>
          </w:tcPr>
          <w:p w14:paraId="5FBFE7FE"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73" w:type="dxa"/>
            <w:shd w:val="clear" w:color="auto" w:fill="FBE4D5"/>
            <w:vAlign w:val="bottom"/>
          </w:tcPr>
          <w:p w14:paraId="6033F661"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423" w:type="dxa"/>
            <w:shd w:val="clear" w:color="auto" w:fill="FBE4D5"/>
            <w:vAlign w:val="bottom"/>
          </w:tcPr>
          <w:p w14:paraId="447FD1C9"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683" w:type="dxa"/>
            <w:shd w:val="clear" w:color="auto" w:fill="FBE4D5"/>
            <w:vAlign w:val="bottom"/>
          </w:tcPr>
          <w:p w14:paraId="769FF118" w14:textId="77777777" w:rsidR="00130790" w:rsidRPr="005541E4" w:rsidRDefault="00130790" w:rsidP="00493F52">
            <w:pPr>
              <w:spacing w:after="0" w:line="360" w:lineRule="auto"/>
              <w:jc w:val="center"/>
              <w:rPr>
                <w:b/>
                <w:bCs/>
                <w:sz w:val="24"/>
                <w:szCs w:val="24"/>
              </w:rPr>
            </w:pPr>
            <w:r w:rsidRPr="005541E4">
              <w:rPr>
                <w:rFonts w:ascii="Arial" w:hAnsi="Arial" w:cs="Arial"/>
                <w:b/>
                <w:bCs/>
                <w:sz w:val="24"/>
                <w:szCs w:val="24"/>
              </w:rPr>
              <w:t>8</w:t>
            </w:r>
          </w:p>
        </w:tc>
        <w:tc>
          <w:tcPr>
            <w:tcW w:w="410" w:type="dxa"/>
            <w:shd w:val="clear" w:color="auto" w:fill="E2EFD9"/>
            <w:vAlign w:val="bottom"/>
          </w:tcPr>
          <w:p w14:paraId="70F12731"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88" w:type="dxa"/>
            <w:shd w:val="clear" w:color="auto" w:fill="E2EFD9"/>
            <w:vAlign w:val="bottom"/>
          </w:tcPr>
          <w:p w14:paraId="6E797E35"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419" w:type="dxa"/>
            <w:shd w:val="clear" w:color="auto" w:fill="E2EFD9"/>
            <w:vAlign w:val="bottom"/>
          </w:tcPr>
          <w:p w14:paraId="45EB9763"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88" w:type="dxa"/>
            <w:shd w:val="clear" w:color="auto" w:fill="E2EFD9"/>
            <w:vAlign w:val="bottom"/>
          </w:tcPr>
          <w:p w14:paraId="7A1B8C99" w14:textId="77777777" w:rsidR="00130790" w:rsidRPr="005541E4" w:rsidRDefault="00130790" w:rsidP="00493F52">
            <w:pPr>
              <w:spacing w:after="0" w:line="360" w:lineRule="auto"/>
              <w:jc w:val="center"/>
              <w:rPr>
                <w:sz w:val="24"/>
                <w:szCs w:val="24"/>
              </w:rPr>
            </w:pPr>
            <w:r w:rsidRPr="005541E4">
              <w:rPr>
                <w:rFonts w:ascii="Arial" w:hAnsi="Arial" w:cs="Arial"/>
                <w:sz w:val="24"/>
                <w:szCs w:val="24"/>
              </w:rPr>
              <w:t>1</w:t>
            </w:r>
          </w:p>
        </w:tc>
        <w:tc>
          <w:tcPr>
            <w:tcW w:w="403" w:type="dxa"/>
            <w:shd w:val="clear" w:color="auto" w:fill="E2EFD9"/>
            <w:vAlign w:val="bottom"/>
          </w:tcPr>
          <w:p w14:paraId="0DEDCF68"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b/>
                <w:bCs/>
                <w:szCs w:val="28"/>
              </w:rPr>
              <w:t>2</w:t>
            </w:r>
          </w:p>
        </w:tc>
        <w:tc>
          <w:tcPr>
            <w:tcW w:w="388" w:type="dxa"/>
            <w:shd w:val="clear" w:color="auto" w:fill="E2EFD9"/>
            <w:vAlign w:val="bottom"/>
          </w:tcPr>
          <w:p w14:paraId="773A8C24" w14:textId="77777777" w:rsidR="00130790" w:rsidRPr="005541E4" w:rsidRDefault="00130790" w:rsidP="00493F52">
            <w:pPr>
              <w:spacing w:after="0" w:line="360" w:lineRule="auto"/>
              <w:jc w:val="center"/>
              <w:rPr>
                <w:b/>
                <w:bCs/>
                <w:sz w:val="24"/>
                <w:szCs w:val="24"/>
              </w:rPr>
            </w:pPr>
            <w:r w:rsidRPr="005541E4">
              <w:rPr>
                <w:rFonts w:ascii="Arial" w:hAnsi="Arial" w:cs="Arial"/>
                <w:b/>
                <w:bCs/>
                <w:szCs w:val="28"/>
              </w:rPr>
              <w:t>5</w:t>
            </w:r>
          </w:p>
        </w:tc>
        <w:tc>
          <w:tcPr>
            <w:tcW w:w="528" w:type="dxa"/>
            <w:shd w:val="clear" w:color="auto" w:fill="E2EFD9"/>
          </w:tcPr>
          <w:p w14:paraId="1C1F263C" w14:textId="77777777" w:rsidR="00130790" w:rsidRPr="005541E4" w:rsidRDefault="00130790" w:rsidP="00493F52">
            <w:pPr>
              <w:spacing w:after="0" w:line="360" w:lineRule="auto"/>
              <w:jc w:val="center"/>
              <w:rPr>
                <w:b/>
                <w:bCs/>
                <w:sz w:val="24"/>
                <w:szCs w:val="24"/>
              </w:rPr>
            </w:pPr>
            <w:r w:rsidRPr="005541E4">
              <w:rPr>
                <w:rFonts w:ascii="Arial" w:hAnsi="Arial" w:cs="Arial"/>
              </w:rPr>
              <w:t>-</w:t>
            </w:r>
          </w:p>
        </w:tc>
        <w:tc>
          <w:tcPr>
            <w:tcW w:w="419" w:type="dxa"/>
            <w:shd w:val="clear" w:color="auto" w:fill="E2EFD9"/>
            <w:vAlign w:val="bottom"/>
          </w:tcPr>
          <w:p w14:paraId="720A87A9" w14:textId="77777777" w:rsidR="00130790" w:rsidRPr="005541E4" w:rsidRDefault="00130790" w:rsidP="00493F52">
            <w:pPr>
              <w:spacing w:after="0" w:line="360" w:lineRule="auto"/>
              <w:jc w:val="center"/>
              <w:rPr>
                <w:sz w:val="24"/>
                <w:szCs w:val="24"/>
              </w:rPr>
            </w:pPr>
            <w:r w:rsidRPr="005541E4">
              <w:rPr>
                <w:rFonts w:ascii="Arial" w:hAnsi="Arial" w:cs="Arial"/>
              </w:rPr>
              <w:t>0</w:t>
            </w:r>
          </w:p>
        </w:tc>
        <w:tc>
          <w:tcPr>
            <w:tcW w:w="450" w:type="dxa"/>
            <w:shd w:val="clear" w:color="auto" w:fill="E2EFD9"/>
            <w:vAlign w:val="bottom"/>
          </w:tcPr>
          <w:p w14:paraId="1903639F"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683" w:type="dxa"/>
            <w:shd w:val="clear" w:color="auto" w:fill="E2EFD9"/>
            <w:vAlign w:val="bottom"/>
          </w:tcPr>
          <w:p w14:paraId="32117CBD" w14:textId="77777777" w:rsidR="00130790" w:rsidRPr="005541E4" w:rsidRDefault="00130790" w:rsidP="00493F52">
            <w:pPr>
              <w:spacing w:after="0" w:line="360" w:lineRule="auto"/>
              <w:jc w:val="center"/>
              <w:rPr>
                <w:rFonts w:ascii="Arial" w:hAnsi="Arial" w:cs="Arial"/>
                <w:b/>
                <w:bCs/>
                <w:sz w:val="24"/>
                <w:szCs w:val="24"/>
              </w:rPr>
            </w:pPr>
            <w:r w:rsidRPr="005541E4">
              <w:rPr>
                <w:rFonts w:ascii="Arial" w:hAnsi="Arial" w:cs="Arial"/>
                <w:b/>
                <w:bCs/>
                <w:szCs w:val="28"/>
              </w:rPr>
              <w:t>12</w:t>
            </w:r>
          </w:p>
        </w:tc>
        <w:tc>
          <w:tcPr>
            <w:tcW w:w="691" w:type="dxa"/>
            <w:shd w:val="clear" w:color="auto" w:fill="E2EFD9"/>
            <w:vAlign w:val="bottom"/>
          </w:tcPr>
          <w:p w14:paraId="63EB3E6B"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250</w:t>
            </w:r>
          </w:p>
        </w:tc>
        <w:tc>
          <w:tcPr>
            <w:tcW w:w="816" w:type="dxa"/>
            <w:shd w:val="clear" w:color="auto" w:fill="E2EFD9"/>
            <w:vAlign w:val="bottom"/>
          </w:tcPr>
          <w:p w14:paraId="52C66DF4" w14:textId="77777777" w:rsidR="00130790" w:rsidRPr="005541E4" w:rsidRDefault="00130790" w:rsidP="00493F52">
            <w:pPr>
              <w:spacing w:after="0" w:line="360" w:lineRule="auto"/>
              <w:jc w:val="center"/>
              <w:rPr>
                <w:rFonts w:ascii="Arial" w:hAnsi="Arial" w:cs="Arial"/>
                <w:b/>
                <w:bCs/>
                <w:sz w:val="20"/>
              </w:rPr>
            </w:pPr>
            <w:r w:rsidRPr="005541E4">
              <w:rPr>
                <w:rFonts w:ascii="Arial" w:hAnsi="Arial" w:cs="Arial"/>
                <w:sz w:val="20"/>
              </w:rPr>
              <w:t>5000</w:t>
            </w:r>
          </w:p>
        </w:tc>
        <w:tc>
          <w:tcPr>
            <w:tcW w:w="851" w:type="dxa"/>
            <w:shd w:val="clear" w:color="auto" w:fill="E2EFD9"/>
          </w:tcPr>
          <w:p w14:paraId="217516BD"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w:t>
            </w:r>
          </w:p>
        </w:tc>
      </w:tr>
      <w:tr w:rsidR="008C3620" w:rsidRPr="005541E4" w14:paraId="378EC019" w14:textId="77777777" w:rsidTr="00E9220D">
        <w:tc>
          <w:tcPr>
            <w:tcW w:w="499" w:type="dxa"/>
            <w:shd w:val="clear" w:color="auto" w:fill="auto"/>
            <w:vAlign w:val="center"/>
          </w:tcPr>
          <w:p w14:paraId="32BB655A" w14:textId="77777777" w:rsidR="00130790" w:rsidRPr="005541E4" w:rsidRDefault="00130790" w:rsidP="00493F52">
            <w:pPr>
              <w:spacing w:after="0" w:line="360" w:lineRule="auto"/>
              <w:jc w:val="center"/>
              <w:rPr>
                <w:sz w:val="24"/>
                <w:szCs w:val="24"/>
              </w:rPr>
            </w:pPr>
            <w:r w:rsidRPr="005541E4">
              <w:rPr>
                <w:sz w:val="24"/>
                <w:szCs w:val="24"/>
              </w:rPr>
              <w:t>7</w:t>
            </w:r>
          </w:p>
        </w:tc>
        <w:tc>
          <w:tcPr>
            <w:tcW w:w="345" w:type="dxa"/>
            <w:shd w:val="clear" w:color="auto" w:fill="FBE4D5"/>
            <w:vAlign w:val="bottom"/>
          </w:tcPr>
          <w:p w14:paraId="5A2BE91D"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336" w:type="dxa"/>
            <w:shd w:val="clear" w:color="auto" w:fill="FBE4D5"/>
            <w:vAlign w:val="bottom"/>
          </w:tcPr>
          <w:p w14:paraId="619AD8F2"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73" w:type="dxa"/>
            <w:shd w:val="clear" w:color="auto" w:fill="FBE4D5"/>
            <w:vAlign w:val="bottom"/>
          </w:tcPr>
          <w:p w14:paraId="0C81ACD6"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423" w:type="dxa"/>
            <w:shd w:val="clear" w:color="auto" w:fill="FBE4D5"/>
            <w:vAlign w:val="bottom"/>
          </w:tcPr>
          <w:p w14:paraId="65D036F3"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683" w:type="dxa"/>
            <w:shd w:val="clear" w:color="auto" w:fill="FBE4D5"/>
            <w:vAlign w:val="bottom"/>
          </w:tcPr>
          <w:p w14:paraId="7FD904BB" w14:textId="77777777" w:rsidR="00130790" w:rsidRPr="005541E4" w:rsidRDefault="00130790" w:rsidP="00493F52">
            <w:pPr>
              <w:spacing w:after="0" w:line="360" w:lineRule="auto"/>
              <w:jc w:val="center"/>
              <w:rPr>
                <w:b/>
                <w:bCs/>
                <w:sz w:val="24"/>
                <w:szCs w:val="24"/>
              </w:rPr>
            </w:pPr>
            <w:r w:rsidRPr="005541E4">
              <w:rPr>
                <w:rFonts w:ascii="Arial" w:hAnsi="Arial" w:cs="Arial"/>
                <w:b/>
                <w:bCs/>
                <w:sz w:val="24"/>
                <w:szCs w:val="24"/>
              </w:rPr>
              <w:t>10</w:t>
            </w:r>
          </w:p>
        </w:tc>
        <w:tc>
          <w:tcPr>
            <w:tcW w:w="410" w:type="dxa"/>
            <w:shd w:val="clear" w:color="auto" w:fill="E2EFD9"/>
            <w:vAlign w:val="bottom"/>
          </w:tcPr>
          <w:p w14:paraId="43976ED2"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88" w:type="dxa"/>
            <w:shd w:val="clear" w:color="auto" w:fill="E2EFD9"/>
            <w:vAlign w:val="bottom"/>
          </w:tcPr>
          <w:p w14:paraId="238355EB"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419" w:type="dxa"/>
            <w:shd w:val="clear" w:color="auto" w:fill="E2EFD9"/>
            <w:vAlign w:val="bottom"/>
          </w:tcPr>
          <w:p w14:paraId="0083D3DE"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88" w:type="dxa"/>
            <w:shd w:val="clear" w:color="auto" w:fill="E2EFD9"/>
            <w:vAlign w:val="bottom"/>
          </w:tcPr>
          <w:p w14:paraId="5C63A7AA" w14:textId="77777777" w:rsidR="00130790" w:rsidRPr="005541E4" w:rsidRDefault="00130790" w:rsidP="00493F52">
            <w:pPr>
              <w:spacing w:after="0" w:line="360" w:lineRule="auto"/>
              <w:jc w:val="center"/>
              <w:rPr>
                <w:sz w:val="24"/>
                <w:szCs w:val="24"/>
              </w:rPr>
            </w:pPr>
            <w:r w:rsidRPr="005541E4">
              <w:rPr>
                <w:rFonts w:ascii="Arial" w:hAnsi="Arial" w:cs="Arial"/>
                <w:sz w:val="24"/>
                <w:szCs w:val="24"/>
              </w:rPr>
              <w:t>0</w:t>
            </w:r>
          </w:p>
        </w:tc>
        <w:tc>
          <w:tcPr>
            <w:tcW w:w="403" w:type="dxa"/>
            <w:shd w:val="clear" w:color="auto" w:fill="E2EFD9"/>
            <w:vAlign w:val="bottom"/>
          </w:tcPr>
          <w:p w14:paraId="7624118D"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b/>
                <w:bCs/>
                <w:szCs w:val="28"/>
              </w:rPr>
              <w:t>2</w:t>
            </w:r>
          </w:p>
        </w:tc>
        <w:tc>
          <w:tcPr>
            <w:tcW w:w="388" w:type="dxa"/>
            <w:shd w:val="clear" w:color="auto" w:fill="E2EFD9"/>
            <w:vAlign w:val="bottom"/>
          </w:tcPr>
          <w:p w14:paraId="60C24FFF" w14:textId="77777777" w:rsidR="00130790" w:rsidRPr="005541E4" w:rsidRDefault="00130790" w:rsidP="00493F52">
            <w:pPr>
              <w:spacing w:after="0" w:line="360" w:lineRule="auto"/>
              <w:jc w:val="center"/>
              <w:rPr>
                <w:b/>
                <w:bCs/>
                <w:sz w:val="24"/>
                <w:szCs w:val="24"/>
              </w:rPr>
            </w:pPr>
            <w:r w:rsidRPr="005541E4">
              <w:rPr>
                <w:rFonts w:ascii="Arial" w:hAnsi="Arial" w:cs="Arial"/>
                <w:b/>
                <w:bCs/>
                <w:szCs w:val="28"/>
              </w:rPr>
              <w:t>5</w:t>
            </w:r>
          </w:p>
        </w:tc>
        <w:tc>
          <w:tcPr>
            <w:tcW w:w="528" w:type="dxa"/>
            <w:shd w:val="clear" w:color="auto" w:fill="E2EFD9"/>
          </w:tcPr>
          <w:p w14:paraId="1983DA8E" w14:textId="77777777" w:rsidR="00130790" w:rsidRPr="005541E4" w:rsidRDefault="00130790" w:rsidP="00493F52">
            <w:pPr>
              <w:spacing w:after="0" w:line="360" w:lineRule="auto"/>
              <w:jc w:val="center"/>
              <w:rPr>
                <w:b/>
                <w:bCs/>
                <w:sz w:val="24"/>
                <w:szCs w:val="24"/>
              </w:rPr>
            </w:pPr>
            <w:r w:rsidRPr="005541E4">
              <w:rPr>
                <w:rFonts w:ascii="Arial" w:hAnsi="Arial" w:cs="Arial"/>
              </w:rPr>
              <w:t>-</w:t>
            </w:r>
          </w:p>
        </w:tc>
        <w:tc>
          <w:tcPr>
            <w:tcW w:w="419" w:type="dxa"/>
            <w:shd w:val="clear" w:color="auto" w:fill="E2EFD9"/>
            <w:vAlign w:val="bottom"/>
          </w:tcPr>
          <w:p w14:paraId="72644928" w14:textId="77777777" w:rsidR="00130790" w:rsidRPr="005541E4" w:rsidRDefault="00130790" w:rsidP="00493F52">
            <w:pPr>
              <w:spacing w:after="0" w:line="360" w:lineRule="auto"/>
              <w:jc w:val="center"/>
              <w:rPr>
                <w:sz w:val="24"/>
                <w:szCs w:val="24"/>
              </w:rPr>
            </w:pPr>
            <w:r w:rsidRPr="005541E4">
              <w:rPr>
                <w:rFonts w:ascii="Arial" w:hAnsi="Arial" w:cs="Arial"/>
              </w:rPr>
              <w:t>0</w:t>
            </w:r>
          </w:p>
        </w:tc>
        <w:tc>
          <w:tcPr>
            <w:tcW w:w="450" w:type="dxa"/>
            <w:shd w:val="clear" w:color="auto" w:fill="E2EFD9"/>
            <w:vAlign w:val="bottom"/>
          </w:tcPr>
          <w:p w14:paraId="0C577FFE"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683" w:type="dxa"/>
            <w:shd w:val="clear" w:color="auto" w:fill="E2EFD9"/>
            <w:vAlign w:val="bottom"/>
          </w:tcPr>
          <w:p w14:paraId="13D5DB83" w14:textId="77777777" w:rsidR="00130790" w:rsidRPr="005541E4" w:rsidRDefault="00130790" w:rsidP="00493F52">
            <w:pPr>
              <w:spacing w:after="0" w:line="360" w:lineRule="auto"/>
              <w:jc w:val="center"/>
              <w:rPr>
                <w:rFonts w:ascii="Arial" w:hAnsi="Arial" w:cs="Arial"/>
                <w:b/>
                <w:bCs/>
                <w:sz w:val="24"/>
                <w:szCs w:val="24"/>
              </w:rPr>
            </w:pPr>
            <w:r w:rsidRPr="005541E4">
              <w:rPr>
                <w:rFonts w:ascii="Arial" w:hAnsi="Arial" w:cs="Arial"/>
                <w:b/>
                <w:bCs/>
                <w:szCs w:val="28"/>
              </w:rPr>
              <w:t>11</w:t>
            </w:r>
          </w:p>
        </w:tc>
        <w:tc>
          <w:tcPr>
            <w:tcW w:w="691" w:type="dxa"/>
            <w:shd w:val="clear" w:color="auto" w:fill="E2EFD9"/>
            <w:vAlign w:val="bottom"/>
          </w:tcPr>
          <w:p w14:paraId="0E52F8D3"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100</w:t>
            </w:r>
          </w:p>
        </w:tc>
        <w:tc>
          <w:tcPr>
            <w:tcW w:w="816" w:type="dxa"/>
            <w:shd w:val="clear" w:color="auto" w:fill="E2EFD9"/>
            <w:vAlign w:val="bottom"/>
          </w:tcPr>
          <w:p w14:paraId="20206E07" w14:textId="77777777" w:rsidR="00130790" w:rsidRPr="005541E4" w:rsidRDefault="00130790" w:rsidP="00493F52">
            <w:pPr>
              <w:spacing w:after="0" w:line="360" w:lineRule="auto"/>
              <w:jc w:val="center"/>
              <w:rPr>
                <w:rFonts w:ascii="Arial" w:hAnsi="Arial" w:cs="Arial"/>
                <w:b/>
                <w:bCs/>
                <w:sz w:val="20"/>
              </w:rPr>
            </w:pPr>
            <w:r w:rsidRPr="005541E4">
              <w:rPr>
                <w:rFonts w:ascii="Arial" w:hAnsi="Arial" w:cs="Arial"/>
                <w:sz w:val="20"/>
              </w:rPr>
              <w:t>1000</w:t>
            </w:r>
          </w:p>
        </w:tc>
        <w:tc>
          <w:tcPr>
            <w:tcW w:w="851" w:type="dxa"/>
            <w:shd w:val="clear" w:color="auto" w:fill="E2EFD9"/>
          </w:tcPr>
          <w:p w14:paraId="1729BEF0"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w:t>
            </w:r>
          </w:p>
        </w:tc>
      </w:tr>
      <w:tr w:rsidR="008C3620" w:rsidRPr="005541E4" w14:paraId="700C4B9D" w14:textId="77777777" w:rsidTr="00E9220D">
        <w:tc>
          <w:tcPr>
            <w:tcW w:w="499" w:type="dxa"/>
            <w:shd w:val="clear" w:color="auto" w:fill="auto"/>
            <w:vAlign w:val="center"/>
          </w:tcPr>
          <w:p w14:paraId="7A6C60C9" w14:textId="77777777" w:rsidR="00130790" w:rsidRPr="005541E4" w:rsidRDefault="00130790" w:rsidP="00493F52">
            <w:pPr>
              <w:spacing w:after="0" w:line="360" w:lineRule="auto"/>
              <w:jc w:val="center"/>
              <w:rPr>
                <w:sz w:val="24"/>
                <w:szCs w:val="24"/>
              </w:rPr>
            </w:pPr>
            <w:r w:rsidRPr="005541E4">
              <w:rPr>
                <w:sz w:val="24"/>
                <w:szCs w:val="24"/>
              </w:rPr>
              <w:t>8</w:t>
            </w:r>
          </w:p>
        </w:tc>
        <w:tc>
          <w:tcPr>
            <w:tcW w:w="345" w:type="dxa"/>
            <w:shd w:val="clear" w:color="auto" w:fill="FBE4D5"/>
            <w:vAlign w:val="bottom"/>
          </w:tcPr>
          <w:p w14:paraId="2AC9F9D4"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336" w:type="dxa"/>
            <w:shd w:val="clear" w:color="auto" w:fill="FBE4D5"/>
            <w:vAlign w:val="bottom"/>
          </w:tcPr>
          <w:p w14:paraId="218208C4"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73" w:type="dxa"/>
            <w:shd w:val="clear" w:color="auto" w:fill="FBE4D5"/>
            <w:vAlign w:val="bottom"/>
          </w:tcPr>
          <w:p w14:paraId="14971D60"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423" w:type="dxa"/>
            <w:shd w:val="clear" w:color="auto" w:fill="FBE4D5"/>
            <w:vAlign w:val="bottom"/>
          </w:tcPr>
          <w:p w14:paraId="044E9B02"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683" w:type="dxa"/>
            <w:shd w:val="clear" w:color="auto" w:fill="FBE4D5"/>
            <w:vAlign w:val="bottom"/>
          </w:tcPr>
          <w:p w14:paraId="569D58DE" w14:textId="77777777" w:rsidR="00130790" w:rsidRPr="005541E4" w:rsidRDefault="00130790" w:rsidP="00493F52">
            <w:pPr>
              <w:spacing w:after="0" w:line="360" w:lineRule="auto"/>
              <w:jc w:val="center"/>
              <w:rPr>
                <w:b/>
                <w:bCs/>
                <w:sz w:val="24"/>
                <w:szCs w:val="24"/>
              </w:rPr>
            </w:pPr>
            <w:r w:rsidRPr="005541E4">
              <w:rPr>
                <w:rFonts w:ascii="Arial" w:hAnsi="Arial" w:cs="Arial"/>
                <w:b/>
                <w:bCs/>
                <w:sz w:val="24"/>
                <w:szCs w:val="24"/>
              </w:rPr>
              <w:t>11</w:t>
            </w:r>
          </w:p>
        </w:tc>
        <w:tc>
          <w:tcPr>
            <w:tcW w:w="410" w:type="dxa"/>
            <w:shd w:val="clear" w:color="auto" w:fill="E2EFD9"/>
            <w:vAlign w:val="bottom"/>
          </w:tcPr>
          <w:p w14:paraId="6D671EE1"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88" w:type="dxa"/>
            <w:shd w:val="clear" w:color="auto" w:fill="E2EFD9"/>
            <w:vAlign w:val="bottom"/>
          </w:tcPr>
          <w:p w14:paraId="28187C99"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419" w:type="dxa"/>
            <w:shd w:val="clear" w:color="auto" w:fill="E2EFD9"/>
            <w:vAlign w:val="bottom"/>
          </w:tcPr>
          <w:p w14:paraId="4E70D1EC"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88" w:type="dxa"/>
            <w:shd w:val="clear" w:color="auto" w:fill="E2EFD9"/>
            <w:vAlign w:val="bottom"/>
          </w:tcPr>
          <w:p w14:paraId="59322A7E" w14:textId="77777777" w:rsidR="00130790" w:rsidRPr="005541E4" w:rsidRDefault="00130790" w:rsidP="00493F52">
            <w:pPr>
              <w:spacing w:after="0" w:line="360" w:lineRule="auto"/>
              <w:jc w:val="center"/>
              <w:rPr>
                <w:sz w:val="24"/>
                <w:szCs w:val="24"/>
              </w:rPr>
            </w:pPr>
            <w:r w:rsidRPr="005541E4">
              <w:rPr>
                <w:rFonts w:ascii="Arial" w:hAnsi="Arial" w:cs="Arial"/>
                <w:sz w:val="24"/>
                <w:szCs w:val="24"/>
              </w:rPr>
              <w:t>1</w:t>
            </w:r>
          </w:p>
        </w:tc>
        <w:tc>
          <w:tcPr>
            <w:tcW w:w="403" w:type="dxa"/>
            <w:shd w:val="clear" w:color="auto" w:fill="E2EFD9"/>
            <w:vAlign w:val="bottom"/>
          </w:tcPr>
          <w:p w14:paraId="749502DB"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b/>
                <w:bCs/>
                <w:szCs w:val="28"/>
              </w:rPr>
              <w:t>2</w:t>
            </w:r>
          </w:p>
        </w:tc>
        <w:tc>
          <w:tcPr>
            <w:tcW w:w="388" w:type="dxa"/>
            <w:shd w:val="clear" w:color="auto" w:fill="E2EFD9"/>
            <w:vAlign w:val="bottom"/>
          </w:tcPr>
          <w:p w14:paraId="139B78A8" w14:textId="77777777" w:rsidR="00130790" w:rsidRPr="005541E4" w:rsidRDefault="00130790" w:rsidP="00493F52">
            <w:pPr>
              <w:spacing w:after="0" w:line="360" w:lineRule="auto"/>
              <w:jc w:val="center"/>
              <w:rPr>
                <w:b/>
                <w:bCs/>
                <w:sz w:val="24"/>
                <w:szCs w:val="24"/>
              </w:rPr>
            </w:pPr>
            <w:r w:rsidRPr="005541E4">
              <w:rPr>
                <w:rFonts w:ascii="Arial" w:hAnsi="Arial" w:cs="Arial"/>
                <w:b/>
                <w:bCs/>
                <w:szCs w:val="28"/>
              </w:rPr>
              <w:t>5</w:t>
            </w:r>
          </w:p>
        </w:tc>
        <w:tc>
          <w:tcPr>
            <w:tcW w:w="528" w:type="dxa"/>
            <w:shd w:val="clear" w:color="auto" w:fill="E2EFD9"/>
          </w:tcPr>
          <w:p w14:paraId="4E708A7D" w14:textId="77777777" w:rsidR="00130790" w:rsidRPr="005541E4" w:rsidRDefault="00130790" w:rsidP="00493F52">
            <w:pPr>
              <w:spacing w:after="0" w:line="360" w:lineRule="auto"/>
              <w:jc w:val="center"/>
              <w:rPr>
                <w:b/>
                <w:bCs/>
                <w:sz w:val="24"/>
                <w:szCs w:val="24"/>
              </w:rPr>
            </w:pPr>
            <w:r w:rsidRPr="005541E4">
              <w:rPr>
                <w:rFonts w:ascii="Arial" w:hAnsi="Arial" w:cs="Arial"/>
              </w:rPr>
              <w:t>-</w:t>
            </w:r>
          </w:p>
        </w:tc>
        <w:tc>
          <w:tcPr>
            <w:tcW w:w="419" w:type="dxa"/>
            <w:shd w:val="clear" w:color="auto" w:fill="E2EFD9"/>
            <w:vAlign w:val="bottom"/>
          </w:tcPr>
          <w:p w14:paraId="4E7DC5DC" w14:textId="77777777" w:rsidR="00130790" w:rsidRPr="005541E4" w:rsidRDefault="00130790" w:rsidP="00493F52">
            <w:pPr>
              <w:spacing w:after="0" w:line="360" w:lineRule="auto"/>
              <w:jc w:val="center"/>
              <w:rPr>
                <w:sz w:val="24"/>
                <w:szCs w:val="24"/>
              </w:rPr>
            </w:pPr>
            <w:r w:rsidRPr="005541E4">
              <w:rPr>
                <w:rFonts w:ascii="Arial" w:hAnsi="Arial" w:cs="Arial"/>
              </w:rPr>
              <w:t>0</w:t>
            </w:r>
          </w:p>
        </w:tc>
        <w:tc>
          <w:tcPr>
            <w:tcW w:w="450" w:type="dxa"/>
            <w:shd w:val="clear" w:color="auto" w:fill="E2EFD9"/>
            <w:vAlign w:val="bottom"/>
          </w:tcPr>
          <w:p w14:paraId="4A1C6AB4"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683" w:type="dxa"/>
            <w:shd w:val="clear" w:color="auto" w:fill="E2EFD9"/>
            <w:vAlign w:val="bottom"/>
          </w:tcPr>
          <w:p w14:paraId="3F3656CE" w14:textId="77777777" w:rsidR="00130790" w:rsidRPr="005541E4" w:rsidRDefault="00130790" w:rsidP="00493F52">
            <w:pPr>
              <w:spacing w:after="0" w:line="360" w:lineRule="auto"/>
              <w:jc w:val="center"/>
              <w:rPr>
                <w:rFonts w:ascii="Arial" w:hAnsi="Arial" w:cs="Arial"/>
                <w:b/>
                <w:bCs/>
                <w:sz w:val="24"/>
                <w:szCs w:val="24"/>
              </w:rPr>
            </w:pPr>
            <w:r w:rsidRPr="005541E4">
              <w:rPr>
                <w:rFonts w:ascii="Arial" w:hAnsi="Arial" w:cs="Arial"/>
                <w:b/>
                <w:bCs/>
                <w:szCs w:val="28"/>
              </w:rPr>
              <w:t>12</w:t>
            </w:r>
          </w:p>
        </w:tc>
        <w:tc>
          <w:tcPr>
            <w:tcW w:w="691" w:type="dxa"/>
            <w:shd w:val="clear" w:color="auto" w:fill="E2EFD9"/>
            <w:vAlign w:val="bottom"/>
          </w:tcPr>
          <w:p w14:paraId="22ACE764"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235</w:t>
            </w:r>
          </w:p>
        </w:tc>
        <w:tc>
          <w:tcPr>
            <w:tcW w:w="816" w:type="dxa"/>
            <w:shd w:val="clear" w:color="auto" w:fill="E2EFD9"/>
            <w:vAlign w:val="bottom"/>
          </w:tcPr>
          <w:p w14:paraId="5E35B6E7" w14:textId="77777777" w:rsidR="00130790" w:rsidRPr="005541E4" w:rsidRDefault="00130790" w:rsidP="00493F52">
            <w:pPr>
              <w:spacing w:after="0" w:line="360" w:lineRule="auto"/>
              <w:jc w:val="center"/>
              <w:rPr>
                <w:rFonts w:ascii="Arial" w:hAnsi="Arial" w:cs="Arial"/>
                <w:b/>
                <w:bCs/>
                <w:sz w:val="20"/>
              </w:rPr>
            </w:pPr>
            <w:r w:rsidRPr="005541E4">
              <w:rPr>
                <w:rFonts w:ascii="Arial" w:hAnsi="Arial" w:cs="Arial"/>
                <w:sz w:val="20"/>
              </w:rPr>
              <w:t>3000</w:t>
            </w:r>
          </w:p>
        </w:tc>
        <w:tc>
          <w:tcPr>
            <w:tcW w:w="851" w:type="dxa"/>
            <w:shd w:val="clear" w:color="auto" w:fill="E2EFD9"/>
            <w:vAlign w:val="center"/>
          </w:tcPr>
          <w:p w14:paraId="4DB69203"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sz w:val="20"/>
              </w:rPr>
              <w:t>+</w:t>
            </w:r>
          </w:p>
        </w:tc>
      </w:tr>
      <w:tr w:rsidR="008C3620" w:rsidRPr="005541E4" w14:paraId="61E639EA" w14:textId="77777777" w:rsidTr="00E9220D">
        <w:tc>
          <w:tcPr>
            <w:tcW w:w="499" w:type="dxa"/>
            <w:shd w:val="clear" w:color="auto" w:fill="auto"/>
            <w:vAlign w:val="center"/>
          </w:tcPr>
          <w:p w14:paraId="22BDADAA" w14:textId="77777777" w:rsidR="00130790" w:rsidRPr="005541E4" w:rsidRDefault="00130790" w:rsidP="00493F52">
            <w:pPr>
              <w:spacing w:after="0" w:line="360" w:lineRule="auto"/>
              <w:jc w:val="center"/>
              <w:rPr>
                <w:sz w:val="24"/>
                <w:szCs w:val="24"/>
              </w:rPr>
            </w:pPr>
            <w:r w:rsidRPr="005541E4">
              <w:rPr>
                <w:sz w:val="24"/>
                <w:szCs w:val="24"/>
              </w:rPr>
              <w:t>9</w:t>
            </w:r>
          </w:p>
        </w:tc>
        <w:tc>
          <w:tcPr>
            <w:tcW w:w="345" w:type="dxa"/>
            <w:shd w:val="clear" w:color="auto" w:fill="FBE4D5"/>
            <w:vAlign w:val="bottom"/>
          </w:tcPr>
          <w:p w14:paraId="61BC0E53"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336" w:type="dxa"/>
            <w:shd w:val="clear" w:color="auto" w:fill="FBE4D5"/>
            <w:vAlign w:val="bottom"/>
          </w:tcPr>
          <w:p w14:paraId="067E6F81"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373" w:type="dxa"/>
            <w:shd w:val="clear" w:color="auto" w:fill="FBE4D5"/>
            <w:vAlign w:val="bottom"/>
          </w:tcPr>
          <w:p w14:paraId="3B886A2D"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423" w:type="dxa"/>
            <w:shd w:val="clear" w:color="auto" w:fill="FBE4D5"/>
            <w:vAlign w:val="bottom"/>
          </w:tcPr>
          <w:p w14:paraId="7B5E10AB" w14:textId="77777777" w:rsidR="00130790" w:rsidRPr="005541E4" w:rsidRDefault="00130790" w:rsidP="00493F52">
            <w:pPr>
              <w:spacing w:after="0" w:line="360" w:lineRule="auto"/>
              <w:jc w:val="center"/>
              <w:rPr>
                <w:b/>
                <w:bCs/>
                <w:sz w:val="24"/>
                <w:szCs w:val="24"/>
              </w:rPr>
            </w:pPr>
            <w:r w:rsidRPr="005541E4">
              <w:rPr>
                <w:sz w:val="24"/>
                <w:szCs w:val="24"/>
              </w:rPr>
              <w:t>3</w:t>
            </w:r>
          </w:p>
        </w:tc>
        <w:tc>
          <w:tcPr>
            <w:tcW w:w="683" w:type="dxa"/>
            <w:shd w:val="clear" w:color="auto" w:fill="FBE4D5"/>
            <w:vAlign w:val="bottom"/>
          </w:tcPr>
          <w:p w14:paraId="62B26588" w14:textId="77777777" w:rsidR="00130790" w:rsidRPr="005541E4" w:rsidRDefault="00130790" w:rsidP="00493F52">
            <w:pPr>
              <w:spacing w:after="0" w:line="360" w:lineRule="auto"/>
              <w:jc w:val="center"/>
              <w:rPr>
                <w:b/>
                <w:bCs/>
                <w:sz w:val="24"/>
                <w:szCs w:val="24"/>
              </w:rPr>
            </w:pPr>
            <w:r w:rsidRPr="005541E4">
              <w:rPr>
                <w:rFonts w:ascii="Arial" w:hAnsi="Arial" w:cs="Arial"/>
                <w:b/>
                <w:bCs/>
                <w:sz w:val="24"/>
                <w:szCs w:val="24"/>
              </w:rPr>
              <w:t>12</w:t>
            </w:r>
          </w:p>
        </w:tc>
        <w:tc>
          <w:tcPr>
            <w:tcW w:w="410" w:type="dxa"/>
            <w:shd w:val="clear" w:color="auto" w:fill="E2EFD9"/>
            <w:vAlign w:val="bottom"/>
          </w:tcPr>
          <w:p w14:paraId="70EE0485"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388" w:type="dxa"/>
            <w:shd w:val="clear" w:color="auto" w:fill="E2EFD9"/>
            <w:vAlign w:val="bottom"/>
          </w:tcPr>
          <w:p w14:paraId="763054A7" w14:textId="77777777" w:rsidR="00130790" w:rsidRPr="005541E4" w:rsidRDefault="00130790" w:rsidP="00493F52">
            <w:pPr>
              <w:spacing w:after="0" w:line="360" w:lineRule="auto"/>
              <w:jc w:val="center"/>
              <w:rPr>
                <w:b/>
                <w:bCs/>
                <w:sz w:val="24"/>
                <w:szCs w:val="24"/>
              </w:rPr>
            </w:pPr>
            <w:r w:rsidRPr="005541E4">
              <w:rPr>
                <w:sz w:val="24"/>
                <w:szCs w:val="24"/>
              </w:rPr>
              <w:t>2</w:t>
            </w:r>
          </w:p>
        </w:tc>
        <w:tc>
          <w:tcPr>
            <w:tcW w:w="419" w:type="dxa"/>
            <w:shd w:val="clear" w:color="auto" w:fill="E2EFD9"/>
            <w:vAlign w:val="bottom"/>
          </w:tcPr>
          <w:p w14:paraId="372C9210" w14:textId="77777777" w:rsidR="00130790" w:rsidRPr="005541E4" w:rsidRDefault="00130790" w:rsidP="00493F52">
            <w:pPr>
              <w:spacing w:after="0" w:line="360" w:lineRule="auto"/>
              <w:jc w:val="center"/>
              <w:rPr>
                <w:b/>
                <w:bCs/>
                <w:sz w:val="24"/>
                <w:szCs w:val="24"/>
              </w:rPr>
            </w:pPr>
            <w:r w:rsidRPr="005541E4">
              <w:rPr>
                <w:sz w:val="24"/>
                <w:szCs w:val="24"/>
              </w:rPr>
              <w:t>1</w:t>
            </w:r>
          </w:p>
        </w:tc>
        <w:tc>
          <w:tcPr>
            <w:tcW w:w="388" w:type="dxa"/>
            <w:shd w:val="clear" w:color="auto" w:fill="E2EFD9"/>
            <w:vAlign w:val="bottom"/>
          </w:tcPr>
          <w:p w14:paraId="43EC5258" w14:textId="77777777" w:rsidR="00130790" w:rsidRPr="005541E4" w:rsidRDefault="00130790" w:rsidP="00493F52">
            <w:pPr>
              <w:spacing w:after="0" w:line="360" w:lineRule="auto"/>
              <w:jc w:val="center"/>
              <w:rPr>
                <w:sz w:val="24"/>
                <w:szCs w:val="24"/>
              </w:rPr>
            </w:pPr>
            <w:r w:rsidRPr="005541E4">
              <w:rPr>
                <w:rFonts w:ascii="Arial" w:hAnsi="Arial" w:cs="Arial"/>
                <w:sz w:val="24"/>
                <w:szCs w:val="24"/>
              </w:rPr>
              <w:t>1</w:t>
            </w:r>
          </w:p>
        </w:tc>
        <w:tc>
          <w:tcPr>
            <w:tcW w:w="403" w:type="dxa"/>
            <w:shd w:val="clear" w:color="auto" w:fill="E2EFD9"/>
            <w:vAlign w:val="bottom"/>
          </w:tcPr>
          <w:p w14:paraId="5C1FCE56"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b/>
                <w:bCs/>
                <w:szCs w:val="28"/>
              </w:rPr>
              <w:t>2</w:t>
            </w:r>
          </w:p>
        </w:tc>
        <w:tc>
          <w:tcPr>
            <w:tcW w:w="388" w:type="dxa"/>
            <w:shd w:val="clear" w:color="auto" w:fill="E2EFD9"/>
            <w:vAlign w:val="bottom"/>
          </w:tcPr>
          <w:p w14:paraId="4B3BA750"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b/>
                <w:bCs/>
                <w:szCs w:val="28"/>
              </w:rPr>
              <w:t>5</w:t>
            </w:r>
          </w:p>
        </w:tc>
        <w:tc>
          <w:tcPr>
            <w:tcW w:w="528" w:type="dxa"/>
            <w:shd w:val="clear" w:color="auto" w:fill="E2EFD9"/>
          </w:tcPr>
          <w:p w14:paraId="4A8E7B62" w14:textId="77777777" w:rsidR="00130790" w:rsidRPr="005541E4" w:rsidRDefault="00130790" w:rsidP="00493F52">
            <w:pPr>
              <w:spacing w:after="0" w:line="360" w:lineRule="auto"/>
              <w:jc w:val="center"/>
              <w:rPr>
                <w:b/>
                <w:bCs/>
                <w:sz w:val="24"/>
                <w:szCs w:val="24"/>
              </w:rPr>
            </w:pPr>
            <w:r w:rsidRPr="005541E4">
              <w:rPr>
                <w:rFonts w:ascii="Arial" w:hAnsi="Arial" w:cs="Arial"/>
              </w:rPr>
              <w:t>-</w:t>
            </w:r>
          </w:p>
        </w:tc>
        <w:tc>
          <w:tcPr>
            <w:tcW w:w="419" w:type="dxa"/>
            <w:shd w:val="clear" w:color="auto" w:fill="E2EFD9"/>
            <w:vAlign w:val="bottom"/>
          </w:tcPr>
          <w:p w14:paraId="572037D7" w14:textId="77777777" w:rsidR="00130790" w:rsidRPr="005541E4" w:rsidRDefault="00130790" w:rsidP="00493F52">
            <w:pPr>
              <w:spacing w:after="0" w:line="360" w:lineRule="auto"/>
              <w:jc w:val="center"/>
              <w:rPr>
                <w:sz w:val="24"/>
                <w:szCs w:val="24"/>
              </w:rPr>
            </w:pPr>
            <w:r w:rsidRPr="005541E4">
              <w:rPr>
                <w:rFonts w:ascii="Arial" w:hAnsi="Arial" w:cs="Arial"/>
              </w:rPr>
              <w:t>0</w:t>
            </w:r>
          </w:p>
        </w:tc>
        <w:tc>
          <w:tcPr>
            <w:tcW w:w="450" w:type="dxa"/>
            <w:shd w:val="clear" w:color="auto" w:fill="E2EFD9"/>
            <w:vAlign w:val="bottom"/>
          </w:tcPr>
          <w:p w14:paraId="0A0B19C3" w14:textId="77777777" w:rsidR="00130790" w:rsidRPr="005541E4" w:rsidRDefault="00130790" w:rsidP="00493F52">
            <w:pPr>
              <w:spacing w:after="0" w:line="360" w:lineRule="auto"/>
              <w:jc w:val="center"/>
              <w:rPr>
                <w:b/>
                <w:bCs/>
                <w:sz w:val="24"/>
                <w:szCs w:val="24"/>
              </w:rPr>
            </w:pPr>
            <w:r w:rsidRPr="005541E4">
              <w:rPr>
                <w:rFonts w:ascii="Arial" w:hAnsi="Arial" w:cs="Arial"/>
              </w:rPr>
              <w:t>0</w:t>
            </w:r>
          </w:p>
        </w:tc>
        <w:tc>
          <w:tcPr>
            <w:tcW w:w="683" w:type="dxa"/>
            <w:shd w:val="clear" w:color="auto" w:fill="E2EFD9"/>
            <w:vAlign w:val="bottom"/>
          </w:tcPr>
          <w:p w14:paraId="66E7FB78" w14:textId="77777777" w:rsidR="00130790" w:rsidRPr="005541E4" w:rsidRDefault="00130790" w:rsidP="00493F52">
            <w:pPr>
              <w:spacing w:after="0" w:line="360" w:lineRule="auto"/>
              <w:jc w:val="center"/>
              <w:rPr>
                <w:rFonts w:ascii="Arial" w:hAnsi="Arial" w:cs="Arial"/>
                <w:b/>
                <w:bCs/>
                <w:sz w:val="24"/>
                <w:szCs w:val="24"/>
              </w:rPr>
            </w:pPr>
            <w:r w:rsidRPr="005541E4">
              <w:rPr>
                <w:rFonts w:ascii="Arial" w:hAnsi="Arial" w:cs="Arial"/>
                <w:b/>
                <w:bCs/>
                <w:szCs w:val="28"/>
              </w:rPr>
              <w:t>13</w:t>
            </w:r>
          </w:p>
        </w:tc>
        <w:tc>
          <w:tcPr>
            <w:tcW w:w="691" w:type="dxa"/>
            <w:shd w:val="clear" w:color="auto" w:fill="E2EFD9"/>
            <w:vAlign w:val="bottom"/>
          </w:tcPr>
          <w:p w14:paraId="6CA71C2F"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140</w:t>
            </w:r>
          </w:p>
        </w:tc>
        <w:tc>
          <w:tcPr>
            <w:tcW w:w="816" w:type="dxa"/>
            <w:shd w:val="clear" w:color="auto" w:fill="E2EFD9"/>
            <w:vAlign w:val="bottom"/>
          </w:tcPr>
          <w:p w14:paraId="61F11EFF" w14:textId="77777777" w:rsidR="00130790" w:rsidRPr="005541E4" w:rsidRDefault="00130790" w:rsidP="00493F52">
            <w:pPr>
              <w:spacing w:after="0" w:line="360" w:lineRule="auto"/>
              <w:jc w:val="center"/>
              <w:rPr>
                <w:rFonts w:ascii="Arial" w:hAnsi="Arial" w:cs="Arial"/>
                <w:b/>
                <w:bCs/>
                <w:sz w:val="20"/>
              </w:rPr>
            </w:pPr>
            <w:r w:rsidRPr="005541E4">
              <w:rPr>
                <w:rFonts w:ascii="Arial" w:hAnsi="Arial" w:cs="Arial"/>
                <w:sz w:val="20"/>
              </w:rPr>
              <w:t>1200</w:t>
            </w:r>
          </w:p>
        </w:tc>
        <w:tc>
          <w:tcPr>
            <w:tcW w:w="851" w:type="dxa"/>
            <w:shd w:val="clear" w:color="auto" w:fill="E2EFD9"/>
          </w:tcPr>
          <w:p w14:paraId="7A3F1A70" w14:textId="77777777" w:rsidR="00130790" w:rsidRPr="005541E4" w:rsidRDefault="00130790" w:rsidP="00493F52">
            <w:pPr>
              <w:spacing w:after="0" w:line="360" w:lineRule="auto"/>
              <w:jc w:val="center"/>
              <w:rPr>
                <w:rFonts w:ascii="Arial" w:hAnsi="Arial" w:cs="Arial"/>
                <w:b/>
                <w:bCs/>
                <w:szCs w:val="28"/>
              </w:rPr>
            </w:pPr>
            <w:r w:rsidRPr="005541E4">
              <w:rPr>
                <w:rFonts w:ascii="Arial" w:hAnsi="Arial" w:cs="Arial"/>
              </w:rPr>
              <w:t>-</w:t>
            </w:r>
          </w:p>
        </w:tc>
      </w:tr>
    </w:tbl>
    <w:p w14:paraId="1D132B82" w14:textId="028C9C69" w:rsidR="0000224A" w:rsidRPr="005541E4" w:rsidRDefault="0000224A" w:rsidP="002B4395">
      <w:pPr>
        <w:spacing w:before="240" w:after="0" w:line="360" w:lineRule="auto"/>
        <w:ind w:firstLine="709"/>
        <w:jc w:val="both"/>
        <w:rPr>
          <w:szCs w:val="28"/>
        </w:rPr>
      </w:pPr>
      <w:r w:rsidRPr="005541E4">
        <w:rPr>
          <w:szCs w:val="28"/>
        </w:rPr>
        <w:lastRenderedPageBreak/>
        <w:t>Пацієнти (№5-9) демонструють приклади, коли шкала STORM надає пухлині значно більшу кількість балів</w:t>
      </w:r>
      <w:r w:rsidR="002F13AB">
        <w:rPr>
          <w:szCs w:val="28"/>
        </w:rPr>
        <w:t>,</w:t>
      </w:r>
      <w:r w:rsidRPr="005541E4">
        <w:rPr>
          <w:szCs w:val="28"/>
        </w:rPr>
        <w:t xml:space="preserve"> ніж 5, що характеризує пухлину як складну. Максимальна кількість балів </w:t>
      </w:r>
      <w:r w:rsidR="002F13AB">
        <w:rPr>
          <w:szCs w:val="28"/>
        </w:rPr>
        <w:t>у</w:t>
      </w:r>
      <w:r w:rsidRPr="005541E4">
        <w:rPr>
          <w:szCs w:val="28"/>
        </w:rPr>
        <w:t xml:space="preserve"> цьому проспективному дослідженні сягала 13. Починаючи з оцінки 7 балів, спостерігалися технічні складності при виконанні нефректомії (приклад – пацієнт №5), у якого зафіксована крововтрата на рівні 5000 мл і тривалість операції більше 3,5 годин.  </w:t>
      </w:r>
      <w:r w:rsidR="002F13AB">
        <w:rPr>
          <w:szCs w:val="28"/>
        </w:rPr>
        <w:t>У</w:t>
      </w:r>
      <w:r w:rsidRPr="005541E4">
        <w:rPr>
          <w:szCs w:val="28"/>
        </w:rPr>
        <w:t>сього серед 30 хворих, яким була виконана нефректомія, у 28 (93,3%) пухлина оцінювалась як складна (табл. 8.</w:t>
      </w:r>
      <w:r w:rsidR="00380422" w:rsidRPr="005541E4">
        <w:rPr>
          <w:szCs w:val="28"/>
        </w:rPr>
        <w:t>7</w:t>
      </w:r>
      <w:r w:rsidRPr="005541E4">
        <w:rPr>
          <w:szCs w:val="28"/>
        </w:rPr>
        <w:t>), а у 14 (46,7%) оцін</w:t>
      </w:r>
      <w:r w:rsidR="002F13AB">
        <w:rPr>
          <w:szCs w:val="28"/>
        </w:rPr>
        <w:t>ювання</w:t>
      </w:r>
      <w:r w:rsidRPr="005541E4">
        <w:rPr>
          <w:szCs w:val="28"/>
        </w:rPr>
        <w:t xml:space="preserve"> складності бул</w:t>
      </w:r>
      <w:r w:rsidR="002F13AB">
        <w:rPr>
          <w:szCs w:val="28"/>
        </w:rPr>
        <w:t>о</w:t>
      </w:r>
      <w:r w:rsidRPr="005541E4">
        <w:rPr>
          <w:szCs w:val="28"/>
        </w:rPr>
        <w:t xml:space="preserve"> в межах 7–13 балів. Значну кількість балів надавала наявність в/в розповсюдження пухлини – 8 (26,7%) випадків, інвазія в синус нирки – 10</w:t>
      </w:r>
      <w:r w:rsidR="002F13AB">
        <w:rPr>
          <w:szCs w:val="28"/>
        </w:rPr>
        <w:t> </w:t>
      </w:r>
      <w:r w:rsidRPr="005541E4">
        <w:rPr>
          <w:szCs w:val="28"/>
        </w:rPr>
        <w:t xml:space="preserve">(33,3%), рецидив новоутворення – 2 </w:t>
      </w:r>
      <w:r w:rsidR="002F13AB">
        <w:rPr>
          <w:szCs w:val="28"/>
        </w:rPr>
        <w:t>(6,7%) та мультифокальність у 2 </w:t>
      </w:r>
      <w:r w:rsidRPr="005541E4">
        <w:rPr>
          <w:szCs w:val="28"/>
        </w:rPr>
        <w:t xml:space="preserve">(6,7%) хворих. </w:t>
      </w:r>
      <w:r w:rsidR="002F13AB">
        <w:rPr>
          <w:szCs w:val="28"/>
        </w:rPr>
        <w:t>У</w:t>
      </w:r>
      <w:r w:rsidRPr="005541E4">
        <w:rPr>
          <w:szCs w:val="28"/>
        </w:rPr>
        <w:t>загалі, для хворих з оцінкою складності пухлини 7–13 балів була характерна  значна крововтрата – 2200</w:t>
      </w:r>
      <w:r w:rsidRPr="005541E4">
        <w:rPr>
          <w:szCs w:val="28"/>
          <w:u w:val="single"/>
        </w:rPr>
        <w:t>+</w:t>
      </w:r>
      <w:r w:rsidRPr="005541E4">
        <w:rPr>
          <w:szCs w:val="28"/>
        </w:rPr>
        <w:t>335 мл (решта пацієнтів 550</w:t>
      </w:r>
      <w:r w:rsidRPr="005541E4">
        <w:rPr>
          <w:szCs w:val="28"/>
          <w:u w:val="single"/>
        </w:rPr>
        <w:t>+</w:t>
      </w:r>
      <w:r w:rsidRPr="005541E4">
        <w:rPr>
          <w:szCs w:val="28"/>
        </w:rPr>
        <w:t>110 мл ), а також значна тривалість операції – 169,3</w:t>
      </w:r>
      <w:r w:rsidRPr="005541E4">
        <w:rPr>
          <w:szCs w:val="28"/>
          <w:u w:val="single"/>
        </w:rPr>
        <w:t>+</w:t>
      </w:r>
      <w:r w:rsidRPr="005541E4">
        <w:rPr>
          <w:szCs w:val="28"/>
        </w:rPr>
        <w:t>14,5 хв (решта пацієнтів 98,5</w:t>
      </w:r>
      <w:r w:rsidRPr="005541E4">
        <w:rPr>
          <w:szCs w:val="28"/>
          <w:u w:val="single"/>
        </w:rPr>
        <w:t>+</w:t>
      </w:r>
      <w:r w:rsidRPr="005541E4">
        <w:rPr>
          <w:szCs w:val="28"/>
        </w:rPr>
        <w:t xml:space="preserve">6,5 хв). </w:t>
      </w:r>
      <w:r w:rsidR="002F13AB">
        <w:rPr>
          <w:szCs w:val="28"/>
        </w:rPr>
        <w:t>Тя</w:t>
      </w:r>
      <w:r w:rsidRPr="005541E4">
        <w:rPr>
          <w:szCs w:val="28"/>
        </w:rPr>
        <w:t xml:space="preserve">жкі ускладнення спостерігалися у 2 (14,3%) з 14 хворих  з пухлинами, що оцінювалися у 7–13 балів. </w:t>
      </w:r>
    </w:p>
    <w:p w14:paraId="0378E515" w14:textId="501D6392" w:rsidR="0000224A" w:rsidRPr="005541E4" w:rsidRDefault="002F13AB" w:rsidP="0000224A">
      <w:pPr>
        <w:spacing w:after="0" w:line="360" w:lineRule="auto"/>
        <w:ind w:firstLine="708"/>
        <w:jc w:val="both"/>
        <w:rPr>
          <w:szCs w:val="28"/>
        </w:rPr>
      </w:pPr>
      <w:r>
        <w:rPr>
          <w:szCs w:val="28"/>
        </w:rPr>
        <w:t>У</w:t>
      </w:r>
      <w:r w:rsidR="0000224A" w:rsidRPr="005541E4">
        <w:rPr>
          <w:szCs w:val="28"/>
        </w:rPr>
        <w:t xml:space="preserve"> цьому проспективному дослідженні з 64 пацієнтів, що були оперовані послідовно, ОЗХ була виконана при максимальній кількості 5 балів за шкалою STORM. </w:t>
      </w:r>
      <w:bookmarkStart w:id="280" w:name="_Hlk62921045"/>
      <w:r>
        <w:rPr>
          <w:szCs w:val="28"/>
        </w:rPr>
        <w:t>У</w:t>
      </w:r>
      <w:r w:rsidR="0000224A" w:rsidRPr="005541E4">
        <w:rPr>
          <w:szCs w:val="28"/>
        </w:rPr>
        <w:t>раховуючи те, що шкала STORM передбачає значно більшу кількість балів в оцінці пухлини, а при кількості балів 7–13 спостерігалися значно гірші результати навіть при РН, вирішено провести додаткову ретроспективн</w:t>
      </w:r>
      <w:r>
        <w:rPr>
          <w:szCs w:val="28"/>
        </w:rPr>
        <w:t>е</w:t>
      </w:r>
      <w:r w:rsidR="0000224A" w:rsidRPr="005541E4">
        <w:rPr>
          <w:szCs w:val="28"/>
        </w:rPr>
        <w:t xml:space="preserve"> оцін</w:t>
      </w:r>
      <w:r>
        <w:rPr>
          <w:szCs w:val="28"/>
        </w:rPr>
        <w:t>ювання</w:t>
      </w:r>
      <w:r w:rsidR="0000224A" w:rsidRPr="005541E4">
        <w:rPr>
          <w:szCs w:val="28"/>
        </w:rPr>
        <w:t xml:space="preserve"> складності найбільш складних пухлин, яким була проведена ОЗХ за імперативними показаннями. Метою було з’ясувати, при якій максимальній кількості балів за шкалою STORM можливе виконання ОЗХ. </w:t>
      </w:r>
      <w:r>
        <w:rPr>
          <w:szCs w:val="28"/>
        </w:rPr>
        <w:t>У</w:t>
      </w:r>
      <w:r w:rsidR="0000224A" w:rsidRPr="005541E4">
        <w:rPr>
          <w:szCs w:val="28"/>
        </w:rPr>
        <w:t xml:space="preserve"> результаті виявилося,</w:t>
      </w:r>
      <w:r w:rsidR="00C2150A" w:rsidRPr="005541E4">
        <w:rPr>
          <w:szCs w:val="28"/>
        </w:rPr>
        <w:t xml:space="preserve"> що</w:t>
      </w:r>
      <w:r w:rsidR="0000224A" w:rsidRPr="005541E4">
        <w:rPr>
          <w:szCs w:val="28"/>
        </w:rPr>
        <w:t xml:space="preserve"> найбільш складними були пацієнти з в/в розповсюдженням пухлини, повністю інтрапаренхімні, з інвазією в збиральну систему,</w:t>
      </w:r>
      <w:r w:rsidR="005E37E0" w:rsidRPr="005541E4">
        <w:rPr>
          <w:szCs w:val="28"/>
        </w:rPr>
        <w:t xml:space="preserve"> що</w:t>
      </w:r>
      <w:r w:rsidR="0000224A" w:rsidRPr="005541E4">
        <w:rPr>
          <w:szCs w:val="28"/>
        </w:rPr>
        <w:t xml:space="preserve"> розташовані між інтерполярними лініями</w:t>
      </w:r>
      <w:bookmarkEnd w:id="280"/>
      <w:r w:rsidR="0000224A" w:rsidRPr="005541E4">
        <w:rPr>
          <w:szCs w:val="28"/>
        </w:rPr>
        <w:t xml:space="preserve">. </w:t>
      </w:r>
      <w:r>
        <w:rPr>
          <w:szCs w:val="28"/>
        </w:rPr>
        <w:t>В</w:t>
      </w:r>
      <w:r w:rsidR="0000224A" w:rsidRPr="005541E4">
        <w:rPr>
          <w:szCs w:val="28"/>
        </w:rPr>
        <w:t xml:space="preserve"> одного з них пухлина була розміром 40 мм, а </w:t>
      </w:r>
      <w:r>
        <w:rPr>
          <w:szCs w:val="28"/>
        </w:rPr>
        <w:t>в</w:t>
      </w:r>
      <w:r w:rsidR="0000224A" w:rsidRPr="005541E4">
        <w:rPr>
          <w:szCs w:val="28"/>
        </w:rPr>
        <w:t xml:space="preserve"> іншого – 76 мм. Пацієнт з новоутворенням розміром 40 мм мав мультифокальну пухлину (</w:t>
      </w:r>
      <w:r w:rsidR="00523E6C" w:rsidRPr="005541E4">
        <w:rPr>
          <w:szCs w:val="28"/>
        </w:rPr>
        <w:t>розділ</w:t>
      </w:r>
      <w:r w:rsidR="0000224A" w:rsidRPr="005541E4">
        <w:rPr>
          <w:szCs w:val="28"/>
        </w:rPr>
        <w:t xml:space="preserve"> 3, підрозділ 3.2, пацієнти №</w:t>
      </w:r>
      <w:r>
        <w:rPr>
          <w:szCs w:val="28"/>
        </w:rPr>
        <w:t xml:space="preserve"> </w:t>
      </w:r>
      <w:r w:rsidR="0000224A" w:rsidRPr="005541E4">
        <w:rPr>
          <w:szCs w:val="28"/>
        </w:rPr>
        <w:t>3 та №</w:t>
      </w:r>
      <w:r>
        <w:rPr>
          <w:szCs w:val="28"/>
        </w:rPr>
        <w:t xml:space="preserve"> </w:t>
      </w:r>
      <w:r w:rsidR="0000224A" w:rsidRPr="005541E4">
        <w:rPr>
          <w:szCs w:val="28"/>
        </w:rPr>
        <w:t xml:space="preserve">6). Обом хворим була проведена </w:t>
      </w:r>
      <w:r w:rsidR="0000224A" w:rsidRPr="005541E4">
        <w:rPr>
          <w:szCs w:val="28"/>
        </w:rPr>
        <w:lastRenderedPageBreak/>
        <w:t xml:space="preserve">екстракорпоральна резекції нирки з аутотрансплантацією. За шалою </w:t>
      </w:r>
      <w:r w:rsidR="00CC0205" w:rsidRPr="005541E4">
        <w:rPr>
          <w:szCs w:val="28"/>
        </w:rPr>
        <w:t>R.E.N.A.L.</w:t>
      </w:r>
      <w:r w:rsidR="0000224A" w:rsidRPr="005541E4">
        <w:rPr>
          <w:szCs w:val="28"/>
        </w:rPr>
        <w:t xml:space="preserve"> ці пухлини оцінювалися в 11 та 12 балів відповідно. За шкалою STORM обидві пухлини оцінені в 13 балів, хоча теоретично при рецидивній пухлині та наявності перинефриту, цей бал міг бути</w:t>
      </w:r>
      <w:r w:rsidR="00C2150A" w:rsidRPr="005541E4">
        <w:rPr>
          <w:szCs w:val="28"/>
        </w:rPr>
        <w:t xml:space="preserve"> ще</w:t>
      </w:r>
      <w:r w:rsidR="0000224A" w:rsidRPr="005541E4">
        <w:rPr>
          <w:szCs w:val="28"/>
        </w:rPr>
        <w:t xml:space="preserve"> вищим (табл. 8.</w:t>
      </w:r>
      <w:r w:rsidR="007D730B" w:rsidRPr="005541E4">
        <w:rPr>
          <w:szCs w:val="28"/>
        </w:rPr>
        <w:t>9</w:t>
      </w:r>
      <w:r w:rsidR="0000224A" w:rsidRPr="005541E4">
        <w:rPr>
          <w:szCs w:val="28"/>
        </w:rPr>
        <w:t xml:space="preserve">).  </w:t>
      </w:r>
    </w:p>
    <w:p w14:paraId="5FBBD808" w14:textId="756A13FB" w:rsidR="00B46F47" w:rsidRPr="005541E4" w:rsidRDefault="0000224A" w:rsidP="00B46F47">
      <w:pPr>
        <w:spacing w:after="0" w:line="360" w:lineRule="auto"/>
        <w:jc w:val="right"/>
        <w:rPr>
          <w:szCs w:val="28"/>
        </w:rPr>
      </w:pPr>
      <w:r w:rsidRPr="005541E4">
        <w:rPr>
          <w:szCs w:val="28"/>
        </w:rPr>
        <w:t>Таблиця 8.</w:t>
      </w:r>
      <w:r w:rsidR="007D730B" w:rsidRPr="005541E4">
        <w:rPr>
          <w:szCs w:val="28"/>
        </w:rPr>
        <w:t>9</w:t>
      </w:r>
      <w:r w:rsidRPr="005541E4">
        <w:rPr>
          <w:szCs w:val="28"/>
        </w:rPr>
        <w:t xml:space="preserve"> </w:t>
      </w:r>
    </w:p>
    <w:p w14:paraId="4FF91BB6" w14:textId="7924F3CF" w:rsidR="0000224A" w:rsidRPr="005541E4" w:rsidRDefault="0000224A" w:rsidP="00FF3A79">
      <w:pPr>
        <w:spacing w:after="0" w:line="360" w:lineRule="auto"/>
        <w:rPr>
          <w:b/>
          <w:bCs/>
          <w:szCs w:val="28"/>
        </w:rPr>
      </w:pPr>
      <w:r w:rsidRPr="005541E4">
        <w:rPr>
          <w:b/>
          <w:bCs/>
          <w:szCs w:val="28"/>
        </w:rPr>
        <w:t>Паралельн</w:t>
      </w:r>
      <w:r w:rsidR="002F13AB">
        <w:rPr>
          <w:b/>
          <w:bCs/>
          <w:szCs w:val="28"/>
        </w:rPr>
        <w:t>е</w:t>
      </w:r>
      <w:r w:rsidRPr="005541E4">
        <w:rPr>
          <w:b/>
          <w:bCs/>
          <w:szCs w:val="28"/>
        </w:rPr>
        <w:t xml:space="preserve"> оцін</w:t>
      </w:r>
      <w:r w:rsidR="002F13AB">
        <w:rPr>
          <w:b/>
          <w:bCs/>
          <w:szCs w:val="28"/>
        </w:rPr>
        <w:t xml:space="preserve">ювання </w:t>
      </w:r>
      <w:r w:rsidRPr="005541E4">
        <w:rPr>
          <w:b/>
          <w:bCs/>
          <w:szCs w:val="28"/>
        </w:rPr>
        <w:t xml:space="preserve">найбільш складних пухлин, яким була виконана ОЗХ за шкалами </w:t>
      </w:r>
      <w:r w:rsidR="00CC0205" w:rsidRPr="005541E4">
        <w:rPr>
          <w:b/>
          <w:bCs/>
          <w:szCs w:val="28"/>
        </w:rPr>
        <w:t>R.E.N.A.L.</w:t>
      </w:r>
      <w:r w:rsidRPr="005541E4">
        <w:rPr>
          <w:b/>
          <w:bCs/>
          <w:szCs w:val="28"/>
        </w:rPr>
        <w:t xml:space="preserve"> та STORM.</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9"/>
        <w:gridCol w:w="345"/>
        <w:gridCol w:w="336"/>
        <w:gridCol w:w="373"/>
        <w:gridCol w:w="423"/>
        <w:gridCol w:w="683"/>
        <w:gridCol w:w="410"/>
        <w:gridCol w:w="388"/>
        <w:gridCol w:w="419"/>
        <w:gridCol w:w="388"/>
        <w:gridCol w:w="403"/>
        <w:gridCol w:w="388"/>
        <w:gridCol w:w="528"/>
        <w:gridCol w:w="419"/>
        <w:gridCol w:w="450"/>
        <w:gridCol w:w="683"/>
        <w:gridCol w:w="798"/>
        <w:gridCol w:w="851"/>
        <w:gridCol w:w="850"/>
      </w:tblGrid>
      <w:tr w:rsidR="008C3620" w:rsidRPr="005541E4" w14:paraId="6332520B" w14:textId="77777777" w:rsidTr="005763D8">
        <w:tc>
          <w:tcPr>
            <w:tcW w:w="499" w:type="dxa"/>
            <w:shd w:val="clear" w:color="auto" w:fill="auto"/>
            <w:vAlign w:val="center"/>
          </w:tcPr>
          <w:p w14:paraId="22A90117" w14:textId="77777777" w:rsidR="0000224A" w:rsidRPr="005541E4" w:rsidRDefault="0000224A" w:rsidP="00493F52">
            <w:pPr>
              <w:spacing w:after="0" w:line="360" w:lineRule="auto"/>
              <w:jc w:val="center"/>
              <w:rPr>
                <w:b/>
                <w:bCs/>
                <w:szCs w:val="28"/>
              </w:rPr>
            </w:pPr>
            <w:r w:rsidRPr="005541E4">
              <w:rPr>
                <w:b/>
                <w:bCs/>
                <w:szCs w:val="28"/>
              </w:rPr>
              <w:t>№</w:t>
            </w:r>
          </w:p>
        </w:tc>
        <w:tc>
          <w:tcPr>
            <w:tcW w:w="1477" w:type="dxa"/>
            <w:gridSpan w:val="4"/>
            <w:shd w:val="clear" w:color="auto" w:fill="auto"/>
            <w:vAlign w:val="center"/>
          </w:tcPr>
          <w:p w14:paraId="489B9F61" w14:textId="77777777" w:rsidR="0000224A" w:rsidRPr="005541E4" w:rsidRDefault="0000224A" w:rsidP="00493F52">
            <w:pPr>
              <w:spacing w:after="0" w:line="360" w:lineRule="auto"/>
              <w:jc w:val="center"/>
              <w:rPr>
                <w:b/>
                <w:bCs/>
                <w:szCs w:val="28"/>
                <w:lang w:val="en-US"/>
              </w:rPr>
            </w:pPr>
            <w:r w:rsidRPr="005541E4">
              <w:rPr>
                <w:b/>
                <w:bCs/>
                <w:szCs w:val="28"/>
                <w:lang w:val="en-US"/>
              </w:rPr>
              <w:t>R</w:t>
            </w:r>
            <w:r w:rsidRPr="005541E4">
              <w:rPr>
                <w:b/>
                <w:bCs/>
                <w:szCs w:val="28"/>
              </w:rPr>
              <w:t>.</w:t>
            </w:r>
            <w:r w:rsidRPr="005541E4">
              <w:rPr>
                <w:b/>
                <w:bCs/>
                <w:szCs w:val="28"/>
                <w:lang w:val="en-US"/>
              </w:rPr>
              <w:t>E</w:t>
            </w:r>
            <w:r w:rsidRPr="005541E4">
              <w:rPr>
                <w:b/>
                <w:bCs/>
                <w:szCs w:val="28"/>
              </w:rPr>
              <w:t>.</w:t>
            </w:r>
            <w:r w:rsidRPr="005541E4">
              <w:rPr>
                <w:b/>
                <w:bCs/>
                <w:szCs w:val="28"/>
                <w:lang w:val="en-US"/>
              </w:rPr>
              <w:t>N</w:t>
            </w:r>
            <w:r w:rsidRPr="005541E4">
              <w:rPr>
                <w:b/>
                <w:bCs/>
                <w:szCs w:val="28"/>
              </w:rPr>
              <w:t>.</w:t>
            </w:r>
            <w:r w:rsidRPr="005541E4">
              <w:rPr>
                <w:b/>
                <w:bCs/>
                <w:szCs w:val="28"/>
                <w:lang w:val="en-US"/>
              </w:rPr>
              <w:t>A</w:t>
            </w:r>
            <w:r w:rsidRPr="005541E4">
              <w:rPr>
                <w:b/>
                <w:bCs/>
                <w:szCs w:val="28"/>
              </w:rPr>
              <w:t>.</w:t>
            </w:r>
            <w:r w:rsidRPr="005541E4">
              <w:rPr>
                <w:b/>
                <w:bCs/>
                <w:szCs w:val="28"/>
                <w:lang w:val="en-US"/>
              </w:rPr>
              <w:t>L</w:t>
            </w:r>
          </w:p>
        </w:tc>
        <w:tc>
          <w:tcPr>
            <w:tcW w:w="683" w:type="dxa"/>
            <w:shd w:val="clear" w:color="auto" w:fill="auto"/>
            <w:vAlign w:val="center"/>
          </w:tcPr>
          <w:p w14:paraId="153E25C8" w14:textId="77777777" w:rsidR="0000224A" w:rsidRPr="005541E4" w:rsidRDefault="0000224A" w:rsidP="00493F52">
            <w:pPr>
              <w:spacing w:after="0" w:line="360" w:lineRule="auto"/>
              <w:jc w:val="both"/>
              <w:rPr>
                <w:b/>
                <w:bCs/>
                <w:sz w:val="24"/>
                <w:szCs w:val="24"/>
                <w:lang w:val="en-US"/>
              </w:rPr>
            </w:pPr>
            <w:r w:rsidRPr="005541E4">
              <w:rPr>
                <w:b/>
                <w:bCs/>
                <w:sz w:val="24"/>
                <w:szCs w:val="24"/>
                <w:lang w:val="en-US"/>
              </w:rPr>
              <w:t>Sum</w:t>
            </w:r>
          </w:p>
        </w:tc>
        <w:tc>
          <w:tcPr>
            <w:tcW w:w="410" w:type="dxa"/>
            <w:shd w:val="clear" w:color="auto" w:fill="auto"/>
            <w:vAlign w:val="center"/>
          </w:tcPr>
          <w:p w14:paraId="0C3C1F75" w14:textId="77777777" w:rsidR="0000224A" w:rsidRPr="005541E4" w:rsidRDefault="0000224A" w:rsidP="00493F52">
            <w:pPr>
              <w:spacing w:after="0" w:line="360" w:lineRule="auto"/>
              <w:jc w:val="center"/>
              <w:rPr>
                <w:szCs w:val="28"/>
                <w:lang w:val="en-US"/>
              </w:rPr>
            </w:pPr>
            <w:r w:rsidRPr="005541E4">
              <w:rPr>
                <w:szCs w:val="28"/>
                <w:lang w:val="en-US"/>
              </w:rPr>
              <w:t>R</w:t>
            </w:r>
          </w:p>
        </w:tc>
        <w:tc>
          <w:tcPr>
            <w:tcW w:w="388" w:type="dxa"/>
            <w:shd w:val="clear" w:color="auto" w:fill="auto"/>
            <w:vAlign w:val="center"/>
          </w:tcPr>
          <w:p w14:paraId="798F8F03" w14:textId="77777777" w:rsidR="0000224A" w:rsidRPr="005541E4" w:rsidRDefault="0000224A" w:rsidP="00493F52">
            <w:pPr>
              <w:spacing w:after="0" w:line="360" w:lineRule="auto"/>
              <w:jc w:val="center"/>
              <w:rPr>
                <w:szCs w:val="28"/>
                <w:lang w:val="en-US"/>
              </w:rPr>
            </w:pPr>
            <w:r w:rsidRPr="005541E4">
              <w:rPr>
                <w:szCs w:val="28"/>
                <w:lang w:val="en-US"/>
              </w:rPr>
              <w:t>E</w:t>
            </w:r>
          </w:p>
        </w:tc>
        <w:tc>
          <w:tcPr>
            <w:tcW w:w="419" w:type="dxa"/>
            <w:shd w:val="clear" w:color="auto" w:fill="auto"/>
            <w:vAlign w:val="center"/>
          </w:tcPr>
          <w:p w14:paraId="136E592F" w14:textId="77777777" w:rsidR="0000224A" w:rsidRPr="005541E4" w:rsidRDefault="0000224A" w:rsidP="00493F52">
            <w:pPr>
              <w:spacing w:after="0" w:line="360" w:lineRule="auto"/>
              <w:jc w:val="center"/>
              <w:rPr>
                <w:szCs w:val="28"/>
                <w:lang w:val="en-US"/>
              </w:rPr>
            </w:pPr>
            <w:r w:rsidRPr="005541E4">
              <w:rPr>
                <w:szCs w:val="28"/>
                <w:lang w:val="en-US"/>
              </w:rPr>
              <w:t>N</w:t>
            </w:r>
          </w:p>
        </w:tc>
        <w:tc>
          <w:tcPr>
            <w:tcW w:w="388" w:type="dxa"/>
            <w:shd w:val="clear" w:color="auto" w:fill="auto"/>
            <w:vAlign w:val="center"/>
          </w:tcPr>
          <w:p w14:paraId="0B60138E" w14:textId="77777777" w:rsidR="0000224A" w:rsidRPr="005541E4" w:rsidRDefault="0000224A" w:rsidP="00493F52">
            <w:pPr>
              <w:spacing w:after="0" w:line="360" w:lineRule="auto"/>
              <w:jc w:val="center"/>
              <w:rPr>
                <w:szCs w:val="28"/>
                <w:lang w:val="en-US"/>
              </w:rPr>
            </w:pPr>
            <w:r w:rsidRPr="005541E4">
              <w:rPr>
                <w:szCs w:val="28"/>
                <w:lang w:val="en-US"/>
              </w:rPr>
              <w:t>L</w:t>
            </w:r>
          </w:p>
        </w:tc>
        <w:tc>
          <w:tcPr>
            <w:tcW w:w="403" w:type="dxa"/>
            <w:shd w:val="clear" w:color="auto" w:fill="auto"/>
            <w:vAlign w:val="center"/>
          </w:tcPr>
          <w:p w14:paraId="7FDAD9E4" w14:textId="77777777" w:rsidR="0000224A" w:rsidRPr="005541E4" w:rsidRDefault="0000224A" w:rsidP="00493F52">
            <w:pPr>
              <w:spacing w:after="0" w:line="360" w:lineRule="auto"/>
              <w:jc w:val="center"/>
              <w:rPr>
                <w:rFonts w:ascii="Arial" w:hAnsi="Arial" w:cs="Arial"/>
                <w:b/>
                <w:bCs/>
                <w:szCs w:val="28"/>
                <w:lang w:val="en-US"/>
              </w:rPr>
            </w:pPr>
            <w:r w:rsidRPr="005541E4">
              <w:rPr>
                <w:rFonts w:ascii="Arial" w:hAnsi="Arial" w:cs="Arial"/>
                <w:b/>
                <w:bCs/>
                <w:szCs w:val="28"/>
                <w:lang w:val="en-US"/>
              </w:rPr>
              <w:t>S</w:t>
            </w:r>
          </w:p>
        </w:tc>
        <w:tc>
          <w:tcPr>
            <w:tcW w:w="388" w:type="dxa"/>
            <w:shd w:val="clear" w:color="auto" w:fill="auto"/>
            <w:vAlign w:val="center"/>
          </w:tcPr>
          <w:p w14:paraId="09E5FF96" w14:textId="77777777" w:rsidR="0000224A" w:rsidRPr="005541E4" w:rsidRDefault="0000224A" w:rsidP="00493F52">
            <w:pPr>
              <w:spacing w:after="0" w:line="360" w:lineRule="auto"/>
              <w:jc w:val="center"/>
              <w:rPr>
                <w:rFonts w:ascii="Arial" w:hAnsi="Arial" w:cs="Arial"/>
                <w:b/>
                <w:bCs/>
                <w:szCs w:val="28"/>
                <w:lang w:val="en-US"/>
              </w:rPr>
            </w:pPr>
            <w:r w:rsidRPr="005541E4">
              <w:rPr>
                <w:rFonts w:ascii="Arial" w:hAnsi="Arial" w:cs="Arial"/>
                <w:b/>
                <w:bCs/>
                <w:szCs w:val="28"/>
                <w:lang w:val="en-US"/>
              </w:rPr>
              <w:t>T</w:t>
            </w:r>
          </w:p>
        </w:tc>
        <w:tc>
          <w:tcPr>
            <w:tcW w:w="528" w:type="dxa"/>
            <w:shd w:val="clear" w:color="auto" w:fill="auto"/>
            <w:vAlign w:val="center"/>
          </w:tcPr>
          <w:p w14:paraId="578AC56E" w14:textId="77777777" w:rsidR="0000224A" w:rsidRPr="005541E4" w:rsidRDefault="0000224A" w:rsidP="00493F52">
            <w:pPr>
              <w:spacing w:after="0" w:line="360" w:lineRule="auto"/>
              <w:jc w:val="center"/>
              <w:rPr>
                <w:rFonts w:ascii="Arial" w:hAnsi="Arial" w:cs="Arial"/>
                <w:b/>
                <w:bCs/>
                <w:szCs w:val="28"/>
                <w:lang w:val="en-US"/>
              </w:rPr>
            </w:pPr>
            <w:r w:rsidRPr="005541E4">
              <w:rPr>
                <w:rFonts w:ascii="Arial" w:hAnsi="Arial" w:cs="Arial"/>
                <w:b/>
                <w:bCs/>
                <w:szCs w:val="28"/>
                <w:lang w:val="en-US"/>
              </w:rPr>
              <w:t>O</w:t>
            </w:r>
          </w:p>
        </w:tc>
        <w:tc>
          <w:tcPr>
            <w:tcW w:w="419" w:type="dxa"/>
            <w:shd w:val="clear" w:color="auto" w:fill="auto"/>
            <w:vAlign w:val="center"/>
          </w:tcPr>
          <w:p w14:paraId="01C4DFB0" w14:textId="77777777" w:rsidR="0000224A" w:rsidRPr="005541E4" w:rsidRDefault="0000224A" w:rsidP="00493F52">
            <w:pPr>
              <w:spacing w:after="0" w:line="360" w:lineRule="auto"/>
              <w:jc w:val="center"/>
              <w:rPr>
                <w:rFonts w:ascii="Arial" w:hAnsi="Arial" w:cs="Arial"/>
                <w:b/>
                <w:bCs/>
                <w:szCs w:val="28"/>
                <w:lang w:val="en-US"/>
              </w:rPr>
            </w:pPr>
            <w:r w:rsidRPr="005541E4">
              <w:rPr>
                <w:rFonts w:ascii="Arial" w:hAnsi="Arial" w:cs="Arial"/>
                <w:b/>
                <w:bCs/>
                <w:szCs w:val="28"/>
                <w:lang w:val="en-US"/>
              </w:rPr>
              <w:t>R</w:t>
            </w:r>
          </w:p>
        </w:tc>
        <w:tc>
          <w:tcPr>
            <w:tcW w:w="450" w:type="dxa"/>
            <w:shd w:val="clear" w:color="auto" w:fill="auto"/>
            <w:vAlign w:val="center"/>
          </w:tcPr>
          <w:p w14:paraId="78C6046D" w14:textId="77777777" w:rsidR="0000224A" w:rsidRPr="005541E4" w:rsidRDefault="0000224A" w:rsidP="00493F52">
            <w:pPr>
              <w:spacing w:after="0" w:line="360" w:lineRule="auto"/>
              <w:jc w:val="center"/>
              <w:rPr>
                <w:rFonts w:ascii="Arial" w:hAnsi="Arial" w:cs="Arial"/>
                <w:b/>
                <w:bCs/>
                <w:szCs w:val="28"/>
                <w:lang w:val="en-US"/>
              </w:rPr>
            </w:pPr>
            <w:r w:rsidRPr="005541E4">
              <w:rPr>
                <w:rFonts w:ascii="Arial" w:hAnsi="Arial" w:cs="Arial"/>
                <w:b/>
                <w:bCs/>
                <w:szCs w:val="28"/>
                <w:lang w:val="en-US"/>
              </w:rPr>
              <w:t>M</w:t>
            </w:r>
          </w:p>
        </w:tc>
        <w:tc>
          <w:tcPr>
            <w:tcW w:w="683" w:type="dxa"/>
            <w:shd w:val="clear" w:color="auto" w:fill="auto"/>
            <w:vAlign w:val="center"/>
          </w:tcPr>
          <w:p w14:paraId="5FA4D138" w14:textId="77777777" w:rsidR="0000224A" w:rsidRPr="005541E4" w:rsidRDefault="0000224A" w:rsidP="00493F52">
            <w:pPr>
              <w:spacing w:after="0" w:line="360" w:lineRule="auto"/>
              <w:jc w:val="both"/>
              <w:rPr>
                <w:b/>
                <w:bCs/>
                <w:sz w:val="24"/>
                <w:szCs w:val="24"/>
                <w:lang w:val="en-US"/>
              </w:rPr>
            </w:pPr>
            <w:r w:rsidRPr="005541E4">
              <w:rPr>
                <w:b/>
                <w:bCs/>
                <w:sz w:val="24"/>
                <w:szCs w:val="24"/>
                <w:lang w:val="en-US"/>
              </w:rPr>
              <w:t>Sum</w:t>
            </w:r>
          </w:p>
        </w:tc>
        <w:tc>
          <w:tcPr>
            <w:tcW w:w="798" w:type="dxa"/>
            <w:shd w:val="clear" w:color="auto" w:fill="auto"/>
            <w:vAlign w:val="center"/>
          </w:tcPr>
          <w:p w14:paraId="50FB396B" w14:textId="77777777" w:rsidR="0000224A" w:rsidRPr="005541E4" w:rsidRDefault="0000224A" w:rsidP="00493F52">
            <w:pPr>
              <w:spacing w:after="0" w:line="360" w:lineRule="auto"/>
              <w:jc w:val="center"/>
              <w:rPr>
                <w:sz w:val="20"/>
              </w:rPr>
            </w:pPr>
            <w:r w:rsidRPr="005541E4">
              <w:rPr>
                <w:sz w:val="20"/>
                <w:lang w:val="en-US"/>
              </w:rPr>
              <w:t>t</w:t>
            </w:r>
            <w:r w:rsidRPr="005541E4">
              <w:rPr>
                <w:sz w:val="20"/>
              </w:rPr>
              <w:t xml:space="preserve"> ішемії (хв) </w:t>
            </w:r>
          </w:p>
        </w:tc>
        <w:tc>
          <w:tcPr>
            <w:tcW w:w="851" w:type="dxa"/>
            <w:shd w:val="clear" w:color="auto" w:fill="auto"/>
            <w:vAlign w:val="center"/>
          </w:tcPr>
          <w:p w14:paraId="50D6A32C" w14:textId="77777777" w:rsidR="0000224A" w:rsidRPr="005541E4" w:rsidRDefault="0000224A" w:rsidP="00493F52">
            <w:pPr>
              <w:spacing w:after="0" w:line="360" w:lineRule="auto"/>
              <w:jc w:val="center"/>
              <w:rPr>
                <w:sz w:val="20"/>
              </w:rPr>
            </w:pPr>
            <w:r w:rsidRPr="005541E4">
              <w:rPr>
                <w:sz w:val="20"/>
              </w:rPr>
              <w:t>Крово-втрата (мл)</w:t>
            </w:r>
          </w:p>
        </w:tc>
        <w:tc>
          <w:tcPr>
            <w:tcW w:w="850" w:type="dxa"/>
            <w:shd w:val="clear" w:color="auto" w:fill="auto"/>
            <w:vAlign w:val="center"/>
          </w:tcPr>
          <w:p w14:paraId="553EBF00" w14:textId="77777777" w:rsidR="0000224A" w:rsidRPr="005541E4" w:rsidRDefault="0000224A" w:rsidP="00493F52">
            <w:pPr>
              <w:spacing w:after="0" w:line="360" w:lineRule="auto"/>
              <w:jc w:val="center"/>
              <w:rPr>
                <w:b/>
                <w:bCs/>
                <w:szCs w:val="28"/>
              </w:rPr>
            </w:pPr>
            <w:r w:rsidRPr="005541E4">
              <w:rPr>
                <w:sz w:val="20"/>
              </w:rPr>
              <w:t>Ускладнення</w:t>
            </w:r>
          </w:p>
        </w:tc>
      </w:tr>
      <w:tr w:rsidR="008C3620" w:rsidRPr="005541E4" w14:paraId="02CBD107" w14:textId="77777777" w:rsidTr="00493F52">
        <w:tc>
          <w:tcPr>
            <w:tcW w:w="499" w:type="dxa"/>
            <w:shd w:val="clear" w:color="auto" w:fill="auto"/>
          </w:tcPr>
          <w:p w14:paraId="1C82512E" w14:textId="77777777" w:rsidR="0000224A" w:rsidRPr="005541E4" w:rsidRDefault="0000224A" w:rsidP="00493F52">
            <w:pPr>
              <w:spacing w:after="0" w:line="360" w:lineRule="auto"/>
              <w:jc w:val="center"/>
              <w:rPr>
                <w:sz w:val="24"/>
                <w:szCs w:val="24"/>
              </w:rPr>
            </w:pPr>
            <w:r w:rsidRPr="005541E4">
              <w:rPr>
                <w:sz w:val="24"/>
                <w:szCs w:val="24"/>
              </w:rPr>
              <w:t>1</w:t>
            </w:r>
          </w:p>
        </w:tc>
        <w:tc>
          <w:tcPr>
            <w:tcW w:w="345" w:type="dxa"/>
            <w:shd w:val="clear" w:color="auto" w:fill="FBE4D5"/>
            <w:vAlign w:val="bottom"/>
          </w:tcPr>
          <w:p w14:paraId="4E711BBD" w14:textId="77777777" w:rsidR="0000224A" w:rsidRPr="005541E4" w:rsidRDefault="0000224A" w:rsidP="00493F52">
            <w:pPr>
              <w:spacing w:after="0" w:line="360" w:lineRule="auto"/>
              <w:jc w:val="center"/>
              <w:rPr>
                <w:sz w:val="24"/>
                <w:szCs w:val="24"/>
              </w:rPr>
            </w:pPr>
            <w:r w:rsidRPr="005541E4">
              <w:rPr>
                <w:sz w:val="24"/>
                <w:szCs w:val="24"/>
              </w:rPr>
              <w:t>2</w:t>
            </w:r>
          </w:p>
        </w:tc>
        <w:tc>
          <w:tcPr>
            <w:tcW w:w="336" w:type="dxa"/>
            <w:shd w:val="clear" w:color="auto" w:fill="FBE4D5"/>
            <w:vAlign w:val="bottom"/>
          </w:tcPr>
          <w:p w14:paraId="64420D2E" w14:textId="77777777" w:rsidR="0000224A" w:rsidRPr="005541E4" w:rsidRDefault="0000224A" w:rsidP="00493F52">
            <w:pPr>
              <w:spacing w:after="0" w:line="360" w:lineRule="auto"/>
              <w:jc w:val="center"/>
              <w:rPr>
                <w:sz w:val="24"/>
                <w:szCs w:val="24"/>
              </w:rPr>
            </w:pPr>
            <w:r w:rsidRPr="005541E4">
              <w:rPr>
                <w:sz w:val="24"/>
                <w:szCs w:val="24"/>
              </w:rPr>
              <w:t>3</w:t>
            </w:r>
          </w:p>
        </w:tc>
        <w:tc>
          <w:tcPr>
            <w:tcW w:w="373" w:type="dxa"/>
            <w:shd w:val="clear" w:color="auto" w:fill="FBE4D5"/>
            <w:vAlign w:val="bottom"/>
          </w:tcPr>
          <w:p w14:paraId="550090A6" w14:textId="77777777" w:rsidR="0000224A" w:rsidRPr="005541E4" w:rsidRDefault="0000224A" w:rsidP="00493F52">
            <w:pPr>
              <w:spacing w:after="0" w:line="360" w:lineRule="auto"/>
              <w:jc w:val="center"/>
              <w:rPr>
                <w:sz w:val="24"/>
                <w:szCs w:val="24"/>
              </w:rPr>
            </w:pPr>
            <w:r w:rsidRPr="005541E4">
              <w:rPr>
                <w:sz w:val="24"/>
                <w:szCs w:val="24"/>
              </w:rPr>
              <w:t>3</w:t>
            </w:r>
          </w:p>
        </w:tc>
        <w:tc>
          <w:tcPr>
            <w:tcW w:w="423" w:type="dxa"/>
            <w:shd w:val="clear" w:color="auto" w:fill="FBE4D5"/>
            <w:vAlign w:val="bottom"/>
          </w:tcPr>
          <w:p w14:paraId="11BA2293" w14:textId="77777777" w:rsidR="0000224A" w:rsidRPr="005541E4" w:rsidRDefault="0000224A" w:rsidP="00493F52">
            <w:pPr>
              <w:spacing w:after="0" w:line="360" w:lineRule="auto"/>
              <w:jc w:val="center"/>
              <w:rPr>
                <w:sz w:val="24"/>
                <w:szCs w:val="24"/>
              </w:rPr>
            </w:pPr>
            <w:r w:rsidRPr="005541E4">
              <w:rPr>
                <w:sz w:val="24"/>
                <w:szCs w:val="24"/>
              </w:rPr>
              <w:t>3</w:t>
            </w:r>
          </w:p>
        </w:tc>
        <w:tc>
          <w:tcPr>
            <w:tcW w:w="683" w:type="dxa"/>
            <w:shd w:val="clear" w:color="auto" w:fill="FBE4D5"/>
            <w:vAlign w:val="bottom"/>
          </w:tcPr>
          <w:p w14:paraId="2CCD14F4" w14:textId="77777777" w:rsidR="0000224A" w:rsidRPr="005541E4" w:rsidRDefault="0000224A" w:rsidP="00493F52">
            <w:pPr>
              <w:spacing w:after="0" w:line="360" w:lineRule="auto"/>
              <w:jc w:val="center"/>
              <w:rPr>
                <w:sz w:val="24"/>
                <w:szCs w:val="24"/>
              </w:rPr>
            </w:pPr>
            <w:r w:rsidRPr="005541E4">
              <w:rPr>
                <w:sz w:val="24"/>
                <w:szCs w:val="24"/>
              </w:rPr>
              <w:t>11</w:t>
            </w:r>
          </w:p>
        </w:tc>
        <w:tc>
          <w:tcPr>
            <w:tcW w:w="410" w:type="dxa"/>
            <w:shd w:val="clear" w:color="auto" w:fill="E2EFD9"/>
            <w:vAlign w:val="bottom"/>
          </w:tcPr>
          <w:p w14:paraId="52A9AD48" w14:textId="77777777" w:rsidR="0000224A" w:rsidRPr="005541E4" w:rsidRDefault="0000224A" w:rsidP="00493F52">
            <w:pPr>
              <w:spacing w:after="0" w:line="360" w:lineRule="auto"/>
              <w:jc w:val="center"/>
              <w:rPr>
                <w:sz w:val="24"/>
                <w:szCs w:val="24"/>
              </w:rPr>
            </w:pPr>
            <w:r w:rsidRPr="005541E4">
              <w:rPr>
                <w:sz w:val="24"/>
                <w:szCs w:val="24"/>
              </w:rPr>
              <w:t>1</w:t>
            </w:r>
          </w:p>
        </w:tc>
        <w:tc>
          <w:tcPr>
            <w:tcW w:w="388" w:type="dxa"/>
            <w:shd w:val="clear" w:color="auto" w:fill="E2EFD9"/>
            <w:vAlign w:val="bottom"/>
          </w:tcPr>
          <w:p w14:paraId="5269786D" w14:textId="77777777" w:rsidR="0000224A" w:rsidRPr="005541E4" w:rsidRDefault="0000224A" w:rsidP="00493F52">
            <w:pPr>
              <w:spacing w:after="0" w:line="360" w:lineRule="auto"/>
              <w:jc w:val="center"/>
              <w:rPr>
                <w:sz w:val="24"/>
                <w:szCs w:val="24"/>
              </w:rPr>
            </w:pPr>
            <w:r w:rsidRPr="005541E4">
              <w:rPr>
                <w:sz w:val="24"/>
                <w:szCs w:val="24"/>
              </w:rPr>
              <w:t>2</w:t>
            </w:r>
          </w:p>
        </w:tc>
        <w:tc>
          <w:tcPr>
            <w:tcW w:w="419" w:type="dxa"/>
            <w:shd w:val="clear" w:color="auto" w:fill="E2EFD9"/>
            <w:vAlign w:val="bottom"/>
          </w:tcPr>
          <w:p w14:paraId="333DBC33" w14:textId="77777777" w:rsidR="0000224A" w:rsidRPr="005541E4" w:rsidRDefault="0000224A" w:rsidP="00493F52">
            <w:pPr>
              <w:spacing w:after="0" w:line="360" w:lineRule="auto"/>
              <w:jc w:val="center"/>
              <w:rPr>
                <w:sz w:val="24"/>
                <w:szCs w:val="24"/>
              </w:rPr>
            </w:pPr>
            <w:r w:rsidRPr="005541E4">
              <w:rPr>
                <w:sz w:val="24"/>
                <w:szCs w:val="24"/>
              </w:rPr>
              <w:t>1</w:t>
            </w:r>
          </w:p>
        </w:tc>
        <w:tc>
          <w:tcPr>
            <w:tcW w:w="388" w:type="dxa"/>
            <w:shd w:val="clear" w:color="auto" w:fill="E2EFD9"/>
            <w:vAlign w:val="bottom"/>
          </w:tcPr>
          <w:p w14:paraId="6269B8C2" w14:textId="77777777" w:rsidR="0000224A" w:rsidRPr="005541E4" w:rsidRDefault="0000224A" w:rsidP="00493F52">
            <w:pPr>
              <w:spacing w:after="0" w:line="360" w:lineRule="auto"/>
              <w:jc w:val="center"/>
              <w:rPr>
                <w:sz w:val="24"/>
                <w:szCs w:val="24"/>
              </w:rPr>
            </w:pPr>
            <w:r w:rsidRPr="005541E4">
              <w:rPr>
                <w:sz w:val="24"/>
                <w:szCs w:val="24"/>
              </w:rPr>
              <w:t>1</w:t>
            </w:r>
          </w:p>
        </w:tc>
        <w:tc>
          <w:tcPr>
            <w:tcW w:w="403" w:type="dxa"/>
            <w:shd w:val="clear" w:color="auto" w:fill="E2EFD9"/>
            <w:vAlign w:val="bottom"/>
          </w:tcPr>
          <w:p w14:paraId="0CE1C837" w14:textId="77777777" w:rsidR="0000224A" w:rsidRPr="005541E4" w:rsidRDefault="0000224A" w:rsidP="00493F52">
            <w:pPr>
              <w:spacing w:after="0" w:line="360" w:lineRule="auto"/>
              <w:jc w:val="center"/>
              <w:rPr>
                <w:sz w:val="24"/>
                <w:szCs w:val="24"/>
              </w:rPr>
            </w:pPr>
            <w:r w:rsidRPr="005541E4">
              <w:rPr>
                <w:sz w:val="24"/>
                <w:szCs w:val="24"/>
              </w:rPr>
              <w:t>2</w:t>
            </w:r>
          </w:p>
        </w:tc>
        <w:tc>
          <w:tcPr>
            <w:tcW w:w="388" w:type="dxa"/>
            <w:shd w:val="clear" w:color="auto" w:fill="E2EFD9"/>
            <w:vAlign w:val="bottom"/>
          </w:tcPr>
          <w:p w14:paraId="4CCAA25F" w14:textId="77777777" w:rsidR="0000224A" w:rsidRPr="005541E4" w:rsidRDefault="0000224A" w:rsidP="00493F52">
            <w:pPr>
              <w:spacing w:after="0" w:line="360" w:lineRule="auto"/>
              <w:jc w:val="center"/>
              <w:rPr>
                <w:sz w:val="24"/>
                <w:szCs w:val="24"/>
              </w:rPr>
            </w:pPr>
            <w:r w:rsidRPr="005541E4">
              <w:rPr>
                <w:sz w:val="24"/>
                <w:szCs w:val="24"/>
              </w:rPr>
              <w:t>5</w:t>
            </w:r>
          </w:p>
        </w:tc>
        <w:tc>
          <w:tcPr>
            <w:tcW w:w="528" w:type="dxa"/>
            <w:shd w:val="clear" w:color="auto" w:fill="E2EFD9"/>
          </w:tcPr>
          <w:p w14:paraId="14C3FFCA" w14:textId="77777777" w:rsidR="0000224A" w:rsidRPr="005541E4" w:rsidRDefault="0000224A" w:rsidP="00493F52">
            <w:pPr>
              <w:spacing w:after="0" w:line="360" w:lineRule="auto"/>
              <w:jc w:val="center"/>
              <w:rPr>
                <w:sz w:val="24"/>
                <w:szCs w:val="24"/>
              </w:rPr>
            </w:pPr>
            <w:r w:rsidRPr="005541E4">
              <w:rPr>
                <w:sz w:val="24"/>
                <w:szCs w:val="24"/>
              </w:rPr>
              <w:t>0</w:t>
            </w:r>
          </w:p>
        </w:tc>
        <w:tc>
          <w:tcPr>
            <w:tcW w:w="419" w:type="dxa"/>
            <w:shd w:val="clear" w:color="auto" w:fill="E2EFD9"/>
            <w:vAlign w:val="bottom"/>
          </w:tcPr>
          <w:p w14:paraId="3E38A3BA" w14:textId="77777777" w:rsidR="0000224A" w:rsidRPr="005541E4" w:rsidRDefault="0000224A" w:rsidP="00493F52">
            <w:pPr>
              <w:spacing w:after="0" w:line="360" w:lineRule="auto"/>
              <w:jc w:val="center"/>
              <w:rPr>
                <w:sz w:val="24"/>
                <w:szCs w:val="24"/>
              </w:rPr>
            </w:pPr>
            <w:r w:rsidRPr="005541E4">
              <w:rPr>
                <w:sz w:val="24"/>
                <w:szCs w:val="24"/>
              </w:rPr>
              <w:t>0</w:t>
            </w:r>
          </w:p>
        </w:tc>
        <w:tc>
          <w:tcPr>
            <w:tcW w:w="450" w:type="dxa"/>
            <w:shd w:val="clear" w:color="auto" w:fill="E2EFD9"/>
            <w:vAlign w:val="bottom"/>
          </w:tcPr>
          <w:p w14:paraId="1DEDEB04" w14:textId="77777777" w:rsidR="0000224A" w:rsidRPr="005541E4" w:rsidRDefault="0000224A" w:rsidP="00493F52">
            <w:pPr>
              <w:spacing w:after="0" w:line="360" w:lineRule="auto"/>
              <w:jc w:val="center"/>
              <w:rPr>
                <w:sz w:val="24"/>
                <w:szCs w:val="24"/>
              </w:rPr>
            </w:pPr>
            <w:r w:rsidRPr="005541E4">
              <w:rPr>
                <w:sz w:val="24"/>
                <w:szCs w:val="24"/>
              </w:rPr>
              <w:t>1</w:t>
            </w:r>
          </w:p>
        </w:tc>
        <w:tc>
          <w:tcPr>
            <w:tcW w:w="683" w:type="dxa"/>
            <w:shd w:val="clear" w:color="auto" w:fill="E2EFD9"/>
            <w:vAlign w:val="bottom"/>
          </w:tcPr>
          <w:p w14:paraId="4B5DC721" w14:textId="77777777" w:rsidR="0000224A" w:rsidRPr="005541E4" w:rsidRDefault="0000224A" w:rsidP="00493F52">
            <w:pPr>
              <w:spacing w:after="0" w:line="360" w:lineRule="auto"/>
              <w:jc w:val="center"/>
              <w:rPr>
                <w:sz w:val="24"/>
                <w:szCs w:val="24"/>
              </w:rPr>
            </w:pPr>
            <w:r w:rsidRPr="005541E4">
              <w:rPr>
                <w:sz w:val="24"/>
                <w:szCs w:val="24"/>
              </w:rPr>
              <w:t>13</w:t>
            </w:r>
          </w:p>
        </w:tc>
        <w:tc>
          <w:tcPr>
            <w:tcW w:w="798" w:type="dxa"/>
            <w:shd w:val="clear" w:color="auto" w:fill="E2EFD9"/>
            <w:vAlign w:val="bottom"/>
          </w:tcPr>
          <w:p w14:paraId="67AD0C2F" w14:textId="77777777" w:rsidR="0000224A" w:rsidRPr="005541E4" w:rsidRDefault="0000224A" w:rsidP="00493F52">
            <w:pPr>
              <w:spacing w:after="0" w:line="360" w:lineRule="auto"/>
              <w:jc w:val="center"/>
              <w:rPr>
                <w:sz w:val="24"/>
                <w:szCs w:val="24"/>
              </w:rPr>
            </w:pPr>
            <w:r w:rsidRPr="005541E4">
              <w:rPr>
                <w:sz w:val="24"/>
                <w:szCs w:val="24"/>
              </w:rPr>
              <w:t>78</w:t>
            </w:r>
          </w:p>
        </w:tc>
        <w:tc>
          <w:tcPr>
            <w:tcW w:w="851" w:type="dxa"/>
            <w:shd w:val="clear" w:color="auto" w:fill="E2EFD9"/>
            <w:vAlign w:val="bottom"/>
          </w:tcPr>
          <w:p w14:paraId="74B9670D" w14:textId="77777777" w:rsidR="0000224A" w:rsidRPr="005541E4" w:rsidRDefault="0000224A" w:rsidP="00493F52">
            <w:pPr>
              <w:spacing w:after="0" w:line="360" w:lineRule="auto"/>
              <w:jc w:val="center"/>
              <w:rPr>
                <w:sz w:val="24"/>
                <w:szCs w:val="24"/>
              </w:rPr>
            </w:pPr>
            <w:r w:rsidRPr="005541E4">
              <w:rPr>
                <w:sz w:val="24"/>
                <w:szCs w:val="24"/>
              </w:rPr>
              <w:t>700</w:t>
            </w:r>
          </w:p>
        </w:tc>
        <w:tc>
          <w:tcPr>
            <w:tcW w:w="850" w:type="dxa"/>
            <w:shd w:val="clear" w:color="auto" w:fill="E2EFD9"/>
          </w:tcPr>
          <w:p w14:paraId="07B340DB" w14:textId="77777777" w:rsidR="0000224A" w:rsidRPr="005541E4" w:rsidRDefault="0000224A" w:rsidP="00493F52">
            <w:pPr>
              <w:spacing w:after="0" w:line="360" w:lineRule="auto"/>
              <w:jc w:val="center"/>
              <w:rPr>
                <w:sz w:val="24"/>
                <w:szCs w:val="24"/>
              </w:rPr>
            </w:pPr>
            <w:r w:rsidRPr="005541E4">
              <w:rPr>
                <w:sz w:val="24"/>
                <w:szCs w:val="24"/>
              </w:rPr>
              <w:t>+</w:t>
            </w:r>
          </w:p>
        </w:tc>
      </w:tr>
      <w:tr w:rsidR="008C3620" w:rsidRPr="005541E4" w14:paraId="09CEAF37" w14:textId="77777777" w:rsidTr="00493F52">
        <w:tc>
          <w:tcPr>
            <w:tcW w:w="499" w:type="dxa"/>
            <w:shd w:val="clear" w:color="auto" w:fill="auto"/>
          </w:tcPr>
          <w:p w14:paraId="601EA73F" w14:textId="77777777" w:rsidR="0000224A" w:rsidRPr="005541E4" w:rsidRDefault="0000224A" w:rsidP="00493F52">
            <w:pPr>
              <w:spacing w:after="0" w:line="360" w:lineRule="auto"/>
              <w:jc w:val="center"/>
              <w:rPr>
                <w:sz w:val="24"/>
                <w:szCs w:val="24"/>
              </w:rPr>
            </w:pPr>
            <w:r w:rsidRPr="005541E4">
              <w:rPr>
                <w:sz w:val="24"/>
                <w:szCs w:val="24"/>
              </w:rPr>
              <w:t>2</w:t>
            </w:r>
          </w:p>
        </w:tc>
        <w:tc>
          <w:tcPr>
            <w:tcW w:w="345" w:type="dxa"/>
            <w:shd w:val="clear" w:color="auto" w:fill="FBE4D5"/>
            <w:vAlign w:val="bottom"/>
          </w:tcPr>
          <w:p w14:paraId="13031474" w14:textId="77777777" w:rsidR="0000224A" w:rsidRPr="005541E4" w:rsidRDefault="0000224A" w:rsidP="00493F52">
            <w:pPr>
              <w:spacing w:after="0" w:line="360" w:lineRule="auto"/>
              <w:jc w:val="center"/>
              <w:rPr>
                <w:sz w:val="24"/>
                <w:szCs w:val="24"/>
              </w:rPr>
            </w:pPr>
            <w:r w:rsidRPr="005541E4">
              <w:rPr>
                <w:sz w:val="24"/>
                <w:szCs w:val="24"/>
              </w:rPr>
              <w:t>3</w:t>
            </w:r>
          </w:p>
        </w:tc>
        <w:tc>
          <w:tcPr>
            <w:tcW w:w="336" w:type="dxa"/>
            <w:shd w:val="clear" w:color="auto" w:fill="FBE4D5"/>
            <w:vAlign w:val="bottom"/>
          </w:tcPr>
          <w:p w14:paraId="78345438" w14:textId="77777777" w:rsidR="0000224A" w:rsidRPr="005541E4" w:rsidRDefault="0000224A" w:rsidP="00493F52">
            <w:pPr>
              <w:spacing w:after="0" w:line="360" w:lineRule="auto"/>
              <w:jc w:val="center"/>
              <w:rPr>
                <w:sz w:val="24"/>
                <w:szCs w:val="24"/>
              </w:rPr>
            </w:pPr>
            <w:r w:rsidRPr="005541E4">
              <w:rPr>
                <w:sz w:val="24"/>
                <w:szCs w:val="24"/>
              </w:rPr>
              <w:t>3</w:t>
            </w:r>
          </w:p>
        </w:tc>
        <w:tc>
          <w:tcPr>
            <w:tcW w:w="373" w:type="dxa"/>
            <w:shd w:val="clear" w:color="auto" w:fill="FBE4D5"/>
            <w:vAlign w:val="bottom"/>
          </w:tcPr>
          <w:p w14:paraId="0A8FDD63" w14:textId="77777777" w:rsidR="0000224A" w:rsidRPr="005541E4" w:rsidRDefault="0000224A" w:rsidP="00493F52">
            <w:pPr>
              <w:spacing w:after="0" w:line="360" w:lineRule="auto"/>
              <w:jc w:val="center"/>
              <w:rPr>
                <w:sz w:val="24"/>
                <w:szCs w:val="24"/>
              </w:rPr>
            </w:pPr>
            <w:r w:rsidRPr="005541E4">
              <w:rPr>
                <w:sz w:val="24"/>
                <w:szCs w:val="24"/>
              </w:rPr>
              <w:t>3</w:t>
            </w:r>
          </w:p>
        </w:tc>
        <w:tc>
          <w:tcPr>
            <w:tcW w:w="423" w:type="dxa"/>
            <w:shd w:val="clear" w:color="auto" w:fill="FBE4D5"/>
            <w:vAlign w:val="bottom"/>
          </w:tcPr>
          <w:p w14:paraId="4C2CC7F3" w14:textId="77777777" w:rsidR="0000224A" w:rsidRPr="005541E4" w:rsidRDefault="0000224A" w:rsidP="00493F52">
            <w:pPr>
              <w:spacing w:after="0" w:line="360" w:lineRule="auto"/>
              <w:jc w:val="center"/>
              <w:rPr>
                <w:sz w:val="24"/>
                <w:szCs w:val="24"/>
              </w:rPr>
            </w:pPr>
            <w:r w:rsidRPr="005541E4">
              <w:rPr>
                <w:sz w:val="24"/>
                <w:szCs w:val="24"/>
              </w:rPr>
              <w:t>3</w:t>
            </w:r>
          </w:p>
        </w:tc>
        <w:tc>
          <w:tcPr>
            <w:tcW w:w="683" w:type="dxa"/>
            <w:shd w:val="clear" w:color="auto" w:fill="FBE4D5"/>
            <w:vAlign w:val="bottom"/>
          </w:tcPr>
          <w:p w14:paraId="6CFF9CD3" w14:textId="77777777" w:rsidR="0000224A" w:rsidRPr="005541E4" w:rsidRDefault="0000224A" w:rsidP="00493F52">
            <w:pPr>
              <w:spacing w:after="0" w:line="360" w:lineRule="auto"/>
              <w:jc w:val="center"/>
              <w:rPr>
                <w:sz w:val="24"/>
                <w:szCs w:val="24"/>
              </w:rPr>
            </w:pPr>
            <w:r w:rsidRPr="005541E4">
              <w:rPr>
                <w:sz w:val="24"/>
                <w:szCs w:val="24"/>
              </w:rPr>
              <w:t>12</w:t>
            </w:r>
          </w:p>
        </w:tc>
        <w:tc>
          <w:tcPr>
            <w:tcW w:w="410" w:type="dxa"/>
            <w:shd w:val="clear" w:color="auto" w:fill="E2EFD9"/>
            <w:vAlign w:val="bottom"/>
          </w:tcPr>
          <w:p w14:paraId="25304BE8" w14:textId="77777777" w:rsidR="0000224A" w:rsidRPr="005541E4" w:rsidRDefault="0000224A" w:rsidP="00493F52">
            <w:pPr>
              <w:spacing w:after="0" w:line="360" w:lineRule="auto"/>
              <w:jc w:val="center"/>
              <w:rPr>
                <w:sz w:val="24"/>
                <w:szCs w:val="24"/>
              </w:rPr>
            </w:pPr>
            <w:r w:rsidRPr="005541E4">
              <w:rPr>
                <w:sz w:val="24"/>
                <w:szCs w:val="24"/>
              </w:rPr>
              <w:t>2</w:t>
            </w:r>
          </w:p>
        </w:tc>
        <w:tc>
          <w:tcPr>
            <w:tcW w:w="388" w:type="dxa"/>
            <w:shd w:val="clear" w:color="auto" w:fill="E2EFD9"/>
            <w:vAlign w:val="bottom"/>
          </w:tcPr>
          <w:p w14:paraId="48DCC37F" w14:textId="77777777" w:rsidR="0000224A" w:rsidRPr="005541E4" w:rsidRDefault="0000224A" w:rsidP="00493F52">
            <w:pPr>
              <w:spacing w:after="0" w:line="360" w:lineRule="auto"/>
              <w:jc w:val="center"/>
              <w:rPr>
                <w:sz w:val="24"/>
                <w:szCs w:val="24"/>
              </w:rPr>
            </w:pPr>
            <w:r w:rsidRPr="005541E4">
              <w:rPr>
                <w:sz w:val="24"/>
                <w:szCs w:val="24"/>
              </w:rPr>
              <w:t>2</w:t>
            </w:r>
          </w:p>
        </w:tc>
        <w:tc>
          <w:tcPr>
            <w:tcW w:w="419" w:type="dxa"/>
            <w:shd w:val="clear" w:color="auto" w:fill="E2EFD9"/>
            <w:vAlign w:val="bottom"/>
          </w:tcPr>
          <w:p w14:paraId="5844AC29" w14:textId="77777777" w:rsidR="0000224A" w:rsidRPr="005541E4" w:rsidRDefault="0000224A" w:rsidP="00493F52">
            <w:pPr>
              <w:spacing w:after="0" w:line="360" w:lineRule="auto"/>
              <w:jc w:val="center"/>
              <w:rPr>
                <w:sz w:val="24"/>
                <w:szCs w:val="24"/>
              </w:rPr>
            </w:pPr>
            <w:r w:rsidRPr="005541E4">
              <w:rPr>
                <w:sz w:val="24"/>
                <w:szCs w:val="24"/>
              </w:rPr>
              <w:t>1</w:t>
            </w:r>
          </w:p>
        </w:tc>
        <w:tc>
          <w:tcPr>
            <w:tcW w:w="388" w:type="dxa"/>
            <w:shd w:val="clear" w:color="auto" w:fill="E2EFD9"/>
            <w:vAlign w:val="bottom"/>
          </w:tcPr>
          <w:p w14:paraId="5D8D969B" w14:textId="77777777" w:rsidR="0000224A" w:rsidRPr="005541E4" w:rsidRDefault="0000224A" w:rsidP="00493F52">
            <w:pPr>
              <w:spacing w:after="0" w:line="360" w:lineRule="auto"/>
              <w:jc w:val="center"/>
              <w:rPr>
                <w:sz w:val="24"/>
                <w:szCs w:val="24"/>
              </w:rPr>
            </w:pPr>
            <w:r w:rsidRPr="005541E4">
              <w:rPr>
                <w:sz w:val="24"/>
                <w:szCs w:val="24"/>
              </w:rPr>
              <w:t>1</w:t>
            </w:r>
          </w:p>
        </w:tc>
        <w:tc>
          <w:tcPr>
            <w:tcW w:w="403" w:type="dxa"/>
            <w:shd w:val="clear" w:color="auto" w:fill="E2EFD9"/>
            <w:vAlign w:val="bottom"/>
          </w:tcPr>
          <w:p w14:paraId="1BD79FDD" w14:textId="77777777" w:rsidR="0000224A" w:rsidRPr="005541E4" w:rsidRDefault="0000224A" w:rsidP="00493F52">
            <w:pPr>
              <w:spacing w:after="0" w:line="360" w:lineRule="auto"/>
              <w:jc w:val="center"/>
              <w:rPr>
                <w:sz w:val="24"/>
                <w:szCs w:val="24"/>
              </w:rPr>
            </w:pPr>
            <w:r w:rsidRPr="005541E4">
              <w:rPr>
                <w:sz w:val="24"/>
                <w:szCs w:val="24"/>
              </w:rPr>
              <w:t>2</w:t>
            </w:r>
          </w:p>
        </w:tc>
        <w:tc>
          <w:tcPr>
            <w:tcW w:w="388" w:type="dxa"/>
            <w:shd w:val="clear" w:color="auto" w:fill="E2EFD9"/>
            <w:vAlign w:val="bottom"/>
          </w:tcPr>
          <w:p w14:paraId="3A1C95D0" w14:textId="77777777" w:rsidR="0000224A" w:rsidRPr="005541E4" w:rsidRDefault="0000224A" w:rsidP="00493F52">
            <w:pPr>
              <w:spacing w:after="0" w:line="360" w:lineRule="auto"/>
              <w:jc w:val="center"/>
              <w:rPr>
                <w:sz w:val="24"/>
                <w:szCs w:val="24"/>
              </w:rPr>
            </w:pPr>
            <w:r w:rsidRPr="005541E4">
              <w:rPr>
                <w:sz w:val="24"/>
                <w:szCs w:val="24"/>
              </w:rPr>
              <w:t>5</w:t>
            </w:r>
          </w:p>
        </w:tc>
        <w:tc>
          <w:tcPr>
            <w:tcW w:w="528" w:type="dxa"/>
            <w:shd w:val="clear" w:color="auto" w:fill="E2EFD9"/>
          </w:tcPr>
          <w:p w14:paraId="75AC0CB3" w14:textId="77777777" w:rsidR="0000224A" w:rsidRPr="005541E4" w:rsidRDefault="0000224A" w:rsidP="00493F52">
            <w:pPr>
              <w:spacing w:after="0" w:line="360" w:lineRule="auto"/>
              <w:jc w:val="center"/>
              <w:rPr>
                <w:sz w:val="24"/>
                <w:szCs w:val="24"/>
              </w:rPr>
            </w:pPr>
            <w:r w:rsidRPr="005541E4">
              <w:rPr>
                <w:sz w:val="24"/>
                <w:szCs w:val="24"/>
              </w:rPr>
              <w:t>0</w:t>
            </w:r>
          </w:p>
        </w:tc>
        <w:tc>
          <w:tcPr>
            <w:tcW w:w="419" w:type="dxa"/>
            <w:shd w:val="clear" w:color="auto" w:fill="E2EFD9"/>
            <w:vAlign w:val="bottom"/>
          </w:tcPr>
          <w:p w14:paraId="64701B72" w14:textId="77777777" w:rsidR="0000224A" w:rsidRPr="005541E4" w:rsidRDefault="0000224A" w:rsidP="00493F52">
            <w:pPr>
              <w:spacing w:after="0" w:line="360" w:lineRule="auto"/>
              <w:jc w:val="center"/>
              <w:rPr>
                <w:sz w:val="24"/>
                <w:szCs w:val="24"/>
              </w:rPr>
            </w:pPr>
            <w:r w:rsidRPr="005541E4">
              <w:rPr>
                <w:sz w:val="24"/>
                <w:szCs w:val="24"/>
              </w:rPr>
              <w:t>0</w:t>
            </w:r>
          </w:p>
        </w:tc>
        <w:tc>
          <w:tcPr>
            <w:tcW w:w="450" w:type="dxa"/>
            <w:shd w:val="clear" w:color="auto" w:fill="E2EFD9"/>
            <w:vAlign w:val="bottom"/>
          </w:tcPr>
          <w:p w14:paraId="3BD9DE53" w14:textId="77777777" w:rsidR="0000224A" w:rsidRPr="005541E4" w:rsidRDefault="0000224A" w:rsidP="00493F52">
            <w:pPr>
              <w:spacing w:after="0" w:line="360" w:lineRule="auto"/>
              <w:jc w:val="center"/>
              <w:rPr>
                <w:sz w:val="24"/>
                <w:szCs w:val="24"/>
              </w:rPr>
            </w:pPr>
            <w:r w:rsidRPr="005541E4">
              <w:rPr>
                <w:sz w:val="24"/>
                <w:szCs w:val="24"/>
              </w:rPr>
              <w:t>0</w:t>
            </w:r>
          </w:p>
        </w:tc>
        <w:tc>
          <w:tcPr>
            <w:tcW w:w="683" w:type="dxa"/>
            <w:shd w:val="clear" w:color="auto" w:fill="E2EFD9"/>
            <w:vAlign w:val="bottom"/>
          </w:tcPr>
          <w:p w14:paraId="3032DDEF" w14:textId="77777777" w:rsidR="0000224A" w:rsidRPr="005541E4" w:rsidRDefault="0000224A" w:rsidP="00493F52">
            <w:pPr>
              <w:spacing w:after="0" w:line="360" w:lineRule="auto"/>
              <w:jc w:val="center"/>
              <w:rPr>
                <w:sz w:val="24"/>
                <w:szCs w:val="24"/>
              </w:rPr>
            </w:pPr>
            <w:r w:rsidRPr="005541E4">
              <w:rPr>
                <w:sz w:val="24"/>
                <w:szCs w:val="24"/>
              </w:rPr>
              <w:t>13</w:t>
            </w:r>
          </w:p>
        </w:tc>
        <w:tc>
          <w:tcPr>
            <w:tcW w:w="798" w:type="dxa"/>
            <w:shd w:val="clear" w:color="auto" w:fill="E2EFD9"/>
            <w:vAlign w:val="bottom"/>
          </w:tcPr>
          <w:p w14:paraId="2A78F41D" w14:textId="77777777" w:rsidR="0000224A" w:rsidRPr="005541E4" w:rsidRDefault="0000224A" w:rsidP="00493F52">
            <w:pPr>
              <w:spacing w:after="0" w:line="360" w:lineRule="auto"/>
              <w:jc w:val="center"/>
              <w:rPr>
                <w:sz w:val="24"/>
                <w:szCs w:val="24"/>
              </w:rPr>
            </w:pPr>
            <w:r w:rsidRPr="005541E4">
              <w:rPr>
                <w:sz w:val="24"/>
                <w:szCs w:val="24"/>
              </w:rPr>
              <w:t>58</w:t>
            </w:r>
          </w:p>
        </w:tc>
        <w:tc>
          <w:tcPr>
            <w:tcW w:w="851" w:type="dxa"/>
            <w:shd w:val="clear" w:color="auto" w:fill="E2EFD9"/>
            <w:vAlign w:val="bottom"/>
          </w:tcPr>
          <w:p w14:paraId="7D39D1A6" w14:textId="77777777" w:rsidR="0000224A" w:rsidRPr="005541E4" w:rsidRDefault="0000224A" w:rsidP="00493F52">
            <w:pPr>
              <w:spacing w:after="0" w:line="360" w:lineRule="auto"/>
              <w:jc w:val="center"/>
              <w:rPr>
                <w:sz w:val="24"/>
                <w:szCs w:val="24"/>
              </w:rPr>
            </w:pPr>
            <w:r w:rsidRPr="005541E4">
              <w:rPr>
                <w:sz w:val="24"/>
                <w:szCs w:val="24"/>
              </w:rPr>
              <w:t>700</w:t>
            </w:r>
          </w:p>
        </w:tc>
        <w:tc>
          <w:tcPr>
            <w:tcW w:w="850" w:type="dxa"/>
            <w:shd w:val="clear" w:color="auto" w:fill="E2EFD9"/>
          </w:tcPr>
          <w:p w14:paraId="2E2CDAB2" w14:textId="77777777" w:rsidR="0000224A" w:rsidRPr="005541E4" w:rsidRDefault="0000224A" w:rsidP="00493F52">
            <w:pPr>
              <w:spacing w:after="0" w:line="360" w:lineRule="auto"/>
              <w:jc w:val="center"/>
              <w:rPr>
                <w:sz w:val="24"/>
                <w:szCs w:val="24"/>
              </w:rPr>
            </w:pPr>
            <w:r w:rsidRPr="005541E4">
              <w:rPr>
                <w:sz w:val="24"/>
                <w:szCs w:val="24"/>
              </w:rPr>
              <w:t>+</w:t>
            </w:r>
          </w:p>
        </w:tc>
      </w:tr>
    </w:tbl>
    <w:p w14:paraId="59248E92" w14:textId="77777777" w:rsidR="0000224A" w:rsidRPr="005541E4" w:rsidRDefault="0000224A" w:rsidP="0000224A">
      <w:pPr>
        <w:spacing w:after="0" w:line="360" w:lineRule="auto"/>
        <w:ind w:firstLine="708"/>
        <w:jc w:val="both"/>
        <w:rPr>
          <w:szCs w:val="28"/>
        </w:rPr>
      </w:pPr>
      <w:r w:rsidRPr="005541E4">
        <w:rPr>
          <w:szCs w:val="28"/>
        </w:rPr>
        <w:t xml:space="preserve"> </w:t>
      </w:r>
    </w:p>
    <w:p w14:paraId="0B3154F1" w14:textId="60F122F1" w:rsidR="00800884" w:rsidRPr="00DB3E0D" w:rsidRDefault="002F13AB" w:rsidP="00DE4BED">
      <w:pPr>
        <w:spacing w:after="0" w:line="360" w:lineRule="auto"/>
        <w:ind w:firstLine="708"/>
        <w:jc w:val="both"/>
        <w:rPr>
          <w:spacing w:val="-4"/>
          <w:szCs w:val="28"/>
        </w:rPr>
      </w:pPr>
      <w:r w:rsidRPr="00DB3E0D">
        <w:rPr>
          <w:spacing w:val="-4"/>
          <w:szCs w:val="28"/>
        </w:rPr>
        <w:t>У</w:t>
      </w:r>
      <w:r w:rsidR="0000224A" w:rsidRPr="00DB3E0D">
        <w:rPr>
          <w:spacing w:val="-4"/>
          <w:szCs w:val="28"/>
        </w:rPr>
        <w:t xml:space="preserve"> підсумку можна зробити висновок, що пухлини від 5 до 7 балів за шкалою STORM слід оцінювати як складні для ОЗХ, що відповідають 10-12</w:t>
      </w:r>
      <w:r w:rsidRPr="00DB3E0D">
        <w:rPr>
          <w:spacing w:val="-4"/>
          <w:szCs w:val="28"/>
        </w:rPr>
        <w:t> </w:t>
      </w:r>
      <w:r w:rsidR="0000224A" w:rsidRPr="00DB3E0D">
        <w:rPr>
          <w:spacing w:val="-4"/>
          <w:szCs w:val="28"/>
        </w:rPr>
        <w:t xml:space="preserve">балам за шкалою </w:t>
      </w:r>
      <w:r w:rsidR="00CC0205" w:rsidRPr="00DB3E0D">
        <w:rPr>
          <w:spacing w:val="-4"/>
          <w:szCs w:val="28"/>
        </w:rPr>
        <w:t>R.E.N.A.L.</w:t>
      </w:r>
      <w:r w:rsidR="0000224A" w:rsidRPr="00DB3E0D">
        <w:rPr>
          <w:spacing w:val="-4"/>
          <w:szCs w:val="28"/>
        </w:rPr>
        <w:t xml:space="preserve"> В</w:t>
      </w:r>
      <w:r w:rsidRPr="00DB3E0D">
        <w:rPr>
          <w:spacing w:val="-4"/>
          <w:szCs w:val="28"/>
        </w:rPr>
        <w:t>одно</w:t>
      </w:r>
      <w:r w:rsidR="0000224A" w:rsidRPr="00DB3E0D">
        <w:rPr>
          <w:spacing w:val="-4"/>
          <w:szCs w:val="28"/>
        </w:rPr>
        <w:t xml:space="preserve">час існують ще більш складні новоутворення для ОЗХ, </w:t>
      </w:r>
      <w:r w:rsidRPr="00DB3E0D">
        <w:rPr>
          <w:spacing w:val="-4"/>
          <w:szCs w:val="28"/>
        </w:rPr>
        <w:t>через</w:t>
      </w:r>
      <w:r w:rsidR="0000224A" w:rsidRPr="00DB3E0D">
        <w:rPr>
          <w:spacing w:val="-4"/>
          <w:szCs w:val="28"/>
        </w:rPr>
        <w:t xml:space="preserve"> критерії, що враховуються лише в шкалі STORM і не </w:t>
      </w:r>
      <w:r w:rsidRPr="00DB3E0D">
        <w:rPr>
          <w:spacing w:val="-4"/>
          <w:szCs w:val="28"/>
        </w:rPr>
        <w:t>беру</w:t>
      </w:r>
      <w:r w:rsidR="0000224A" w:rsidRPr="00DB3E0D">
        <w:rPr>
          <w:spacing w:val="-4"/>
          <w:szCs w:val="28"/>
        </w:rPr>
        <w:t xml:space="preserve">ться до уваги іншими шкалами. При кількості балів від 7 до 13, </w:t>
      </w:r>
      <w:r w:rsidRPr="00DB3E0D">
        <w:rPr>
          <w:spacing w:val="-4"/>
          <w:szCs w:val="28"/>
        </w:rPr>
        <w:t>у</w:t>
      </w:r>
      <w:r w:rsidR="0000224A" w:rsidRPr="00DB3E0D">
        <w:rPr>
          <w:spacing w:val="-4"/>
          <w:szCs w:val="28"/>
        </w:rPr>
        <w:t xml:space="preserve"> сполученні з імперативним показаннями до ОЗХ, резекція нирки можлива при застосуванні трансплантаційних методик. При кількості балів &gt;13, ОЗХ не виконувалась жодного разу. Тому оцінка пухлини за шкалою STORM в 14 балів і вище може розглядатися тільки </w:t>
      </w:r>
      <w:r w:rsidRPr="00DB3E0D">
        <w:rPr>
          <w:spacing w:val="-4"/>
          <w:szCs w:val="28"/>
        </w:rPr>
        <w:t>з</w:t>
      </w:r>
      <w:r w:rsidR="0000224A" w:rsidRPr="00DB3E0D">
        <w:rPr>
          <w:spacing w:val="-4"/>
          <w:szCs w:val="28"/>
        </w:rPr>
        <w:t xml:space="preserve"> точки зору нефректомії</w:t>
      </w:r>
      <w:r w:rsidR="00675A29" w:rsidRPr="00DB3E0D">
        <w:rPr>
          <w:spacing w:val="-4"/>
          <w:szCs w:val="28"/>
        </w:rPr>
        <w:t xml:space="preserve"> (табл. 8.10)</w:t>
      </w:r>
      <w:r w:rsidR="0000224A" w:rsidRPr="00DB3E0D">
        <w:rPr>
          <w:spacing w:val="-4"/>
          <w:szCs w:val="28"/>
        </w:rPr>
        <w:t xml:space="preserve">. </w:t>
      </w:r>
    </w:p>
    <w:p w14:paraId="697D9EDA" w14:textId="45EEC8E7" w:rsidR="00D74AC9" w:rsidRPr="005541E4" w:rsidRDefault="00D74AC9" w:rsidP="00DE4BED">
      <w:pPr>
        <w:spacing w:after="0" w:line="360" w:lineRule="auto"/>
        <w:jc w:val="right"/>
        <w:rPr>
          <w:szCs w:val="28"/>
        </w:rPr>
      </w:pPr>
      <w:r w:rsidRPr="005541E4">
        <w:rPr>
          <w:szCs w:val="28"/>
        </w:rPr>
        <w:t xml:space="preserve">Таблиця 8.10 </w:t>
      </w:r>
    </w:p>
    <w:p w14:paraId="1343FE85" w14:textId="72A9C80D" w:rsidR="00D74AC9" w:rsidRPr="005541E4" w:rsidRDefault="00D74AC9" w:rsidP="00DE4BED">
      <w:pPr>
        <w:spacing w:after="0" w:line="360" w:lineRule="auto"/>
        <w:jc w:val="center"/>
        <w:rPr>
          <w:b/>
          <w:bCs/>
          <w:szCs w:val="28"/>
        </w:rPr>
      </w:pPr>
      <w:r w:rsidRPr="005541E4">
        <w:rPr>
          <w:b/>
          <w:bCs/>
          <w:szCs w:val="28"/>
        </w:rPr>
        <w:t>Алгоритм лікування хворих залежно від складності пухлини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4"/>
        <w:gridCol w:w="6290"/>
      </w:tblGrid>
      <w:tr w:rsidR="00D74AC9" w:rsidRPr="005541E4" w14:paraId="440C4F7F" w14:textId="77777777" w:rsidTr="008E2129">
        <w:trPr>
          <w:trHeight w:val="284"/>
        </w:trPr>
        <w:tc>
          <w:tcPr>
            <w:tcW w:w="3174" w:type="dxa"/>
            <w:shd w:val="clear" w:color="auto" w:fill="auto"/>
          </w:tcPr>
          <w:p w14:paraId="3287E851" w14:textId="77777777" w:rsidR="00D74AC9" w:rsidRPr="005541E4" w:rsidRDefault="00D74AC9" w:rsidP="00D74AC9">
            <w:pPr>
              <w:spacing w:after="0" w:line="360" w:lineRule="auto"/>
              <w:jc w:val="center"/>
              <w:rPr>
                <w:b/>
                <w:bCs/>
                <w:szCs w:val="28"/>
              </w:rPr>
            </w:pPr>
            <w:bookmarkStart w:id="281" w:name="_Hlk62934976"/>
            <w:r w:rsidRPr="005541E4">
              <w:rPr>
                <w:b/>
                <w:bCs/>
                <w:szCs w:val="28"/>
              </w:rPr>
              <w:t>Кількість балів</w:t>
            </w:r>
          </w:p>
        </w:tc>
        <w:tc>
          <w:tcPr>
            <w:tcW w:w="6290" w:type="dxa"/>
            <w:shd w:val="clear" w:color="auto" w:fill="auto"/>
          </w:tcPr>
          <w:p w14:paraId="22E84784" w14:textId="77777777" w:rsidR="00D74AC9" w:rsidRPr="005541E4" w:rsidRDefault="00D74AC9" w:rsidP="00D74AC9">
            <w:pPr>
              <w:spacing w:after="0" w:line="360" w:lineRule="auto"/>
              <w:jc w:val="center"/>
              <w:rPr>
                <w:b/>
                <w:bCs/>
                <w:szCs w:val="28"/>
              </w:rPr>
            </w:pPr>
            <w:r w:rsidRPr="005541E4">
              <w:rPr>
                <w:b/>
                <w:bCs/>
                <w:szCs w:val="28"/>
              </w:rPr>
              <w:t>Вид хірургічного лікування</w:t>
            </w:r>
          </w:p>
        </w:tc>
      </w:tr>
      <w:tr w:rsidR="00D74AC9" w:rsidRPr="005541E4" w14:paraId="052C744A" w14:textId="77777777" w:rsidTr="008E2129">
        <w:trPr>
          <w:trHeight w:val="333"/>
        </w:trPr>
        <w:tc>
          <w:tcPr>
            <w:tcW w:w="3174" w:type="dxa"/>
            <w:shd w:val="clear" w:color="auto" w:fill="auto"/>
          </w:tcPr>
          <w:p w14:paraId="27528BFC" w14:textId="74F03223" w:rsidR="00D74AC9" w:rsidRPr="005541E4" w:rsidRDefault="00D74AC9" w:rsidP="00D74AC9">
            <w:pPr>
              <w:spacing w:after="0" w:line="360" w:lineRule="auto"/>
              <w:jc w:val="center"/>
              <w:rPr>
                <w:szCs w:val="28"/>
              </w:rPr>
            </w:pPr>
            <w:r w:rsidRPr="005541E4">
              <w:rPr>
                <w:szCs w:val="28"/>
              </w:rPr>
              <w:t>0-1 – низ</w:t>
            </w:r>
            <w:r w:rsidR="002F13AB">
              <w:rPr>
                <w:szCs w:val="28"/>
              </w:rPr>
              <w:t>ь</w:t>
            </w:r>
            <w:r w:rsidRPr="005541E4">
              <w:rPr>
                <w:szCs w:val="28"/>
              </w:rPr>
              <w:t>ка</w:t>
            </w:r>
          </w:p>
        </w:tc>
        <w:tc>
          <w:tcPr>
            <w:tcW w:w="6290" w:type="dxa"/>
            <w:shd w:val="clear" w:color="auto" w:fill="auto"/>
          </w:tcPr>
          <w:p w14:paraId="24D11C03" w14:textId="77777777" w:rsidR="00D74AC9" w:rsidRPr="005541E4" w:rsidRDefault="00D74AC9" w:rsidP="00D74AC9">
            <w:pPr>
              <w:spacing w:after="0" w:line="360" w:lineRule="auto"/>
              <w:jc w:val="center"/>
              <w:rPr>
                <w:szCs w:val="28"/>
              </w:rPr>
            </w:pPr>
            <w:r w:rsidRPr="005541E4">
              <w:rPr>
                <w:szCs w:val="28"/>
              </w:rPr>
              <w:t>ОЗХ</w:t>
            </w:r>
          </w:p>
        </w:tc>
      </w:tr>
      <w:tr w:rsidR="00D74AC9" w:rsidRPr="005541E4" w14:paraId="36341BAE" w14:textId="77777777" w:rsidTr="008E2129">
        <w:trPr>
          <w:trHeight w:val="284"/>
        </w:trPr>
        <w:tc>
          <w:tcPr>
            <w:tcW w:w="3174" w:type="dxa"/>
            <w:shd w:val="clear" w:color="auto" w:fill="auto"/>
          </w:tcPr>
          <w:p w14:paraId="1575DC27" w14:textId="77777777" w:rsidR="00D74AC9" w:rsidRPr="005541E4" w:rsidRDefault="00D74AC9" w:rsidP="00D74AC9">
            <w:pPr>
              <w:spacing w:after="0" w:line="360" w:lineRule="auto"/>
              <w:jc w:val="center"/>
              <w:rPr>
                <w:szCs w:val="28"/>
              </w:rPr>
            </w:pPr>
            <w:r w:rsidRPr="005541E4">
              <w:rPr>
                <w:szCs w:val="28"/>
              </w:rPr>
              <w:t>2-4 – помірна</w:t>
            </w:r>
          </w:p>
        </w:tc>
        <w:tc>
          <w:tcPr>
            <w:tcW w:w="6290" w:type="dxa"/>
            <w:shd w:val="clear" w:color="auto" w:fill="auto"/>
          </w:tcPr>
          <w:p w14:paraId="658B9085" w14:textId="77777777" w:rsidR="00D74AC9" w:rsidRPr="005541E4" w:rsidRDefault="00D74AC9" w:rsidP="00D74AC9">
            <w:pPr>
              <w:spacing w:after="0" w:line="360" w:lineRule="auto"/>
              <w:jc w:val="center"/>
              <w:rPr>
                <w:szCs w:val="28"/>
              </w:rPr>
            </w:pPr>
            <w:r w:rsidRPr="005541E4">
              <w:rPr>
                <w:szCs w:val="28"/>
              </w:rPr>
              <w:t>ОЗХ</w:t>
            </w:r>
          </w:p>
        </w:tc>
      </w:tr>
      <w:tr w:rsidR="00D74AC9" w:rsidRPr="005541E4" w14:paraId="7C0BADE8" w14:textId="77777777" w:rsidTr="008E2129">
        <w:trPr>
          <w:trHeight w:val="284"/>
        </w:trPr>
        <w:tc>
          <w:tcPr>
            <w:tcW w:w="3174" w:type="dxa"/>
            <w:shd w:val="clear" w:color="auto" w:fill="auto"/>
          </w:tcPr>
          <w:p w14:paraId="0816A221" w14:textId="77777777" w:rsidR="00D74AC9" w:rsidRPr="005541E4" w:rsidRDefault="00D74AC9" w:rsidP="00D74AC9">
            <w:pPr>
              <w:spacing w:after="0" w:line="360" w:lineRule="auto"/>
              <w:jc w:val="center"/>
              <w:rPr>
                <w:szCs w:val="28"/>
              </w:rPr>
            </w:pPr>
            <w:r w:rsidRPr="005541E4">
              <w:rPr>
                <w:szCs w:val="28"/>
              </w:rPr>
              <w:t>5-7 – висока</w:t>
            </w:r>
          </w:p>
        </w:tc>
        <w:tc>
          <w:tcPr>
            <w:tcW w:w="6290" w:type="dxa"/>
            <w:shd w:val="clear" w:color="auto" w:fill="auto"/>
          </w:tcPr>
          <w:p w14:paraId="67567D24" w14:textId="77777777" w:rsidR="00D74AC9" w:rsidRPr="005541E4" w:rsidRDefault="00D74AC9" w:rsidP="00D74AC9">
            <w:pPr>
              <w:spacing w:after="0" w:line="360" w:lineRule="auto"/>
              <w:jc w:val="center"/>
              <w:rPr>
                <w:szCs w:val="28"/>
              </w:rPr>
            </w:pPr>
            <w:r w:rsidRPr="005541E4">
              <w:rPr>
                <w:szCs w:val="28"/>
              </w:rPr>
              <w:t>ОЗХ / трансплантаційні методики ОЗХ</w:t>
            </w:r>
          </w:p>
        </w:tc>
      </w:tr>
      <w:tr w:rsidR="00D74AC9" w:rsidRPr="005541E4" w14:paraId="5026EB27" w14:textId="77777777" w:rsidTr="008E2129">
        <w:trPr>
          <w:trHeight w:val="284"/>
        </w:trPr>
        <w:tc>
          <w:tcPr>
            <w:tcW w:w="3174" w:type="dxa"/>
            <w:shd w:val="clear" w:color="auto" w:fill="auto"/>
          </w:tcPr>
          <w:p w14:paraId="671BA9B2" w14:textId="77777777" w:rsidR="00D74AC9" w:rsidRPr="005541E4" w:rsidRDefault="00D74AC9" w:rsidP="00D74AC9">
            <w:pPr>
              <w:spacing w:after="0" w:line="360" w:lineRule="auto"/>
              <w:jc w:val="center"/>
              <w:rPr>
                <w:szCs w:val="28"/>
              </w:rPr>
            </w:pPr>
            <w:bookmarkStart w:id="282" w:name="_Hlk62933310"/>
            <w:r w:rsidRPr="005541E4">
              <w:rPr>
                <w:szCs w:val="28"/>
              </w:rPr>
              <w:t>7-13 – дуже висока</w:t>
            </w:r>
          </w:p>
        </w:tc>
        <w:tc>
          <w:tcPr>
            <w:tcW w:w="6290" w:type="dxa"/>
            <w:shd w:val="clear" w:color="auto" w:fill="auto"/>
          </w:tcPr>
          <w:p w14:paraId="2B49FACA" w14:textId="4B8F57BB" w:rsidR="00D74AC9" w:rsidRPr="005541E4" w:rsidRDefault="00CB79C9" w:rsidP="00D74AC9">
            <w:pPr>
              <w:spacing w:after="0" w:line="360" w:lineRule="auto"/>
              <w:jc w:val="center"/>
              <w:rPr>
                <w:szCs w:val="28"/>
              </w:rPr>
            </w:pPr>
            <w:r w:rsidRPr="005541E4">
              <w:rPr>
                <w:szCs w:val="28"/>
              </w:rPr>
              <w:t>Т</w:t>
            </w:r>
            <w:r w:rsidR="00D74AC9" w:rsidRPr="005541E4">
              <w:rPr>
                <w:szCs w:val="28"/>
              </w:rPr>
              <w:t>рансплантаційні методики ОЗХ</w:t>
            </w:r>
          </w:p>
        </w:tc>
      </w:tr>
      <w:tr w:rsidR="00D74AC9" w:rsidRPr="005541E4" w14:paraId="463A194A" w14:textId="77777777" w:rsidTr="008E2129">
        <w:trPr>
          <w:trHeight w:val="348"/>
        </w:trPr>
        <w:tc>
          <w:tcPr>
            <w:tcW w:w="3174" w:type="dxa"/>
            <w:shd w:val="clear" w:color="auto" w:fill="auto"/>
          </w:tcPr>
          <w:p w14:paraId="001813DC" w14:textId="77777777" w:rsidR="00D74AC9" w:rsidRPr="005541E4" w:rsidRDefault="00D74AC9" w:rsidP="00D74AC9">
            <w:pPr>
              <w:spacing w:after="0" w:line="360" w:lineRule="auto"/>
              <w:jc w:val="center"/>
              <w:rPr>
                <w:szCs w:val="28"/>
              </w:rPr>
            </w:pPr>
            <w:r w:rsidRPr="005541E4">
              <w:rPr>
                <w:szCs w:val="28"/>
              </w:rPr>
              <w:t>14-19 – надвисока</w:t>
            </w:r>
          </w:p>
        </w:tc>
        <w:tc>
          <w:tcPr>
            <w:tcW w:w="6290" w:type="dxa"/>
            <w:shd w:val="clear" w:color="auto" w:fill="auto"/>
          </w:tcPr>
          <w:p w14:paraId="36BE867C" w14:textId="77777777" w:rsidR="00D74AC9" w:rsidRPr="005541E4" w:rsidRDefault="00D74AC9" w:rsidP="00D74AC9">
            <w:pPr>
              <w:spacing w:after="0" w:line="360" w:lineRule="auto"/>
              <w:jc w:val="center"/>
              <w:rPr>
                <w:szCs w:val="28"/>
              </w:rPr>
            </w:pPr>
            <w:r w:rsidRPr="005541E4">
              <w:rPr>
                <w:szCs w:val="28"/>
              </w:rPr>
              <w:t>Нефректомія</w:t>
            </w:r>
          </w:p>
        </w:tc>
      </w:tr>
      <w:bookmarkEnd w:id="281"/>
      <w:bookmarkEnd w:id="282"/>
    </w:tbl>
    <w:p w14:paraId="2E0BD734" w14:textId="77777777" w:rsidR="00D74AC9" w:rsidRPr="005541E4" w:rsidRDefault="00D74AC9" w:rsidP="00800884">
      <w:pPr>
        <w:spacing w:after="0" w:line="360" w:lineRule="auto"/>
        <w:ind w:firstLine="708"/>
        <w:jc w:val="both"/>
        <w:rPr>
          <w:szCs w:val="28"/>
        </w:rPr>
      </w:pPr>
    </w:p>
    <w:p w14:paraId="28A73C6A" w14:textId="195031B2" w:rsidR="00DE4BED" w:rsidRPr="005541E4" w:rsidRDefault="00DE4BED" w:rsidP="00DE4BED">
      <w:pPr>
        <w:spacing w:after="0" w:line="360" w:lineRule="auto"/>
        <w:ind w:firstLine="709"/>
        <w:jc w:val="both"/>
        <w:rPr>
          <w:szCs w:val="28"/>
        </w:rPr>
      </w:pPr>
      <w:r w:rsidRPr="005541E4">
        <w:rPr>
          <w:spacing w:val="-6"/>
          <w:szCs w:val="28"/>
        </w:rPr>
        <w:lastRenderedPageBreak/>
        <w:t xml:space="preserve">Схематичне відображення співвідношення шкал </w:t>
      </w:r>
      <w:r w:rsidR="00CC0205" w:rsidRPr="005541E4">
        <w:rPr>
          <w:spacing w:val="-6"/>
          <w:szCs w:val="28"/>
        </w:rPr>
        <w:t>R.E.N.A.L.</w:t>
      </w:r>
      <w:r w:rsidRPr="005541E4">
        <w:rPr>
          <w:spacing w:val="-6"/>
          <w:szCs w:val="28"/>
        </w:rPr>
        <w:t xml:space="preserve"> та STORM при складних пухлинах</w:t>
      </w:r>
      <w:r w:rsidR="003D1B6B" w:rsidRPr="003D1B6B">
        <w:rPr>
          <w:spacing w:val="-6"/>
          <w:szCs w:val="28"/>
        </w:rPr>
        <w:t xml:space="preserve"> нирок</w:t>
      </w:r>
      <w:r w:rsidRPr="005541E4">
        <w:rPr>
          <w:spacing w:val="-6"/>
          <w:szCs w:val="28"/>
        </w:rPr>
        <w:t xml:space="preserve"> і вибір хірургічної тактики лікування відображено на рис.</w:t>
      </w:r>
      <w:r w:rsidRPr="005541E4">
        <w:rPr>
          <w:szCs w:val="28"/>
        </w:rPr>
        <w:t xml:space="preserve"> 8.1</w:t>
      </w:r>
      <w:r w:rsidR="00DC59B6">
        <w:rPr>
          <w:szCs w:val="28"/>
        </w:rPr>
        <w:t>.</w:t>
      </w:r>
    </w:p>
    <w:p w14:paraId="216B1A60" w14:textId="170DE1B1" w:rsidR="00800884" w:rsidRPr="005541E4" w:rsidRDefault="00CD0523" w:rsidP="00800884">
      <w:pPr>
        <w:spacing w:after="0" w:line="360" w:lineRule="auto"/>
        <w:jc w:val="both"/>
        <w:rPr>
          <w:szCs w:val="28"/>
        </w:rPr>
      </w:pPr>
      <w:r>
        <w:rPr>
          <w:noProof/>
          <w:spacing w:val="-6"/>
        </w:rPr>
        <w:pict w14:anchorId="557BB874">
          <v:shape id="_x0000_s1157" type="#_x0000_t75" style="position:absolute;left:0;text-align:left;margin-left:3.15pt;margin-top:12.6pt;width:467.7pt;height:168.1pt;z-index:10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o:allowoverlap="f">
            <v:imagedata r:id="rId228" o:title=""/>
            <w10:wrap type="topAndBottom"/>
          </v:shape>
        </w:pict>
      </w:r>
      <w:r w:rsidR="00800884" w:rsidRPr="005541E4">
        <w:rPr>
          <w:szCs w:val="28"/>
        </w:rPr>
        <w:t xml:space="preserve">Рис. 8.1. Схематичне співвідношення шкал </w:t>
      </w:r>
      <w:r w:rsidR="00CC0205" w:rsidRPr="005541E4">
        <w:rPr>
          <w:szCs w:val="28"/>
        </w:rPr>
        <w:t>R.E.N.A.L.</w:t>
      </w:r>
      <w:r w:rsidR="00800884" w:rsidRPr="005541E4">
        <w:rPr>
          <w:szCs w:val="28"/>
        </w:rPr>
        <w:t xml:space="preserve"> та STORM для вибору хірургічної тактики лікування</w:t>
      </w:r>
    </w:p>
    <w:p w14:paraId="5C65A82A" w14:textId="42F14DEA" w:rsidR="00675A29" w:rsidRPr="005541E4" w:rsidRDefault="00675A29" w:rsidP="0000224A">
      <w:pPr>
        <w:spacing w:after="0" w:line="360" w:lineRule="auto"/>
        <w:ind w:firstLine="708"/>
        <w:jc w:val="both"/>
        <w:rPr>
          <w:szCs w:val="28"/>
        </w:rPr>
      </w:pPr>
    </w:p>
    <w:p w14:paraId="40424900" w14:textId="1F110431" w:rsidR="002B4395" w:rsidRPr="005541E4" w:rsidRDefault="002B4395" w:rsidP="002B4395">
      <w:pPr>
        <w:spacing w:after="0" w:line="360" w:lineRule="auto"/>
        <w:ind w:firstLine="708"/>
        <w:jc w:val="both"/>
        <w:rPr>
          <w:szCs w:val="28"/>
        </w:rPr>
      </w:pPr>
      <w:r w:rsidRPr="005541E4">
        <w:rPr>
          <w:szCs w:val="28"/>
          <w:lang w:val="ru-RU"/>
        </w:rPr>
        <w:t>Таким чином, к</w:t>
      </w:r>
      <w:r w:rsidRPr="005541E4">
        <w:rPr>
          <w:szCs w:val="28"/>
        </w:rPr>
        <w:t>лінічними прикладами переваг</w:t>
      </w:r>
      <w:r w:rsidR="00C8391E" w:rsidRPr="005541E4">
        <w:rPr>
          <w:szCs w:val="28"/>
          <w:lang w:val="ru-RU"/>
        </w:rPr>
        <w:t>и</w:t>
      </w:r>
      <w:r w:rsidRPr="005541E4">
        <w:rPr>
          <w:szCs w:val="28"/>
        </w:rPr>
        <w:t xml:space="preserve"> нової шкали оцін</w:t>
      </w:r>
      <w:r w:rsidR="00DC59B6">
        <w:rPr>
          <w:szCs w:val="28"/>
        </w:rPr>
        <w:t>ювання</w:t>
      </w:r>
      <w:r w:rsidRPr="005541E4">
        <w:rPr>
          <w:szCs w:val="28"/>
        </w:rPr>
        <w:t xml:space="preserve"> складності ОЗХ, може бути будь</w:t>
      </w:r>
      <w:r w:rsidR="00DC59B6">
        <w:rPr>
          <w:szCs w:val="28"/>
        </w:rPr>
        <w:t>-</w:t>
      </w:r>
      <w:r w:rsidRPr="005541E4">
        <w:rPr>
          <w:szCs w:val="28"/>
        </w:rPr>
        <w:t xml:space="preserve">яке новоутворення, </w:t>
      </w:r>
      <w:bookmarkStart w:id="283" w:name="_Hlk62928885"/>
      <w:r w:rsidRPr="005541E4">
        <w:rPr>
          <w:szCs w:val="28"/>
        </w:rPr>
        <w:t xml:space="preserve">що має характеристики які </w:t>
      </w:r>
      <w:r w:rsidR="000F60B6" w:rsidRPr="005541E4">
        <w:rPr>
          <w:szCs w:val="28"/>
          <w:lang w:val="ru-RU"/>
        </w:rPr>
        <w:t>додатково</w:t>
      </w:r>
      <w:r w:rsidR="000F60B6" w:rsidRPr="005541E4">
        <w:rPr>
          <w:szCs w:val="28"/>
        </w:rPr>
        <w:t xml:space="preserve"> </w:t>
      </w:r>
      <w:r w:rsidRPr="005541E4">
        <w:rPr>
          <w:szCs w:val="28"/>
        </w:rPr>
        <w:t>оцінюються оригінальною шкалою STORM</w:t>
      </w:r>
      <w:r w:rsidRPr="005541E4">
        <w:rPr>
          <w:szCs w:val="28"/>
          <w:lang w:val="en-US"/>
        </w:rPr>
        <w:t>S</w:t>
      </w:r>
      <w:r w:rsidRPr="005541E4">
        <w:rPr>
          <w:szCs w:val="28"/>
        </w:rPr>
        <w:t xml:space="preserve"> на відміну від інших систем нефрометрії (внутрішньовенна інвазія, мультифокальна пухлина, розповсюдження в синус нирки, рецидив новоутворення, наявність перинефрит</w:t>
      </w:r>
      <w:r w:rsidR="00DC59B6">
        <w:rPr>
          <w:szCs w:val="28"/>
        </w:rPr>
        <w:t>у</w:t>
      </w:r>
      <w:r w:rsidRPr="005541E4">
        <w:rPr>
          <w:szCs w:val="28"/>
        </w:rPr>
        <w:t>, поганий загальний стан пацієнта та наявність імперативних показань до ОЗХ)</w:t>
      </w:r>
      <w:r w:rsidR="00DC59B6">
        <w:rPr>
          <w:szCs w:val="28"/>
        </w:rPr>
        <w:t>.</w:t>
      </w:r>
      <w:r w:rsidRPr="005541E4">
        <w:rPr>
          <w:szCs w:val="28"/>
        </w:rPr>
        <w:t xml:space="preserve"> </w:t>
      </w:r>
    </w:p>
    <w:bookmarkEnd w:id="283"/>
    <w:p w14:paraId="20322F03" w14:textId="49F766B5" w:rsidR="002B4395" w:rsidRPr="005541E4" w:rsidRDefault="002B4395" w:rsidP="00D27D0A">
      <w:pPr>
        <w:spacing w:after="0" w:line="360" w:lineRule="auto"/>
        <w:ind w:firstLine="709"/>
        <w:jc w:val="both"/>
        <w:rPr>
          <w:bCs/>
          <w:i/>
          <w:szCs w:val="28"/>
        </w:rPr>
      </w:pPr>
    </w:p>
    <w:p w14:paraId="01DB81B2" w14:textId="04A12FD9" w:rsidR="00CB79C9" w:rsidRPr="005541E4" w:rsidRDefault="00CB79C9" w:rsidP="00CB79C9">
      <w:pPr>
        <w:spacing w:after="0" w:line="360" w:lineRule="auto"/>
        <w:ind w:firstLine="709"/>
        <w:rPr>
          <w:rStyle w:val="af4"/>
          <w:b/>
          <w:bCs/>
        </w:rPr>
      </w:pPr>
      <w:r w:rsidRPr="005541E4">
        <w:rPr>
          <w:rStyle w:val="af4"/>
          <w:b/>
          <w:bCs/>
        </w:rPr>
        <w:t xml:space="preserve">Результати розділу викладені в </w:t>
      </w:r>
      <w:r w:rsidR="00DC59B6">
        <w:rPr>
          <w:rStyle w:val="af4"/>
          <w:b/>
          <w:bCs/>
        </w:rPr>
        <w:t>так</w:t>
      </w:r>
      <w:r w:rsidRPr="005541E4">
        <w:rPr>
          <w:rStyle w:val="af4"/>
          <w:b/>
          <w:bCs/>
        </w:rPr>
        <w:t>их наукових публікаціях</w:t>
      </w:r>
      <w:r w:rsidR="008A3702" w:rsidRPr="005541E4">
        <w:rPr>
          <w:rStyle w:val="af4"/>
          <w:b/>
          <w:bCs/>
        </w:rPr>
        <w:t>:</w:t>
      </w:r>
      <w:r w:rsidRPr="005541E4">
        <w:rPr>
          <w:rStyle w:val="af4"/>
          <w:b/>
          <w:bCs/>
        </w:rPr>
        <w:t xml:space="preserve"> [</w:t>
      </w:r>
      <w:r w:rsidR="00406ACA" w:rsidRPr="005541E4">
        <w:rPr>
          <w:rStyle w:val="af4"/>
          <w:b/>
          <w:bCs/>
        </w:rPr>
        <w:t xml:space="preserve">240, 243, 257, 258, </w:t>
      </w:r>
      <w:r w:rsidR="00B274D0" w:rsidRPr="005541E4">
        <w:rPr>
          <w:rStyle w:val="af4"/>
          <w:b/>
          <w:bCs/>
        </w:rPr>
        <w:t>259</w:t>
      </w:r>
      <w:r w:rsidRPr="005541E4">
        <w:rPr>
          <w:rStyle w:val="af4"/>
          <w:b/>
          <w:bCs/>
        </w:rPr>
        <w:t>]</w:t>
      </w:r>
      <w:r w:rsidR="008A3702" w:rsidRPr="005541E4">
        <w:rPr>
          <w:rStyle w:val="af4"/>
          <w:b/>
          <w:bCs/>
        </w:rPr>
        <w:t>.</w:t>
      </w:r>
    </w:p>
    <w:p w14:paraId="239BF318" w14:textId="77777777" w:rsidR="002B4395" w:rsidRPr="005541E4" w:rsidRDefault="002B4395" w:rsidP="00D27D0A">
      <w:pPr>
        <w:spacing w:after="0" w:line="360" w:lineRule="auto"/>
        <w:ind w:firstLine="709"/>
        <w:jc w:val="both"/>
        <w:rPr>
          <w:bCs/>
          <w:i/>
          <w:szCs w:val="28"/>
        </w:rPr>
      </w:pPr>
    </w:p>
    <w:p w14:paraId="47368695" w14:textId="06299AE8" w:rsidR="00AF77CF" w:rsidRPr="005541E4" w:rsidRDefault="0000224A" w:rsidP="00744721">
      <w:pPr>
        <w:pStyle w:val="1"/>
      </w:pPr>
      <w:r w:rsidRPr="005541E4">
        <w:br w:type="page"/>
      </w:r>
      <w:bookmarkStart w:id="284" w:name="_Toc58101340"/>
      <w:bookmarkStart w:id="285" w:name="_Toc61915543"/>
      <w:bookmarkStart w:id="286" w:name="_Toc61915812"/>
      <w:bookmarkStart w:id="287" w:name="_Toc61916434"/>
      <w:bookmarkStart w:id="288" w:name="_Toc63126189"/>
      <w:r w:rsidR="00AF77CF" w:rsidRPr="005541E4">
        <w:lastRenderedPageBreak/>
        <w:t>АНАЛІЗ ТА УЗАГАЛЬНЕННЯ РЕЗУЛЬТАТІВ ДОСЛІДЖЕННЯ</w:t>
      </w:r>
      <w:bookmarkEnd w:id="284"/>
      <w:bookmarkEnd w:id="285"/>
      <w:bookmarkEnd w:id="286"/>
      <w:bookmarkEnd w:id="287"/>
      <w:bookmarkEnd w:id="288"/>
    </w:p>
    <w:p w14:paraId="5901EB48" w14:textId="77777777" w:rsidR="00480152" w:rsidRDefault="00480152" w:rsidP="00EB62DA">
      <w:pPr>
        <w:spacing w:after="0" w:line="360" w:lineRule="auto"/>
        <w:ind w:firstLine="709"/>
        <w:jc w:val="both"/>
        <w:rPr>
          <w:szCs w:val="28"/>
        </w:rPr>
      </w:pPr>
    </w:p>
    <w:p w14:paraId="5EE1C605" w14:textId="78ED7FE5" w:rsidR="00EB62DA" w:rsidRPr="005541E4" w:rsidRDefault="00DC59B6" w:rsidP="00EB62DA">
      <w:pPr>
        <w:spacing w:after="0" w:line="360" w:lineRule="auto"/>
        <w:ind w:firstLine="709"/>
        <w:jc w:val="both"/>
        <w:rPr>
          <w:szCs w:val="28"/>
        </w:rPr>
      </w:pPr>
      <w:r>
        <w:rPr>
          <w:szCs w:val="28"/>
        </w:rPr>
        <w:t>Упродовж</w:t>
      </w:r>
      <w:r w:rsidR="00EB62DA" w:rsidRPr="005541E4">
        <w:rPr>
          <w:szCs w:val="28"/>
        </w:rPr>
        <w:t xml:space="preserve"> останні</w:t>
      </w:r>
      <w:r>
        <w:rPr>
          <w:szCs w:val="28"/>
        </w:rPr>
        <w:t>х</w:t>
      </w:r>
      <w:r w:rsidR="00EB62DA" w:rsidRPr="005541E4">
        <w:rPr>
          <w:szCs w:val="28"/>
        </w:rPr>
        <w:t xml:space="preserve"> десятиріч відзначається значний розвиток хірургічних органозберігачих технологій лікування при злоякісних новоутвореннях нирок. Показання до ОЗХ поступово розширюються, а операції все частіше виконуються при складних для резекції пухлинах нирок, що є особливо актуальним для пацієнтів з абсолютними показаннями до збереження нирки. Проблема органозберігаючого лікування пухлин нирок залишається не вирішеною, особливо коли характеристики пухлини обумовлюють її значну складність, а показання до ОЗХ виходять за </w:t>
      </w:r>
      <w:r>
        <w:rPr>
          <w:szCs w:val="28"/>
        </w:rPr>
        <w:t>межі</w:t>
      </w:r>
      <w:r w:rsidR="00EB62DA" w:rsidRPr="005541E4">
        <w:rPr>
          <w:szCs w:val="28"/>
        </w:rPr>
        <w:t xml:space="preserve"> стандартних рекомендацій до лікування цієї патології.</w:t>
      </w:r>
    </w:p>
    <w:p w14:paraId="1676A2EF" w14:textId="5A4AC281" w:rsidR="00EB62DA" w:rsidRPr="005541E4" w:rsidRDefault="00EB62DA" w:rsidP="00EB62DA">
      <w:pPr>
        <w:spacing w:after="0" w:line="360" w:lineRule="auto"/>
        <w:ind w:firstLine="709"/>
        <w:jc w:val="both"/>
        <w:rPr>
          <w:szCs w:val="28"/>
        </w:rPr>
      </w:pPr>
      <w:r w:rsidRPr="005541E4">
        <w:rPr>
          <w:szCs w:val="28"/>
        </w:rPr>
        <w:t xml:space="preserve"> Дисертаційна робота виконана з метою підвищення якості лікування хворих на рак нирок шляхом розроб</w:t>
      </w:r>
      <w:r w:rsidR="00DC59B6">
        <w:rPr>
          <w:szCs w:val="28"/>
        </w:rPr>
        <w:t>лення</w:t>
      </w:r>
      <w:r w:rsidRPr="005541E4">
        <w:rPr>
          <w:szCs w:val="28"/>
        </w:rPr>
        <w:t xml:space="preserve"> оптимальної органозберігаючої хірургічної тактики і формування ефективних алгоритмів допомоги для пацієнтів з </w:t>
      </w:r>
      <w:r w:rsidR="00DC59B6">
        <w:rPr>
          <w:szCs w:val="28"/>
        </w:rPr>
        <w:t>так</w:t>
      </w:r>
      <w:r w:rsidRPr="005541E4">
        <w:rPr>
          <w:szCs w:val="28"/>
        </w:rPr>
        <w:t>ою патологією. Для досягнення цієї мети було вивчено ефективність, безпечність, доцільність та визначен</w:t>
      </w:r>
      <w:r w:rsidR="00DC59B6">
        <w:rPr>
          <w:szCs w:val="28"/>
        </w:rPr>
        <w:t>о</w:t>
      </w:r>
      <w:r w:rsidRPr="005541E4">
        <w:rPr>
          <w:szCs w:val="28"/>
        </w:rPr>
        <w:t xml:space="preserve"> показання для застосування ОЗХ при пухлинах нирки</w:t>
      </w:r>
      <w:r w:rsidR="00DC59B6">
        <w:rPr>
          <w:szCs w:val="28"/>
        </w:rPr>
        <w:t>,</w:t>
      </w:r>
      <w:r w:rsidRPr="005541E4">
        <w:rPr>
          <w:szCs w:val="28"/>
        </w:rPr>
        <w:t xml:space="preserve"> які є найбільш складними для такого виду операцій. Дослідження ґрунтується на досвіді хірургічного лікування цієї патології на базі Харківського обласного медичного клінічного центру урології і нефрології ім. В.І. Шаповала </w:t>
      </w:r>
      <w:r w:rsidR="00DC59B6">
        <w:rPr>
          <w:szCs w:val="28"/>
        </w:rPr>
        <w:t>протягом</w:t>
      </w:r>
      <w:r w:rsidRPr="005541E4">
        <w:rPr>
          <w:szCs w:val="28"/>
        </w:rPr>
        <w:t xml:space="preserve"> 10 років.  Наукова робота присвячена вивченню факторів, що найбільше ускладнюють виконання ОЗХ, зокрема великий розмір пухлини, внутрішньовенне розповсюдження, ураження ниркового синуса, мультифокальність, рецидив новоутворення, повністю інтрапаренхімне розташування, наявність перинефрит</w:t>
      </w:r>
      <w:r w:rsidR="00DC59B6">
        <w:rPr>
          <w:szCs w:val="28"/>
        </w:rPr>
        <w:t>у</w:t>
      </w:r>
      <w:r w:rsidRPr="005541E4">
        <w:rPr>
          <w:szCs w:val="28"/>
        </w:rPr>
        <w:t xml:space="preserve">, абсолютні показанняи до ОЗХ, похилий вік та поганий загальний стан хворих. </w:t>
      </w:r>
    </w:p>
    <w:p w14:paraId="60555AA0" w14:textId="19BFAE3C" w:rsidR="00EB62DA" w:rsidRPr="005541E4" w:rsidRDefault="00EB62DA" w:rsidP="00EB62DA">
      <w:pPr>
        <w:spacing w:after="0" w:line="360" w:lineRule="auto"/>
        <w:ind w:firstLine="709"/>
        <w:jc w:val="both"/>
        <w:rPr>
          <w:szCs w:val="28"/>
        </w:rPr>
      </w:pPr>
      <w:r w:rsidRPr="005541E4">
        <w:rPr>
          <w:szCs w:val="28"/>
        </w:rPr>
        <w:t>Сучасні рекомендації EAU передбачають виконання ОЗХ нирок при стаді</w:t>
      </w:r>
      <w:r w:rsidR="00DC59B6">
        <w:rPr>
          <w:szCs w:val="28"/>
        </w:rPr>
        <w:t>ї</w:t>
      </w:r>
      <w:r w:rsidRPr="005541E4">
        <w:rPr>
          <w:szCs w:val="28"/>
        </w:rPr>
        <w:t xml:space="preserve"> Т1, тобто при розмірі пухлини &lt;7 см, зі </w:t>
      </w:r>
      <w:r w:rsidR="00DC59B6">
        <w:rPr>
          <w:szCs w:val="28"/>
        </w:rPr>
        <w:t>схож</w:t>
      </w:r>
      <w:r w:rsidRPr="005541E4">
        <w:rPr>
          <w:szCs w:val="28"/>
        </w:rPr>
        <w:t>ими з РН онкологічними результатами. Проте все частіше ОЗХ виконуються при пухлинах більшого  розміру на стадіях T2а та T2</w:t>
      </w:r>
      <w:r w:rsidRPr="005541E4">
        <w:rPr>
          <w:szCs w:val="28"/>
          <w:lang w:val="en-US"/>
        </w:rPr>
        <w:t>b</w:t>
      </w:r>
      <w:r w:rsidRPr="005541E4">
        <w:rPr>
          <w:szCs w:val="28"/>
        </w:rPr>
        <w:t xml:space="preserve"> [</w:t>
      </w:r>
      <w:r w:rsidR="00F77CA0" w:rsidRPr="005541E4">
        <w:rPr>
          <w:szCs w:val="28"/>
          <w:lang w:val="ru-RU"/>
        </w:rPr>
        <w:t>94</w:t>
      </w:r>
      <w:r w:rsidRPr="005541E4">
        <w:rPr>
          <w:szCs w:val="28"/>
        </w:rPr>
        <w:t xml:space="preserve">]. На </w:t>
      </w:r>
      <w:r w:rsidR="00DC59B6">
        <w:rPr>
          <w:szCs w:val="28"/>
        </w:rPr>
        <w:t>це</w:t>
      </w:r>
      <w:r w:rsidRPr="005541E4">
        <w:rPr>
          <w:szCs w:val="28"/>
        </w:rPr>
        <w:t>й час немає абсолютно точного визначення</w:t>
      </w:r>
      <w:r w:rsidR="00DC59B6">
        <w:rPr>
          <w:szCs w:val="28"/>
        </w:rPr>
        <w:t>,</w:t>
      </w:r>
      <w:r w:rsidRPr="005541E4">
        <w:rPr>
          <w:szCs w:val="28"/>
        </w:rPr>
        <w:t xml:space="preserve"> яким </w:t>
      </w:r>
      <w:r w:rsidR="00DC59B6">
        <w:rPr>
          <w:szCs w:val="28"/>
        </w:rPr>
        <w:t xml:space="preserve">саме </w:t>
      </w:r>
      <w:r w:rsidRPr="005541E4">
        <w:rPr>
          <w:szCs w:val="28"/>
        </w:rPr>
        <w:t>повинен бути безпечний для ОЗХ розмір пухлини</w:t>
      </w:r>
      <w:r w:rsidR="0084021A" w:rsidRPr="005541E4">
        <w:rPr>
          <w:szCs w:val="28"/>
          <w:lang w:val="ru-RU"/>
        </w:rPr>
        <w:t xml:space="preserve"> </w:t>
      </w:r>
      <w:r w:rsidR="0084021A" w:rsidRPr="005541E4">
        <w:rPr>
          <w:szCs w:val="28"/>
        </w:rPr>
        <w:t>[</w:t>
      </w:r>
      <w:r w:rsidR="0084021A" w:rsidRPr="005541E4">
        <w:rPr>
          <w:szCs w:val="28"/>
          <w:lang w:val="ru-RU"/>
        </w:rPr>
        <w:t xml:space="preserve">96, </w:t>
      </w:r>
      <w:r w:rsidR="00495F19" w:rsidRPr="005541E4">
        <w:rPr>
          <w:szCs w:val="28"/>
          <w:lang w:val="ru-RU"/>
        </w:rPr>
        <w:lastRenderedPageBreak/>
        <w:t>241</w:t>
      </w:r>
      <w:r w:rsidR="0084021A" w:rsidRPr="005541E4">
        <w:rPr>
          <w:szCs w:val="28"/>
        </w:rPr>
        <w:t>]</w:t>
      </w:r>
      <w:r w:rsidRPr="005541E4">
        <w:rPr>
          <w:szCs w:val="28"/>
        </w:rPr>
        <w:t xml:space="preserve">. Дослідження органозберігаючого лікування пухлин великих розмірів показало, що серед </w:t>
      </w:r>
      <w:r w:rsidR="00DC59B6">
        <w:rPr>
          <w:szCs w:val="28"/>
        </w:rPr>
        <w:t>у</w:t>
      </w:r>
      <w:r w:rsidRPr="005541E4">
        <w:rPr>
          <w:szCs w:val="28"/>
        </w:rPr>
        <w:t>сі</w:t>
      </w:r>
      <w:r w:rsidR="00DC59B6">
        <w:rPr>
          <w:szCs w:val="28"/>
        </w:rPr>
        <w:t xml:space="preserve">х </w:t>
      </w:r>
      <w:r w:rsidRPr="005541E4">
        <w:rPr>
          <w:szCs w:val="28"/>
        </w:rPr>
        <w:t xml:space="preserve">пацієнтів, яким була виконана ОЗХ, хворих з новоутвореннями більше 7 см було 12,3%. Виявилося, </w:t>
      </w:r>
      <w:r w:rsidR="00DC59B6">
        <w:rPr>
          <w:szCs w:val="28"/>
        </w:rPr>
        <w:t xml:space="preserve">що </w:t>
      </w:r>
      <w:r w:rsidRPr="005541E4">
        <w:rPr>
          <w:szCs w:val="28"/>
        </w:rPr>
        <w:t>серед пацієнтів з великими пухлинами переважали жінки, яких було 48 (55,8%)</w:t>
      </w:r>
      <w:r w:rsidR="00DC59B6">
        <w:rPr>
          <w:szCs w:val="28"/>
        </w:rPr>
        <w:t>,</w:t>
      </w:r>
      <w:r w:rsidRPr="005541E4">
        <w:rPr>
          <w:szCs w:val="28"/>
        </w:rPr>
        <w:t xml:space="preserve"> хоча відомо, що від пухлин нирок чоловіки страждають в 2 рази частіше жінок. Також для пухлин розміром &gt;7 см бул</w:t>
      </w:r>
      <w:r w:rsidR="00DC59B6">
        <w:rPr>
          <w:szCs w:val="28"/>
        </w:rPr>
        <w:t>а</w:t>
      </w:r>
      <w:r w:rsidRPr="005541E4">
        <w:rPr>
          <w:szCs w:val="28"/>
        </w:rPr>
        <w:t xml:space="preserve"> характерн</w:t>
      </w:r>
      <w:r w:rsidR="00DC59B6">
        <w:rPr>
          <w:szCs w:val="28"/>
        </w:rPr>
        <w:t>ою</w:t>
      </w:r>
      <w:r w:rsidRPr="005541E4">
        <w:rPr>
          <w:szCs w:val="28"/>
        </w:rPr>
        <w:t xml:space="preserve"> більша кількість випадків метастатичного раку нирки порівнян</w:t>
      </w:r>
      <w:r w:rsidR="00DC59B6">
        <w:rPr>
          <w:szCs w:val="28"/>
        </w:rPr>
        <w:t>о</w:t>
      </w:r>
      <w:r w:rsidRPr="005541E4">
        <w:rPr>
          <w:szCs w:val="28"/>
        </w:rPr>
        <w:t xml:space="preserve"> зі </w:t>
      </w:r>
      <w:r w:rsidR="00DC59B6">
        <w:rPr>
          <w:szCs w:val="28"/>
        </w:rPr>
        <w:t>усіма</w:t>
      </w:r>
      <w:r w:rsidRPr="005541E4">
        <w:rPr>
          <w:szCs w:val="28"/>
        </w:rPr>
        <w:t xml:space="preserve"> пацієнт</w:t>
      </w:r>
      <w:r w:rsidR="00DC59B6">
        <w:rPr>
          <w:szCs w:val="28"/>
        </w:rPr>
        <w:t>ами</w:t>
      </w:r>
      <w:r w:rsidRPr="005541E4">
        <w:rPr>
          <w:szCs w:val="28"/>
        </w:rPr>
        <w:t xml:space="preserve">, що підлягали ОЗХ. Зафіксовано залежність між розміром пухлини та частотою місцевої інвазії раку. Серед пухлин розміром &gt;7 см, але </w:t>
      </w:r>
      <w:r w:rsidRPr="005541E4">
        <w:rPr>
          <w:szCs w:val="28"/>
          <w:u w:val="single"/>
        </w:rPr>
        <w:t>&lt;</w:t>
      </w:r>
      <w:r w:rsidRPr="005541E4">
        <w:rPr>
          <w:szCs w:val="28"/>
        </w:rPr>
        <w:t>10 см інвазія спостерігалася в 13 (19,7%) випадках, а при розмірі &gt;10 см – 8 (40%) (р</w:t>
      </w:r>
      <w:r w:rsidRPr="00DC59B6">
        <w:rPr>
          <w:szCs w:val="28"/>
        </w:rPr>
        <w:t>&lt;0001)</w:t>
      </w:r>
      <w:r w:rsidR="00DC59B6" w:rsidRPr="00DC59B6">
        <w:rPr>
          <w:szCs w:val="28"/>
        </w:rPr>
        <w:t>, т</w:t>
      </w:r>
      <w:r w:rsidRPr="005541E4">
        <w:rPr>
          <w:szCs w:val="28"/>
        </w:rPr>
        <w:t xml:space="preserve">обто більший розмір пухлини напряму пов’язаний зі збільшенням частоти інвазії пухлини в паранефральний жир, синусний жир або внутрішьньовенозне розповсюдження новоутворення, що відповідає стадії Т3а. Кількість абсолютних показань до ОЗХ серед пацієнтів з пухлинами &gt;7 см практично не відрізнялася від такої серед </w:t>
      </w:r>
      <w:r w:rsidR="00DC59B6">
        <w:rPr>
          <w:szCs w:val="28"/>
        </w:rPr>
        <w:t>усіх</w:t>
      </w:r>
      <w:r w:rsidRPr="005541E4">
        <w:rPr>
          <w:szCs w:val="28"/>
        </w:rPr>
        <w:t xml:space="preserve"> хворих, що підлягали ОЗХ: 21 (24,4%) та 167 (23,8%) відповідно. Не виявлено зв’язку між наявністю у хворого великої пухлини та наявністю єдиної нирки: серед пацієнтів з єдиною ниркою пухлини розміром &gt;7 см зафіксовані в 4,7% випадків (серед </w:t>
      </w:r>
      <w:r w:rsidR="00DC59B6">
        <w:rPr>
          <w:szCs w:val="28"/>
        </w:rPr>
        <w:t>усіх</w:t>
      </w:r>
      <w:r w:rsidRPr="005541E4">
        <w:rPr>
          <w:szCs w:val="28"/>
        </w:rPr>
        <w:t xml:space="preserve"> хворих, що підлягали ОЗХ – 4,7%). Сполучення наявності новоутворення розміром &gt;7 см та пухлини в іншій нирці спостерігалося у 4 (4,7%) пацієнтів, тоді як загальна частота двобічних пухлин була 3,0% </w:t>
      </w:r>
      <w:r w:rsidR="00DC59B6">
        <w:rPr>
          <w:szCs w:val="28"/>
        </w:rPr>
        <w:t>–</w:t>
      </w:r>
      <w:r w:rsidRPr="005541E4">
        <w:rPr>
          <w:szCs w:val="28"/>
        </w:rPr>
        <w:t xml:space="preserve"> у 21</w:t>
      </w:r>
      <w:r w:rsidR="00DC59B6">
        <w:rPr>
          <w:szCs w:val="28"/>
        </w:rPr>
        <w:t xml:space="preserve"> </w:t>
      </w:r>
      <w:r w:rsidRPr="005541E4">
        <w:rPr>
          <w:szCs w:val="28"/>
        </w:rPr>
        <w:t xml:space="preserve">хворих (р&gt;0,05). Виражена ниркова недостатність також не була характерною рисою хворих з великими пухлинами. Зафіксовано майже однаковий відсоток пацієнтів зі ШКФ&lt;60 мл/хв серед пацієнтів з новоутвореннями розміром &gt;7 см та серед </w:t>
      </w:r>
      <w:r w:rsidR="00DC59B6">
        <w:rPr>
          <w:szCs w:val="28"/>
        </w:rPr>
        <w:t>у</w:t>
      </w:r>
      <w:r w:rsidRPr="005541E4">
        <w:rPr>
          <w:szCs w:val="28"/>
        </w:rPr>
        <w:t>сіх хворих, що підлягали ОЗХ: 17 (19,8%) та 137 (19,5%) відповідно. В</w:t>
      </w:r>
      <w:r w:rsidR="00DC59B6">
        <w:rPr>
          <w:szCs w:val="28"/>
        </w:rPr>
        <w:t>одно</w:t>
      </w:r>
      <w:r w:rsidRPr="005541E4">
        <w:rPr>
          <w:szCs w:val="28"/>
        </w:rPr>
        <w:t xml:space="preserve">час, великі пухлини нирки доволі часто були рецидивними – у 3 (3,5%) хворих. </w:t>
      </w:r>
      <w:r w:rsidR="00DC59B6">
        <w:rPr>
          <w:szCs w:val="28"/>
        </w:rPr>
        <w:t>У</w:t>
      </w:r>
      <w:r w:rsidRPr="005541E4">
        <w:rPr>
          <w:szCs w:val="28"/>
        </w:rPr>
        <w:t xml:space="preserve">сього в дослідженні було виконано 6 (0,9%) повторних ОЗХ при рецидиві пухлини і половина з них були розміром &gt;7 см. Виявилося, що мультифокальність не є характерною рисою великих пухлин нирки. Комбінація пухлини розміром &gt;7 см та мультифокальності зафіксовано в 2 </w:t>
      </w:r>
      <w:r w:rsidRPr="005541E4">
        <w:rPr>
          <w:szCs w:val="28"/>
        </w:rPr>
        <w:lastRenderedPageBreak/>
        <w:t xml:space="preserve">(2,3%) випадках проти 22 (3,1%) серед </w:t>
      </w:r>
      <w:r w:rsidR="00DC59B6">
        <w:rPr>
          <w:szCs w:val="28"/>
        </w:rPr>
        <w:t>у</w:t>
      </w:r>
      <w:r w:rsidRPr="005541E4">
        <w:rPr>
          <w:szCs w:val="28"/>
        </w:rPr>
        <w:t>сіх випадків ОЗХ, що дослідж</w:t>
      </w:r>
      <w:r w:rsidR="00DC59B6">
        <w:rPr>
          <w:szCs w:val="28"/>
        </w:rPr>
        <w:t>увалися</w:t>
      </w:r>
      <w:r w:rsidRPr="005541E4">
        <w:rPr>
          <w:szCs w:val="28"/>
        </w:rPr>
        <w:t>.</w:t>
      </w:r>
    </w:p>
    <w:p w14:paraId="4582A7FB" w14:textId="38904F26" w:rsidR="00EB62DA" w:rsidRPr="005541E4" w:rsidRDefault="00EB62DA" w:rsidP="00EB62DA">
      <w:pPr>
        <w:spacing w:after="0" w:line="360" w:lineRule="auto"/>
        <w:ind w:firstLine="709"/>
        <w:jc w:val="both"/>
        <w:rPr>
          <w:szCs w:val="28"/>
        </w:rPr>
      </w:pPr>
      <w:r w:rsidRPr="005541E4">
        <w:rPr>
          <w:szCs w:val="28"/>
        </w:rPr>
        <w:t>ОЗХ великих пухлин нирки виявляється складною проблемою, особливо коли новоутвор</w:t>
      </w:r>
      <w:r w:rsidR="00DC59B6">
        <w:rPr>
          <w:szCs w:val="28"/>
        </w:rPr>
        <w:t>е</w:t>
      </w:r>
      <w:r w:rsidRPr="005541E4">
        <w:rPr>
          <w:szCs w:val="28"/>
        </w:rPr>
        <w:t>ння займає більше 50% паренхіми орган</w:t>
      </w:r>
      <w:r w:rsidR="00DC59B6">
        <w:rPr>
          <w:szCs w:val="28"/>
        </w:rPr>
        <w:t>а</w:t>
      </w:r>
      <w:r w:rsidRPr="005541E4">
        <w:rPr>
          <w:szCs w:val="28"/>
        </w:rPr>
        <w:t>. Але найбільш складним є видалення великих пухлин в середній частини нирки.  Складність ОЗХ пухлин &gt;7 см значн</w:t>
      </w:r>
      <w:r w:rsidR="00DC59B6">
        <w:rPr>
          <w:szCs w:val="28"/>
        </w:rPr>
        <w:t>ою</w:t>
      </w:r>
      <w:r w:rsidRPr="005541E4">
        <w:rPr>
          <w:szCs w:val="28"/>
        </w:rPr>
        <w:t xml:space="preserve"> мір</w:t>
      </w:r>
      <w:r w:rsidR="00DC59B6">
        <w:rPr>
          <w:szCs w:val="28"/>
        </w:rPr>
        <w:t>ою</w:t>
      </w:r>
      <w:r w:rsidRPr="005541E4">
        <w:rPr>
          <w:szCs w:val="28"/>
        </w:rPr>
        <w:t xml:space="preserve"> залежить від глибини інтраренального розповсюдження пухлини і відношення її до анатомічних структур синуса нирки, що може вимагати складної реконструкції орган</w:t>
      </w:r>
      <w:r w:rsidR="00DC59B6">
        <w:rPr>
          <w:szCs w:val="28"/>
        </w:rPr>
        <w:t>а з</w:t>
      </w:r>
      <w:r w:rsidRPr="005541E4">
        <w:rPr>
          <w:szCs w:val="28"/>
        </w:rPr>
        <w:t xml:space="preserve"> використанням трансплантаційних технологій. Великий розмір пухлини виявився достовірним прогностичним критерієм складності ОЗХ завдяки більш</w:t>
      </w:r>
      <w:r w:rsidR="00DC59B6">
        <w:rPr>
          <w:szCs w:val="28"/>
        </w:rPr>
        <w:t>ій</w:t>
      </w:r>
      <w:r w:rsidRPr="005541E4">
        <w:rPr>
          <w:szCs w:val="28"/>
        </w:rPr>
        <w:t xml:space="preserve"> тривалості операції (p&lt;0,001), більш</w:t>
      </w:r>
      <w:r w:rsidR="00DC59B6">
        <w:rPr>
          <w:szCs w:val="28"/>
        </w:rPr>
        <w:t>ій</w:t>
      </w:r>
      <w:r w:rsidRPr="005541E4">
        <w:rPr>
          <w:szCs w:val="28"/>
        </w:rPr>
        <w:t xml:space="preserve"> крововтрат</w:t>
      </w:r>
      <w:r w:rsidR="00DC59B6">
        <w:rPr>
          <w:szCs w:val="28"/>
        </w:rPr>
        <w:t>і</w:t>
      </w:r>
      <w:r w:rsidRPr="005541E4">
        <w:rPr>
          <w:szCs w:val="28"/>
        </w:rPr>
        <w:t xml:space="preserve"> (p&lt;0,001) та більш</w:t>
      </w:r>
      <w:r w:rsidR="00DC59B6">
        <w:rPr>
          <w:szCs w:val="28"/>
        </w:rPr>
        <w:t>ій</w:t>
      </w:r>
      <w:r w:rsidRPr="005541E4">
        <w:rPr>
          <w:szCs w:val="28"/>
        </w:rPr>
        <w:t xml:space="preserve"> кількості інтраопераційних (p&lt;0,001) та післяопераційних ускладнень (p&lt;0,002) і в тому числі </w:t>
      </w:r>
      <w:r w:rsidR="00DC59B6">
        <w:rPr>
          <w:szCs w:val="28"/>
        </w:rPr>
        <w:t>тя</w:t>
      </w:r>
      <w:r w:rsidRPr="005541E4">
        <w:rPr>
          <w:szCs w:val="28"/>
        </w:rPr>
        <w:t>жких ускладнень за Clavien-Dindo (p&lt;0,004) В</w:t>
      </w:r>
      <w:r w:rsidR="00DC59B6">
        <w:rPr>
          <w:szCs w:val="28"/>
        </w:rPr>
        <w:t>одно</w:t>
      </w:r>
      <w:r w:rsidRPr="005541E4">
        <w:rPr>
          <w:szCs w:val="28"/>
        </w:rPr>
        <w:t>час навіть після видалення великих інтрапарехімних пухлин, нирки демонструють задовільну функцію. Середнє зниження ШКФ після операцій  було на рівні  -18,7±0,77 мл/хв.</w:t>
      </w:r>
    </w:p>
    <w:p w14:paraId="40732BB0" w14:textId="0B6D1F38" w:rsidR="00EB62DA" w:rsidRPr="005541E4" w:rsidRDefault="00EB62DA" w:rsidP="00EB62DA">
      <w:pPr>
        <w:spacing w:after="0" w:line="360" w:lineRule="auto"/>
        <w:ind w:firstLine="709"/>
        <w:jc w:val="both"/>
        <w:rPr>
          <w:szCs w:val="28"/>
        </w:rPr>
      </w:pPr>
      <w:r w:rsidRPr="005541E4">
        <w:rPr>
          <w:szCs w:val="28"/>
        </w:rPr>
        <w:t>ОЗХ є життєздатним та безпечним методом лікування великих пухлин нирок на стадіях T2а та T2</w:t>
      </w:r>
      <w:r w:rsidRPr="005541E4">
        <w:rPr>
          <w:szCs w:val="28"/>
          <w:lang w:val="en-US"/>
        </w:rPr>
        <w:t>b</w:t>
      </w:r>
      <w:r w:rsidRPr="005541E4">
        <w:rPr>
          <w:szCs w:val="28"/>
        </w:rPr>
        <w:t xml:space="preserve">, оскільки забезпечує збереження функції нирок та демонструє непогані результати виживаності пацієнтів. Після ОЗХ пухлин великих розмірів 5-річна вільна від прогресії виживаність </w:t>
      </w:r>
      <w:r w:rsidR="00DC59B6">
        <w:rPr>
          <w:szCs w:val="28"/>
        </w:rPr>
        <w:t>становил</w:t>
      </w:r>
      <w:r w:rsidRPr="005541E4">
        <w:rPr>
          <w:szCs w:val="28"/>
        </w:rPr>
        <w:t>а 90,8%, а 5-річна загальна виживаність – 90,2%. І хоча ці показники були достовірно гірш</w:t>
      </w:r>
      <w:r w:rsidR="00DC59B6">
        <w:rPr>
          <w:szCs w:val="28"/>
        </w:rPr>
        <w:t xml:space="preserve">ими </w:t>
      </w:r>
      <w:r w:rsidRPr="005541E4">
        <w:rPr>
          <w:szCs w:val="28"/>
        </w:rPr>
        <w:t>порівнян</w:t>
      </w:r>
      <w:r w:rsidR="00DC59B6">
        <w:rPr>
          <w:szCs w:val="28"/>
        </w:rPr>
        <w:t>о</w:t>
      </w:r>
      <w:r w:rsidRPr="005541E4">
        <w:rPr>
          <w:szCs w:val="28"/>
        </w:rPr>
        <w:t xml:space="preserve"> з результатами ОЗХ пухлин розміром </w:t>
      </w:r>
      <w:r w:rsidRPr="005541E4">
        <w:rPr>
          <w:szCs w:val="28"/>
          <w:u w:val="single"/>
        </w:rPr>
        <w:t>&lt;</w:t>
      </w:r>
      <w:r w:rsidRPr="005541E4">
        <w:rPr>
          <w:szCs w:val="28"/>
        </w:rPr>
        <w:t>70 мм (p&lt;0,001 та р&lt;0,004 відповідно), не було зафіксовано збільшення канцерспецифічності смертності (p&gt;0,480). Останні дослідження показали відсутність достовірної різниці між ОЗХ та РН щодо канцерспецифічної смертності при лікуванні великих  пухлин нирок. В</w:t>
      </w:r>
      <w:r w:rsidR="00DC59B6">
        <w:rPr>
          <w:szCs w:val="28"/>
        </w:rPr>
        <w:t>одно</w:t>
      </w:r>
      <w:r w:rsidRPr="005541E4">
        <w:rPr>
          <w:szCs w:val="28"/>
        </w:rPr>
        <w:t>час ОЗХ має вищий потенційний ризик пері- та післяопераційних ускладнень</w:t>
      </w:r>
      <w:r w:rsidR="00DC59B6">
        <w:rPr>
          <w:szCs w:val="28"/>
        </w:rPr>
        <w:t>,</w:t>
      </w:r>
      <w:r w:rsidRPr="005541E4">
        <w:rPr>
          <w:szCs w:val="28"/>
        </w:rPr>
        <w:t xml:space="preserve"> ніж при нефректомії завдяки більшій складності операції, що вимагає виваженого підходу в оцін</w:t>
      </w:r>
      <w:r w:rsidR="00DC59B6">
        <w:rPr>
          <w:szCs w:val="28"/>
        </w:rPr>
        <w:t>юванні</w:t>
      </w:r>
      <w:r w:rsidRPr="005541E4">
        <w:rPr>
          <w:szCs w:val="28"/>
        </w:rPr>
        <w:t xml:space="preserve"> можливих ризиків та переваг операції. Але вищий ризик ускладнень виправдовує себе, </w:t>
      </w:r>
      <w:r w:rsidR="00DC59B6">
        <w:rPr>
          <w:szCs w:val="28"/>
        </w:rPr>
        <w:t>у</w:t>
      </w:r>
      <w:r w:rsidRPr="005541E4">
        <w:rPr>
          <w:szCs w:val="28"/>
        </w:rPr>
        <w:t xml:space="preserve">раховуючи аналогічні онкологічні результати та краще збереження функції </w:t>
      </w:r>
      <w:r w:rsidRPr="005541E4">
        <w:rPr>
          <w:szCs w:val="28"/>
        </w:rPr>
        <w:lastRenderedPageBreak/>
        <w:t xml:space="preserve">нирок. У підсумку, ОЗХ пухлин &gt;7 см має застосовуватись у добре відібраних пацієнтів з урахуванням особливостей новоутворення і технічних можливостей хірурга для зменшення кількості ускладнень. </w:t>
      </w:r>
    </w:p>
    <w:p w14:paraId="1D5FE12C" w14:textId="1CC2FAB3" w:rsidR="00EB62DA" w:rsidRPr="005541E4" w:rsidRDefault="00EB62DA" w:rsidP="00EB62DA">
      <w:pPr>
        <w:spacing w:after="0" w:line="360" w:lineRule="auto"/>
        <w:ind w:firstLine="708"/>
        <w:jc w:val="both"/>
        <w:rPr>
          <w:szCs w:val="28"/>
        </w:rPr>
      </w:pPr>
      <w:r w:rsidRPr="005541E4">
        <w:rPr>
          <w:szCs w:val="28"/>
        </w:rPr>
        <w:t xml:space="preserve">Резекція нирки </w:t>
      </w:r>
      <w:r w:rsidR="00DC59B6">
        <w:rPr>
          <w:szCs w:val="28"/>
        </w:rPr>
        <w:t xml:space="preserve">за </w:t>
      </w:r>
      <w:r w:rsidRPr="005541E4">
        <w:rPr>
          <w:szCs w:val="28"/>
        </w:rPr>
        <w:t>наявності пухлинного тромб</w:t>
      </w:r>
      <w:r w:rsidR="00DC59B6">
        <w:rPr>
          <w:szCs w:val="28"/>
        </w:rPr>
        <w:t>а</w:t>
      </w:r>
      <w:r w:rsidRPr="005541E4">
        <w:rPr>
          <w:szCs w:val="28"/>
        </w:rPr>
        <w:t xml:space="preserve"> </w:t>
      </w:r>
      <w:r w:rsidR="00DC59B6">
        <w:rPr>
          <w:szCs w:val="28"/>
        </w:rPr>
        <w:t>у</w:t>
      </w:r>
      <w:r w:rsidRPr="005541E4">
        <w:rPr>
          <w:szCs w:val="28"/>
        </w:rPr>
        <w:t xml:space="preserve"> венах </w:t>
      </w:r>
      <w:r w:rsidR="00DC59B6">
        <w:rPr>
          <w:szCs w:val="28"/>
        </w:rPr>
        <w:t>належить</w:t>
      </w:r>
      <w:r w:rsidRPr="005541E4">
        <w:rPr>
          <w:szCs w:val="28"/>
        </w:rPr>
        <w:t xml:space="preserve"> до рідкісних та складних хірургічних </w:t>
      </w:r>
      <w:r w:rsidR="00916E83">
        <w:rPr>
          <w:szCs w:val="28"/>
        </w:rPr>
        <w:t>в</w:t>
      </w:r>
      <w:r w:rsidRPr="005541E4">
        <w:rPr>
          <w:szCs w:val="28"/>
        </w:rPr>
        <w:t xml:space="preserve">тручань, оскільки часто вимагає реконструкції інтраренальних анатомічних структур і основної ниркової вени, супроводжується тривалим часом ішемії і змушує використовувати різні методики гіпотермії. У світовій літературі є описання лише невеликої кількості спостережень використання органозберігаючої техніки у пацієнтів з внутрішньовенним поширенням новоутворень нирки </w:t>
      </w:r>
      <w:r w:rsidR="00521F27" w:rsidRPr="005541E4">
        <w:rPr>
          <w:szCs w:val="28"/>
        </w:rPr>
        <w:t>[125, 131, 2</w:t>
      </w:r>
      <w:r w:rsidR="00780648" w:rsidRPr="005541E4">
        <w:rPr>
          <w:szCs w:val="28"/>
        </w:rPr>
        <w:t>80</w:t>
      </w:r>
      <w:r w:rsidR="00521F27" w:rsidRPr="005541E4">
        <w:rPr>
          <w:szCs w:val="28"/>
        </w:rPr>
        <w:t>]</w:t>
      </w:r>
      <w:r w:rsidRPr="005541E4">
        <w:rPr>
          <w:szCs w:val="28"/>
        </w:rPr>
        <w:t xml:space="preserve">. Багато з цих випадків є казуїстичними і не відображають будь-яку хірургічну стратегію лікування цієї патології. </w:t>
      </w:r>
      <w:bookmarkStart w:id="289" w:name="_Hlk62075083"/>
      <w:r w:rsidRPr="005541E4">
        <w:rPr>
          <w:szCs w:val="28"/>
        </w:rPr>
        <w:t xml:space="preserve">Збереження нирки у пацієнтів з внутрішньовенним поширенням НКР має технічні особливості, які потребують удосконалення, а можливість виконання та безпека таких операцій, а також їх онкологічні результати </w:t>
      </w:r>
      <w:r w:rsidR="00DC59B6">
        <w:rPr>
          <w:szCs w:val="28"/>
        </w:rPr>
        <w:t>потребу</w:t>
      </w:r>
      <w:r w:rsidRPr="005541E4">
        <w:rPr>
          <w:szCs w:val="28"/>
        </w:rPr>
        <w:t xml:space="preserve">ють подальшого вивчення </w:t>
      </w:r>
      <w:r w:rsidR="00521F27" w:rsidRPr="005541E4">
        <w:rPr>
          <w:szCs w:val="28"/>
        </w:rPr>
        <w:t>[2</w:t>
      </w:r>
      <w:r w:rsidR="00495F19" w:rsidRPr="005541E4">
        <w:rPr>
          <w:szCs w:val="28"/>
        </w:rPr>
        <w:t>42</w:t>
      </w:r>
      <w:r w:rsidR="00521F27" w:rsidRPr="005541E4">
        <w:rPr>
          <w:szCs w:val="28"/>
        </w:rPr>
        <w:t>]</w:t>
      </w:r>
      <w:r w:rsidRPr="005541E4">
        <w:rPr>
          <w:szCs w:val="28"/>
        </w:rPr>
        <w:t xml:space="preserve">. </w:t>
      </w:r>
      <w:bookmarkEnd w:id="289"/>
    </w:p>
    <w:p w14:paraId="024E0D7C" w14:textId="04F01C17" w:rsidR="00EB62DA" w:rsidRPr="005541E4" w:rsidRDefault="00EB62DA" w:rsidP="00EB62DA">
      <w:pPr>
        <w:spacing w:after="0" w:line="360" w:lineRule="auto"/>
        <w:ind w:firstLine="708"/>
        <w:jc w:val="both"/>
        <w:rPr>
          <w:szCs w:val="28"/>
        </w:rPr>
      </w:pPr>
      <w:r w:rsidRPr="005541E4">
        <w:rPr>
          <w:szCs w:val="28"/>
        </w:rPr>
        <w:t xml:space="preserve">Результати дослідження продемонстрували, що органозберігаюча хірургія пухлин нирок з поширенням в основну ниркову вену є одним з найбільш складних і небезпечних розділів онкологічної урології. Це пов'язано з кількома факторами: частою наявністю імперативних показань до </w:t>
      </w:r>
      <w:r w:rsidR="00BA70A3">
        <w:rPr>
          <w:szCs w:val="28"/>
        </w:rPr>
        <w:t>ць</w:t>
      </w:r>
      <w:r w:rsidRPr="005541E4">
        <w:rPr>
          <w:szCs w:val="28"/>
        </w:rPr>
        <w:t xml:space="preserve">ого виду лікування, важким загальним станом пацієнтів через ниркову недостатність або коморбідну патологію, а також зі складними параметрами пухлини. Серед 7 хворих з поширенням новоутворення в основну ниркову вену, що були включені в дослідження, імперативні показання до ОЗХ були в 6 випадках, а відносні – в одному. При цьому, у 6 хворих були ознаки ниркової недостатності. </w:t>
      </w:r>
      <w:r w:rsidR="00E2138D">
        <w:rPr>
          <w:szCs w:val="28"/>
        </w:rPr>
        <w:t>О</w:t>
      </w:r>
      <w:r w:rsidR="00E2138D" w:rsidRPr="005541E4">
        <w:rPr>
          <w:szCs w:val="28"/>
        </w:rPr>
        <w:t>цін</w:t>
      </w:r>
      <w:r w:rsidR="00E2138D">
        <w:rPr>
          <w:szCs w:val="28"/>
        </w:rPr>
        <w:t>ювання</w:t>
      </w:r>
      <w:r w:rsidRPr="005541E4">
        <w:rPr>
          <w:szCs w:val="28"/>
        </w:rPr>
        <w:t xml:space="preserve"> параметрів пухлин показала, що у всіх випадках вони були складними для виконання ОЗХ: середній розмір 6,5±2,3 см, переважно інтрапаренхімна локалізація, наявність неопластичної інвазії у паранефральну жирову тканину і чашково-мискову систему нирки. Однак найбільші проблеми були пов'язані з поширенням пухлини у венозну систему </w:t>
      </w:r>
      <w:r w:rsidRPr="005541E4">
        <w:rPr>
          <w:szCs w:val="28"/>
        </w:rPr>
        <w:lastRenderedPageBreak/>
        <w:t>нирки. У 3 з 7 випадків новоутворення було оцінено як екстремально складне для виконання ОЗХ, тому для їх видалення використовували трансплантаційні технології.</w:t>
      </w:r>
    </w:p>
    <w:p w14:paraId="0767FFE1" w14:textId="61132B03" w:rsidR="00EB62DA" w:rsidRPr="005541E4" w:rsidRDefault="00EB62DA" w:rsidP="00EB62DA">
      <w:pPr>
        <w:spacing w:after="0" w:line="360" w:lineRule="auto"/>
        <w:ind w:firstLine="708"/>
        <w:jc w:val="both"/>
        <w:rPr>
          <w:szCs w:val="28"/>
        </w:rPr>
      </w:pPr>
      <w:r w:rsidRPr="005541E4">
        <w:rPr>
          <w:szCs w:val="28"/>
        </w:rPr>
        <w:t>Можливість збереження нирки при нирково-клітинному раку з поширенням в основну ниркову вену залежить від декількох факторів: локалізації дистального кінця тромб</w:t>
      </w:r>
      <w:r w:rsidR="00BA70A3">
        <w:rPr>
          <w:szCs w:val="28"/>
        </w:rPr>
        <w:t>а</w:t>
      </w:r>
      <w:r w:rsidRPr="005541E4">
        <w:rPr>
          <w:szCs w:val="28"/>
        </w:rPr>
        <w:t xml:space="preserve">, його геометричних розмірів, наявності пухлинної інвазії венозної стінки, можливості виконання складної реконструкції порожнинної системи нирки, а також ниркових судин на інтраренальному або екстраренальному рівні. </w:t>
      </w:r>
      <w:r w:rsidR="00BA70A3">
        <w:rPr>
          <w:szCs w:val="28"/>
        </w:rPr>
        <w:t>У</w:t>
      </w:r>
      <w:r w:rsidRPr="005541E4">
        <w:rPr>
          <w:szCs w:val="28"/>
        </w:rPr>
        <w:t xml:space="preserve">сі ці особливості впливають на вид хірургічної техніки, яка використовується в кожній конкретній ситуації. </w:t>
      </w:r>
    </w:p>
    <w:p w14:paraId="3BD00633" w14:textId="289877D7" w:rsidR="00EB62DA" w:rsidRPr="005541E4" w:rsidRDefault="00EB62DA" w:rsidP="00EB62DA">
      <w:pPr>
        <w:spacing w:after="0" w:line="360" w:lineRule="auto"/>
        <w:ind w:firstLine="708"/>
        <w:jc w:val="both"/>
        <w:rPr>
          <w:szCs w:val="28"/>
        </w:rPr>
      </w:pPr>
      <w:r w:rsidRPr="005541E4">
        <w:rPr>
          <w:szCs w:val="28"/>
        </w:rPr>
        <w:t xml:space="preserve">Раніше були представлені результати дослідження, що включало досвід органозберігаючої хірургії раку нирки з внутрішньовенним поширенням проведеної 32 пацієнтам у двох спеціалізованих центрах </w:t>
      </w:r>
      <w:r w:rsidR="00521F27" w:rsidRPr="005541E4">
        <w:rPr>
          <w:szCs w:val="28"/>
        </w:rPr>
        <w:t>[2</w:t>
      </w:r>
      <w:r w:rsidR="00780648" w:rsidRPr="005541E4">
        <w:rPr>
          <w:szCs w:val="28"/>
        </w:rPr>
        <w:t>6</w:t>
      </w:r>
      <w:r w:rsidR="00521F27" w:rsidRPr="005541E4">
        <w:rPr>
          <w:szCs w:val="28"/>
        </w:rPr>
        <w:t>5]</w:t>
      </w:r>
      <w:r w:rsidRPr="005541E4">
        <w:rPr>
          <w:szCs w:val="28"/>
        </w:rPr>
        <w:t xml:space="preserve">. </w:t>
      </w:r>
      <w:r w:rsidR="00BA70A3">
        <w:rPr>
          <w:szCs w:val="28"/>
        </w:rPr>
        <w:t>П</w:t>
      </w:r>
      <w:r w:rsidRPr="005541E4">
        <w:rPr>
          <w:szCs w:val="28"/>
        </w:rPr>
        <w:t xml:space="preserve">ереважали пухлинні тромби, обмежені сегментарними нирковими венами (65,6%). На відміну від цього дослідження, </w:t>
      </w:r>
      <w:r w:rsidR="00BA70A3">
        <w:rPr>
          <w:szCs w:val="28"/>
        </w:rPr>
        <w:t>у</w:t>
      </w:r>
      <w:r w:rsidRPr="005541E4">
        <w:rPr>
          <w:szCs w:val="28"/>
        </w:rPr>
        <w:t xml:space="preserve"> якому довжина інтралюмінальної частини пухлини досягала в середньому 13,2±2,6 мм, а ширина  4,9±1,2 мм, у даній дисертаційній роботі ці показники були значно більшими (довжина – 24,0±6,9 мм, а ширина – 9,3±4,8 мм). Ретроспективна оцінка наукового матеріалу показала, що інвазія венозної стінки рідше зустрічалася в групі пухлин з тромбами сегментарної вени, які мали довжину менше 8 мм і ширину менше 4 мм</w:t>
      </w:r>
      <w:r w:rsidR="00BA70A3">
        <w:rPr>
          <w:szCs w:val="28"/>
        </w:rPr>
        <w:t>, т</w:t>
      </w:r>
      <w:r w:rsidRPr="005541E4">
        <w:rPr>
          <w:szCs w:val="28"/>
        </w:rPr>
        <w:t>обто зі збільшенням геометричних розмірів інтралюмінальної пухлини збільшується частота інвазії в ендотелій та інтиму вени. Чим ближче судина розташована по відношенню до пухлини, тим вище ймовірність вростання пухлинних мас в її стінку.</w:t>
      </w:r>
    </w:p>
    <w:p w14:paraId="368AAA7C" w14:textId="032E8EF0" w:rsidR="00EB62DA" w:rsidRPr="005541E4" w:rsidRDefault="00EB62DA" w:rsidP="00EB62DA">
      <w:pPr>
        <w:spacing w:after="0" w:line="360" w:lineRule="auto"/>
        <w:ind w:firstLine="708"/>
        <w:jc w:val="both"/>
        <w:rPr>
          <w:szCs w:val="28"/>
        </w:rPr>
      </w:pPr>
      <w:r w:rsidRPr="005541E4">
        <w:rPr>
          <w:szCs w:val="28"/>
        </w:rPr>
        <w:t xml:space="preserve">Пухлинні тромби, які поширюються в основний стовбур ниркової вени, є найбільш складними для ОЗХ. </w:t>
      </w:r>
      <w:r w:rsidR="00BA70A3">
        <w:rPr>
          <w:szCs w:val="28"/>
        </w:rPr>
        <w:t>При</w:t>
      </w:r>
      <w:r w:rsidRPr="005541E4">
        <w:rPr>
          <w:szCs w:val="28"/>
        </w:rPr>
        <w:t xml:space="preserve"> дослідженні, у трьох спостереженнях</w:t>
      </w:r>
      <w:r w:rsidR="00BA70A3">
        <w:rPr>
          <w:szCs w:val="28"/>
        </w:rPr>
        <w:t>,</w:t>
      </w:r>
      <w:r w:rsidRPr="005541E4">
        <w:rPr>
          <w:szCs w:val="28"/>
        </w:rPr>
        <w:t xml:space="preserve"> виконувалися екстраренальні тромбектомі</w:t>
      </w:r>
      <w:r w:rsidR="00BA70A3">
        <w:rPr>
          <w:szCs w:val="28"/>
        </w:rPr>
        <w:t>ї</w:t>
      </w:r>
      <w:r w:rsidRPr="005541E4">
        <w:rPr>
          <w:szCs w:val="28"/>
        </w:rPr>
        <w:t xml:space="preserve">, резекції нирки з видаленням передньої губи ниркового синуса і великого обсягу ниркової паренхіми. Це супроводжувалося значним ушкодженням інтраренальних структур, зокрема </w:t>
      </w:r>
      <w:r w:rsidRPr="005541E4">
        <w:rPr>
          <w:szCs w:val="28"/>
        </w:rPr>
        <w:lastRenderedPageBreak/>
        <w:t xml:space="preserve">артерії, вени і чашково-мискової системи. Висока складність даних втручань і тривалий час ниркової ішемії, які були необхідні для виконання всіх хірургічних етапів, </w:t>
      </w:r>
      <w:r w:rsidR="00BA70A3">
        <w:rPr>
          <w:szCs w:val="28"/>
        </w:rPr>
        <w:t>від</w:t>
      </w:r>
      <w:r w:rsidRPr="005541E4">
        <w:rPr>
          <w:szCs w:val="28"/>
        </w:rPr>
        <w:t xml:space="preserve">іграли головну роль на користь </w:t>
      </w:r>
      <w:r w:rsidR="00BA70A3">
        <w:rPr>
          <w:szCs w:val="28"/>
        </w:rPr>
        <w:t>вибору</w:t>
      </w:r>
      <w:r w:rsidRPr="005541E4">
        <w:rPr>
          <w:szCs w:val="28"/>
        </w:rPr>
        <w:t xml:space="preserve"> трансплантаційних технологій у цих хворих.</w:t>
      </w:r>
    </w:p>
    <w:p w14:paraId="00BB2B0C" w14:textId="27F8E511" w:rsidR="00EB62DA" w:rsidRPr="005541E4" w:rsidRDefault="00EB62DA" w:rsidP="00EB62DA">
      <w:pPr>
        <w:spacing w:after="0" w:line="360" w:lineRule="auto"/>
        <w:ind w:firstLine="708"/>
        <w:jc w:val="both"/>
        <w:rPr>
          <w:szCs w:val="28"/>
        </w:rPr>
      </w:pPr>
      <w:r w:rsidRPr="005541E4">
        <w:rPr>
          <w:szCs w:val="28"/>
        </w:rPr>
        <w:t xml:space="preserve">Загальний рівень </w:t>
      </w:r>
      <w:r w:rsidR="00BA70A3">
        <w:rPr>
          <w:szCs w:val="28"/>
        </w:rPr>
        <w:t>тя</w:t>
      </w:r>
      <w:r w:rsidRPr="005541E4">
        <w:rPr>
          <w:szCs w:val="28"/>
        </w:rPr>
        <w:t xml:space="preserve">жких ускладнень у цих хворих був дуже високий (57,1%). Це пов'язано з екстремальним характером хірургічних втручань, великим обсягом операційної травми і тривалим часом ниркової ішемії. Однак, загальні функціональні результати у всій групі можна оцінити як хороші, тому що жодний з пацієнтів не потребував проведення гемодіалізу. </w:t>
      </w:r>
    </w:p>
    <w:p w14:paraId="276F103A" w14:textId="426F1FC1" w:rsidR="00EB62DA" w:rsidRPr="005541E4" w:rsidRDefault="00EB62DA" w:rsidP="00EB62DA">
      <w:pPr>
        <w:spacing w:after="0" w:line="360" w:lineRule="auto"/>
        <w:ind w:firstLine="708"/>
        <w:jc w:val="both"/>
        <w:rPr>
          <w:szCs w:val="28"/>
        </w:rPr>
      </w:pPr>
      <w:r w:rsidRPr="005541E4">
        <w:rPr>
          <w:szCs w:val="28"/>
        </w:rPr>
        <w:t xml:space="preserve">Однією з головних проблем ОЗХ при внутрішньовенному поширенні  НКР є не тільки інвазія венозної стінки, а й особливості інтралюмінального розповсюдження. Пухлина може </w:t>
      </w:r>
      <w:r w:rsidR="00BA70A3">
        <w:rPr>
          <w:szCs w:val="28"/>
        </w:rPr>
        <w:t>у</w:t>
      </w:r>
      <w:r w:rsidRPr="005541E4">
        <w:rPr>
          <w:szCs w:val="28"/>
        </w:rPr>
        <w:t>ражати одночасно декілька вен, поширюватися через систему інтраренальних венозних анастомозів, а також проникати ретроградно у віддалені від основного пухлинного вузла ділянки  ниркової паренхіми. Така картина дуже часто спостерігається при дослідженні макропрепаратів нирки після нефректомії у пацієнтів з неопластичними тромбами основної ниркової та нижньої порожнистої вени. При плануванні органозберігаючої хірургії потрібно враховувати ці особливості НКР. Тому використання екстракорпоральної хірургії у пацієнтів з поширенням пухлини в основний стовбур ниркової вени або в НПВ дозволяє провести операцію найбільш радикально, а також виконати адекватну реконструкцію всіх пошкоджених інтраренального структур.</w:t>
      </w:r>
    </w:p>
    <w:p w14:paraId="6ACE42A2" w14:textId="7B8E5723" w:rsidR="00EB62DA" w:rsidRPr="005541E4" w:rsidRDefault="00EB62DA" w:rsidP="00EB62DA">
      <w:pPr>
        <w:spacing w:after="0" w:line="360" w:lineRule="auto"/>
        <w:ind w:firstLine="709"/>
        <w:jc w:val="both"/>
        <w:rPr>
          <w:szCs w:val="28"/>
        </w:rPr>
      </w:pPr>
      <w:r w:rsidRPr="005541E4">
        <w:rPr>
          <w:szCs w:val="28"/>
        </w:rPr>
        <w:t xml:space="preserve">При дослідженні було виявлено, що мультифокальність пухлин нирок є вагомим фактором складності ОЗХ, що </w:t>
      </w:r>
      <w:r w:rsidR="00BA70A3">
        <w:rPr>
          <w:szCs w:val="28"/>
        </w:rPr>
        <w:t>позначи</w:t>
      </w:r>
      <w:r w:rsidRPr="005541E4">
        <w:rPr>
          <w:szCs w:val="28"/>
        </w:rPr>
        <w:t xml:space="preserve">лося на більшій тривалості операцій (p&lt;0,001), більшому часу ішемії (p&lt;0,05) та більшій крововтраті (p&lt;0,001) ніж при солітарних пухлинах, але все це не було пов’язано зі збільшенням кількості </w:t>
      </w:r>
      <w:r w:rsidR="00BA70A3">
        <w:rPr>
          <w:szCs w:val="28"/>
        </w:rPr>
        <w:t>тя</w:t>
      </w:r>
      <w:r w:rsidRPr="005541E4">
        <w:rPr>
          <w:szCs w:val="28"/>
        </w:rPr>
        <w:t>жких післяопераційних ускладнень (р&gt;0,884).  Такі результати не були несподіваними, оскільки ОЗХ при мультифокальних пухлинах</w:t>
      </w:r>
      <w:r w:rsidR="00BA70A3">
        <w:rPr>
          <w:szCs w:val="28"/>
        </w:rPr>
        <w:t>,</w:t>
      </w:r>
      <w:r w:rsidRPr="005541E4">
        <w:rPr>
          <w:szCs w:val="28"/>
        </w:rPr>
        <w:t xml:space="preserve"> дійсно</w:t>
      </w:r>
      <w:r w:rsidR="00BA70A3">
        <w:rPr>
          <w:szCs w:val="28"/>
        </w:rPr>
        <w:t>,</w:t>
      </w:r>
      <w:r w:rsidRPr="005541E4">
        <w:rPr>
          <w:szCs w:val="28"/>
        </w:rPr>
        <w:t xml:space="preserve"> є складною операцією через необхідність виконання кількох резекцій нирки в умовах обмеженого часу, що суттєво збільшує </w:t>
      </w:r>
      <w:r w:rsidRPr="005541E4">
        <w:rPr>
          <w:szCs w:val="28"/>
        </w:rPr>
        <w:lastRenderedPageBreak/>
        <w:t xml:space="preserve">хірургічну травму і час ішемії, призводить до видалення та пошкодження значного об’єму паренхіми нирки. Видалення множинних пухлин вимагає накладання більшої кількості швів на паренхіму нирки, приводить до збільшення часу операції, а також зменшує кількість паренхіми, що функціонує. Наявність місцевої інвазії та інвазія </w:t>
      </w:r>
      <w:r w:rsidR="00BA70A3">
        <w:rPr>
          <w:szCs w:val="28"/>
        </w:rPr>
        <w:t>у</w:t>
      </w:r>
      <w:r w:rsidRPr="005541E4">
        <w:rPr>
          <w:szCs w:val="28"/>
        </w:rPr>
        <w:t xml:space="preserve"> вени не бул</w:t>
      </w:r>
      <w:r w:rsidR="00BA70A3">
        <w:rPr>
          <w:szCs w:val="28"/>
        </w:rPr>
        <w:t>и</w:t>
      </w:r>
      <w:r w:rsidRPr="005541E4">
        <w:rPr>
          <w:szCs w:val="28"/>
        </w:rPr>
        <w:t xml:space="preserve"> характерним</w:t>
      </w:r>
      <w:r w:rsidR="00BA70A3">
        <w:rPr>
          <w:szCs w:val="28"/>
        </w:rPr>
        <w:t>и</w:t>
      </w:r>
      <w:r w:rsidRPr="005541E4">
        <w:rPr>
          <w:szCs w:val="28"/>
        </w:rPr>
        <w:t xml:space="preserve"> для мультифокальних новоутворень. Але виявилася велика кількість поєднань мультифокальних пухлин та єдиної нирки – 5 (22,7%), а також сполучення мультифокальної пухлини з двобічними новоутвореннями нирок – 5 (22,7%). Також серед пацієнтів з множинними пухлинами виявлено багато хворих з абсолютними показаннями до ОЗХ – 50,0% пацієнтів, що є майже в 2 рази більше</w:t>
      </w:r>
      <w:r w:rsidR="00BA70A3">
        <w:rPr>
          <w:szCs w:val="28"/>
        </w:rPr>
        <w:t>,</w:t>
      </w:r>
      <w:r w:rsidRPr="005541E4">
        <w:rPr>
          <w:szCs w:val="28"/>
        </w:rPr>
        <w:t xml:space="preserve"> ніж серед </w:t>
      </w:r>
      <w:r w:rsidR="00BA70A3">
        <w:rPr>
          <w:szCs w:val="28"/>
        </w:rPr>
        <w:t>у</w:t>
      </w:r>
      <w:r w:rsidRPr="005541E4">
        <w:rPr>
          <w:szCs w:val="28"/>
        </w:rPr>
        <w:t xml:space="preserve">сіх інших пацієнтів, що підлягали ОЗХ. Мультифокальні пухлини зазвичай мають різні локалізації в нирці та відрізняються за розміром, але великий розмір новоутворення не був їх характерною рисою. Власний коригований мультианаліз літературних джерел показав, що частота мультифокального раку нирки </w:t>
      </w:r>
      <w:r w:rsidR="00BA70A3">
        <w:rPr>
          <w:szCs w:val="28"/>
        </w:rPr>
        <w:t>становить</w:t>
      </w:r>
      <w:r w:rsidRPr="005541E4">
        <w:rPr>
          <w:szCs w:val="28"/>
        </w:rPr>
        <w:t xml:space="preserve"> 7,9%. Це дозволяє припустити, що частина пухлин, які вважаються рецидивами після ОЗХ, є мультифокальними новоутворення, </w:t>
      </w:r>
      <w:r w:rsidR="00BA70A3">
        <w:rPr>
          <w:szCs w:val="28"/>
        </w:rPr>
        <w:t>що</w:t>
      </w:r>
      <w:r w:rsidRPr="005541E4">
        <w:rPr>
          <w:szCs w:val="28"/>
        </w:rPr>
        <w:t xml:space="preserve"> не були діагностовані до або під час операції. 5-річна вільна від прогресії виживаність серед пацієнтів з мультифокальними пухлинами була гіршою, ніж серед пацієнтів з солітарними пухлинами: 88,9% та 95,2% відповідно (р&lt;0,041), </w:t>
      </w:r>
      <w:r w:rsidR="00BA70A3">
        <w:rPr>
          <w:szCs w:val="28"/>
        </w:rPr>
        <w:t>за</w:t>
      </w:r>
      <w:r w:rsidRPr="005541E4">
        <w:rPr>
          <w:szCs w:val="28"/>
        </w:rPr>
        <w:t xml:space="preserve"> відсутності відмінностей у результатах загальної виживаності 94,7% та 94,6% (р&gt;0,937). Але в той же час дослідження показало, що ОЗХ </w:t>
      </w:r>
      <w:r w:rsidRPr="005541E4">
        <w:rPr>
          <w:bCs/>
          <w:szCs w:val="28"/>
        </w:rPr>
        <w:t xml:space="preserve">мультифокальних </w:t>
      </w:r>
      <w:r w:rsidRPr="005541E4">
        <w:rPr>
          <w:szCs w:val="28"/>
        </w:rPr>
        <w:t>новоутворень нирки не призводить до достовірного підвищення частоти локальних рецидивів порівнян</w:t>
      </w:r>
      <w:r w:rsidR="00BA70A3">
        <w:rPr>
          <w:szCs w:val="28"/>
        </w:rPr>
        <w:t>о</w:t>
      </w:r>
      <w:r w:rsidRPr="005541E4">
        <w:rPr>
          <w:szCs w:val="28"/>
        </w:rPr>
        <w:t xml:space="preserve"> з результатами операцій при солітарних пухлинах (р&gt;0,153).</w:t>
      </w:r>
    </w:p>
    <w:p w14:paraId="05DF23B9" w14:textId="7BE92BB5" w:rsidR="00EB62DA" w:rsidRPr="005541E4" w:rsidRDefault="00EB62DA" w:rsidP="00EB62DA">
      <w:pPr>
        <w:spacing w:after="0" w:line="360" w:lineRule="auto"/>
        <w:ind w:firstLine="709"/>
        <w:jc w:val="both"/>
        <w:rPr>
          <w:szCs w:val="28"/>
        </w:rPr>
      </w:pPr>
      <w:r w:rsidRPr="005541E4">
        <w:rPr>
          <w:szCs w:val="28"/>
        </w:rPr>
        <w:t xml:space="preserve">Мультифокальність пухлини нирки </w:t>
      </w:r>
      <w:r w:rsidR="00BA70A3">
        <w:rPr>
          <w:szCs w:val="28"/>
        </w:rPr>
        <w:t>примушує</w:t>
      </w:r>
      <w:r w:rsidRPr="005541E4">
        <w:rPr>
          <w:szCs w:val="28"/>
        </w:rPr>
        <w:t xml:space="preserve"> урологів </w:t>
      </w:r>
      <w:r w:rsidR="00BA70A3">
        <w:rPr>
          <w:szCs w:val="28"/>
        </w:rPr>
        <w:t>відмовитися від</w:t>
      </w:r>
      <w:r w:rsidRPr="005541E4">
        <w:rPr>
          <w:szCs w:val="28"/>
        </w:rPr>
        <w:t xml:space="preserve"> виконання ОЗХ, бо операціє є  технічно складною і при цьому не виключені онкологічні проблеми пацієнта в майбутньому з причин, що не будуть визначені. І навпаки</w:t>
      </w:r>
      <w:r w:rsidR="00BA70A3">
        <w:rPr>
          <w:szCs w:val="28"/>
        </w:rPr>
        <w:t>,</w:t>
      </w:r>
      <w:r w:rsidRPr="005541E4">
        <w:rPr>
          <w:szCs w:val="28"/>
        </w:rPr>
        <w:t xml:space="preserve"> радикальна нефректомія одразу вирішує всі онкологічні проблеми пацієнта і в подальшому вже не будуть потрібні повторні операції </w:t>
      </w:r>
      <w:r w:rsidRPr="005541E4">
        <w:rPr>
          <w:szCs w:val="28"/>
        </w:rPr>
        <w:lastRenderedPageBreak/>
        <w:t xml:space="preserve">при рецидиві пухлини після ОЗХ. Слід </w:t>
      </w:r>
      <w:r w:rsidR="00BA70A3">
        <w:rPr>
          <w:szCs w:val="28"/>
        </w:rPr>
        <w:t>у</w:t>
      </w:r>
      <w:r w:rsidRPr="005541E4">
        <w:rPr>
          <w:szCs w:val="28"/>
        </w:rPr>
        <w:t>раховувати, що кожний рецидив пухлини потенційно може розглядатися пацієнтом як провина хірурга. За відсутності специфічних генетичних досліджень</w:t>
      </w:r>
      <w:r w:rsidR="00BA70A3">
        <w:rPr>
          <w:szCs w:val="28"/>
        </w:rPr>
        <w:t xml:space="preserve"> в</w:t>
      </w:r>
      <w:r w:rsidRPr="005541E4">
        <w:rPr>
          <w:szCs w:val="28"/>
        </w:rPr>
        <w:t xml:space="preserve"> уролога завжди є певний дискомфорт при визначенні причин рецидиву новоутворення: чи це є мультифокальність або </w:t>
      </w:r>
      <w:r w:rsidR="00BA70A3">
        <w:rPr>
          <w:szCs w:val="28"/>
        </w:rPr>
        <w:t xml:space="preserve">ж </w:t>
      </w:r>
      <w:r w:rsidRPr="005541E4">
        <w:rPr>
          <w:szCs w:val="28"/>
        </w:rPr>
        <w:t xml:space="preserve">було виконано неповне видалення пухлини. Також без проведення генетичних досліджень </w:t>
      </w:r>
      <w:r w:rsidR="00BA70A3">
        <w:rPr>
          <w:szCs w:val="28"/>
        </w:rPr>
        <w:t>складно</w:t>
      </w:r>
      <w:r w:rsidRPr="005541E4">
        <w:rPr>
          <w:szCs w:val="28"/>
        </w:rPr>
        <w:t xml:space="preserve"> визначити, </w:t>
      </w:r>
      <w:r w:rsidR="00C24F45" w:rsidRPr="005541E4">
        <w:rPr>
          <w:szCs w:val="28"/>
        </w:rPr>
        <w:t xml:space="preserve">чим є насправді </w:t>
      </w:r>
      <w:r w:rsidRPr="005541E4">
        <w:rPr>
          <w:szCs w:val="28"/>
        </w:rPr>
        <w:t>множинні новоутворення в нирці</w:t>
      </w:r>
      <w:r w:rsidR="00C24F45">
        <w:rPr>
          <w:szCs w:val="28"/>
          <w:lang w:val="ru-RU"/>
        </w:rPr>
        <w:t>:</w:t>
      </w:r>
      <w:r w:rsidRPr="005541E4">
        <w:rPr>
          <w:szCs w:val="28"/>
        </w:rPr>
        <w:t xml:space="preserve"> мультифокальн</w:t>
      </w:r>
      <w:r w:rsidR="00C24F45">
        <w:rPr>
          <w:szCs w:val="28"/>
          <w:lang w:val="ru-RU"/>
        </w:rPr>
        <w:t>им</w:t>
      </w:r>
      <w:r w:rsidRPr="005541E4">
        <w:rPr>
          <w:szCs w:val="28"/>
        </w:rPr>
        <w:t>, рецидивн</w:t>
      </w:r>
      <w:r w:rsidR="00C24F45">
        <w:rPr>
          <w:szCs w:val="28"/>
          <w:lang w:val="ru-RU"/>
        </w:rPr>
        <w:t>им</w:t>
      </w:r>
      <w:r w:rsidRPr="005541E4">
        <w:rPr>
          <w:szCs w:val="28"/>
        </w:rPr>
        <w:t xml:space="preserve"> або метастатичн</w:t>
      </w:r>
      <w:r w:rsidR="00C24F45">
        <w:rPr>
          <w:szCs w:val="28"/>
          <w:lang w:val="ru-RU"/>
        </w:rPr>
        <w:t>им</w:t>
      </w:r>
      <w:r w:rsidRPr="005541E4">
        <w:rPr>
          <w:szCs w:val="28"/>
        </w:rPr>
        <w:t xml:space="preserve"> захворювання</w:t>
      </w:r>
      <w:r w:rsidR="00C24F45">
        <w:rPr>
          <w:szCs w:val="28"/>
          <w:lang w:val="ru-RU"/>
        </w:rPr>
        <w:t>м</w:t>
      </w:r>
      <w:r w:rsidRPr="005541E4">
        <w:rPr>
          <w:szCs w:val="28"/>
        </w:rPr>
        <w:t>.</w:t>
      </w:r>
    </w:p>
    <w:p w14:paraId="5C6A2A6D" w14:textId="32E2B2B4" w:rsidR="00EB62DA" w:rsidRPr="005541E4" w:rsidRDefault="00EB62DA" w:rsidP="00EB62DA">
      <w:pPr>
        <w:spacing w:after="0" w:line="360" w:lineRule="auto"/>
        <w:ind w:firstLine="709"/>
        <w:jc w:val="both"/>
        <w:rPr>
          <w:szCs w:val="28"/>
        </w:rPr>
      </w:pPr>
      <w:r w:rsidRPr="005541E4">
        <w:rPr>
          <w:szCs w:val="28"/>
        </w:rPr>
        <w:t xml:space="preserve">На сьогодні не існує протоколів лікування щодо мультифокальних пухлин нирок. Але в підсумку, кращим підходом до лікування мультифокальних пухлин нирок можна вважати проведення ОЗХ </w:t>
      </w:r>
      <w:r w:rsidR="00B52C8E">
        <w:rPr>
          <w:szCs w:val="28"/>
        </w:rPr>
        <w:t>у</w:t>
      </w:r>
      <w:r w:rsidRPr="005541E4">
        <w:rPr>
          <w:szCs w:val="28"/>
        </w:rPr>
        <w:t xml:space="preserve">сіх виявлених новоутворень </w:t>
      </w:r>
      <w:r w:rsidR="00B52C8E">
        <w:rPr>
          <w:szCs w:val="28"/>
        </w:rPr>
        <w:t xml:space="preserve">за </w:t>
      </w:r>
      <w:r w:rsidRPr="005541E4">
        <w:rPr>
          <w:szCs w:val="28"/>
        </w:rPr>
        <w:t>наявності технічн</w:t>
      </w:r>
      <w:r w:rsidR="00B52C8E">
        <w:rPr>
          <w:szCs w:val="28"/>
        </w:rPr>
        <w:t>их</w:t>
      </w:r>
      <w:r w:rsidRPr="005541E4">
        <w:rPr>
          <w:szCs w:val="28"/>
        </w:rPr>
        <w:t xml:space="preserve"> можливост</w:t>
      </w:r>
      <w:r w:rsidR="00B52C8E">
        <w:rPr>
          <w:szCs w:val="28"/>
        </w:rPr>
        <w:t>ей</w:t>
      </w:r>
      <w:r w:rsidRPr="005541E4">
        <w:rPr>
          <w:szCs w:val="28"/>
        </w:rPr>
        <w:t>. Такий підхід мож</w:t>
      </w:r>
      <w:r w:rsidR="00B52C8E">
        <w:rPr>
          <w:szCs w:val="28"/>
        </w:rPr>
        <w:t>на</w:t>
      </w:r>
      <w:r w:rsidRPr="005541E4">
        <w:rPr>
          <w:szCs w:val="28"/>
        </w:rPr>
        <w:t xml:space="preserve"> об</w:t>
      </w:r>
      <w:r w:rsidR="00B52C8E">
        <w:rPr>
          <w:szCs w:val="28"/>
        </w:rPr>
        <w:t>ґ</w:t>
      </w:r>
      <w:r w:rsidRPr="005541E4">
        <w:rPr>
          <w:szCs w:val="28"/>
        </w:rPr>
        <w:t>рунт</w:t>
      </w:r>
      <w:r w:rsidR="00B52C8E">
        <w:rPr>
          <w:szCs w:val="28"/>
        </w:rPr>
        <w:t>увати</w:t>
      </w:r>
      <w:r w:rsidRPr="005541E4">
        <w:rPr>
          <w:szCs w:val="28"/>
        </w:rPr>
        <w:t xml:space="preserve">: 1) РН не переважає ОЗХ за онкологічними результатами; 2) відсутні доведені дані, що нові пухлини, діагностовані в нирці після ОЗХ, дійсно є рецидивами або метастазами; 3) </w:t>
      </w:r>
      <w:r w:rsidR="00B52C8E">
        <w:rPr>
          <w:szCs w:val="28"/>
        </w:rPr>
        <w:t>близько</w:t>
      </w:r>
      <w:r w:rsidRPr="005541E4">
        <w:rPr>
          <w:szCs w:val="28"/>
        </w:rPr>
        <w:t xml:space="preserve"> 20% пухлин нирки мають або доброякісний</w:t>
      </w:r>
      <w:r w:rsidR="00B52C8E">
        <w:rPr>
          <w:szCs w:val="28"/>
        </w:rPr>
        <w:t>,</w:t>
      </w:r>
      <w:r w:rsidRPr="005541E4">
        <w:rPr>
          <w:szCs w:val="28"/>
        </w:rPr>
        <w:t xml:space="preserve"> або індолентний характер; 4) втрата нирки підвищує ризик не тільки розвитку ниркової недостатності, але і смерті від причин, не пов’язан</w:t>
      </w:r>
      <w:r w:rsidR="00B52C8E">
        <w:rPr>
          <w:szCs w:val="28"/>
        </w:rPr>
        <w:t>их</w:t>
      </w:r>
      <w:r w:rsidRPr="005541E4">
        <w:rPr>
          <w:szCs w:val="28"/>
        </w:rPr>
        <w:t xml:space="preserve"> з раком </w:t>
      </w:r>
      <w:r w:rsidR="00521F27" w:rsidRPr="005541E4">
        <w:rPr>
          <w:szCs w:val="28"/>
        </w:rPr>
        <w:t>[2</w:t>
      </w:r>
      <w:r w:rsidR="00780648" w:rsidRPr="005541E4">
        <w:rPr>
          <w:szCs w:val="28"/>
        </w:rPr>
        <w:t>81</w:t>
      </w:r>
      <w:r w:rsidR="00521F27" w:rsidRPr="005541E4">
        <w:rPr>
          <w:szCs w:val="28"/>
        </w:rPr>
        <w:t>]</w:t>
      </w:r>
      <w:r w:rsidRPr="005541E4">
        <w:rPr>
          <w:szCs w:val="28"/>
        </w:rPr>
        <w:t xml:space="preserve">. </w:t>
      </w:r>
      <w:r w:rsidR="00B52C8E">
        <w:rPr>
          <w:szCs w:val="28"/>
        </w:rPr>
        <w:t>У</w:t>
      </w:r>
      <w:r w:rsidRPr="005541E4">
        <w:rPr>
          <w:szCs w:val="28"/>
        </w:rPr>
        <w:t xml:space="preserve">се це особливо стосується пацієнтів з мультифокальними пухлинами в сполученні з абсолютними показаннями до ОЗХ, які мають реальний ризик переходу в ренопривний стан. </w:t>
      </w:r>
      <w:r w:rsidR="00B52C8E">
        <w:rPr>
          <w:szCs w:val="28"/>
        </w:rPr>
        <w:t>Н</w:t>
      </w:r>
      <w:r w:rsidRPr="005541E4">
        <w:rPr>
          <w:szCs w:val="28"/>
        </w:rPr>
        <w:t xml:space="preserve">а основі дослідження було зроблено висновок, що </w:t>
      </w:r>
      <w:r w:rsidR="00B52C8E">
        <w:rPr>
          <w:szCs w:val="28"/>
        </w:rPr>
        <w:t>в</w:t>
      </w:r>
      <w:r w:rsidRPr="005541E4">
        <w:rPr>
          <w:szCs w:val="28"/>
        </w:rPr>
        <w:t xml:space="preserve"> окремих, ретельно відібраних</w:t>
      </w:r>
      <w:r w:rsidR="00B52C8E">
        <w:rPr>
          <w:szCs w:val="28"/>
        </w:rPr>
        <w:t>,</w:t>
      </w:r>
      <w:r w:rsidRPr="005541E4">
        <w:rPr>
          <w:szCs w:val="28"/>
        </w:rPr>
        <w:t xml:space="preserve"> пацієнтів з мультифокальними пухлинами виконання ОЗХ можлив</w:t>
      </w:r>
      <w:r w:rsidR="00B52C8E">
        <w:rPr>
          <w:szCs w:val="28"/>
        </w:rPr>
        <w:t xml:space="preserve">е </w:t>
      </w:r>
      <w:r w:rsidRPr="005541E4">
        <w:rPr>
          <w:szCs w:val="28"/>
        </w:rPr>
        <w:t xml:space="preserve">також за елективними показаннями. </w:t>
      </w:r>
    </w:p>
    <w:p w14:paraId="6FEA769B" w14:textId="3FEFE917" w:rsidR="00EB62DA" w:rsidRPr="005541E4" w:rsidRDefault="00EB62DA" w:rsidP="00EB62DA">
      <w:pPr>
        <w:spacing w:after="0" w:line="360" w:lineRule="auto"/>
        <w:ind w:firstLine="709"/>
        <w:jc w:val="both"/>
        <w:rPr>
          <w:szCs w:val="28"/>
        </w:rPr>
      </w:pPr>
      <w:r w:rsidRPr="005541E4">
        <w:rPr>
          <w:szCs w:val="28"/>
        </w:rPr>
        <w:t>Іншими, доволі складними для ОЗХ новоутворенням</w:t>
      </w:r>
      <w:r w:rsidR="00B52C8E">
        <w:rPr>
          <w:szCs w:val="28"/>
        </w:rPr>
        <w:t>и</w:t>
      </w:r>
      <w:r w:rsidRPr="005541E4">
        <w:rPr>
          <w:szCs w:val="28"/>
        </w:rPr>
        <w:t xml:space="preserve"> є повністю </w:t>
      </w:r>
      <w:r w:rsidRPr="005541E4">
        <w:rPr>
          <w:bCs/>
          <w:szCs w:val="28"/>
        </w:rPr>
        <w:t>інтрапаренхімні  пухлини. Ендофітні пухлини, навіть при їх невеликому розмірі, складніше в</w:t>
      </w:r>
      <w:r w:rsidRPr="005541E4">
        <w:rPr>
          <w:szCs w:val="28"/>
        </w:rPr>
        <w:t>идалити</w:t>
      </w:r>
      <w:r w:rsidR="00B52C8E">
        <w:rPr>
          <w:szCs w:val="28"/>
        </w:rPr>
        <w:t>,</w:t>
      </w:r>
      <w:r w:rsidRPr="005541E4">
        <w:rPr>
          <w:szCs w:val="28"/>
        </w:rPr>
        <w:t xml:space="preserve"> ніж екзофітні. Часто ОЗХ ендофітних пухлин ускладняється труднощами щодо їх ідентифікаціїї в органі. Також глибоке розташування пухлини може призвести до значного ушкодження анатомічних структур синуса нирки. Особливо складною ситуація виявляється при комбінації ендофітної пухлини з її центральним </w:t>
      </w:r>
      <w:r w:rsidRPr="005541E4">
        <w:rPr>
          <w:szCs w:val="28"/>
        </w:rPr>
        <w:lastRenderedPageBreak/>
        <w:t xml:space="preserve">розташуванням та/або внутрішньовенозною інвазією, особливо </w:t>
      </w:r>
      <w:r w:rsidR="00B52C8E">
        <w:rPr>
          <w:szCs w:val="28"/>
        </w:rPr>
        <w:t>за</w:t>
      </w:r>
      <w:r w:rsidRPr="005541E4">
        <w:rPr>
          <w:szCs w:val="28"/>
        </w:rPr>
        <w:t xml:space="preserve"> наявності абсолютних показань до ОЗХ. При цьому хірургічна травма анатомічних структур нирки при видаленні інтрапаренхімних пухлин є значно більшою</w:t>
      </w:r>
      <w:r w:rsidR="00B52C8E">
        <w:rPr>
          <w:szCs w:val="28"/>
        </w:rPr>
        <w:t>,</w:t>
      </w:r>
      <w:r w:rsidRPr="005541E4">
        <w:rPr>
          <w:szCs w:val="28"/>
        </w:rPr>
        <w:t xml:space="preserve"> ніж при хірургії мезо-, та екзофітних пухлин, а ОЗХ характеризується суттєвою технічною складністю. Дослідження продемонструвало, що для ОЗХ цих пухлин бул</w:t>
      </w:r>
      <w:r w:rsidR="00B52C8E">
        <w:rPr>
          <w:szCs w:val="28"/>
        </w:rPr>
        <w:t>и</w:t>
      </w:r>
      <w:r w:rsidRPr="005541E4">
        <w:rPr>
          <w:szCs w:val="28"/>
        </w:rPr>
        <w:t xml:space="preserve"> характерн</w:t>
      </w:r>
      <w:r w:rsidR="00B52C8E">
        <w:rPr>
          <w:szCs w:val="28"/>
        </w:rPr>
        <w:t>і</w:t>
      </w:r>
      <w:r w:rsidRPr="005541E4">
        <w:rPr>
          <w:szCs w:val="28"/>
        </w:rPr>
        <w:t xml:space="preserve"> більша тривалість операцій (p&lt;0,001), більша крововтрата (p&lt;0,001), більш тривалий час ішемії (p&lt;0,001) та висока частота </w:t>
      </w:r>
      <w:r w:rsidR="00B52C8E">
        <w:rPr>
          <w:szCs w:val="28"/>
        </w:rPr>
        <w:t>тя</w:t>
      </w:r>
      <w:r w:rsidRPr="005541E4">
        <w:rPr>
          <w:szCs w:val="28"/>
        </w:rPr>
        <w:t>жких післяопераційних ускладнень за Clavien-Dindo – 25,9%.</w:t>
      </w:r>
    </w:p>
    <w:p w14:paraId="10D4FE70" w14:textId="330D381A" w:rsidR="00EB62DA" w:rsidRPr="005541E4" w:rsidRDefault="00B52C8E" w:rsidP="00EB62DA">
      <w:pPr>
        <w:spacing w:after="0" w:line="360" w:lineRule="auto"/>
        <w:ind w:firstLine="709"/>
        <w:jc w:val="both"/>
        <w:rPr>
          <w:szCs w:val="28"/>
        </w:rPr>
      </w:pPr>
      <w:r>
        <w:rPr>
          <w:szCs w:val="28"/>
        </w:rPr>
        <w:t>У</w:t>
      </w:r>
      <w:r w:rsidR="00EB62DA" w:rsidRPr="005541E4">
        <w:rPr>
          <w:szCs w:val="28"/>
        </w:rPr>
        <w:t>раховуючи складність ОЗХ інтрапаренхімних пухлин, часто існує необхідність значної реконструкції нирки, підвищується ризик травми інтраренальних судин та збиральної системи нирки, що закономірно подовжує час ішемії. Цей час є значно більшим</w:t>
      </w:r>
      <w:r>
        <w:rPr>
          <w:szCs w:val="28"/>
        </w:rPr>
        <w:t>,</w:t>
      </w:r>
      <w:r w:rsidR="00EB62DA" w:rsidRPr="005541E4">
        <w:rPr>
          <w:szCs w:val="28"/>
        </w:rPr>
        <w:t xml:space="preserve"> ніж той, що може забезпечити теплова або холодова ішемія для збереження життєздатності нирки. Тому у найбільш складних випадках рятівним методом при ОЗХ було застосування трансплантаційних методик – у 25,9% пацієнтів. Екстракорпоральне видалення пухлини нирки з аутотрансплантацією нирки було виконано у 5 (18,5%), а ще у 2 (7,4%) хворих з повністю інтрапаренхімними пухлинами застосовувалась гіпотермічна перфузія нирки. </w:t>
      </w:r>
    </w:p>
    <w:p w14:paraId="5631D857" w14:textId="6CAA9D3B" w:rsidR="00EB62DA" w:rsidRPr="005541E4" w:rsidRDefault="00EB62DA" w:rsidP="00EB62DA">
      <w:pPr>
        <w:spacing w:after="0" w:line="360" w:lineRule="auto"/>
        <w:ind w:firstLine="709"/>
        <w:jc w:val="both"/>
        <w:rPr>
          <w:szCs w:val="28"/>
        </w:rPr>
      </w:pPr>
      <w:r w:rsidRPr="005541E4">
        <w:rPr>
          <w:szCs w:val="28"/>
        </w:rPr>
        <w:t>В</w:t>
      </w:r>
      <w:r w:rsidR="00B52C8E">
        <w:rPr>
          <w:szCs w:val="28"/>
        </w:rPr>
        <w:t>одно</w:t>
      </w:r>
      <w:r w:rsidRPr="005541E4">
        <w:rPr>
          <w:szCs w:val="28"/>
        </w:rPr>
        <w:t xml:space="preserve">час дослідження продемонструвало, що ОЗХ є ефективним і безпечним методом лікування пухлин нирок з повністю інтраренальним розташуванням. Рівень успіху у збереженні нирки </w:t>
      </w:r>
      <w:r w:rsidR="00B52C8E">
        <w:rPr>
          <w:szCs w:val="28"/>
        </w:rPr>
        <w:t>становив</w:t>
      </w:r>
      <w:r w:rsidRPr="005541E4">
        <w:rPr>
          <w:szCs w:val="28"/>
        </w:rPr>
        <w:t xml:space="preserve"> 82,1% </w:t>
      </w:r>
      <w:r w:rsidR="00B52C8E">
        <w:rPr>
          <w:szCs w:val="28"/>
        </w:rPr>
        <w:t xml:space="preserve">із </w:t>
      </w:r>
      <w:r w:rsidRPr="005541E4">
        <w:rPr>
          <w:szCs w:val="28"/>
        </w:rPr>
        <w:t xml:space="preserve">задовільними функціональними результатами (ΔШКФ: -18,6±1,7 мл/хв) </w:t>
      </w:r>
      <w:r w:rsidR="00521F27" w:rsidRPr="005541E4">
        <w:rPr>
          <w:szCs w:val="28"/>
        </w:rPr>
        <w:t>[</w:t>
      </w:r>
      <w:r w:rsidR="00495F19" w:rsidRPr="005541E4">
        <w:rPr>
          <w:szCs w:val="28"/>
          <w:lang w:val="ru-RU"/>
        </w:rPr>
        <w:t>251</w:t>
      </w:r>
      <w:r w:rsidR="00521F27" w:rsidRPr="005541E4">
        <w:rPr>
          <w:szCs w:val="28"/>
        </w:rPr>
        <w:t>]</w:t>
      </w:r>
      <w:r w:rsidR="00512B52" w:rsidRPr="005541E4">
        <w:rPr>
          <w:szCs w:val="28"/>
          <w:lang w:val="ru-RU"/>
        </w:rPr>
        <w:t>.</w:t>
      </w:r>
      <w:r w:rsidRPr="005541E4">
        <w:rPr>
          <w:szCs w:val="28"/>
        </w:rPr>
        <w:t xml:space="preserve"> Також загальна 5-річна виживаність не продемонструвала об’єктивних відмінностей з результатами лікування екзофітних новоутворень (р&gt;0,430), а частота локальних рецидивів також не була більш високою (р&gt;0,297). </w:t>
      </w:r>
      <w:r w:rsidR="00B52C8E">
        <w:rPr>
          <w:szCs w:val="28"/>
        </w:rPr>
        <w:t>У</w:t>
      </w:r>
      <w:r w:rsidRPr="005541E4">
        <w:rPr>
          <w:szCs w:val="28"/>
        </w:rPr>
        <w:t xml:space="preserve">се це дозволяє рекомендувати проведення ОЗХ при пухлинах з повністю інтраренальним розташуванням </w:t>
      </w:r>
      <w:r w:rsidR="00B52C8E">
        <w:rPr>
          <w:szCs w:val="28"/>
        </w:rPr>
        <w:t>в</w:t>
      </w:r>
      <w:r w:rsidRPr="005541E4">
        <w:rPr>
          <w:szCs w:val="28"/>
        </w:rPr>
        <w:t xml:space="preserve"> окремих</w:t>
      </w:r>
      <w:r w:rsidR="00B52C8E">
        <w:rPr>
          <w:szCs w:val="28"/>
        </w:rPr>
        <w:t>,</w:t>
      </w:r>
      <w:r w:rsidRPr="005541E4">
        <w:rPr>
          <w:szCs w:val="28"/>
        </w:rPr>
        <w:t xml:space="preserve"> ретельно відібраних</w:t>
      </w:r>
      <w:r w:rsidR="00B52C8E">
        <w:rPr>
          <w:szCs w:val="28"/>
        </w:rPr>
        <w:t>,</w:t>
      </w:r>
      <w:r w:rsidRPr="005541E4">
        <w:rPr>
          <w:szCs w:val="28"/>
        </w:rPr>
        <w:t xml:space="preserve"> пацієнтів за елективними показаннями.</w:t>
      </w:r>
    </w:p>
    <w:p w14:paraId="514570A6" w14:textId="70B3509E" w:rsidR="00EB62DA" w:rsidRPr="005541E4" w:rsidRDefault="00EB62DA" w:rsidP="00EB62DA">
      <w:pPr>
        <w:spacing w:after="0" w:line="360" w:lineRule="auto"/>
        <w:ind w:firstLine="709"/>
        <w:jc w:val="both"/>
        <w:rPr>
          <w:szCs w:val="28"/>
        </w:rPr>
      </w:pPr>
      <w:r w:rsidRPr="005541E4">
        <w:rPr>
          <w:szCs w:val="28"/>
        </w:rPr>
        <w:t xml:space="preserve">Абсолютні показання до ОЗХ, що також включають двобічні пухлини та новоутворення єдиної нирки є складною клінічною ситуацією в </w:t>
      </w:r>
      <w:r w:rsidRPr="005541E4">
        <w:rPr>
          <w:szCs w:val="28"/>
        </w:rPr>
        <w:lastRenderedPageBreak/>
        <w:t xml:space="preserve">онкологічній урології. </w:t>
      </w:r>
      <w:r w:rsidR="00B52C8E">
        <w:rPr>
          <w:szCs w:val="28"/>
        </w:rPr>
        <w:t>У</w:t>
      </w:r>
      <w:r w:rsidRPr="005541E4">
        <w:rPr>
          <w:szCs w:val="28"/>
        </w:rPr>
        <w:t xml:space="preserve"> такій ситуації нефректомія – більш радикальне і просте в технічному плані рішення, проте в клінічній практиці перевага віддається органозберігаючим хірургічним втручанням для збереження навіть мінімальних функціональних залишків нирки з метою уникнення пацієнтом ренопривного стану.</w:t>
      </w:r>
    </w:p>
    <w:p w14:paraId="6FFF717C" w14:textId="282E3EAA" w:rsidR="00EB62DA" w:rsidRPr="005541E4" w:rsidRDefault="00944AD2" w:rsidP="00EB62DA">
      <w:pPr>
        <w:spacing w:after="0" w:line="360" w:lineRule="auto"/>
        <w:ind w:firstLine="709"/>
        <w:jc w:val="both"/>
        <w:rPr>
          <w:szCs w:val="28"/>
        </w:rPr>
      </w:pPr>
      <w:r w:rsidRPr="005541E4">
        <w:rPr>
          <w:szCs w:val="28"/>
        </w:rPr>
        <w:t xml:space="preserve">Поряд зі значним ризиком </w:t>
      </w:r>
      <w:r w:rsidR="00EB62DA" w:rsidRPr="005541E4">
        <w:rPr>
          <w:szCs w:val="28"/>
        </w:rPr>
        <w:t>для пацієнта перейти до ренопривного стану</w:t>
      </w:r>
      <w:r w:rsidR="00B52C8E">
        <w:rPr>
          <w:szCs w:val="28"/>
        </w:rPr>
        <w:t>,</w:t>
      </w:r>
      <w:r>
        <w:rPr>
          <w:szCs w:val="28"/>
          <w:lang w:val="ru-RU"/>
        </w:rPr>
        <w:t xml:space="preserve"> </w:t>
      </w:r>
      <w:r>
        <w:rPr>
          <w:szCs w:val="28"/>
        </w:rPr>
        <w:t xml:space="preserve">і </w:t>
      </w:r>
      <w:r w:rsidR="00B52C8E">
        <w:rPr>
          <w:szCs w:val="28"/>
        </w:rPr>
        <w:t>у</w:t>
      </w:r>
      <w:r w:rsidR="00EB62DA" w:rsidRPr="005541E4">
        <w:rPr>
          <w:szCs w:val="28"/>
        </w:rPr>
        <w:t xml:space="preserve"> зв’язку з цим великим психологічним навантаженням на хірурга, для таких хворих доволі характерним є гірший загальний стан та більше коморбідне навантаження. </w:t>
      </w:r>
      <w:r w:rsidR="00B52C8E">
        <w:rPr>
          <w:szCs w:val="28"/>
        </w:rPr>
        <w:t>У</w:t>
      </w:r>
      <w:r w:rsidR="00EB62DA" w:rsidRPr="005541E4">
        <w:rPr>
          <w:szCs w:val="28"/>
        </w:rPr>
        <w:t xml:space="preserve"> дослідженні імперативні показання до ОЗХ були обумовлені наявністю ХНН – 137 (19,5%), а єдина нирка та двобічні пухлини нирок спостерігалися у 33 (4,7%) та у 21 (3,0%) хвор</w:t>
      </w:r>
      <w:r w:rsidR="00B52C8E">
        <w:rPr>
          <w:szCs w:val="28"/>
        </w:rPr>
        <w:t>ого</w:t>
      </w:r>
      <w:r w:rsidR="00EB62DA" w:rsidRPr="005541E4">
        <w:rPr>
          <w:szCs w:val="28"/>
        </w:rPr>
        <w:t xml:space="preserve"> відповідно. Також для пацієнтів з імперативними показаннями характерним були наявні інші фактори, що ускладнювали виконання ОЗХ: місцева інвазія пухлини, мультифокальність, великі розміри, інтраренальне новоутворення, внутрішньовенне розповсюдження. Місцеву інвазію зафіксовано в 19 (11,4%) випадках, що значно більше</w:t>
      </w:r>
      <w:r w:rsidR="00B52C8E">
        <w:rPr>
          <w:szCs w:val="28"/>
        </w:rPr>
        <w:t>,</w:t>
      </w:r>
      <w:r w:rsidR="00EB62DA" w:rsidRPr="005541E4">
        <w:rPr>
          <w:szCs w:val="28"/>
        </w:rPr>
        <w:t xml:space="preserve"> ніж серед </w:t>
      </w:r>
      <w:r w:rsidR="00B52C8E">
        <w:rPr>
          <w:szCs w:val="28"/>
        </w:rPr>
        <w:t>усіх</w:t>
      </w:r>
      <w:r w:rsidR="00EB62DA" w:rsidRPr="005541E4">
        <w:rPr>
          <w:szCs w:val="28"/>
        </w:rPr>
        <w:t xml:space="preserve"> пацієнтів (6,7%). З</w:t>
      </w:r>
      <w:r w:rsidR="00B52C8E">
        <w:rPr>
          <w:szCs w:val="28"/>
        </w:rPr>
        <w:t>і</w:t>
      </w:r>
      <w:r w:rsidR="00EB62DA" w:rsidRPr="005541E4">
        <w:rPr>
          <w:szCs w:val="28"/>
        </w:rPr>
        <w:t xml:space="preserve"> 167 хворих, що мали абсолютні показання до ОЗХ, 47 (28,1%) були старш</w:t>
      </w:r>
      <w:r w:rsidR="00B52C8E">
        <w:rPr>
          <w:szCs w:val="28"/>
        </w:rPr>
        <w:t>і за</w:t>
      </w:r>
      <w:r w:rsidR="00EB62DA" w:rsidRPr="005541E4">
        <w:rPr>
          <w:szCs w:val="28"/>
        </w:rPr>
        <w:t xml:space="preserve"> 70 років. Також у 21 (12,6%) пацієнта розмір пухлини був більше 70 мм. </w:t>
      </w:r>
      <w:r w:rsidR="00B52C8E">
        <w:rPr>
          <w:szCs w:val="28"/>
        </w:rPr>
        <w:t>У</w:t>
      </w:r>
      <w:r w:rsidR="00EB62DA" w:rsidRPr="005541E4">
        <w:rPr>
          <w:szCs w:val="28"/>
        </w:rPr>
        <w:t xml:space="preserve"> 3 (1,8%) випадках було проведено повторну ОЗХ з приводу рецидивної пухлини нирки. 11 (6,6%) хворих з імперативними показаннями мали мультифокальну пухлину, а 9 (5,4%) пацієнтів – повністю інтраренальне новоутворення. Також у 6 (3,6%) хворих з абсолютними показаннями було проведено ОЗХ з видаленням </w:t>
      </w:r>
      <w:r>
        <w:rPr>
          <w:szCs w:val="28"/>
        </w:rPr>
        <w:t>«</w:t>
      </w:r>
      <w:r w:rsidR="00B52C8E">
        <w:rPr>
          <w:szCs w:val="28"/>
        </w:rPr>
        <w:t>пухлинного тромба</w:t>
      </w:r>
      <w:r>
        <w:rPr>
          <w:szCs w:val="28"/>
        </w:rPr>
        <w:t>»</w:t>
      </w:r>
      <w:r w:rsidR="00EB62DA" w:rsidRPr="005541E4">
        <w:rPr>
          <w:szCs w:val="28"/>
        </w:rPr>
        <w:t xml:space="preserve"> з головної ниркової вени.</w:t>
      </w:r>
    </w:p>
    <w:p w14:paraId="35B19271" w14:textId="39D27E22" w:rsidR="00EB62DA" w:rsidRPr="005541E4" w:rsidRDefault="00B52C8E" w:rsidP="00EB62DA">
      <w:pPr>
        <w:spacing w:after="0" w:line="360" w:lineRule="auto"/>
        <w:ind w:firstLine="709"/>
        <w:jc w:val="both"/>
        <w:rPr>
          <w:spacing w:val="-4"/>
          <w:szCs w:val="28"/>
        </w:rPr>
      </w:pPr>
      <w:r>
        <w:rPr>
          <w:spacing w:val="-4"/>
          <w:szCs w:val="28"/>
        </w:rPr>
        <w:t>У</w:t>
      </w:r>
      <w:r w:rsidR="00EB62DA" w:rsidRPr="005541E4">
        <w:rPr>
          <w:spacing w:val="-4"/>
          <w:szCs w:val="28"/>
        </w:rPr>
        <w:t xml:space="preserve"> результаті </w:t>
      </w:r>
      <w:r>
        <w:rPr>
          <w:spacing w:val="-4"/>
          <w:szCs w:val="28"/>
        </w:rPr>
        <w:t>в</w:t>
      </w:r>
      <w:r w:rsidR="00EB62DA" w:rsidRPr="005541E4">
        <w:rPr>
          <w:spacing w:val="-4"/>
          <w:szCs w:val="28"/>
        </w:rPr>
        <w:t xml:space="preserve"> пацієнтів з імперативними показаннями, ОЗХ виявилася  складною за рахунок  більшої тривалості операції (p&lt;0,001), крововтрати, тривалості ішемії (p&lt;0,001) та частої необхідності застосування трансплантаційних технологій лікування – у 17 (62,9%) серед 54 хворих з пухлиною єдиної нирки або двобічними новоутвореннями. Результати операцій у таких хворих показали наявність доволі великої кількості ускладнень, </w:t>
      </w:r>
      <w:r>
        <w:rPr>
          <w:spacing w:val="-4"/>
          <w:szCs w:val="28"/>
        </w:rPr>
        <w:t>зокрема</w:t>
      </w:r>
      <w:r w:rsidR="00EB62DA" w:rsidRPr="005541E4">
        <w:rPr>
          <w:spacing w:val="-4"/>
          <w:szCs w:val="28"/>
        </w:rPr>
        <w:t xml:space="preserve"> олігоанурії, необхідності діалізу,  післяопераційної смертності, а також високу </w:t>
      </w:r>
      <w:r w:rsidR="00EB62DA" w:rsidRPr="005541E4">
        <w:rPr>
          <w:spacing w:val="-4"/>
          <w:szCs w:val="28"/>
        </w:rPr>
        <w:lastRenderedPageBreak/>
        <w:t xml:space="preserve">частоту позитивного хірургічного краю. Слід зазначити, що найбільш складні операції виконувалися саме у пацієнтів з імперативними показаннями до ОЗХ. Рівень </w:t>
      </w:r>
      <w:r>
        <w:rPr>
          <w:spacing w:val="-4"/>
          <w:szCs w:val="28"/>
        </w:rPr>
        <w:t>тя</w:t>
      </w:r>
      <w:r w:rsidR="00EB62DA" w:rsidRPr="005541E4">
        <w:rPr>
          <w:spacing w:val="-4"/>
          <w:szCs w:val="28"/>
        </w:rPr>
        <w:t xml:space="preserve">жких післяопераційних ускладнень за Clavien-Dindo серед </w:t>
      </w:r>
      <w:r>
        <w:rPr>
          <w:spacing w:val="-4"/>
          <w:szCs w:val="28"/>
        </w:rPr>
        <w:t>у</w:t>
      </w:r>
      <w:r w:rsidR="00EB62DA" w:rsidRPr="005541E4">
        <w:rPr>
          <w:spacing w:val="-4"/>
          <w:szCs w:val="28"/>
        </w:rPr>
        <w:t xml:space="preserve">сіх хворих з імперативними показаннями </w:t>
      </w:r>
      <w:r>
        <w:rPr>
          <w:spacing w:val="-4"/>
          <w:szCs w:val="28"/>
        </w:rPr>
        <w:t xml:space="preserve">становив </w:t>
      </w:r>
      <w:r w:rsidR="00EB62DA" w:rsidRPr="005541E4">
        <w:rPr>
          <w:spacing w:val="-4"/>
          <w:szCs w:val="28"/>
        </w:rPr>
        <w:t>13,2%. Але при цьому були зафіксовані гарні результати збереження функції нирки (ΔШКФ: -7,7±0,4 мл/хв). Загальна та раков</w:t>
      </w:r>
      <w:r>
        <w:rPr>
          <w:spacing w:val="-4"/>
          <w:szCs w:val="28"/>
        </w:rPr>
        <w:t>о</w:t>
      </w:r>
      <w:r w:rsidR="00EB62DA" w:rsidRPr="005541E4">
        <w:rPr>
          <w:spacing w:val="-4"/>
          <w:szCs w:val="28"/>
        </w:rPr>
        <w:t>-специфічна смертність серед таких хворих є більш висок</w:t>
      </w:r>
      <w:r>
        <w:rPr>
          <w:spacing w:val="-4"/>
          <w:szCs w:val="28"/>
        </w:rPr>
        <w:t>ою</w:t>
      </w:r>
      <w:r w:rsidR="00EB62DA" w:rsidRPr="005541E4">
        <w:rPr>
          <w:spacing w:val="-4"/>
          <w:szCs w:val="28"/>
        </w:rPr>
        <w:t xml:space="preserve"> порівнян</w:t>
      </w:r>
      <w:r>
        <w:rPr>
          <w:spacing w:val="-4"/>
          <w:szCs w:val="28"/>
        </w:rPr>
        <w:t>о</w:t>
      </w:r>
      <w:r w:rsidR="00EB62DA" w:rsidRPr="005541E4">
        <w:rPr>
          <w:spacing w:val="-4"/>
          <w:szCs w:val="28"/>
        </w:rPr>
        <w:t xml:space="preserve"> з групою відносних та елективних показань (р&lt;0,009 та р&lt;0,011 відповідно), а 5-річна загальна виживаність та 5-річна </w:t>
      </w:r>
      <w:r w:rsidR="00944AD2" w:rsidRPr="005541E4">
        <w:rPr>
          <w:spacing w:val="-4"/>
          <w:szCs w:val="28"/>
        </w:rPr>
        <w:t xml:space="preserve">вільна від прогресії </w:t>
      </w:r>
      <w:r w:rsidR="00EB62DA" w:rsidRPr="005541E4">
        <w:rPr>
          <w:spacing w:val="-4"/>
          <w:szCs w:val="28"/>
        </w:rPr>
        <w:t xml:space="preserve">виживаність </w:t>
      </w:r>
      <w:r w:rsidR="00B44C4B">
        <w:rPr>
          <w:spacing w:val="-4"/>
          <w:szCs w:val="28"/>
        </w:rPr>
        <w:t>становили</w:t>
      </w:r>
      <w:r w:rsidR="00EB62DA" w:rsidRPr="005541E4">
        <w:rPr>
          <w:spacing w:val="-4"/>
          <w:szCs w:val="28"/>
        </w:rPr>
        <w:t xml:space="preserve"> відповідно 89,5% та 91,6%. В</w:t>
      </w:r>
      <w:r w:rsidR="00B44C4B">
        <w:rPr>
          <w:spacing w:val="-4"/>
          <w:szCs w:val="28"/>
        </w:rPr>
        <w:t>одно</w:t>
      </w:r>
      <w:r w:rsidR="00EB62DA" w:rsidRPr="005541E4">
        <w:rPr>
          <w:spacing w:val="-4"/>
          <w:szCs w:val="28"/>
        </w:rPr>
        <w:t xml:space="preserve">час рівень локальних рецидивів </w:t>
      </w:r>
      <w:r w:rsidR="00B44C4B">
        <w:rPr>
          <w:spacing w:val="-4"/>
          <w:szCs w:val="28"/>
        </w:rPr>
        <w:t>у</w:t>
      </w:r>
      <w:r w:rsidR="00EB62DA" w:rsidRPr="005541E4">
        <w:rPr>
          <w:spacing w:val="-4"/>
          <w:szCs w:val="28"/>
        </w:rPr>
        <w:t xml:space="preserve"> групах імперативних та елективних не продемонстрував об’єктивних відмінностей  (р&gt;0,490). </w:t>
      </w:r>
    </w:p>
    <w:p w14:paraId="784BBE35" w14:textId="6DB1BFFD" w:rsidR="00EB62DA" w:rsidRPr="005541E4" w:rsidRDefault="00EB62DA" w:rsidP="00EB62DA">
      <w:pPr>
        <w:spacing w:after="0" w:line="360" w:lineRule="auto"/>
        <w:ind w:firstLine="709"/>
        <w:jc w:val="both"/>
        <w:rPr>
          <w:szCs w:val="28"/>
        </w:rPr>
      </w:pPr>
      <w:r w:rsidRPr="005541E4">
        <w:rPr>
          <w:szCs w:val="28"/>
        </w:rPr>
        <w:t xml:space="preserve">У пацієнтів з імперативними показаннями до ОЗХ </w:t>
      </w:r>
      <w:r w:rsidR="00B44C4B">
        <w:rPr>
          <w:szCs w:val="28"/>
        </w:rPr>
        <w:t>у найбільш</w:t>
      </w:r>
      <w:r w:rsidRPr="005541E4">
        <w:rPr>
          <w:szCs w:val="28"/>
        </w:rPr>
        <w:t xml:space="preserve"> складних випадках було застосовано трансплантаційні технології. </w:t>
      </w:r>
      <w:r w:rsidRPr="005541E4">
        <w:rPr>
          <w:szCs w:val="28"/>
          <w:lang w:val="ru-RU"/>
        </w:rPr>
        <w:t>Е</w:t>
      </w:r>
      <w:r w:rsidRPr="005541E4">
        <w:rPr>
          <w:szCs w:val="28"/>
        </w:rPr>
        <w:t xml:space="preserve">кстракорпоральну резекцію нирки з аутотрансплантацією було виконано </w:t>
      </w:r>
      <w:r w:rsidR="00B44C4B">
        <w:rPr>
          <w:szCs w:val="28"/>
        </w:rPr>
        <w:t>в</w:t>
      </w:r>
      <w:r w:rsidRPr="005541E4">
        <w:rPr>
          <w:szCs w:val="28"/>
        </w:rPr>
        <w:t xml:space="preserve"> 11 (6,6%) пацієнтів з абсолютними показаннями до ОЗХ. Ще у 8 (4,8%) хворих </w:t>
      </w:r>
      <w:r w:rsidRPr="005541E4">
        <w:rPr>
          <w:szCs w:val="28"/>
          <w:lang w:val="ru-RU"/>
        </w:rPr>
        <w:t>таких</w:t>
      </w:r>
      <w:r w:rsidRPr="005541E4">
        <w:rPr>
          <w:szCs w:val="28"/>
        </w:rPr>
        <w:t xml:space="preserve"> було проведено ОЗХ в умовах гіпотермічної перфузії </w:t>
      </w:r>
      <w:r w:rsidRPr="005541E4">
        <w:rPr>
          <w:szCs w:val="28"/>
          <w:lang w:val="en-US"/>
        </w:rPr>
        <w:t>in</w:t>
      </w:r>
      <w:r w:rsidRPr="005541E4">
        <w:rPr>
          <w:szCs w:val="28"/>
          <w:lang w:val="ru-RU"/>
        </w:rPr>
        <w:t xml:space="preserve"> </w:t>
      </w:r>
      <w:r w:rsidRPr="005541E4">
        <w:rPr>
          <w:szCs w:val="28"/>
          <w:lang w:val="en-US"/>
        </w:rPr>
        <w:t>situ</w:t>
      </w:r>
      <w:r w:rsidRPr="005541E4">
        <w:rPr>
          <w:szCs w:val="28"/>
        </w:rPr>
        <w:t xml:space="preserve">. </w:t>
      </w:r>
      <w:r w:rsidR="00B44C4B">
        <w:rPr>
          <w:szCs w:val="28"/>
        </w:rPr>
        <w:t>У</w:t>
      </w:r>
      <w:r w:rsidRPr="005541E4">
        <w:rPr>
          <w:szCs w:val="28"/>
        </w:rPr>
        <w:t>сього з 12</w:t>
      </w:r>
      <w:r w:rsidR="00B44C4B">
        <w:rPr>
          <w:szCs w:val="28"/>
        </w:rPr>
        <w:t> </w:t>
      </w:r>
      <w:r w:rsidRPr="005541E4">
        <w:rPr>
          <w:szCs w:val="28"/>
        </w:rPr>
        <w:t>екстракорпоральних резекцій нирки з аутотрансплантацією, 11 (91,7%) операцій було виконано хворим за абсолютними показаннями до ОЗХ.</w:t>
      </w:r>
      <w:r w:rsidRPr="005541E4">
        <w:rPr>
          <w:szCs w:val="28"/>
          <w:lang w:val="ru-RU"/>
        </w:rPr>
        <w:t xml:space="preserve"> </w:t>
      </w:r>
      <w:r w:rsidR="00B44C4B">
        <w:rPr>
          <w:szCs w:val="28"/>
        </w:rPr>
        <w:t>Щодо</w:t>
      </w:r>
      <w:r w:rsidRPr="005541E4">
        <w:rPr>
          <w:szCs w:val="28"/>
        </w:rPr>
        <w:t xml:space="preserve"> 54 хворих з пухлиною єдиної нирки або двобічними новоутвореннями, що увійшли у дослідження, то трансплантаційні методики були застосовані у 17 (62,9%) таких хворих. </w:t>
      </w:r>
      <w:r w:rsidR="00B44C4B">
        <w:rPr>
          <w:szCs w:val="28"/>
        </w:rPr>
        <w:t>У</w:t>
      </w:r>
      <w:r w:rsidRPr="005541E4">
        <w:rPr>
          <w:szCs w:val="28"/>
        </w:rPr>
        <w:t xml:space="preserve"> підсумку ОЗХ виявилася особливо цінною для хворих з імперативними показаннями, що запобігає ренопривного стану – жоден  пацієнт не </w:t>
      </w:r>
      <w:r w:rsidR="00B44C4B">
        <w:rPr>
          <w:szCs w:val="28"/>
        </w:rPr>
        <w:t>потребував</w:t>
      </w:r>
      <w:r w:rsidRPr="005541E4">
        <w:rPr>
          <w:szCs w:val="28"/>
        </w:rPr>
        <w:t xml:space="preserve"> хронічного діалізу.</w:t>
      </w:r>
    </w:p>
    <w:p w14:paraId="0CCCEA33" w14:textId="4EC4C69D" w:rsidR="00EB62DA" w:rsidRPr="005541E4" w:rsidRDefault="00EB62DA" w:rsidP="00EB62DA">
      <w:pPr>
        <w:spacing w:after="0" w:line="360" w:lineRule="auto"/>
        <w:ind w:firstLine="708"/>
        <w:jc w:val="both"/>
        <w:rPr>
          <w:szCs w:val="28"/>
        </w:rPr>
      </w:pPr>
      <w:r w:rsidRPr="005541E4">
        <w:rPr>
          <w:szCs w:val="28"/>
        </w:rPr>
        <w:t xml:space="preserve">При ОЗХ найбільш складних пухлин виконання операції in situ не завжди може забезпечити максимальну радикальність і безпеку хірургічного лікування. Це пов'язано насамперед з незручністю маніпулювання у вузькій люмботомічній рані, обмеженою рухливістю нирки, великими розмірами і складною локалізацією </w:t>
      </w:r>
      <w:r w:rsidR="00B44C4B">
        <w:rPr>
          <w:szCs w:val="28"/>
        </w:rPr>
        <w:t>ц</w:t>
      </w:r>
      <w:r w:rsidRPr="005541E4">
        <w:rPr>
          <w:szCs w:val="28"/>
        </w:rPr>
        <w:t xml:space="preserve">их новоутворень. Виконання енуклеації або енуклеорезекції великих інтраренальних пухлин часто </w:t>
      </w:r>
      <w:r w:rsidR="00B44C4B">
        <w:rPr>
          <w:szCs w:val="28"/>
        </w:rPr>
        <w:t>спричиняє</w:t>
      </w:r>
      <w:r w:rsidRPr="005541E4">
        <w:rPr>
          <w:szCs w:val="28"/>
        </w:rPr>
        <w:t xml:space="preserve"> істотн</w:t>
      </w:r>
      <w:r w:rsidR="00B44C4B">
        <w:rPr>
          <w:szCs w:val="28"/>
        </w:rPr>
        <w:t>е</w:t>
      </w:r>
      <w:r w:rsidRPr="005541E4">
        <w:rPr>
          <w:szCs w:val="28"/>
        </w:rPr>
        <w:t xml:space="preserve"> пошкодження порожнинної системи нирки та великих внутрішньониркових </w:t>
      </w:r>
      <w:r w:rsidRPr="005541E4">
        <w:rPr>
          <w:szCs w:val="28"/>
        </w:rPr>
        <w:lastRenderedPageBreak/>
        <w:t>судин. Ретельна реконструкція цих структур може супроводжуватися тривалим часом теплової ішемії та суттєвим погіршенням ниркової функції.</w:t>
      </w:r>
    </w:p>
    <w:p w14:paraId="2C414C38" w14:textId="35499397" w:rsidR="00EB62DA" w:rsidRPr="005541E4" w:rsidRDefault="00EB62DA" w:rsidP="00EB62DA">
      <w:pPr>
        <w:spacing w:after="0" w:line="360" w:lineRule="auto"/>
        <w:ind w:firstLine="708"/>
        <w:jc w:val="both"/>
        <w:rPr>
          <w:szCs w:val="28"/>
        </w:rPr>
      </w:pPr>
      <w:r w:rsidRPr="005541E4">
        <w:rPr>
          <w:szCs w:val="28"/>
        </w:rPr>
        <w:t xml:space="preserve">Альтернативою оперативному втручанню in situ є екстракорпоральне видалення пухлини з подальшою аутотрансплантацією нирки. </w:t>
      </w:r>
      <w:r w:rsidR="00B44C4B">
        <w:rPr>
          <w:szCs w:val="28"/>
        </w:rPr>
        <w:t>Це</w:t>
      </w:r>
      <w:r w:rsidRPr="005541E4">
        <w:rPr>
          <w:szCs w:val="28"/>
        </w:rPr>
        <w:t xml:space="preserve">й підхід є однією з найскладніших лікувальних методик у сучасній хірургії нирки. </w:t>
      </w:r>
      <w:bookmarkStart w:id="290" w:name="_Hlk54989940"/>
      <w:r w:rsidRPr="005541E4">
        <w:rPr>
          <w:szCs w:val="28"/>
        </w:rPr>
        <w:t xml:space="preserve">Вона поєднує не тільки онкологічні, реконструктивні, але й трансплантаційні технології, що </w:t>
      </w:r>
      <w:r w:rsidR="00B44C4B">
        <w:rPr>
          <w:szCs w:val="28"/>
        </w:rPr>
        <w:t>потребу</w:t>
      </w:r>
      <w:r w:rsidRPr="005541E4">
        <w:rPr>
          <w:szCs w:val="28"/>
        </w:rPr>
        <w:t>є спеціалізованої підготовки операційної бригади.</w:t>
      </w:r>
    </w:p>
    <w:bookmarkEnd w:id="290"/>
    <w:p w14:paraId="6015C1D4" w14:textId="77777777" w:rsidR="00EB62DA" w:rsidRPr="005541E4" w:rsidRDefault="00EB62DA" w:rsidP="00EB62DA">
      <w:pPr>
        <w:spacing w:after="0" w:line="360" w:lineRule="auto"/>
        <w:ind w:firstLine="708"/>
        <w:jc w:val="both"/>
        <w:rPr>
          <w:szCs w:val="28"/>
        </w:rPr>
      </w:pPr>
      <w:r w:rsidRPr="005541E4">
        <w:rPr>
          <w:szCs w:val="28"/>
        </w:rPr>
        <w:t>Основними перевагами екстракорпоральної хірургії є:</w:t>
      </w:r>
    </w:p>
    <w:p w14:paraId="3DB9D8C7" w14:textId="77777777" w:rsidR="00EB62DA" w:rsidRPr="005541E4" w:rsidRDefault="00EB62DA" w:rsidP="00EB62DA">
      <w:pPr>
        <w:spacing w:after="0" w:line="360" w:lineRule="auto"/>
        <w:ind w:firstLine="708"/>
        <w:jc w:val="both"/>
        <w:rPr>
          <w:szCs w:val="28"/>
        </w:rPr>
      </w:pPr>
      <w:r w:rsidRPr="005541E4">
        <w:rPr>
          <w:szCs w:val="28"/>
        </w:rPr>
        <w:t>- необмежені можливості маніпулювати ниркою в будь-якій площині під будь-яким кутом під час видалення пухлини;</w:t>
      </w:r>
    </w:p>
    <w:p w14:paraId="1DBE2050" w14:textId="77777777" w:rsidR="00EB62DA" w:rsidRPr="005541E4" w:rsidRDefault="00EB62DA" w:rsidP="00EB62DA">
      <w:pPr>
        <w:spacing w:after="0" w:line="360" w:lineRule="auto"/>
        <w:ind w:firstLine="708"/>
        <w:jc w:val="both"/>
        <w:rPr>
          <w:szCs w:val="28"/>
        </w:rPr>
      </w:pPr>
      <w:r w:rsidRPr="005541E4">
        <w:rPr>
          <w:szCs w:val="28"/>
        </w:rPr>
        <w:t>- максимально ефективна допомога асистентів хірургу при виконанні найбільш витончених та складних етапів реконструкції;</w:t>
      </w:r>
    </w:p>
    <w:p w14:paraId="21EA649F" w14:textId="77777777" w:rsidR="00EB62DA" w:rsidRPr="005541E4" w:rsidRDefault="00EB62DA" w:rsidP="00EB62DA">
      <w:pPr>
        <w:spacing w:after="0" w:line="360" w:lineRule="auto"/>
        <w:ind w:firstLine="708"/>
        <w:jc w:val="both"/>
        <w:rPr>
          <w:szCs w:val="28"/>
        </w:rPr>
      </w:pPr>
      <w:r w:rsidRPr="005541E4">
        <w:rPr>
          <w:szCs w:val="28"/>
        </w:rPr>
        <w:t>- гарна візуалізація зони хірургічного інтересу і, як наслідок, адекватна радикальність втручання;</w:t>
      </w:r>
    </w:p>
    <w:p w14:paraId="3822ED25" w14:textId="77777777" w:rsidR="00EB62DA" w:rsidRPr="005541E4" w:rsidRDefault="00EB62DA" w:rsidP="00EB62DA">
      <w:pPr>
        <w:spacing w:after="0" w:line="360" w:lineRule="auto"/>
        <w:ind w:firstLine="708"/>
        <w:jc w:val="both"/>
        <w:rPr>
          <w:szCs w:val="28"/>
        </w:rPr>
      </w:pPr>
      <w:r w:rsidRPr="005541E4">
        <w:rPr>
          <w:szCs w:val="28"/>
        </w:rPr>
        <w:t>- ефективний протиішемічний захист протягом декількох годин.</w:t>
      </w:r>
    </w:p>
    <w:p w14:paraId="2EF085ED" w14:textId="3D5D6D16" w:rsidR="00EB62DA" w:rsidRPr="005541E4" w:rsidRDefault="00EB62DA" w:rsidP="00EB62DA">
      <w:pPr>
        <w:spacing w:after="0" w:line="360" w:lineRule="auto"/>
        <w:ind w:firstLine="708"/>
        <w:jc w:val="both"/>
        <w:rPr>
          <w:szCs w:val="28"/>
        </w:rPr>
      </w:pPr>
      <w:r w:rsidRPr="005541E4">
        <w:rPr>
          <w:szCs w:val="28"/>
        </w:rPr>
        <w:t xml:space="preserve">Недоліками даної методики є технічна складність, великий об’єм і тривалість операції, а також можливість розвитку ускладнень з боку уретерального і судинних анастомозів, які можуть </w:t>
      </w:r>
      <w:r w:rsidR="00B44C4B">
        <w:rPr>
          <w:szCs w:val="28"/>
        </w:rPr>
        <w:t>спричинити</w:t>
      </w:r>
      <w:r w:rsidRPr="005541E4">
        <w:rPr>
          <w:szCs w:val="28"/>
        </w:rPr>
        <w:t xml:space="preserve"> втрат</w:t>
      </w:r>
      <w:r w:rsidR="00B44C4B">
        <w:rPr>
          <w:szCs w:val="28"/>
        </w:rPr>
        <w:t>у</w:t>
      </w:r>
      <w:r w:rsidRPr="005541E4">
        <w:rPr>
          <w:szCs w:val="28"/>
        </w:rPr>
        <w:t xml:space="preserve"> нирки. Значна технічна складність цієї операції</w:t>
      </w:r>
      <w:r w:rsidR="00B44C4B">
        <w:rPr>
          <w:szCs w:val="28"/>
        </w:rPr>
        <w:t>,</w:t>
      </w:r>
      <w:r w:rsidRPr="005541E4">
        <w:rPr>
          <w:szCs w:val="28"/>
        </w:rPr>
        <w:t xml:space="preserve"> безумовно</w:t>
      </w:r>
      <w:r w:rsidR="00B44C4B">
        <w:rPr>
          <w:szCs w:val="28"/>
        </w:rPr>
        <w:t>,</w:t>
      </w:r>
      <w:r w:rsidRPr="005541E4">
        <w:rPr>
          <w:szCs w:val="28"/>
        </w:rPr>
        <w:t xml:space="preserve"> </w:t>
      </w:r>
      <w:r w:rsidR="00B44C4B">
        <w:rPr>
          <w:szCs w:val="28"/>
        </w:rPr>
        <w:t>познач</w:t>
      </w:r>
      <w:r w:rsidRPr="005541E4">
        <w:rPr>
          <w:szCs w:val="28"/>
        </w:rPr>
        <w:t>ається на кількості ускладнень. Післяопераційні ускладнення за градацією Clavien-Dindo ≥ 3</w:t>
      </w:r>
      <w:r w:rsidR="00B44C4B">
        <w:rPr>
          <w:szCs w:val="28"/>
        </w:rPr>
        <w:t>,</w:t>
      </w:r>
      <w:r w:rsidRPr="005541E4">
        <w:rPr>
          <w:szCs w:val="28"/>
        </w:rPr>
        <w:t xml:space="preserve"> за даними різних дослідників</w:t>
      </w:r>
      <w:r w:rsidR="00B44C4B">
        <w:rPr>
          <w:szCs w:val="28"/>
        </w:rPr>
        <w:t>,</w:t>
      </w:r>
      <w:r w:rsidRPr="005541E4">
        <w:rPr>
          <w:szCs w:val="28"/>
        </w:rPr>
        <w:t xml:space="preserve"> сягають від 8,3% до 72% </w:t>
      </w:r>
      <w:r w:rsidR="00521F27" w:rsidRPr="005541E4">
        <w:rPr>
          <w:szCs w:val="28"/>
        </w:rPr>
        <w:t>[216, 217, 219, 2</w:t>
      </w:r>
      <w:r w:rsidR="00780648" w:rsidRPr="005541E4">
        <w:rPr>
          <w:szCs w:val="28"/>
        </w:rPr>
        <w:t>82</w:t>
      </w:r>
      <w:r w:rsidR="00521F27" w:rsidRPr="005541E4">
        <w:rPr>
          <w:szCs w:val="28"/>
        </w:rPr>
        <w:t>, 2</w:t>
      </w:r>
      <w:r w:rsidR="00780648" w:rsidRPr="005541E4">
        <w:rPr>
          <w:szCs w:val="28"/>
        </w:rPr>
        <w:t>83</w:t>
      </w:r>
      <w:r w:rsidR="00521F27" w:rsidRPr="005541E4">
        <w:rPr>
          <w:szCs w:val="28"/>
        </w:rPr>
        <w:t>]</w:t>
      </w:r>
      <w:r w:rsidRPr="005541E4">
        <w:rPr>
          <w:szCs w:val="28"/>
        </w:rPr>
        <w:t xml:space="preserve">. </w:t>
      </w:r>
      <w:r w:rsidR="00B44C4B">
        <w:rPr>
          <w:szCs w:val="28"/>
        </w:rPr>
        <w:t>У</w:t>
      </w:r>
      <w:r w:rsidRPr="005541E4">
        <w:rPr>
          <w:szCs w:val="28"/>
        </w:rPr>
        <w:t xml:space="preserve"> дисертаційному дослідженні цей показник сягав </w:t>
      </w:r>
      <w:bookmarkStart w:id="291" w:name="_Hlk54990219"/>
      <w:r w:rsidRPr="005541E4">
        <w:rPr>
          <w:szCs w:val="28"/>
        </w:rPr>
        <w:t xml:space="preserve">41,7% </w:t>
      </w:r>
      <w:bookmarkEnd w:id="291"/>
      <w:r w:rsidRPr="005541E4">
        <w:rPr>
          <w:szCs w:val="28"/>
        </w:rPr>
        <w:t xml:space="preserve">через наявність великого відсотка повністю інтрапаренхімних пухлин і новоутворень з внутрішньовенним поширенням. Також у 2 пацієнтів (16,7%) через післяопераційну кровотечу та хронічну сечову норицю трансплантат був видалений. </w:t>
      </w:r>
      <w:bookmarkStart w:id="292" w:name="_Hlk54990330"/>
      <w:r w:rsidRPr="005541E4">
        <w:rPr>
          <w:szCs w:val="28"/>
        </w:rPr>
        <w:t xml:space="preserve">Післяопераційна летальність </w:t>
      </w:r>
      <w:r w:rsidR="00B44C4B">
        <w:rPr>
          <w:szCs w:val="28"/>
        </w:rPr>
        <w:t>становила</w:t>
      </w:r>
      <w:r w:rsidRPr="005541E4">
        <w:rPr>
          <w:szCs w:val="28"/>
        </w:rPr>
        <w:t xml:space="preserve"> 16,7%</w:t>
      </w:r>
      <w:bookmarkEnd w:id="292"/>
      <w:r w:rsidRPr="005541E4">
        <w:rPr>
          <w:szCs w:val="28"/>
        </w:rPr>
        <w:t>, що більше</w:t>
      </w:r>
      <w:r w:rsidR="00B44C4B">
        <w:rPr>
          <w:szCs w:val="28"/>
        </w:rPr>
        <w:t>,</w:t>
      </w:r>
      <w:r w:rsidRPr="005541E4">
        <w:rPr>
          <w:szCs w:val="28"/>
        </w:rPr>
        <w:t xml:space="preserve"> ніж в інших відомих дослідженнях</w:t>
      </w:r>
      <w:r w:rsidR="00B44C4B">
        <w:rPr>
          <w:szCs w:val="28"/>
        </w:rPr>
        <w:t>,</w:t>
      </w:r>
      <w:r w:rsidRPr="005541E4">
        <w:rPr>
          <w:szCs w:val="28"/>
        </w:rPr>
        <w:t xml:space="preserve"> де вона коливалася від 2,7% до 11%  [</w:t>
      </w:r>
      <w:r w:rsidR="005F65C2" w:rsidRPr="005541E4">
        <w:rPr>
          <w:szCs w:val="28"/>
        </w:rPr>
        <w:t>217</w:t>
      </w:r>
      <w:r w:rsidRPr="005541E4">
        <w:rPr>
          <w:szCs w:val="28"/>
        </w:rPr>
        <w:t xml:space="preserve">, </w:t>
      </w:r>
      <w:r w:rsidR="0070330B" w:rsidRPr="005541E4">
        <w:rPr>
          <w:szCs w:val="28"/>
        </w:rPr>
        <w:t>238</w:t>
      </w:r>
      <w:r w:rsidRPr="005541E4">
        <w:rPr>
          <w:szCs w:val="28"/>
        </w:rPr>
        <w:t>,</w:t>
      </w:r>
      <w:r w:rsidR="0070330B" w:rsidRPr="005541E4">
        <w:rPr>
          <w:szCs w:val="28"/>
        </w:rPr>
        <w:t xml:space="preserve"> 239</w:t>
      </w:r>
      <w:r w:rsidRPr="005541E4">
        <w:rPr>
          <w:szCs w:val="28"/>
        </w:rPr>
        <w:t xml:space="preserve">]. </w:t>
      </w:r>
    </w:p>
    <w:p w14:paraId="5C4E94A3" w14:textId="6A0B15AE" w:rsidR="00EB62DA" w:rsidRPr="005541E4" w:rsidRDefault="00EB62DA" w:rsidP="00EB62DA">
      <w:pPr>
        <w:spacing w:after="0" w:line="360" w:lineRule="auto"/>
        <w:ind w:firstLine="708"/>
        <w:jc w:val="both"/>
        <w:rPr>
          <w:szCs w:val="28"/>
        </w:rPr>
      </w:pPr>
      <w:r w:rsidRPr="005541E4">
        <w:rPr>
          <w:szCs w:val="28"/>
        </w:rPr>
        <w:lastRenderedPageBreak/>
        <w:t>При аналізі проблем органозберігаючої хірургії нирково-клітинного раку можна ви</w:t>
      </w:r>
      <w:r w:rsidR="00B44C4B">
        <w:rPr>
          <w:szCs w:val="28"/>
        </w:rPr>
        <w:t>окрем</w:t>
      </w:r>
      <w:r w:rsidRPr="005541E4">
        <w:rPr>
          <w:szCs w:val="28"/>
        </w:rPr>
        <w:t>ити чотири основні мети, які хірург повинен досягти під час операції:</w:t>
      </w:r>
    </w:p>
    <w:p w14:paraId="4DA90C41" w14:textId="4C8BE228" w:rsidR="00EB62DA" w:rsidRPr="005541E4" w:rsidRDefault="00EB62DA" w:rsidP="00EB62DA">
      <w:pPr>
        <w:spacing w:after="0" w:line="360" w:lineRule="auto"/>
        <w:ind w:firstLine="708"/>
        <w:jc w:val="both"/>
        <w:rPr>
          <w:szCs w:val="28"/>
        </w:rPr>
      </w:pPr>
      <w:r w:rsidRPr="005541E4">
        <w:rPr>
          <w:szCs w:val="28"/>
        </w:rPr>
        <w:t>- необхідно радикально видалити пухлину;</w:t>
      </w:r>
    </w:p>
    <w:p w14:paraId="6947E7B0" w14:textId="3190091D" w:rsidR="00EB62DA" w:rsidRPr="005541E4" w:rsidRDefault="00EB62DA" w:rsidP="00EB62DA">
      <w:pPr>
        <w:spacing w:after="0" w:line="360" w:lineRule="auto"/>
        <w:ind w:firstLine="708"/>
        <w:jc w:val="both"/>
        <w:rPr>
          <w:szCs w:val="28"/>
        </w:rPr>
      </w:pPr>
      <w:r w:rsidRPr="005541E4">
        <w:rPr>
          <w:szCs w:val="28"/>
        </w:rPr>
        <w:t>- для збереження ниркової функції необхідно максимально зберегти об’єм ниркової паренхіми та цілісність структур ниркового синуса;</w:t>
      </w:r>
    </w:p>
    <w:p w14:paraId="06902F1F" w14:textId="3FB1453A" w:rsidR="00EB62DA" w:rsidRPr="005541E4" w:rsidRDefault="00EB62DA" w:rsidP="00EB62DA">
      <w:pPr>
        <w:spacing w:after="0" w:line="360" w:lineRule="auto"/>
        <w:ind w:firstLine="708"/>
        <w:jc w:val="both"/>
        <w:rPr>
          <w:szCs w:val="28"/>
        </w:rPr>
      </w:pPr>
      <w:r w:rsidRPr="005541E4">
        <w:rPr>
          <w:szCs w:val="28"/>
        </w:rPr>
        <w:t>- для профілактики виникнення сечових нориць та обструкції збиральної системи потрібно ретельно відновити її цілісність (ушивання чашки, ниркової миски або накладення пієлокалікоанастомозу);</w:t>
      </w:r>
    </w:p>
    <w:p w14:paraId="646C661E" w14:textId="2D769847" w:rsidR="00EB62DA" w:rsidRPr="005541E4" w:rsidRDefault="00EB62DA" w:rsidP="00EB62DA">
      <w:pPr>
        <w:spacing w:after="0" w:line="360" w:lineRule="auto"/>
        <w:ind w:firstLine="708"/>
        <w:jc w:val="both"/>
        <w:rPr>
          <w:szCs w:val="28"/>
        </w:rPr>
      </w:pPr>
      <w:r w:rsidRPr="005541E4">
        <w:rPr>
          <w:szCs w:val="28"/>
        </w:rPr>
        <w:t>-</w:t>
      </w:r>
      <w:r w:rsidR="00B44C4B">
        <w:rPr>
          <w:szCs w:val="28"/>
        </w:rPr>
        <w:t xml:space="preserve"> </w:t>
      </w:r>
      <w:r w:rsidRPr="005541E4">
        <w:rPr>
          <w:szCs w:val="28"/>
        </w:rPr>
        <w:t>для профілактики кровотеч і утворення артеріовенозних фістул потрібне проведення адекватного гемостазу шляхом ретельного прошивання судин, що були пошкоджені.</w:t>
      </w:r>
    </w:p>
    <w:p w14:paraId="2D966D08" w14:textId="77777777" w:rsidR="00EB62DA" w:rsidRPr="005541E4" w:rsidRDefault="00EB62DA" w:rsidP="00EB62DA">
      <w:pPr>
        <w:spacing w:after="0" w:line="360" w:lineRule="auto"/>
        <w:ind w:firstLine="708"/>
        <w:jc w:val="both"/>
        <w:rPr>
          <w:szCs w:val="28"/>
        </w:rPr>
      </w:pPr>
      <w:r w:rsidRPr="005541E4">
        <w:rPr>
          <w:szCs w:val="28"/>
        </w:rPr>
        <w:t xml:space="preserve"> Для досягнення вище переліченого необхідно виконати одну з головних умов – ідеально сухе операційне поле, яке можна отримати тільки під час проведення операції з використанням ниркової ішемії. Необхідність застосування ниркової ішемії повністю виправдовується можливістю видалення пухлини в умовах адекватної візуалізації. Це особливо важливо у пацієнтів з імперативними показаннями до ОЗХ тому, що часто пухлини у них великих розмірів, мультифокальні, локалізуються інтрапаренхімно і мають ознаки місцевого поширення.</w:t>
      </w:r>
    </w:p>
    <w:p w14:paraId="7EE1A777" w14:textId="14941916" w:rsidR="00EB62DA" w:rsidRPr="005541E4" w:rsidRDefault="00B44C4B" w:rsidP="00EB62DA">
      <w:pPr>
        <w:spacing w:after="0" w:line="360" w:lineRule="auto"/>
        <w:ind w:firstLine="708"/>
        <w:jc w:val="both"/>
        <w:rPr>
          <w:szCs w:val="28"/>
        </w:rPr>
      </w:pPr>
      <w:r>
        <w:rPr>
          <w:szCs w:val="28"/>
        </w:rPr>
        <w:t>У</w:t>
      </w:r>
      <w:r w:rsidR="00EB62DA" w:rsidRPr="005541E4">
        <w:rPr>
          <w:szCs w:val="28"/>
        </w:rPr>
        <w:t xml:space="preserve"> підсумку, </w:t>
      </w:r>
      <w:bookmarkStart w:id="293" w:name="_Hlk62768243"/>
      <w:r w:rsidR="00EB62DA" w:rsidRPr="005541E4">
        <w:rPr>
          <w:szCs w:val="28"/>
        </w:rPr>
        <w:t>екстракорпоральне видалення пухлини нирки з аутотрансплантацією</w:t>
      </w:r>
      <w:bookmarkEnd w:id="293"/>
      <w:r w:rsidR="00EB62DA" w:rsidRPr="005541E4">
        <w:rPr>
          <w:szCs w:val="28"/>
        </w:rPr>
        <w:t xml:space="preserve"> нирки виявилося ефективним способом ОЗХ для пацієнтів з технічно складними пухлинами </w:t>
      </w:r>
      <w:r>
        <w:rPr>
          <w:szCs w:val="28"/>
        </w:rPr>
        <w:t>й</w:t>
      </w:r>
      <w:r w:rsidR="00EB62DA" w:rsidRPr="005541E4">
        <w:rPr>
          <w:szCs w:val="28"/>
        </w:rPr>
        <w:t xml:space="preserve"> імперативними показаннями до збереження нирки, але вона супроводжується високим рівнем </w:t>
      </w:r>
      <w:r>
        <w:rPr>
          <w:szCs w:val="28"/>
        </w:rPr>
        <w:t>тя</w:t>
      </w:r>
      <w:r w:rsidR="00EB62DA" w:rsidRPr="005541E4">
        <w:rPr>
          <w:szCs w:val="28"/>
        </w:rPr>
        <w:t xml:space="preserve">жких післяопераційних ускладнень (41,7%) і післяопераційною летальністю (16,7%). Методика продемонструвала гарні онкологічні результати – у всіх 12 пацієнтів після екстракорпоральної ОЗХ локальних рецидивів не було виявлено, а віддалені метастази спостерігалися тільки </w:t>
      </w:r>
      <w:r>
        <w:rPr>
          <w:szCs w:val="28"/>
        </w:rPr>
        <w:t>в</w:t>
      </w:r>
      <w:r w:rsidR="00EB62DA" w:rsidRPr="005541E4">
        <w:rPr>
          <w:szCs w:val="28"/>
        </w:rPr>
        <w:t xml:space="preserve"> 1 пацієнта через 42</w:t>
      </w:r>
      <w:r>
        <w:rPr>
          <w:szCs w:val="28"/>
        </w:rPr>
        <w:t> </w:t>
      </w:r>
      <w:r w:rsidR="00EB62DA" w:rsidRPr="005541E4">
        <w:rPr>
          <w:szCs w:val="28"/>
        </w:rPr>
        <w:t>місяц</w:t>
      </w:r>
      <w:r>
        <w:rPr>
          <w:szCs w:val="28"/>
        </w:rPr>
        <w:t>і</w:t>
      </w:r>
      <w:r w:rsidR="00EB62DA" w:rsidRPr="005541E4">
        <w:rPr>
          <w:szCs w:val="28"/>
        </w:rPr>
        <w:t xml:space="preserve"> спостереження. Але застосування цієї технології </w:t>
      </w:r>
      <w:r>
        <w:rPr>
          <w:szCs w:val="28"/>
        </w:rPr>
        <w:t>потребу</w:t>
      </w:r>
      <w:r w:rsidR="00EB62DA" w:rsidRPr="005541E4">
        <w:rPr>
          <w:szCs w:val="28"/>
        </w:rPr>
        <w:t xml:space="preserve">є </w:t>
      </w:r>
      <w:r w:rsidR="00EB62DA" w:rsidRPr="005541E4">
        <w:rPr>
          <w:szCs w:val="28"/>
        </w:rPr>
        <w:lastRenderedPageBreak/>
        <w:t>спеціалізованої підготовки операційної бригади і можливе лише в умовах вузькоспеціалізованих медичних центрів.</w:t>
      </w:r>
    </w:p>
    <w:p w14:paraId="31E27F16" w14:textId="7DA96D35" w:rsidR="00EB62DA" w:rsidRPr="005541E4" w:rsidRDefault="00EB62DA" w:rsidP="00EB62DA">
      <w:pPr>
        <w:spacing w:after="0" w:line="360" w:lineRule="auto"/>
        <w:ind w:firstLine="708"/>
        <w:jc w:val="both"/>
        <w:rPr>
          <w:szCs w:val="28"/>
        </w:rPr>
      </w:pPr>
      <w:r w:rsidRPr="005541E4">
        <w:rPr>
          <w:szCs w:val="28"/>
        </w:rPr>
        <w:t>Іншою трансплантаційною методикою, що була використана в дослідженні, при ОЗХ найбільш технічно складних пухлин нирки є г</w:t>
      </w:r>
      <w:r w:rsidR="00B44C4B">
        <w:rPr>
          <w:szCs w:val="28"/>
        </w:rPr>
        <w:t>і</w:t>
      </w:r>
      <w:r w:rsidRPr="005541E4">
        <w:rPr>
          <w:szCs w:val="28"/>
        </w:rPr>
        <w:t>потермічна перфузія in situ</w:t>
      </w:r>
      <w:r w:rsidR="00B44C4B">
        <w:rPr>
          <w:szCs w:val="28"/>
        </w:rPr>
        <w:t>,</w:t>
      </w:r>
      <w:r w:rsidRPr="005541E4">
        <w:rPr>
          <w:szCs w:val="28"/>
        </w:rPr>
        <w:t xml:space="preserve"> яка має </w:t>
      </w:r>
      <w:r w:rsidR="00B44C4B">
        <w:rPr>
          <w:szCs w:val="28"/>
        </w:rPr>
        <w:t>низку</w:t>
      </w:r>
      <w:r w:rsidRPr="005541E4">
        <w:rPr>
          <w:szCs w:val="28"/>
        </w:rPr>
        <w:t xml:space="preserve"> переваг. Вона дозволяє подовжити тривалість ниркової ішемії до 90-120 хвилин, забезпечує проведення хірургічного втручання в абсолютно безкровному операційному полі і не </w:t>
      </w:r>
      <w:r w:rsidR="00B44C4B">
        <w:rPr>
          <w:szCs w:val="28"/>
        </w:rPr>
        <w:t>спричиняє</w:t>
      </w:r>
      <w:r w:rsidRPr="005541E4">
        <w:rPr>
          <w:szCs w:val="28"/>
        </w:rPr>
        <w:t xml:space="preserve"> істотного погіршення ниркової функції. При використанні </w:t>
      </w:r>
      <w:r w:rsidR="00B44C4B">
        <w:rPr>
          <w:szCs w:val="28"/>
        </w:rPr>
        <w:t>ціє</w:t>
      </w:r>
      <w:r w:rsidRPr="005541E4">
        <w:rPr>
          <w:szCs w:val="28"/>
        </w:rPr>
        <w:t>ї методики нирка дуже швидко охолоджується до 4-10º С, що мінімізує ішемічні ушкодження. З іншого боку, видалення крові з інтраренальної судинної системи не дозволяє розвинутися внутрішньосудинному згортанню. Застосування розчину кустадіол</w:t>
      </w:r>
      <w:r w:rsidR="00B44C4B">
        <w:rPr>
          <w:szCs w:val="28"/>
        </w:rPr>
        <w:t>у</w:t>
      </w:r>
      <w:r w:rsidRPr="005541E4">
        <w:rPr>
          <w:szCs w:val="28"/>
        </w:rPr>
        <w:t xml:space="preserve"> сприяє кращій консервації тканин нирки і зменшує вираженість ішемічних пошкоджень. Ще однією перевагою гіпотерм</w:t>
      </w:r>
      <w:r w:rsidR="00B44C4B">
        <w:rPr>
          <w:szCs w:val="28"/>
        </w:rPr>
        <w:t>і</w:t>
      </w:r>
      <w:r w:rsidRPr="005541E4">
        <w:rPr>
          <w:szCs w:val="28"/>
        </w:rPr>
        <w:t xml:space="preserve">чної перфузії нирки </w:t>
      </w:r>
      <w:r w:rsidR="00B44C4B">
        <w:rPr>
          <w:szCs w:val="28"/>
        </w:rPr>
        <w:t>слід</w:t>
      </w:r>
      <w:r w:rsidRPr="005541E4">
        <w:rPr>
          <w:szCs w:val="28"/>
        </w:rPr>
        <w:t xml:space="preserve"> вважати кращу візуалізацію пухлин, розташован</w:t>
      </w:r>
      <w:r w:rsidR="00B44C4B">
        <w:rPr>
          <w:szCs w:val="28"/>
        </w:rPr>
        <w:t>их</w:t>
      </w:r>
      <w:r w:rsidRPr="005541E4">
        <w:rPr>
          <w:szCs w:val="28"/>
        </w:rPr>
        <w:t xml:space="preserve"> повністю інтрапаренхімно. </w:t>
      </w:r>
    </w:p>
    <w:p w14:paraId="59323666" w14:textId="7E1DB5B3" w:rsidR="00EB62DA" w:rsidRPr="005541E4" w:rsidRDefault="00E2138D" w:rsidP="00EB62DA">
      <w:pPr>
        <w:spacing w:after="0" w:line="360" w:lineRule="auto"/>
        <w:ind w:firstLine="708"/>
        <w:jc w:val="both"/>
        <w:rPr>
          <w:spacing w:val="-2"/>
          <w:szCs w:val="28"/>
        </w:rPr>
      </w:pPr>
      <w:r>
        <w:rPr>
          <w:szCs w:val="28"/>
        </w:rPr>
        <w:t>О</w:t>
      </w:r>
      <w:r w:rsidRPr="005541E4">
        <w:rPr>
          <w:szCs w:val="28"/>
        </w:rPr>
        <w:t>цін</w:t>
      </w:r>
      <w:r>
        <w:rPr>
          <w:szCs w:val="28"/>
        </w:rPr>
        <w:t>ювання</w:t>
      </w:r>
      <w:r w:rsidRPr="005541E4">
        <w:rPr>
          <w:spacing w:val="-2"/>
          <w:szCs w:val="28"/>
        </w:rPr>
        <w:t xml:space="preserve"> </w:t>
      </w:r>
      <w:r w:rsidR="00EB62DA" w:rsidRPr="005541E4">
        <w:rPr>
          <w:spacing w:val="-2"/>
          <w:szCs w:val="28"/>
        </w:rPr>
        <w:t>власного досвіду операцій з використанням гіпотермічної перфузії in situ довел</w:t>
      </w:r>
      <w:r>
        <w:rPr>
          <w:spacing w:val="-2"/>
          <w:szCs w:val="28"/>
        </w:rPr>
        <w:t>о</w:t>
      </w:r>
      <w:r w:rsidR="00EB62DA" w:rsidRPr="005541E4">
        <w:rPr>
          <w:spacing w:val="-2"/>
          <w:szCs w:val="28"/>
        </w:rPr>
        <w:t xml:space="preserve">, що головною проблемою цих хірургічних втручань є артеріальний доступ. Обираючи цю хірургічну техніку, хірург повинен розуміти, що розтин просвіту і канюлювання ниркової артерії може призвести до серйозних ускладнень, зокрема гострого кров'яного тромбозу. Серед восьми пацієнтів тромбоз ниркової артерії </w:t>
      </w:r>
      <w:r w:rsidR="00B44C4B">
        <w:rPr>
          <w:spacing w:val="-2"/>
          <w:szCs w:val="28"/>
        </w:rPr>
        <w:t>зафіксовано</w:t>
      </w:r>
      <w:r w:rsidR="00EB62DA" w:rsidRPr="005541E4">
        <w:rPr>
          <w:spacing w:val="-2"/>
          <w:szCs w:val="28"/>
        </w:rPr>
        <w:t xml:space="preserve"> у 2 спостереженнях, з яких в одному випадку </w:t>
      </w:r>
      <w:r w:rsidR="00B44C4B">
        <w:rPr>
          <w:spacing w:val="-2"/>
          <w:szCs w:val="28"/>
        </w:rPr>
        <w:t>спричинив</w:t>
      </w:r>
      <w:r w:rsidR="00EB62DA" w:rsidRPr="005541E4">
        <w:rPr>
          <w:spacing w:val="-2"/>
          <w:szCs w:val="28"/>
        </w:rPr>
        <w:t xml:space="preserve"> втрат</w:t>
      </w:r>
      <w:r w:rsidR="00B44C4B">
        <w:rPr>
          <w:spacing w:val="-2"/>
          <w:szCs w:val="28"/>
        </w:rPr>
        <w:t>у</w:t>
      </w:r>
      <w:r w:rsidR="00EB62DA" w:rsidRPr="005541E4">
        <w:rPr>
          <w:spacing w:val="-2"/>
          <w:szCs w:val="28"/>
        </w:rPr>
        <w:t xml:space="preserve"> нирки. Потрібно також </w:t>
      </w:r>
      <w:r w:rsidR="00B44C4B">
        <w:rPr>
          <w:spacing w:val="-2"/>
          <w:szCs w:val="28"/>
        </w:rPr>
        <w:t>у</w:t>
      </w:r>
      <w:r w:rsidR="00EB62DA" w:rsidRPr="005541E4">
        <w:rPr>
          <w:spacing w:val="-2"/>
          <w:szCs w:val="28"/>
        </w:rPr>
        <w:t xml:space="preserve">раховувати можливість розшарування судинної стінки на тлі її дисплазії або атеросклерозу. Введення канюлі та низька температура можуть індукувати різкий артеріальний спазм. Повторний розтин артеріального просвіту при підозрі на кров'яний тромбоз ще більше посилює зміни, які вже існують в судинній стінці, і супроводжується високим ризиком ретромбозу. </w:t>
      </w:r>
      <w:r w:rsidR="00B44C4B">
        <w:rPr>
          <w:spacing w:val="-2"/>
          <w:szCs w:val="28"/>
        </w:rPr>
        <w:t>Одночасно</w:t>
      </w:r>
      <w:r w:rsidR="00EB62DA" w:rsidRPr="005541E4">
        <w:rPr>
          <w:spacing w:val="-2"/>
          <w:szCs w:val="28"/>
        </w:rPr>
        <w:t xml:space="preserve"> ми не виявили у наших пацієнтів ознак стенозу ниркової артерії або тромбозу ниркової вени в найближчому або віддаленому післяопераційн</w:t>
      </w:r>
      <w:r w:rsidR="00B44C4B">
        <w:rPr>
          <w:spacing w:val="-2"/>
          <w:szCs w:val="28"/>
        </w:rPr>
        <w:t>ому</w:t>
      </w:r>
      <w:r w:rsidR="00EB62DA" w:rsidRPr="005541E4">
        <w:rPr>
          <w:spacing w:val="-2"/>
          <w:szCs w:val="28"/>
        </w:rPr>
        <w:t xml:space="preserve"> період</w:t>
      </w:r>
      <w:r w:rsidR="00B44C4B">
        <w:rPr>
          <w:spacing w:val="-2"/>
          <w:szCs w:val="28"/>
        </w:rPr>
        <w:t>і</w:t>
      </w:r>
      <w:r w:rsidR="00EB62DA" w:rsidRPr="005541E4">
        <w:rPr>
          <w:spacing w:val="-2"/>
          <w:szCs w:val="28"/>
        </w:rPr>
        <w:t>.</w:t>
      </w:r>
    </w:p>
    <w:p w14:paraId="765DC4DD" w14:textId="3C7567CE" w:rsidR="00EB62DA" w:rsidRPr="005541E4" w:rsidRDefault="00EB62DA" w:rsidP="00EB62DA">
      <w:pPr>
        <w:spacing w:after="0" w:line="360" w:lineRule="auto"/>
        <w:ind w:firstLine="708"/>
        <w:jc w:val="both"/>
        <w:rPr>
          <w:szCs w:val="28"/>
        </w:rPr>
      </w:pPr>
      <w:r w:rsidRPr="005541E4">
        <w:rPr>
          <w:szCs w:val="28"/>
        </w:rPr>
        <w:lastRenderedPageBreak/>
        <w:t xml:space="preserve">Серед технічних особливостей гіпотермічної перфузії необхідно відзначити проблему канюлювання ниркової артерії, яка полягає в складності введення канюлі в судинний просвіт під потрібним кутом через обмеження переміщення нирки при проведенні операції in situ, а також можливий її зсув при виконанні хірургічних маніпуляцій на нирці. </w:t>
      </w:r>
      <w:r w:rsidR="00B44C4B">
        <w:rPr>
          <w:szCs w:val="28"/>
        </w:rPr>
        <w:t>У</w:t>
      </w:r>
      <w:r w:rsidRPr="005541E4">
        <w:rPr>
          <w:szCs w:val="28"/>
        </w:rPr>
        <w:t xml:space="preserve"> дослідженні канюля видалялась не перед початком етапу резекції, а після її закінчення. </w:t>
      </w:r>
      <w:r w:rsidR="00B44C4B">
        <w:rPr>
          <w:szCs w:val="28"/>
        </w:rPr>
        <w:t>У такий спосіб</w:t>
      </w:r>
      <w:r w:rsidRPr="005541E4">
        <w:rPr>
          <w:szCs w:val="28"/>
        </w:rPr>
        <w:t xml:space="preserve"> намагалися підтримувати охолодження нирки за рахунок тривалої холодової перфузії, а не за рахунок крижаної крихти, яка обмежує дії хірурга. </w:t>
      </w:r>
    </w:p>
    <w:p w14:paraId="06563C03" w14:textId="77777777" w:rsidR="00EB62DA" w:rsidRPr="005541E4" w:rsidRDefault="00EB62DA" w:rsidP="00EB62DA">
      <w:pPr>
        <w:spacing w:after="0" w:line="360" w:lineRule="auto"/>
        <w:ind w:firstLine="708"/>
        <w:jc w:val="both"/>
        <w:rPr>
          <w:szCs w:val="28"/>
        </w:rPr>
      </w:pPr>
      <w:r w:rsidRPr="005541E4">
        <w:rPr>
          <w:szCs w:val="28"/>
        </w:rPr>
        <w:t>Відносно контролю відтоку перфузійного розчину через ниркову вену, виявлено, що кращим є розкриття вени невеликим поперечним розтином без введення в її просвіт трубчастих дренажів. У всіх пацієнтів, що були оперовані за цією методикою, цього було достатньо для забезпечення адекватної перфузії і це не стало причиною гіпертензії в судинній системі нирки. Вважаємо, що канюлювання ниркової вени може супроводжуватися пошкодженням ендотелію цієї судини або призводити до її протяжного розриву. Тому ризик венозного тромбозу та необхідність складної венозної реконструкції, на наш погляд, не виправдовується жодними перевагами канюлювання ниркової вени.</w:t>
      </w:r>
    </w:p>
    <w:p w14:paraId="3548FDF5" w14:textId="6DFE4A05" w:rsidR="00EB62DA" w:rsidRPr="005541E4" w:rsidRDefault="00EB62DA" w:rsidP="00EB62DA">
      <w:pPr>
        <w:spacing w:after="0" w:line="360" w:lineRule="auto"/>
        <w:ind w:firstLine="708"/>
        <w:jc w:val="both"/>
        <w:rPr>
          <w:szCs w:val="28"/>
        </w:rPr>
      </w:pPr>
      <w:r w:rsidRPr="005541E4">
        <w:rPr>
          <w:szCs w:val="28"/>
        </w:rPr>
        <w:t xml:space="preserve">Випадок післяопераційної летальності </w:t>
      </w:r>
      <w:r w:rsidR="00B44C4B">
        <w:rPr>
          <w:szCs w:val="28"/>
        </w:rPr>
        <w:t>в</w:t>
      </w:r>
      <w:r w:rsidRPr="005541E4">
        <w:rPr>
          <w:szCs w:val="28"/>
        </w:rPr>
        <w:t xml:space="preserve"> одного пацієнта з поширенням пухлини в основну вену єдиної нирки після застосування цієї методики не був пов'язаний з технікою гіпотермічної перфузії. Необхідно </w:t>
      </w:r>
      <w:r w:rsidR="00B44C4B">
        <w:rPr>
          <w:szCs w:val="28"/>
        </w:rPr>
        <w:t>за</w:t>
      </w:r>
      <w:r w:rsidRPr="005541E4">
        <w:rPr>
          <w:szCs w:val="28"/>
        </w:rPr>
        <w:t xml:space="preserve">значити, що технологія гіпотермічної перфузії забезпечувала досить надійний захист нирки від гіпоксії </w:t>
      </w:r>
      <w:r w:rsidR="00B44C4B">
        <w:rPr>
          <w:szCs w:val="28"/>
        </w:rPr>
        <w:t>протягом</w:t>
      </w:r>
      <w:r w:rsidRPr="005541E4">
        <w:rPr>
          <w:szCs w:val="28"/>
        </w:rPr>
        <w:t xml:space="preserve"> </w:t>
      </w:r>
      <w:r w:rsidR="00B44C4B">
        <w:rPr>
          <w:szCs w:val="28"/>
        </w:rPr>
        <w:t>у</w:t>
      </w:r>
      <w:r w:rsidRPr="005541E4">
        <w:rPr>
          <w:szCs w:val="28"/>
        </w:rPr>
        <w:t xml:space="preserve"> середньому більше </w:t>
      </w:r>
      <w:r w:rsidRPr="005541E4">
        <w:rPr>
          <w:bCs/>
          <w:szCs w:val="28"/>
        </w:rPr>
        <w:t>39,3±16,1 хвилин</w:t>
      </w:r>
      <w:r w:rsidR="00B44C4B">
        <w:rPr>
          <w:bCs/>
          <w:szCs w:val="28"/>
        </w:rPr>
        <w:t>и</w:t>
      </w:r>
      <w:r w:rsidRPr="005541E4">
        <w:rPr>
          <w:szCs w:val="28"/>
        </w:rPr>
        <w:t xml:space="preserve">. Хоча в ранньому післяопераційному періоді у двох хворих і виникла гостра ниркова недостатність через поширену резекцію великих та інтраренальних пухлин, вона спонтанно зникла через декілька днів. При середньому періоді спостереження близько 3 років всі пацієнти демонстрували хороші функціональні результати. Цей метод дозволив виконати дуже складні втручання, зокрема судинну реконструкцію ниркової вени в поєднанні з пієлокалікоанастомозом у хворого з масивним внутрішньовенним </w:t>
      </w:r>
      <w:r w:rsidRPr="005541E4">
        <w:rPr>
          <w:szCs w:val="28"/>
        </w:rPr>
        <w:lastRenderedPageBreak/>
        <w:t xml:space="preserve">поширенням пухлини, а також у пацієнтів </w:t>
      </w:r>
      <w:r w:rsidR="00B44C4B">
        <w:rPr>
          <w:szCs w:val="28"/>
        </w:rPr>
        <w:t xml:space="preserve">з </w:t>
      </w:r>
      <w:r w:rsidRPr="005541E4">
        <w:rPr>
          <w:szCs w:val="28"/>
        </w:rPr>
        <w:t>великими і повністю інтрапаренхімними новоутвореннями.</w:t>
      </w:r>
    </w:p>
    <w:p w14:paraId="4C4362B1" w14:textId="7C9F615F" w:rsidR="00EB62DA" w:rsidRPr="005541E4" w:rsidRDefault="00B44C4B" w:rsidP="00EB62DA">
      <w:pPr>
        <w:spacing w:after="0" w:line="360" w:lineRule="auto"/>
        <w:ind w:firstLine="708"/>
        <w:jc w:val="both"/>
        <w:rPr>
          <w:szCs w:val="28"/>
        </w:rPr>
      </w:pPr>
      <w:r>
        <w:rPr>
          <w:szCs w:val="28"/>
        </w:rPr>
        <w:t>У</w:t>
      </w:r>
      <w:r w:rsidR="00EB62DA" w:rsidRPr="005541E4">
        <w:rPr>
          <w:szCs w:val="28"/>
        </w:rPr>
        <w:t xml:space="preserve"> підсумку, ОЗХ пухлин нирок  in situ в умовах гіпотермічної перфузії слід вважати альтернативою екстракорпоральної операції</w:t>
      </w:r>
      <w:r>
        <w:rPr>
          <w:szCs w:val="28"/>
        </w:rPr>
        <w:t>,</w:t>
      </w:r>
      <w:r w:rsidR="00EB62DA" w:rsidRPr="005541E4">
        <w:rPr>
          <w:szCs w:val="28"/>
        </w:rPr>
        <w:t xml:space="preserve"> яка може застосовуватися </w:t>
      </w:r>
      <w:r>
        <w:rPr>
          <w:szCs w:val="28"/>
        </w:rPr>
        <w:t>в</w:t>
      </w:r>
      <w:r w:rsidR="00EB62DA" w:rsidRPr="005541E4">
        <w:rPr>
          <w:szCs w:val="28"/>
        </w:rPr>
        <w:t xml:space="preserve"> окремих, добре відібраних</w:t>
      </w:r>
      <w:r>
        <w:rPr>
          <w:szCs w:val="28"/>
        </w:rPr>
        <w:t>,</w:t>
      </w:r>
      <w:r w:rsidR="00EB62DA" w:rsidRPr="005541E4">
        <w:rPr>
          <w:szCs w:val="28"/>
        </w:rPr>
        <w:t xml:space="preserve"> пацієнтів зі складними пухлинами нирок за імперативними показаннями. </w:t>
      </w:r>
    </w:p>
    <w:p w14:paraId="502DED1A" w14:textId="43915854" w:rsidR="00EB62DA" w:rsidRPr="005541E4" w:rsidRDefault="00EB62DA" w:rsidP="00EB62DA">
      <w:pPr>
        <w:spacing w:after="0" w:line="360" w:lineRule="auto"/>
        <w:ind w:firstLine="709"/>
        <w:jc w:val="both"/>
        <w:rPr>
          <w:szCs w:val="28"/>
        </w:rPr>
      </w:pPr>
      <w:r w:rsidRPr="005541E4">
        <w:rPr>
          <w:szCs w:val="28"/>
        </w:rPr>
        <w:t xml:space="preserve">Згідно з даними світової літератури, частота випадків рецидиву раку нирки після ОЗХ коливається від 0 до 10,6% випадків </w:t>
      </w:r>
      <w:r w:rsidR="00521F27" w:rsidRPr="005541E4">
        <w:rPr>
          <w:szCs w:val="28"/>
        </w:rPr>
        <w:t>[2</w:t>
      </w:r>
      <w:r w:rsidR="00780648" w:rsidRPr="005541E4">
        <w:rPr>
          <w:szCs w:val="28"/>
          <w:lang w:val="ru-RU"/>
        </w:rPr>
        <w:t>84</w:t>
      </w:r>
      <w:r w:rsidR="00521F27" w:rsidRPr="005541E4">
        <w:rPr>
          <w:szCs w:val="28"/>
          <w:lang w:val="ru-RU"/>
        </w:rPr>
        <w:t>, 2</w:t>
      </w:r>
      <w:r w:rsidR="00780648" w:rsidRPr="005541E4">
        <w:rPr>
          <w:szCs w:val="28"/>
          <w:lang w:val="ru-RU"/>
        </w:rPr>
        <w:t>85</w:t>
      </w:r>
      <w:r w:rsidR="00521F27" w:rsidRPr="005541E4">
        <w:rPr>
          <w:szCs w:val="28"/>
        </w:rPr>
        <w:t>]</w:t>
      </w:r>
      <w:r w:rsidRPr="005541E4">
        <w:rPr>
          <w:szCs w:val="28"/>
        </w:rPr>
        <w:t>. Проте справжня частота рецидивів не повністю зрозуміла</w:t>
      </w:r>
      <w:r w:rsidR="00B44C4B">
        <w:rPr>
          <w:szCs w:val="28"/>
        </w:rPr>
        <w:t>,</w:t>
      </w:r>
      <w:r w:rsidRPr="005541E4">
        <w:rPr>
          <w:szCs w:val="28"/>
        </w:rPr>
        <w:t xml:space="preserve"> як і істинна причина його виникнення. </w:t>
      </w:r>
      <w:r w:rsidRPr="005541E4">
        <w:rPr>
          <w:rFonts w:eastAsia="Calibri"/>
          <w:szCs w:val="28"/>
        </w:rPr>
        <w:t xml:space="preserve">Дослідження показало, що середня </w:t>
      </w:r>
      <w:r w:rsidRPr="005541E4">
        <w:rPr>
          <w:szCs w:val="28"/>
        </w:rPr>
        <w:t xml:space="preserve">частота ізольованих локальних рецидивів для </w:t>
      </w:r>
      <w:r w:rsidR="00B44C4B">
        <w:rPr>
          <w:szCs w:val="28"/>
        </w:rPr>
        <w:t>всіх</w:t>
      </w:r>
      <w:r w:rsidRPr="005541E4">
        <w:rPr>
          <w:szCs w:val="28"/>
        </w:rPr>
        <w:t xml:space="preserve"> пацієнтів після ОЗХ дорівнювала 1,5%, що є досить низьким показником. Безперечно, кількість рецидивів залежить від рівня складності пухлини для ОЗХ. </w:t>
      </w:r>
      <w:r w:rsidR="00B44C4B">
        <w:rPr>
          <w:szCs w:val="28"/>
        </w:rPr>
        <w:t>У</w:t>
      </w:r>
      <w:r w:rsidRPr="005541E4">
        <w:rPr>
          <w:szCs w:val="28"/>
        </w:rPr>
        <w:t xml:space="preserve"> дослідженні частота локальних рецидивів коливалася від 0% до 16,7% залежно від характеристик новоутворення.</w:t>
      </w:r>
    </w:p>
    <w:p w14:paraId="0CEDDF42" w14:textId="406C35DB" w:rsidR="00EB62DA" w:rsidRPr="005541E4" w:rsidRDefault="00EB62DA" w:rsidP="00EB62DA">
      <w:pPr>
        <w:spacing w:after="0" w:line="360" w:lineRule="auto"/>
        <w:ind w:firstLine="709"/>
        <w:jc w:val="both"/>
        <w:rPr>
          <w:szCs w:val="28"/>
        </w:rPr>
      </w:pPr>
      <w:r w:rsidRPr="005541E4">
        <w:rPr>
          <w:szCs w:val="28"/>
        </w:rPr>
        <w:t>Механізм виникнення локального рецидиву пухлини не завжди зрозумілий. Причиною можуть бути як метастази самої пухлини всередині паренхіми нирки, так і мультифокальність</w:t>
      </w:r>
      <w:r w:rsidR="00E012D5">
        <w:rPr>
          <w:szCs w:val="28"/>
        </w:rPr>
        <w:t>,</w:t>
      </w:r>
      <w:r w:rsidRPr="005541E4">
        <w:rPr>
          <w:szCs w:val="28"/>
        </w:rPr>
        <w:t xml:space="preserve"> наявність позитивного хірургічного краю. Позитивний хірургічний кра</w:t>
      </w:r>
      <w:r w:rsidR="00CA05A5">
        <w:rPr>
          <w:szCs w:val="28"/>
        </w:rPr>
        <w:t>й</w:t>
      </w:r>
      <w:r w:rsidRPr="005541E4">
        <w:rPr>
          <w:szCs w:val="28"/>
        </w:rPr>
        <w:t xml:space="preserve"> після відкритої ОЗХ пухлин нирки зустрічається в 0-7% випадків </w:t>
      </w:r>
      <w:r w:rsidR="00521F27" w:rsidRPr="005541E4">
        <w:rPr>
          <w:szCs w:val="28"/>
        </w:rPr>
        <w:t>[2</w:t>
      </w:r>
      <w:r w:rsidR="00780648" w:rsidRPr="005541E4">
        <w:rPr>
          <w:szCs w:val="28"/>
        </w:rPr>
        <w:t>86</w:t>
      </w:r>
      <w:r w:rsidR="00521F27" w:rsidRPr="005541E4">
        <w:rPr>
          <w:szCs w:val="28"/>
        </w:rPr>
        <w:t>]</w:t>
      </w:r>
      <w:r w:rsidRPr="005541E4">
        <w:rPr>
          <w:szCs w:val="28"/>
        </w:rPr>
        <w:t xml:space="preserve">. Однак </w:t>
      </w:r>
      <w:r w:rsidR="00CA05A5">
        <w:rPr>
          <w:szCs w:val="28"/>
        </w:rPr>
        <w:t>аж ніяк</w:t>
      </w:r>
      <w:r w:rsidRPr="005541E4">
        <w:rPr>
          <w:szCs w:val="28"/>
        </w:rPr>
        <w:t xml:space="preserve"> не завжди, навіть </w:t>
      </w:r>
      <w:r w:rsidR="00CA05A5">
        <w:rPr>
          <w:szCs w:val="28"/>
        </w:rPr>
        <w:t>за</w:t>
      </w:r>
      <w:r w:rsidRPr="005541E4">
        <w:rPr>
          <w:szCs w:val="28"/>
        </w:rPr>
        <w:t xml:space="preserve"> наявності позитивного хірургічного краю, у пацієнтів виникає рецидив захворювання і навпаки. </w:t>
      </w:r>
      <w:r w:rsidR="00CA05A5">
        <w:rPr>
          <w:szCs w:val="28"/>
        </w:rPr>
        <w:t>Водно</w:t>
      </w:r>
      <w:r w:rsidRPr="005541E4">
        <w:rPr>
          <w:szCs w:val="28"/>
        </w:rPr>
        <w:t xml:space="preserve">час не слід забувати про можливу інвазію пухлини в її псевдокапсулу, яка </w:t>
      </w:r>
      <w:r w:rsidR="00CA05A5">
        <w:rPr>
          <w:szCs w:val="28"/>
        </w:rPr>
        <w:t>спостеріг</w:t>
      </w:r>
      <w:r w:rsidRPr="005541E4">
        <w:rPr>
          <w:szCs w:val="28"/>
        </w:rPr>
        <w:t xml:space="preserve">ається у 25 - 39% випадків і може сягати глибини 3 мм </w:t>
      </w:r>
      <w:r w:rsidR="00521F27" w:rsidRPr="005541E4">
        <w:rPr>
          <w:szCs w:val="28"/>
        </w:rPr>
        <w:t>[2</w:t>
      </w:r>
      <w:r w:rsidR="001053B3" w:rsidRPr="005541E4">
        <w:rPr>
          <w:szCs w:val="28"/>
          <w:lang w:val="ru-RU"/>
        </w:rPr>
        <w:t>87</w:t>
      </w:r>
      <w:r w:rsidR="00521F27" w:rsidRPr="005541E4">
        <w:rPr>
          <w:szCs w:val="28"/>
        </w:rPr>
        <w:t>]</w:t>
      </w:r>
      <w:r w:rsidRPr="005541E4">
        <w:rPr>
          <w:szCs w:val="28"/>
        </w:rPr>
        <w:t>. З цим пов'язують більшу частоту рецидивів після енуклеації пухлини, яка частіше виконується при найбільш складних пухлинах для збереження обсягу паренхіми і зменшення ризику пошкодження важливих анатомічних структур нирки. Імплантаційні метастази також можуть бути можливою причиною рецидиву. Хоча пухлини паренхіми нирки мають мінімальний потенціал для імплантаційного метастазування порівнян</w:t>
      </w:r>
      <w:r w:rsidR="00CA05A5">
        <w:rPr>
          <w:szCs w:val="28"/>
        </w:rPr>
        <w:t>о</w:t>
      </w:r>
      <w:r w:rsidRPr="005541E4">
        <w:rPr>
          <w:szCs w:val="28"/>
        </w:rPr>
        <w:t xml:space="preserve"> з іншими пухлинами сечостатевої системи. </w:t>
      </w:r>
    </w:p>
    <w:p w14:paraId="1C9A8E2B" w14:textId="73D09593" w:rsidR="00EB62DA" w:rsidRPr="005541E4" w:rsidRDefault="00EB62DA" w:rsidP="00EB62DA">
      <w:pPr>
        <w:spacing w:after="0" w:line="360" w:lineRule="auto"/>
        <w:ind w:firstLine="709"/>
        <w:jc w:val="both"/>
        <w:rPr>
          <w:szCs w:val="28"/>
        </w:rPr>
      </w:pPr>
      <w:r w:rsidRPr="005541E4">
        <w:rPr>
          <w:szCs w:val="28"/>
        </w:rPr>
        <w:lastRenderedPageBreak/>
        <w:t xml:space="preserve">Очевидно, що частота виникнення рецидиву захворювання прямо пропорційна складності пухлини, що підлягає ОЗХ. За результатами дослідження, прогностичними критеріями підвищеного ризику виникнення локального рецидиву є розмір пухлини &gt;7 см, наявність внутрішньовенної інвазії та повторна ОЗХ при рецидиві новоутворення. </w:t>
      </w:r>
      <w:r w:rsidR="00CA05A5">
        <w:rPr>
          <w:szCs w:val="28"/>
        </w:rPr>
        <w:t>Водно</w:t>
      </w:r>
      <w:r w:rsidRPr="005541E4">
        <w:rPr>
          <w:szCs w:val="28"/>
        </w:rPr>
        <w:t xml:space="preserve">час, прогностичними критеріями щодо виникнення віддалених метастазів були внутрішньовенна інвазія пухлини та мультифокальність пухлини. </w:t>
      </w:r>
    </w:p>
    <w:p w14:paraId="704CBB05" w14:textId="46E6C7FE" w:rsidR="00EB62DA" w:rsidRPr="005541E4" w:rsidRDefault="00EB62DA" w:rsidP="00EB62DA">
      <w:pPr>
        <w:spacing w:after="0" w:line="360" w:lineRule="auto"/>
        <w:ind w:firstLine="709"/>
        <w:jc w:val="both"/>
        <w:rPr>
          <w:szCs w:val="28"/>
        </w:rPr>
      </w:pPr>
      <w:r w:rsidRPr="005541E4">
        <w:rPr>
          <w:szCs w:val="28"/>
        </w:rPr>
        <w:t>Хірургічне лікування рецидивних пухлин нирки завжди є непростим завданням. Виявилося, що рецидивні пухлини після ОЗХ є більш складними за рахунок достовірно більшої частоти новоутворень з внутрішньовенною інвазією, мультифокальністю, інвазії в паранефральний або синусний жир, інтрапаренхімної локалізації та</w:t>
      </w:r>
      <w:r w:rsidR="009C3FC6">
        <w:rPr>
          <w:szCs w:val="28"/>
        </w:rPr>
        <w:t xml:space="preserve"> наявності</w:t>
      </w:r>
      <w:r w:rsidRPr="005541E4">
        <w:rPr>
          <w:szCs w:val="28"/>
        </w:rPr>
        <w:t xml:space="preserve"> абсолютних показань до ОЗХ. Особливо складними є повторні ОЗХ при локальному рецидиві. </w:t>
      </w:r>
      <w:r w:rsidR="00CA05A5">
        <w:rPr>
          <w:szCs w:val="28"/>
        </w:rPr>
        <w:t>У</w:t>
      </w:r>
      <w:r w:rsidRPr="005541E4">
        <w:rPr>
          <w:szCs w:val="28"/>
        </w:rPr>
        <w:t xml:space="preserve"> дослідженні таких пацієнтів було всього 6 (21,4%). Значно ускладнює повторну ОЗХ наявність склеротично змінених тканин навколо нирки та ниркових судин, що підвищує ризик травми анатомічно важливих структур орган</w:t>
      </w:r>
      <w:r w:rsidR="00CA05A5">
        <w:rPr>
          <w:szCs w:val="28"/>
        </w:rPr>
        <w:t>а</w:t>
      </w:r>
      <w:r w:rsidRPr="005541E4">
        <w:rPr>
          <w:szCs w:val="28"/>
        </w:rPr>
        <w:t xml:space="preserve">. </w:t>
      </w:r>
    </w:p>
    <w:p w14:paraId="4AAF9FE2" w14:textId="7533F3C8" w:rsidR="00EB62DA" w:rsidRPr="005541E4" w:rsidRDefault="00EB62DA" w:rsidP="00EB62DA">
      <w:pPr>
        <w:spacing w:after="0" w:line="360" w:lineRule="auto"/>
        <w:ind w:firstLine="709"/>
        <w:jc w:val="both"/>
        <w:rPr>
          <w:szCs w:val="28"/>
        </w:rPr>
      </w:pPr>
      <w:r w:rsidRPr="005541E4">
        <w:rPr>
          <w:szCs w:val="28"/>
        </w:rPr>
        <w:t>Не менш складною операцією при рецидивних пухлинах є і нефректомія. Локальний рецидив пухлини нирки, окрім вище</w:t>
      </w:r>
      <w:r w:rsidR="00CA05A5">
        <w:rPr>
          <w:szCs w:val="28"/>
        </w:rPr>
        <w:t>за</w:t>
      </w:r>
      <w:r w:rsidRPr="005541E4">
        <w:rPr>
          <w:szCs w:val="28"/>
        </w:rPr>
        <w:t xml:space="preserve">значених технічних проблем, часто поєднується з метастазами в лімфатичні вузли, що спостерігалося у 9,7% випадків. Ще більшої проблеми додає наявність внутрішньовенного розповсюдження рецидивної пухлини, яка </w:t>
      </w:r>
      <w:r w:rsidR="00CA05A5">
        <w:rPr>
          <w:szCs w:val="28"/>
        </w:rPr>
        <w:t>спостерігається</w:t>
      </w:r>
      <w:r w:rsidRPr="005541E4">
        <w:rPr>
          <w:szCs w:val="28"/>
        </w:rPr>
        <w:t xml:space="preserve"> </w:t>
      </w:r>
      <w:r w:rsidR="00CA05A5">
        <w:rPr>
          <w:szCs w:val="28"/>
        </w:rPr>
        <w:t>у</w:t>
      </w:r>
      <w:r w:rsidRPr="005541E4">
        <w:rPr>
          <w:szCs w:val="28"/>
        </w:rPr>
        <w:t xml:space="preserve"> 25,8% випадків. Але найбільш складними були РН з приводу локального рецидиву при розповсюдженні пухлини в НПВ, яка була виконана у 2 (6,5%) пацієнтів. Причому </w:t>
      </w:r>
      <w:r w:rsidR="00CA05A5">
        <w:rPr>
          <w:szCs w:val="28"/>
        </w:rPr>
        <w:t>в</w:t>
      </w:r>
      <w:r w:rsidRPr="005541E4">
        <w:rPr>
          <w:szCs w:val="28"/>
        </w:rPr>
        <w:t xml:space="preserve"> одного пацієнта тромб сягав інтрапер</w:t>
      </w:r>
      <w:r w:rsidR="00CA05A5">
        <w:rPr>
          <w:szCs w:val="28"/>
        </w:rPr>
        <w:t>и</w:t>
      </w:r>
      <w:r w:rsidRPr="005541E4">
        <w:rPr>
          <w:szCs w:val="28"/>
        </w:rPr>
        <w:t xml:space="preserve">кардіальнго відділу НПВ. Смерть під час операції або в найближчому післяопераційному періоді при рецидивних пухлинах мала місце в 3 (9,7%) спостереженнях лише після вторинної нефректомії. Причинами смерті були: пухлинна емболія легеневої артерії під час початку наркозу, набряк мозку та серцева недостатність (по 1 випадку). </w:t>
      </w:r>
    </w:p>
    <w:p w14:paraId="4E957EB0" w14:textId="10582BFC" w:rsidR="00EB62DA" w:rsidRPr="005541E4" w:rsidRDefault="00EB62DA" w:rsidP="00EB62DA">
      <w:pPr>
        <w:spacing w:after="0" w:line="360" w:lineRule="auto"/>
        <w:ind w:firstLine="708"/>
        <w:jc w:val="both"/>
        <w:rPr>
          <w:szCs w:val="28"/>
        </w:rPr>
      </w:pPr>
      <w:r w:rsidRPr="005541E4">
        <w:rPr>
          <w:szCs w:val="28"/>
        </w:rPr>
        <w:lastRenderedPageBreak/>
        <w:t xml:space="preserve">Віддалені онкологічні результати є одним з найбільш важливих індикаторів ефективності лікування.  Дослідження показало, що після ОЗХ пухлин нирок 5-річна загальна виживаність </w:t>
      </w:r>
      <w:r w:rsidR="00CA05A5">
        <w:rPr>
          <w:szCs w:val="28"/>
        </w:rPr>
        <w:t>становила</w:t>
      </w:r>
      <w:r w:rsidRPr="005541E4">
        <w:rPr>
          <w:szCs w:val="28"/>
        </w:rPr>
        <w:t xml:space="preserve"> 94,6%. Аналіз загальної 5-річної загальної виживаності виявив, що цей показник достовірно гірш</w:t>
      </w:r>
      <w:r w:rsidR="00CA05A5">
        <w:rPr>
          <w:szCs w:val="28"/>
        </w:rPr>
        <w:t xml:space="preserve">ий </w:t>
      </w:r>
      <w:r w:rsidRPr="005541E4">
        <w:rPr>
          <w:szCs w:val="28"/>
        </w:rPr>
        <w:t xml:space="preserve">у пацієнтів з пухлинами &gt;70 мм (р&lt;0,004), хворих з імперативними показаннями до ОЗХ (р&lt;0,018), віком більше 70 років (р&lt;0,039) та пацієнтів з поганим загальним станом – за шкалою ECOG </w:t>
      </w:r>
      <w:r w:rsidRPr="005541E4">
        <w:rPr>
          <w:szCs w:val="28"/>
          <w:u w:val="single"/>
        </w:rPr>
        <w:t>&gt;</w:t>
      </w:r>
      <w:r w:rsidRPr="005541E4">
        <w:rPr>
          <w:szCs w:val="28"/>
        </w:rPr>
        <w:t>2 (р&lt;0,035). Очікувано, що загальна виживаність була гірш</w:t>
      </w:r>
      <w:r w:rsidR="00CA05A5">
        <w:rPr>
          <w:szCs w:val="28"/>
        </w:rPr>
        <w:t xml:space="preserve">ою в </w:t>
      </w:r>
      <w:r w:rsidRPr="005541E4">
        <w:rPr>
          <w:szCs w:val="28"/>
        </w:rPr>
        <w:t>пацієнтів похилого віку, з поганим загальним станом та з імперативними показаннями до ОЗХ, серед яких нирков</w:t>
      </w:r>
      <w:r w:rsidR="00CA05A5">
        <w:rPr>
          <w:szCs w:val="28"/>
        </w:rPr>
        <w:t>у</w:t>
      </w:r>
      <w:r w:rsidRPr="005541E4">
        <w:rPr>
          <w:szCs w:val="28"/>
        </w:rPr>
        <w:t xml:space="preserve"> недостатність зафіксовано у 137 (19,5%) хворих. </w:t>
      </w:r>
      <w:r w:rsidR="00CA05A5">
        <w:rPr>
          <w:szCs w:val="28"/>
        </w:rPr>
        <w:t>У</w:t>
      </w:r>
      <w:r w:rsidRPr="005541E4">
        <w:rPr>
          <w:szCs w:val="28"/>
        </w:rPr>
        <w:t xml:space="preserve">сі ці пацієнти мали значне коморбідне навантаження, що достовірно позначилося на результатах загальної виживаності. Також слід </w:t>
      </w:r>
      <w:r w:rsidR="00CA05A5">
        <w:rPr>
          <w:szCs w:val="28"/>
        </w:rPr>
        <w:t>уз</w:t>
      </w:r>
      <w:r w:rsidRPr="005541E4">
        <w:rPr>
          <w:szCs w:val="28"/>
        </w:rPr>
        <w:t xml:space="preserve">яти до уваги, що вплив на результат загальної виживаності мали випадки смерті в автокатастрофі (2 хворих) та від інших злоякісних новоутворень – </w:t>
      </w:r>
      <w:r w:rsidR="00CA05A5">
        <w:rPr>
          <w:szCs w:val="28"/>
        </w:rPr>
        <w:t>у</w:t>
      </w:r>
      <w:r w:rsidRPr="005541E4">
        <w:rPr>
          <w:szCs w:val="28"/>
        </w:rPr>
        <w:t xml:space="preserve">сього 6 пацієнтів з 33 всіх смертних випадків, що </w:t>
      </w:r>
      <w:r w:rsidR="00CA05A5">
        <w:rPr>
          <w:szCs w:val="28"/>
        </w:rPr>
        <w:t>становить</w:t>
      </w:r>
      <w:r w:rsidRPr="005541E4">
        <w:rPr>
          <w:szCs w:val="28"/>
        </w:rPr>
        <w:t xml:space="preserve"> 18,1%.</w:t>
      </w:r>
    </w:p>
    <w:p w14:paraId="5829FAC1" w14:textId="04B0F569" w:rsidR="00EB62DA" w:rsidRPr="005541E4" w:rsidRDefault="00EB62DA" w:rsidP="00EB62DA">
      <w:pPr>
        <w:spacing w:after="0" w:line="360" w:lineRule="auto"/>
        <w:ind w:firstLine="709"/>
        <w:jc w:val="both"/>
        <w:rPr>
          <w:szCs w:val="28"/>
        </w:rPr>
      </w:pPr>
      <w:r w:rsidRPr="005541E4">
        <w:rPr>
          <w:szCs w:val="28"/>
        </w:rPr>
        <w:t>Во</w:t>
      </w:r>
      <w:r w:rsidR="00CA05A5">
        <w:rPr>
          <w:szCs w:val="28"/>
        </w:rPr>
        <w:t>дно</w:t>
      </w:r>
      <w:r w:rsidRPr="005541E4">
        <w:rPr>
          <w:szCs w:val="28"/>
        </w:rPr>
        <w:t xml:space="preserve">час показник 5-річної вільної від прогресії виживаності та частота прогресії краще відображають онкологічні результати лікування. </w:t>
      </w:r>
      <w:r w:rsidR="00CA05A5">
        <w:rPr>
          <w:szCs w:val="28"/>
        </w:rPr>
        <w:t>У</w:t>
      </w:r>
      <w:r w:rsidRPr="005541E4">
        <w:rPr>
          <w:szCs w:val="28"/>
        </w:rPr>
        <w:t xml:space="preserve"> дослідженні 5-річна вільна від прогресії виживаність дорівнювала 95%, а </w:t>
      </w:r>
      <w:r w:rsidRPr="005541E4">
        <w:rPr>
          <w:rFonts w:eastAsia="Calibri"/>
          <w:szCs w:val="28"/>
        </w:rPr>
        <w:t xml:space="preserve">загальна </w:t>
      </w:r>
      <w:r w:rsidRPr="005541E4">
        <w:rPr>
          <w:szCs w:val="28"/>
        </w:rPr>
        <w:t xml:space="preserve">частота прогресії після ОЗХ </w:t>
      </w:r>
      <w:r w:rsidR="00CA05A5">
        <w:rPr>
          <w:szCs w:val="28"/>
        </w:rPr>
        <w:t>становила</w:t>
      </w:r>
      <w:r w:rsidRPr="005541E4">
        <w:rPr>
          <w:szCs w:val="28"/>
        </w:rPr>
        <w:t xml:space="preserve"> 4,95% (при спостереженні в середньому </w:t>
      </w:r>
      <w:r w:rsidR="00CA05A5">
        <w:rPr>
          <w:szCs w:val="28"/>
        </w:rPr>
        <w:t>впродовж</w:t>
      </w:r>
      <w:r w:rsidRPr="005541E4">
        <w:rPr>
          <w:szCs w:val="28"/>
        </w:rPr>
        <w:t xml:space="preserve"> 45</w:t>
      </w:r>
      <w:r w:rsidRPr="005541E4">
        <w:rPr>
          <w:szCs w:val="28"/>
          <w:u w:val="single"/>
        </w:rPr>
        <w:t>+</w:t>
      </w:r>
      <w:r w:rsidRPr="005541E4">
        <w:rPr>
          <w:szCs w:val="28"/>
        </w:rPr>
        <w:t>2,1 місяц</w:t>
      </w:r>
      <w:r w:rsidR="00CA05A5">
        <w:rPr>
          <w:szCs w:val="28"/>
        </w:rPr>
        <w:t>я</w:t>
      </w:r>
      <w:r w:rsidRPr="005541E4">
        <w:rPr>
          <w:szCs w:val="28"/>
        </w:rPr>
        <w:t xml:space="preserve">). Ця прогресія захворювання склалася з числа пацієнтів, </w:t>
      </w:r>
      <w:r w:rsidR="00CA05A5">
        <w:rPr>
          <w:szCs w:val="28"/>
        </w:rPr>
        <w:t>які</w:t>
      </w:r>
      <w:r w:rsidRPr="005541E4">
        <w:rPr>
          <w:szCs w:val="28"/>
        </w:rPr>
        <w:t xml:space="preserve"> померли в різні періоди часу від раку нирки – 16 (2,6%), живих з метастазами – 5 (0,8%) та живих хворих з локальним рецидивом – 9</w:t>
      </w:r>
      <w:r w:rsidR="00CA05A5">
        <w:rPr>
          <w:szCs w:val="28"/>
        </w:rPr>
        <w:t> </w:t>
      </w:r>
      <w:r w:rsidRPr="005541E4">
        <w:rPr>
          <w:szCs w:val="28"/>
        </w:rPr>
        <w:t xml:space="preserve">(1,5%) хворих. </w:t>
      </w:r>
    </w:p>
    <w:p w14:paraId="5D85AFA1" w14:textId="4B5589A3" w:rsidR="00EB62DA" w:rsidRPr="005541E4" w:rsidRDefault="00EB62DA" w:rsidP="00EB62DA">
      <w:pPr>
        <w:spacing w:after="0" w:line="360" w:lineRule="auto"/>
        <w:ind w:firstLine="709"/>
        <w:jc w:val="both"/>
        <w:rPr>
          <w:szCs w:val="28"/>
        </w:rPr>
      </w:pPr>
      <w:r w:rsidRPr="005541E4">
        <w:rPr>
          <w:szCs w:val="28"/>
        </w:rPr>
        <w:t xml:space="preserve">Безумовно, віддалені онкологічні результати безпосередньо залежать від особливостей новоутворення та характеристик пацієнта. Виявилося, що достовірний вплив на 5-річну вільну від прогресії виживаність мають </w:t>
      </w:r>
      <w:r w:rsidR="00CA05A5">
        <w:rPr>
          <w:szCs w:val="28"/>
        </w:rPr>
        <w:t>так</w:t>
      </w:r>
      <w:r w:rsidRPr="005541E4">
        <w:rPr>
          <w:szCs w:val="28"/>
        </w:rPr>
        <w:t>і фактори: великий розмір пухлини (&gt;70 мм), наявність внутрішньовенної інвазії, мультифокальність, повторна ОЗХ при рецидиві, повністю інтрапаренх</w:t>
      </w:r>
      <w:r w:rsidR="00CA05A5">
        <w:rPr>
          <w:szCs w:val="28"/>
        </w:rPr>
        <w:t>і</w:t>
      </w:r>
      <w:r w:rsidRPr="005541E4">
        <w:rPr>
          <w:szCs w:val="28"/>
        </w:rPr>
        <w:t>мна пухлина та імперативні показання до ОЗХ. В</w:t>
      </w:r>
      <w:r w:rsidR="00CA05A5">
        <w:rPr>
          <w:szCs w:val="28"/>
        </w:rPr>
        <w:t>одно</w:t>
      </w:r>
      <w:r w:rsidRPr="005541E4">
        <w:rPr>
          <w:szCs w:val="28"/>
        </w:rPr>
        <w:t xml:space="preserve">час, на відміну від результатів 5-річної загальної виживаності,  похилий вік пацієнтів </w:t>
      </w:r>
      <w:r w:rsidRPr="005541E4">
        <w:rPr>
          <w:szCs w:val="28"/>
        </w:rPr>
        <w:lastRenderedPageBreak/>
        <w:t>та їх поганий загальний стан не впливали на 5-річну вільну від прогресії виживаність.</w:t>
      </w:r>
    </w:p>
    <w:p w14:paraId="6CAF9471" w14:textId="4B057AA4" w:rsidR="00EB62DA" w:rsidRPr="005541E4" w:rsidRDefault="00EB62DA" w:rsidP="00EB62DA">
      <w:pPr>
        <w:spacing w:after="0" w:line="360" w:lineRule="auto"/>
        <w:ind w:firstLine="720"/>
        <w:jc w:val="both"/>
        <w:rPr>
          <w:szCs w:val="28"/>
        </w:rPr>
      </w:pPr>
      <w:r w:rsidRPr="005541E4">
        <w:rPr>
          <w:szCs w:val="28"/>
        </w:rPr>
        <w:t>Внутрішньовенна інвазія пухлини виявилася фактором</w:t>
      </w:r>
      <w:r w:rsidR="00CA05A5">
        <w:rPr>
          <w:szCs w:val="28"/>
        </w:rPr>
        <w:t>,</w:t>
      </w:r>
      <w:r w:rsidRPr="005541E4">
        <w:rPr>
          <w:szCs w:val="28"/>
        </w:rPr>
        <w:t xml:space="preserve"> при якому спостерігалися гірші онкологічні результати показники серед </w:t>
      </w:r>
      <w:r w:rsidR="00CA05A5">
        <w:rPr>
          <w:szCs w:val="28"/>
        </w:rPr>
        <w:t>у</w:t>
      </w:r>
      <w:r w:rsidRPr="005541E4">
        <w:rPr>
          <w:szCs w:val="28"/>
        </w:rPr>
        <w:t>сі</w:t>
      </w:r>
      <w:r w:rsidR="00CA05A5">
        <w:rPr>
          <w:szCs w:val="28"/>
        </w:rPr>
        <w:t xml:space="preserve">х </w:t>
      </w:r>
      <w:r w:rsidRPr="005541E4">
        <w:rPr>
          <w:szCs w:val="28"/>
        </w:rPr>
        <w:t>пацієнтів</w:t>
      </w:r>
      <w:r w:rsidR="00CA05A5">
        <w:rPr>
          <w:szCs w:val="28"/>
        </w:rPr>
        <w:t>,</w:t>
      </w:r>
      <w:r w:rsidRPr="005541E4">
        <w:rPr>
          <w:szCs w:val="28"/>
        </w:rPr>
        <w:t xml:space="preserve"> яким була виконана ОЗХ. Раніше повідомлялося про результати дослідження виживаності пацієнтів з внутрішньовенним поширенням НРК в інтраренальні притоки або в основний стовбур ниркової вени, які підлягали ОЗХ з тромбектомією, порівнян</w:t>
      </w:r>
      <w:r w:rsidR="00CA05A5">
        <w:rPr>
          <w:szCs w:val="28"/>
        </w:rPr>
        <w:t>о</w:t>
      </w:r>
      <w:r w:rsidRPr="005541E4">
        <w:rPr>
          <w:szCs w:val="28"/>
        </w:rPr>
        <w:t xml:space="preserve"> з РН з тромбектомією </w:t>
      </w:r>
      <w:r w:rsidR="00521F27" w:rsidRPr="005541E4">
        <w:rPr>
          <w:szCs w:val="28"/>
        </w:rPr>
        <w:t>[</w:t>
      </w:r>
      <w:r w:rsidR="00495F19" w:rsidRPr="009C3FC6">
        <w:rPr>
          <w:szCs w:val="28"/>
        </w:rPr>
        <w:t>236</w:t>
      </w:r>
      <w:r w:rsidR="00521F27" w:rsidRPr="005541E4">
        <w:rPr>
          <w:szCs w:val="28"/>
        </w:rPr>
        <w:t>]</w:t>
      </w:r>
      <w:r w:rsidRPr="005541E4">
        <w:rPr>
          <w:szCs w:val="28"/>
        </w:rPr>
        <w:t xml:space="preserve">. </w:t>
      </w:r>
      <w:r w:rsidR="009C3FC6" w:rsidRPr="009C3FC6">
        <w:rPr>
          <w:szCs w:val="28"/>
        </w:rPr>
        <w:t>Відда</w:t>
      </w:r>
      <w:r w:rsidR="009C3FC6" w:rsidRPr="005541E4">
        <w:rPr>
          <w:szCs w:val="28"/>
        </w:rPr>
        <w:t>лені онкологічні результати ОЗХ таких пацієнтів, у порівнянні з результатами РН, виявилися кращими.</w:t>
      </w:r>
      <w:r w:rsidR="00CA05A5">
        <w:rPr>
          <w:szCs w:val="28"/>
        </w:rPr>
        <w:t>У</w:t>
      </w:r>
      <w:r w:rsidRPr="005541E4">
        <w:rPr>
          <w:szCs w:val="28"/>
        </w:rPr>
        <w:t xml:space="preserve"> цьому дослідженні показники 5-річної виживаності були значно кращ</w:t>
      </w:r>
      <w:r w:rsidR="00CA05A5">
        <w:rPr>
          <w:szCs w:val="28"/>
        </w:rPr>
        <w:t>ими в</w:t>
      </w:r>
      <w:r w:rsidRPr="005541E4">
        <w:rPr>
          <w:szCs w:val="28"/>
        </w:rPr>
        <w:t xml:space="preserve"> пацієнтів з групи ОЗХ. Це стосувалося як загальної виживаності (89,5% </w:t>
      </w:r>
      <w:r w:rsidR="00CA05A5">
        <w:rPr>
          <w:szCs w:val="28"/>
        </w:rPr>
        <w:t>проти</w:t>
      </w:r>
      <w:r w:rsidRPr="005541E4">
        <w:rPr>
          <w:szCs w:val="28"/>
        </w:rPr>
        <w:t xml:space="preserve"> з 47,2%; р &lt;0,042), так і рівня виживання вільної від прогресії пухлини (84,2% проти 35,8%; р &lt;0,046). Але слід зауважити, що робота мала істотні обмеження, пов'язані з відмінностями щодо рівня венозного поширення пухлини, частотою інвазії в жирову клітковину, розмірами </w:t>
      </w:r>
      <w:r w:rsidR="00CA05A5">
        <w:rPr>
          <w:szCs w:val="28"/>
        </w:rPr>
        <w:t>й</w:t>
      </w:r>
      <w:r w:rsidRPr="005541E4">
        <w:rPr>
          <w:szCs w:val="28"/>
        </w:rPr>
        <w:t xml:space="preserve"> гістологічно</w:t>
      </w:r>
      <w:r w:rsidR="00CA05A5">
        <w:rPr>
          <w:szCs w:val="28"/>
        </w:rPr>
        <w:t>ю</w:t>
      </w:r>
      <w:r w:rsidRPr="005541E4">
        <w:rPr>
          <w:szCs w:val="28"/>
        </w:rPr>
        <w:t xml:space="preserve"> градаці</w:t>
      </w:r>
      <w:r w:rsidR="00CA05A5">
        <w:rPr>
          <w:szCs w:val="28"/>
        </w:rPr>
        <w:t>єю</w:t>
      </w:r>
      <w:r w:rsidRPr="005541E4">
        <w:rPr>
          <w:szCs w:val="28"/>
        </w:rPr>
        <w:t xml:space="preserve"> новоутворень в обох групах. У популяції пацієнтів, які зазнали радикальної нефректомії, ці параметри були значно гірш</w:t>
      </w:r>
      <w:r w:rsidR="00CA05A5">
        <w:rPr>
          <w:szCs w:val="28"/>
        </w:rPr>
        <w:t>ими</w:t>
      </w:r>
      <w:r w:rsidRPr="005541E4">
        <w:rPr>
          <w:szCs w:val="28"/>
        </w:rPr>
        <w:t>. Тому виживаність пацієнтів з групи ОЗХ швидше за все бул</w:t>
      </w:r>
      <w:r w:rsidR="00CA05A5">
        <w:rPr>
          <w:szCs w:val="28"/>
        </w:rPr>
        <w:t>а</w:t>
      </w:r>
      <w:r w:rsidRPr="005541E4">
        <w:rPr>
          <w:szCs w:val="28"/>
        </w:rPr>
        <w:t xml:space="preserve"> обумовлен</w:t>
      </w:r>
      <w:r w:rsidR="00CA05A5">
        <w:rPr>
          <w:szCs w:val="28"/>
        </w:rPr>
        <w:t>а</w:t>
      </w:r>
      <w:r w:rsidRPr="005541E4">
        <w:rPr>
          <w:szCs w:val="28"/>
        </w:rPr>
        <w:t xml:space="preserve"> </w:t>
      </w:r>
      <w:r w:rsidR="00CA05A5">
        <w:rPr>
          <w:szCs w:val="28"/>
        </w:rPr>
        <w:t>так</w:t>
      </w:r>
      <w:r w:rsidRPr="005541E4">
        <w:rPr>
          <w:szCs w:val="28"/>
        </w:rPr>
        <w:t xml:space="preserve">ими відмінностями, а не видом хірургічного втручання. Але основною метою роботи було продемонструвати онкологічну ефективність та безпеку ОЗХ у пацієнтів з внутрішньовенним поширенням НРК. Результати дослідження показали, що виживаність пацієнтів після ОЗХ пухлин нирки з переважно інтраренальною внутрішньовенною інвазією не гірше, ніж виживання пацієнтів після нефректомії, у яких рак проникав в основний стовбур ниркової вени. Ці дані мають важливе значення, </w:t>
      </w:r>
      <w:r w:rsidR="00CA05A5">
        <w:rPr>
          <w:szCs w:val="28"/>
        </w:rPr>
        <w:t>оскільки</w:t>
      </w:r>
      <w:r w:rsidRPr="005541E4">
        <w:rPr>
          <w:szCs w:val="28"/>
        </w:rPr>
        <w:t xml:space="preserve"> сумарний досвід ОЗХ у пацієнтів з внутрішньовенною інвазією НКР є вкрай обмеженим.</w:t>
      </w:r>
    </w:p>
    <w:p w14:paraId="26DEB4E7" w14:textId="5F6142F1" w:rsidR="00EB62DA" w:rsidRPr="005541E4" w:rsidRDefault="00CA05A5" w:rsidP="00EB62DA">
      <w:pPr>
        <w:spacing w:after="0" w:line="360" w:lineRule="auto"/>
        <w:ind w:firstLine="720"/>
        <w:jc w:val="both"/>
        <w:rPr>
          <w:szCs w:val="28"/>
        </w:rPr>
      </w:pPr>
      <w:r>
        <w:rPr>
          <w:szCs w:val="28"/>
        </w:rPr>
        <w:t>У</w:t>
      </w:r>
      <w:r w:rsidR="00EB62DA" w:rsidRPr="005541E4">
        <w:rPr>
          <w:szCs w:val="28"/>
        </w:rPr>
        <w:t xml:space="preserve"> підсумку, з точки зору віддалених онкологічних результатів,  органозберігаюча хірургія виявилася ефективним та безпечним методом лікування пухлин нирок. З</w:t>
      </w:r>
      <w:r w:rsidR="00EB62DA" w:rsidRPr="005541E4">
        <w:rPr>
          <w:rFonts w:eastAsia="Calibri"/>
          <w:szCs w:val="28"/>
        </w:rPr>
        <w:t xml:space="preserve">агальна </w:t>
      </w:r>
      <w:r w:rsidR="00EB62DA" w:rsidRPr="005541E4">
        <w:rPr>
          <w:szCs w:val="28"/>
        </w:rPr>
        <w:t>частота прогресії після ОЗХ протя</w:t>
      </w:r>
      <w:r>
        <w:rPr>
          <w:szCs w:val="28"/>
        </w:rPr>
        <w:t>гом</w:t>
      </w:r>
      <w:r w:rsidR="00EB62DA" w:rsidRPr="005541E4">
        <w:rPr>
          <w:szCs w:val="28"/>
        </w:rPr>
        <w:t xml:space="preserve"> 5-</w:t>
      </w:r>
      <w:r w:rsidR="00EB62DA" w:rsidRPr="005541E4">
        <w:rPr>
          <w:szCs w:val="28"/>
        </w:rPr>
        <w:lastRenderedPageBreak/>
        <w:t>річного спостереження не перевищувала 5,0%, а частота ізольованих локальних рецидивів – 1,5%.</w:t>
      </w:r>
    </w:p>
    <w:p w14:paraId="48CED384" w14:textId="3C984EAF" w:rsidR="00EB62DA" w:rsidRPr="005541E4" w:rsidRDefault="00EB62DA" w:rsidP="00EB62DA">
      <w:pPr>
        <w:spacing w:after="0" w:line="360" w:lineRule="auto"/>
        <w:ind w:firstLine="709"/>
        <w:jc w:val="both"/>
        <w:rPr>
          <w:szCs w:val="28"/>
        </w:rPr>
      </w:pPr>
      <w:r w:rsidRPr="005541E4">
        <w:rPr>
          <w:szCs w:val="28"/>
        </w:rPr>
        <w:t>Як правило, наукові публікації порівнюють безпеку складних для ОЗХ пухлин нирок з результатами радикальної нефректомії [</w:t>
      </w:r>
      <w:r w:rsidR="000D2D08" w:rsidRPr="005541E4">
        <w:rPr>
          <w:szCs w:val="28"/>
        </w:rPr>
        <w:t xml:space="preserve">6, </w:t>
      </w:r>
      <w:r w:rsidR="008F4EA7" w:rsidRPr="005541E4">
        <w:rPr>
          <w:szCs w:val="28"/>
        </w:rPr>
        <w:t>7</w:t>
      </w:r>
      <w:r w:rsidRPr="005541E4">
        <w:rPr>
          <w:szCs w:val="28"/>
        </w:rPr>
        <w:t>]. Але в цьому дисертаційному дослідженні бу</w:t>
      </w:r>
      <w:r w:rsidR="00CA05A5">
        <w:rPr>
          <w:szCs w:val="28"/>
        </w:rPr>
        <w:t>ло</w:t>
      </w:r>
      <w:r w:rsidRPr="005541E4">
        <w:rPr>
          <w:szCs w:val="28"/>
        </w:rPr>
        <w:t xml:space="preserve"> проведен</w:t>
      </w:r>
      <w:r w:rsidR="00CA05A5">
        <w:rPr>
          <w:szCs w:val="28"/>
        </w:rPr>
        <w:t>о</w:t>
      </w:r>
      <w:r w:rsidRPr="005541E4">
        <w:rPr>
          <w:szCs w:val="28"/>
        </w:rPr>
        <w:t xml:space="preserve"> порівняльний аналіз інтра- та післяопераційних ускладнень ОЗХ пухлин нирок з урахуванням факторів складності новоутворення.</w:t>
      </w:r>
    </w:p>
    <w:p w14:paraId="41954160" w14:textId="0C4AECBD" w:rsidR="00EB62DA" w:rsidRPr="005541E4" w:rsidRDefault="00EB62DA" w:rsidP="00EB62DA">
      <w:pPr>
        <w:spacing w:after="0" w:line="360" w:lineRule="auto"/>
        <w:ind w:firstLine="709"/>
        <w:jc w:val="both"/>
        <w:rPr>
          <w:szCs w:val="28"/>
        </w:rPr>
      </w:pPr>
      <w:r w:rsidRPr="005541E4">
        <w:rPr>
          <w:szCs w:val="28"/>
        </w:rPr>
        <w:t xml:space="preserve">Основна проблема для ОЗХ великих пухлин – необхідність значної реконструкції нирки за обмежений час. Раніше Kopp RP. та співавтори повідомляли про частоту </w:t>
      </w:r>
      <w:r w:rsidR="00CA05A5">
        <w:rPr>
          <w:szCs w:val="28"/>
        </w:rPr>
        <w:t>тя</w:t>
      </w:r>
      <w:r w:rsidRPr="005541E4">
        <w:rPr>
          <w:szCs w:val="28"/>
        </w:rPr>
        <w:t>жких ускладнень на рівні 17,5% після ОЗХ великих пухлин [</w:t>
      </w:r>
      <w:r w:rsidR="00AD142B" w:rsidRPr="005541E4">
        <w:rPr>
          <w:szCs w:val="28"/>
        </w:rPr>
        <w:t>107</w:t>
      </w:r>
      <w:r w:rsidRPr="005541E4">
        <w:rPr>
          <w:szCs w:val="28"/>
        </w:rPr>
        <w:t xml:space="preserve">]. Власне дослідження показало частоту </w:t>
      </w:r>
      <w:r w:rsidR="00CA05A5">
        <w:rPr>
          <w:szCs w:val="28"/>
        </w:rPr>
        <w:t>тя</w:t>
      </w:r>
      <w:r w:rsidRPr="005541E4">
        <w:rPr>
          <w:szCs w:val="28"/>
        </w:rPr>
        <w:t>жких ускладнень пухлин розміром &gt;7см (Clavien-Dindo ІІІ-V)</w:t>
      </w:r>
      <w:r w:rsidRPr="005541E4">
        <w:rPr>
          <w:b/>
          <w:bCs/>
          <w:szCs w:val="28"/>
        </w:rPr>
        <w:t xml:space="preserve"> </w:t>
      </w:r>
      <w:r w:rsidRPr="005541E4">
        <w:rPr>
          <w:szCs w:val="28"/>
        </w:rPr>
        <w:t xml:space="preserve">на рівні – 11,6%. </w:t>
      </w:r>
    </w:p>
    <w:p w14:paraId="15F9D239" w14:textId="2DA3AE8E" w:rsidR="00EB62DA" w:rsidRPr="005541E4" w:rsidRDefault="00EB62DA" w:rsidP="00EB62DA">
      <w:pPr>
        <w:spacing w:after="0" w:line="360" w:lineRule="auto"/>
        <w:ind w:firstLine="709"/>
        <w:jc w:val="both"/>
        <w:rPr>
          <w:szCs w:val="28"/>
        </w:rPr>
      </w:pPr>
      <w:r w:rsidRPr="005541E4">
        <w:rPr>
          <w:szCs w:val="28"/>
        </w:rPr>
        <w:t>Літературі дані, що стосуються ускладнень ОЗХ пухлин з венозним розповсюдженням пухлини, дуже обмежені. Одне з найбільших досліджень на цю тему було проведен</w:t>
      </w:r>
      <w:r w:rsidR="00CA05A5">
        <w:rPr>
          <w:szCs w:val="28"/>
        </w:rPr>
        <w:t>е</w:t>
      </w:r>
      <w:r w:rsidRPr="005541E4">
        <w:rPr>
          <w:szCs w:val="28"/>
        </w:rPr>
        <w:t xml:space="preserve"> міжнародною групою авторів</w:t>
      </w:r>
      <w:r w:rsidR="00CA05A5">
        <w:rPr>
          <w:szCs w:val="28"/>
        </w:rPr>
        <w:t>,</w:t>
      </w:r>
      <w:r w:rsidRPr="005541E4">
        <w:rPr>
          <w:szCs w:val="28"/>
        </w:rPr>
        <w:t xml:space="preserve"> які зібрали інформацію з 24 клінік різних країн світу за 43 роки хірургічного лікування 2549 пацієнтів з раком нирки. ОЗХ при цій патології було виконано у 42</w:t>
      </w:r>
      <w:r w:rsidR="00CA05A5">
        <w:t> </w:t>
      </w:r>
      <w:r w:rsidRPr="005541E4">
        <w:rPr>
          <w:szCs w:val="28"/>
        </w:rPr>
        <w:t xml:space="preserve">пацієнтів. Автори </w:t>
      </w:r>
      <w:r w:rsidR="00CA05A5">
        <w:rPr>
          <w:szCs w:val="28"/>
        </w:rPr>
        <w:t>зазначи</w:t>
      </w:r>
      <w:r w:rsidRPr="005541E4">
        <w:rPr>
          <w:szCs w:val="28"/>
        </w:rPr>
        <w:t xml:space="preserve">ли, що </w:t>
      </w:r>
      <w:r w:rsidR="00CA05A5">
        <w:rPr>
          <w:szCs w:val="28"/>
        </w:rPr>
        <w:t>тя</w:t>
      </w:r>
      <w:r w:rsidRPr="005541E4">
        <w:rPr>
          <w:szCs w:val="28"/>
        </w:rPr>
        <w:t xml:space="preserve">жкі ускладнення (Clavien-Dindo </w:t>
      </w:r>
      <w:r w:rsidRPr="005541E4">
        <w:rPr>
          <w:szCs w:val="28"/>
          <w:u w:val="single"/>
        </w:rPr>
        <w:t>&gt;</w:t>
      </w:r>
      <w:r w:rsidRPr="005541E4">
        <w:rPr>
          <w:szCs w:val="28"/>
        </w:rPr>
        <w:t xml:space="preserve">3) після РН спостерігалися в 7,8%, а періопераційна смертність – </w:t>
      </w:r>
      <w:r w:rsidR="00CA05A5">
        <w:rPr>
          <w:szCs w:val="28"/>
        </w:rPr>
        <w:t>у</w:t>
      </w:r>
      <w:r w:rsidRPr="005541E4">
        <w:rPr>
          <w:szCs w:val="28"/>
        </w:rPr>
        <w:t xml:space="preserve"> 3,1% випадків і були аналогічними в групі ОЗХ [</w:t>
      </w:r>
      <w:r w:rsidR="00AC7614" w:rsidRPr="005541E4">
        <w:rPr>
          <w:szCs w:val="28"/>
        </w:rPr>
        <w:t>129</w:t>
      </w:r>
      <w:r w:rsidRPr="005541E4">
        <w:rPr>
          <w:szCs w:val="28"/>
        </w:rPr>
        <w:t xml:space="preserve">]. Дисертаційне дослідження показало значно більшу частоту </w:t>
      </w:r>
      <w:r w:rsidR="009C4DB9">
        <w:rPr>
          <w:szCs w:val="28"/>
        </w:rPr>
        <w:t>тя</w:t>
      </w:r>
      <w:r w:rsidRPr="005541E4">
        <w:rPr>
          <w:szCs w:val="28"/>
        </w:rPr>
        <w:t>жких ускладнень у цієї групи пацієнтів на рівні 25% і аналогічний рівень смертності – 3,1%. Дані літератури свідчать, що ускладнення після ОЗХ таких пухлин спостерігаються відносно часто. Можна повністю погодитися з цим – ускладнення в групі ОЗХ пухлин з венозним розповсюдженням спостерігалися достовірно частіше.</w:t>
      </w:r>
    </w:p>
    <w:p w14:paraId="2C02A016" w14:textId="14B19D85" w:rsidR="00EB62DA" w:rsidRPr="005541E4" w:rsidRDefault="00EB62DA" w:rsidP="00EB62DA">
      <w:pPr>
        <w:spacing w:after="0" w:line="360" w:lineRule="auto"/>
        <w:ind w:firstLine="709"/>
        <w:jc w:val="both"/>
        <w:rPr>
          <w:szCs w:val="28"/>
        </w:rPr>
      </w:pPr>
      <w:r w:rsidRPr="005541E4">
        <w:rPr>
          <w:szCs w:val="28"/>
        </w:rPr>
        <w:t xml:space="preserve">Дослідження показало, що ОЗХ мультифокальних пухлин було пов’язано </w:t>
      </w:r>
      <w:r w:rsidR="009C4DB9">
        <w:rPr>
          <w:szCs w:val="28"/>
        </w:rPr>
        <w:t>насамперед</w:t>
      </w:r>
      <w:r w:rsidRPr="005541E4">
        <w:rPr>
          <w:szCs w:val="28"/>
        </w:rPr>
        <w:t xml:space="preserve"> з великою кількістю інтраопераційних ускладень (р&lt;0,001), а достовірні відмінності в післяопераційних ускладненнях були відсутні. Також були відсутні відмінності в частоті </w:t>
      </w:r>
      <w:r w:rsidR="009C4DB9">
        <w:rPr>
          <w:szCs w:val="28"/>
        </w:rPr>
        <w:t>тя</w:t>
      </w:r>
      <w:r w:rsidRPr="005541E4">
        <w:rPr>
          <w:szCs w:val="28"/>
        </w:rPr>
        <w:t xml:space="preserve">жких післяопераційних ускладнень між пацієнтами з мультифокальними та солітарними пухлинами </w:t>
      </w:r>
      <w:r w:rsidRPr="005541E4">
        <w:rPr>
          <w:szCs w:val="28"/>
        </w:rPr>
        <w:lastRenderedPageBreak/>
        <w:t xml:space="preserve">(р&gt;0,884). </w:t>
      </w:r>
      <w:r w:rsidR="009C4DB9">
        <w:rPr>
          <w:szCs w:val="28"/>
        </w:rPr>
        <w:t>Тож</w:t>
      </w:r>
      <w:r w:rsidRPr="005541E4">
        <w:rPr>
          <w:szCs w:val="28"/>
        </w:rPr>
        <w:t xml:space="preserve"> можна зробити висновок, що основні труднощі під </w:t>
      </w:r>
      <w:r w:rsidR="009C4DB9">
        <w:rPr>
          <w:szCs w:val="28"/>
        </w:rPr>
        <w:t xml:space="preserve">час </w:t>
      </w:r>
      <w:r w:rsidRPr="005541E4">
        <w:rPr>
          <w:szCs w:val="28"/>
        </w:rPr>
        <w:t>лікування зустрічаються саме на етапі видалення мультифокальної пухлини, оскільки мультифокальність є фактором, що значно додає технічної складності ОЗХ через необхідність виконання кількох резекцій нирки в умовах обмеженого часу. Аналогічні дані були отримані при  повторних ОЗХ рецидивних пухлин нирок.</w:t>
      </w:r>
    </w:p>
    <w:p w14:paraId="7BC43B7D" w14:textId="21A0E47F" w:rsidR="00EB62DA" w:rsidRPr="005541E4" w:rsidRDefault="00EB62DA" w:rsidP="00EB62DA">
      <w:pPr>
        <w:spacing w:after="0" w:line="360" w:lineRule="auto"/>
        <w:ind w:firstLine="709"/>
        <w:jc w:val="both"/>
        <w:rPr>
          <w:szCs w:val="28"/>
        </w:rPr>
      </w:pPr>
      <w:r w:rsidRPr="005541E4">
        <w:rPr>
          <w:szCs w:val="28"/>
        </w:rPr>
        <w:t xml:space="preserve">Повністю ендофітні пухлини характеризувалися значною технічною складністю. ОЗХ інтрапаренхімних пухлин дійсно можуть супроводжуватися більшим ризиком ускладнень. </w:t>
      </w:r>
      <w:r w:rsidR="009C4DB9">
        <w:rPr>
          <w:szCs w:val="28"/>
        </w:rPr>
        <w:t>У</w:t>
      </w:r>
      <w:r w:rsidRPr="005541E4">
        <w:rPr>
          <w:szCs w:val="28"/>
        </w:rPr>
        <w:t xml:space="preserve"> сучасній літературі результати ОЗХ інтрапаренхімних пухлин є позитивними і мало відрізняються від результатів ОЗХ інших новоутворень [</w:t>
      </w:r>
      <w:r w:rsidR="006D51D3" w:rsidRPr="005541E4">
        <w:rPr>
          <w:szCs w:val="28"/>
        </w:rPr>
        <w:t>159</w:t>
      </w:r>
      <w:r w:rsidRPr="005541E4">
        <w:rPr>
          <w:szCs w:val="28"/>
        </w:rPr>
        <w:t>,</w:t>
      </w:r>
      <w:r w:rsidR="006D51D3" w:rsidRPr="005541E4">
        <w:rPr>
          <w:szCs w:val="28"/>
        </w:rPr>
        <w:t xml:space="preserve"> 160</w:t>
      </w:r>
      <w:r w:rsidRPr="005541E4">
        <w:rPr>
          <w:szCs w:val="28"/>
        </w:rPr>
        <w:t>]. Але дослідження показало, що у пацієнтів з інтрапаренхімними пухлинами нирки спостерігається достовірна більша кількість інтраопераційних (р</w:t>
      </w:r>
      <w:r w:rsidRPr="005541E4">
        <w:rPr>
          <w:b/>
          <w:szCs w:val="28"/>
        </w:rPr>
        <w:t>&lt;</w:t>
      </w:r>
      <w:r w:rsidRPr="005541E4">
        <w:rPr>
          <w:szCs w:val="28"/>
        </w:rPr>
        <w:t xml:space="preserve">0,001) та післяопераційних ускладнень (р&lt;0,001), а також достовірно частіше  спостерігалися </w:t>
      </w:r>
      <w:r w:rsidR="009C4DB9">
        <w:rPr>
          <w:szCs w:val="28"/>
        </w:rPr>
        <w:t>тя</w:t>
      </w:r>
      <w:r w:rsidRPr="005541E4">
        <w:rPr>
          <w:szCs w:val="28"/>
        </w:rPr>
        <w:t>жкі післяопераційні ускладнення (р&lt;0,001).</w:t>
      </w:r>
    </w:p>
    <w:p w14:paraId="322B1FE6" w14:textId="50697F8A" w:rsidR="00EB62DA" w:rsidRPr="005541E4" w:rsidRDefault="009C4DB9" w:rsidP="00EB62DA">
      <w:pPr>
        <w:spacing w:after="0" w:line="360" w:lineRule="auto"/>
        <w:ind w:firstLine="709"/>
        <w:jc w:val="both"/>
        <w:rPr>
          <w:szCs w:val="28"/>
        </w:rPr>
      </w:pPr>
      <w:r>
        <w:rPr>
          <w:szCs w:val="28"/>
        </w:rPr>
        <w:t>У</w:t>
      </w:r>
      <w:r w:rsidR="00EB62DA" w:rsidRPr="005541E4">
        <w:rPr>
          <w:szCs w:val="28"/>
        </w:rPr>
        <w:t xml:space="preserve">раховуючи те, що захворюваність на злоякісні новоутворення нирки характерна більше для пацієнтів похилого віку, можливості повноцінного хірургічного лікування цих хворих, </w:t>
      </w:r>
      <w:r>
        <w:rPr>
          <w:szCs w:val="28"/>
        </w:rPr>
        <w:t>зокрема</w:t>
      </w:r>
      <w:r w:rsidR="00EB62DA" w:rsidRPr="005541E4">
        <w:rPr>
          <w:szCs w:val="28"/>
        </w:rPr>
        <w:t xml:space="preserve"> ОЗХ, обмежуються наявністю супутніх захворювань різних органів та систем. Зрозуміло, що вік пацієнта більше 70 років сам по собі не є фактором ризику, але в похилому ві</w:t>
      </w:r>
      <w:r>
        <w:rPr>
          <w:szCs w:val="28"/>
        </w:rPr>
        <w:t>ці</w:t>
      </w:r>
      <w:r w:rsidR="00EB62DA" w:rsidRPr="005541E4">
        <w:rPr>
          <w:szCs w:val="28"/>
        </w:rPr>
        <w:t xml:space="preserve"> спостерігається більша кількість супутніх захворювань, що погіршує загальний стан пацієнта і відповідно значно підвищує ризик ускладнень ОЗХ. Також можливості хірургії значно обмежені при поганому загальному стані пацієнта (ECOG</w:t>
      </w:r>
      <w:r w:rsidR="00EB62DA" w:rsidRPr="005541E4">
        <w:rPr>
          <w:szCs w:val="28"/>
          <w:u w:val="single"/>
        </w:rPr>
        <w:t>&gt;</w:t>
      </w:r>
      <w:r w:rsidR="00EB62DA" w:rsidRPr="005541E4">
        <w:rPr>
          <w:szCs w:val="28"/>
        </w:rPr>
        <w:t xml:space="preserve">2), що часто не залежить від віку пацієнта. </w:t>
      </w:r>
      <w:r>
        <w:rPr>
          <w:szCs w:val="28"/>
        </w:rPr>
        <w:t>У</w:t>
      </w:r>
      <w:r w:rsidR="00EB62DA" w:rsidRPr="005541E4">
        <w:rPr>
          <w:szCs w:val="28"/>
        </w:rPr>
        <w:t xml:space="preserve"> цьому дослідженні у пацієнтів віком </w:t>
      </w:r>
      <w:r w:rsidR="00EB62DA" w:rsidRPr="005541E4">
        <w:rPr>
          <w:szCs w:val="28"/>
          <w:u w:val="single"/>
        </w:rPr>
        <w:t>&gt;</w:t>
      </w:r>
      <w:r w:rsidR="00EB62DA" w:rsidRPr="005541E4">
        <w:rPr>
          <w:szCs w:val="28"/>
        </w:rPr>
        <w:t>70 років та при загальному стані пацієнта ECOG</w:t>
      </w:r>
      <w:r w:rsidR="00EB62DA" w:rsidRPr="005541E4">
        <w:rPr>
          <w:szCs w:val="28"/>
          <w:u w:val="single"/>
        </w:rPr>
        <w:t>&gt;</w:t>
      </w:r>
      <w:r w:rsidR="00EB62DA" w:rsidRPr="005541E4">
        <w:rPr>
          <w:szCs w:val="28"/>
        </w:rPr>
        <w:t>2 спостерігал</w:t>
      </w:r>
      <w:r>
        <w:rPr>
          <w:szCs w:val="28"/>
        </w:rPr>
        <w:t>а</w:t>
      </w:r>
      <w:r w:rsidR="00EB62DA" w:rsidRPr="005541E4">
        <w:rPr>
          <w:szCs w:val="28"/>
        </w:rPr>
        <w:t xml:space="preserve">ся достовірно більша кількість </w:t>
      </w:r>
      <w:r>
        <w:rPr>
          <w:szCs w:val="28"/>
        </w:rPr>
        <w:t>тя</w:t>
      </w:r>
      <w:r w:rsidR="00EB62DA" w:rsidRPr="005541E4">
        <w:rPr>
          <w:szCs w:val="28"/>
        </w:rPr>
        <w:t>жких післяопераці</w:t>
      </w:r>
      <w:r>
        <w:rPr>
          <w:szCs w:val="28"/>
        </w:rPr>
        <w:t>й</w:t>
      </w:r>
      <w:r w:rsidR="00EB62DA" w:rsidRPr="005541E4">
        <w:rPr>
          <w:szCs w:val="28"/>
        </w:rPr>
        <w:t>них ускладнень (р&lt;0,05).</w:t>
      </w:r>
    </w:p>
    <w:p w14:paraId="3B738D34" w14:textId="277C976E" w:rsidR="00EB62DA" w:rsidRPr="005541E4" w:rsidRDefault="009C4DB9" w:rsidP="00EB62DA">
      <w:pPr>
        <w:spacing w:after="0" w:line="360" w:lineRule="auto"/>
        <w:ind w:firstLine="709"/>
        <w:jc w:val="both"/>
        <w:rPr>
          <w:szCs w:val="28"/>
        </w:rPr>
      </w:pPr>
      <w:r>
        <w:rPr>
          <w:szCs w:val="28"/>
        </w:rPr>
        <w:t>За</w:t>
      </w:r>
      <w:r w:rsidR="00EB62DA" w:rsidRPr="005541E4">
        <w:rPr>
          <w:szCs w:val="28"/>
        </w:rPr>
        <w:t xml:space="preserve"> наявності абсолютних показань до ОЗХ зафіксовано достовірно більше інтра- та післяопераційних ускладнень (р&lt;0,001). Зокрема, олігоанурія після операції та необхідність гемодіалізу спостерігалися тільки у </w:t>
      </w:r>
      <w:r w:rsidR="00EB62DA" w:rsidRPr="005541E4">
        <w:rPr>
          <w:szCs w:val="28"/>
        </w:rPr>
        <w:lastRenderedPageBreak/>
        <w:t>хворих з імперативними показаннями до ОЗХ. Це пов’язано з тим, що при абсолютних показаннях, коли існує необхідність максимального збереження паренхіми, часто застосовуються складні технології лікування (холодова перфузія нирки та екстракорпоральна резекція ни</w:t>
      </w:r>
      <w:r>
        <w:rPr>
          <w:szCs w:val="28"/>
        </w:rPr>
        <w:t>рки з аутотрансплантацією), що позначалося</w:t>
      </w:r>
      <w:r w:rsidR="00EB62DA" w:rsidRPr="005541E4">
        <w:rPr>
          <w:szCs w:val="28"/>
        </w:rPr>
        <w:t xml:space="preserve"> на хірургічних результатах.</w:t>
      </w:r>
    </w:p>
    <w:p w14:paraId="5AFCC4C7" w14:textId="01097793" w:rsidR="00EB62DA" w:rsidRPr="005541E4" w:rsidRDefault="009C4DB9" w:rsidP="00EB62DA">
      <w:pPr>
        <w:spacing w:after="0" w:line="360" w:lineRule="auto"/>
        <w:ind w:firstLine="709"/>
        <w:jc w:val="both"/>
        <w:rPr>
          <w:szCs w:val="28"/>
        </w:rPr>
      </w:pPr>
      <w:r>
        <w:rPr>
          <w:szCs w:val="28"/>
        </w:rPr>
        <w:t>У</w:t>
      </w:r>
      <w:r w:rsidR="00EB62DA" w:rsidRPr="005541E4">
        <w:rPr>
          <w:szCs w:val="28"/>
        </w:rPr>
        <w:t xml:space="preserve"> підсумку, дослідження показало, що ОЗХ пухлин нирок великих розмірів, з внутрішньовенним розповсюдженням, мультифокальних та повністю інтрапаренхімних новоутворень, а також </w:t>
      </w:r>
      <w:r>
        <w:rPr>
          <w:szCs w:val="28"/>
        </w:rPr>
        <w:t>за</w:t>
      </w:r>
      <w:r w:rsidR="00EB62DA" w:rsidRPr="005541E4">
        <w:rPr>
          <w:szCs w:val="28"/>
        </w:rPr>
        <w:t xml:space="preserve"> наявності абсолютних показань до ОЗХ були достовірно пов’язані з більшою кількістю періопераційних ускладнень. У той же час достовірними факторами прогнозу розвитку </w:t>
      </w:r>
      <w:r>
        <w:rPr>
          <w:szCs w:val="28"/>
        </w:rPr>
        <w:t>тя</w:t>
      </w:r>
      <w:r w:rsidR="00EB62DA" w:rsidRPr="005541E4">
        <w:rPr>
          <w:szCs w:val="28"/>
        </w:rPr>
        <w:t>жких післяопераційних ускладнень ОЗХ виявилися: великий розмір пухлини &gt;70 мм (р&lt;0,004),  внутрішньовенна інвазія пухлини (р&lt;0,001), повністю інтрапаренхімне новоутворення (р&lt;0,001), наявність абсолютних показань до ОЗХ (р&lt;0,001) та поганий загальний стан пацієнта (р&lt;0,05).</w:t>
      </w:r>
    </w:p>
    <w:p w14:paraId="2E15EBAC" w14:textId="6A29DC7D" w:rsidR="00EB62DA" w:rsidRPr="005541E4" w:rsidRDefault="00E2138D" w:rsidP="00EB62DA">
      <w:pPr>
        <w:spacing w:after="0" w:line="360" w:lineRule="auto"/>
        <w:ind w:firstLine="709"/>
        <w:jc w:val="both"/>
        <w:rPr>
          <w:szCs w:val="28"/>
        </w:rPr>
      </w:pPr>
      <w:r>
        <w:rPr>
          <w:szCs w:val="28"/>
        </w:rPr>
        <w:t>О</w:t>
      </w:r>
      <w:r w:rsidRPr="005541E4">
        <w:rPr>
          <w:szCs w:val="28"/>
        </w:rPr>
        <w:t>цін</w:t>
      </w:r>
      <w:r>
        <w:rPr>
          <w:szCs w:val="28"/>
        </w:rPr>
        <w:t>ювання</w:t>
      </w:r>
      <w:r w:rsidR="00EB62DA" w:rsidRPr="005541E4">
        <w:rPr>
          <w:szCs w:val="28"/>
        </w:rPr>
        <w:t xml:space="preserve"> складності оперативних втручань в більшості випадків є складним завданням, оскільки часто є суб’єктивною. Ще складніше оцінити вміння хірурга, його настрій та самопочуття під час операції, навички асистентів та інші </w:t>
      </w:r>
      <w:r w:rsidR="009C4DB9">
        <w:rPr>
          <w:szCs w:val="28"/>
        </w:rPr>
        <w:t>чинники</w:t>
      </w:r>
      <w:r w:rsidR="00EB62DA" w:rsidRPr="005541E4">
        <w:rPr>
          <w:szCs w:val="28"/>
        </w:rPr>
        <w:t>, що майже не підлягають об’єктивізації. Проте об'єктивна оцінка вкрай необхідна, оскільки вона дозволяє більш точно дослідити та порівняти результати оперативного лікування. Найбільш поширені нефрометричні системи, що створені більше 10 років тому, не враховують особливості та можливості сучасної хірургії пухлин нирок, а також сучасні розширені показання до ОЗХ.</w:t>
      </w:r>
    </w:p>
    <w:p w14:paraId="19FEF61C" w14:textId="487DD118" w:rsidR="00EB62DA" w:rsidRPr="005541E4" w:rsidRDefault="00EB62DA" w:rsidP="00EB62DA">
      <w:pPr>
        <w:spacing w:after="0" w:line="360" w:lineRule="auto"/>
        <w:ind w:firstLine="709"/>
        <w:jc w:val="both"/>
        <w:rPr>
          <w:szCs w:val="28"/>
        </w:rPr>
      </w:pPr>
      <w:r w:rsidRPr="005541E4">
        <w:rPr>
          <w:szCs w:val="28"/>
        </w:rPr>
        <w:t>На основі об’єктивно</w:t>
      </w:r>
      <w:r w:rsidR="00E2138D">
        <w:rPr>
          <w:szCs w:val="28"/>
        </w:rPr>
        <w:t>го</w:t>
      </w:r>
      <w:r w:rsidRPr="005541E4">
        <w:rPr>
          <w:szCs w:val="28"/>
        </w:rPr>
        <w:t xml:space="preserve"> </w:t>
      </w:r>
      <w:r w:rsidR="00E2138D" w:rsidRPr="005541E4">
        <w:rPr>
          <w:szCs w:val="28"/>
        </w:rPr>
        <w:t>оцін</w:t>
      </w:r>
      <w:r w:rsidR="00E2138D">
        <w:rPr>
          <w:szCs w:val="28"/>
        </w:rPr>
        <w:t>ювання</w:t>
      </w:r>
      <w:r w:rsidRPr="005541E4">
        <w:rPr>
          <w:szCs w:val="28"/>
        </w:rPr>
        <w:t xml:space="preserve"> впливу факторів складності ОЗХ на періопераційні результати та кількість ускладнень операцій було  розроблено оригінальну шкалу оцін</w:t>
      </w:r>
      <w:r w:rsidR="009C4DB9">
        <w:rPr>
          <w:szCs w:val="28"/>
        </w:rPr>
        <w:t>ювання</w:t>
      </w:r>
      <w:r w:rsidRPr="005541E4">
        <w:rPr>
          <w:szCs w:val="28"/>
        </w:rPr>
        <w:t xml:space="preserve"> складності ОЗХ «</w:t>
      </w:r>
      <w:r w:rsidRPr="005541E4">
        <w:rPr>
          <w:szCs w:val="28"/>
          <w:lang w:val="en-US"/>
        </w:rPr>
        <w:t>STORM</w:t>
      </w:r>
      <w:r w:rsidR="00A90B49">
        <w:rPr>
          <w:szCs w:val="28"/>
          <w:lang w:val="en-US"/>
        </w:rPr>
        <w:t>S</w:t>
      </w:r>
      <w:r w:rsidRPr="005541E4">
        <w:rPr>
          <w:szCs w:val="28"/>
        </w:rPr>
        <w:t xml:space="preserve">». Основною особливістю шкали є те, що вона </w:t>
      </w:r>
      <w:r w:rsidR="009C4DB9">
        <w:rPr>
          <w:szCs w:val="28"/>
        </w:rPr>
        <w:t>складається з</w:t>
      </w:r>
      <w:r w:rsidRPr="005541E4">
        <w:rPr>
          <w:szCs w:val="28"/>
        </w:rPr>
        <w:t xml:space="preserve"> оригінальн</w:t>
      </w:r>
      <w:r w:rsidR="009C4DB9">
        <w:rPr>
          <w:szCs w:val="28"/>
        </w:rPr>
        <w:t>их</w:t>
      </w:r>
      <w:r w:rsidRPr="005541E4">
        <w:rPr>
          <w:szCs w:val="28"/>
        </w:rPr>
        <w:t xml:space="preserve"> критерії</w:t>
      </w:r>
      <w:r w:rsidR="009C4DB9">
        <w:rPr>
          <w:szCs w:val="28"/>
        </w:rPr>
        <w:t>в</w:t>
      </w:r>
      <w:r w:rsidRPr="005541E4">
        <w:rPr>
          <w:szCs w:val="28"/>
        </w:rPr>
        <w:t xml:space="preserve"> складності пухлин нирок, </w:t>
      </w:r>
      <w:r w:rsidR="009C4DB9">
        <w:rPr>
          <w:szCs w:val="28"/>
        </w:rPr>
        <w:t>які</w:t>
      </w:r>
      <w:r w:rsidRPr="005541E4">
        <w:rPr>
          <w:szCs w:val="28"/>
        </w:rPr>
        <w:t xml:space="preserve"> раніше не використовувалися в нефрометричних системах і які відображають розширені показання до ОЗХ </w:t>
      </w:r>
      <w:r w:rsidRPr="005541E4">
        <w:rPr>
          <w:szCs w:val="28"/>
        </w:rPr>
        <w:lastRenderedPageBreak/>
        <w:t>пухлин нирок: розповсюдження новоутворення в передній або задній синус нирки, внутрішньовенну інвазію, мультифокальність, рецидив пухлини, наявність перинефрит</w:t>
      </w:r>
      <w:r w:rsidR="009C4DB9">
        <w:rPr>
          <w:szCs w:val="28"/>
        </w:rPr>
        <w:t>у</w:t>
      </w:r>
      <w:r w:rsidRPr="005541E4">
        <w:rPr>
          <w:szCs w:val="28"/>
        </w:rPr>
        <w:t xml:space="preserve">, імперативні показання до ОЗХ, а також загальний стан пацієнта. </w:t>
      </w:r>
    </w:p>
    <w:p w14:paraId="653454BB" w14:textId="09C3EB75" w:rsidR="00EB62DA" w:rsidRPr="005541E4" w:rsidRDefault="009C4DB9" w:rsidP="00EB62DA">
      <w:pPr>
        <w:spacing w:after="0" w:line="360" w:lineRule="auto"/>
        <w:ind w:firstLine="709"/>
        <w:jc w:val="both"/>
        <w:rPr>
          <w:spacing w:val="-2"/>
          <w:szCs w:val="28"/>
        </w:rPr>
      </w:pPr>
      <w:r>
        <w:rPr>
          <w:szCs w:val="28"/>
        </w:rPr>
        <w:t>У</w:t>
      </w:r>
      <w:r w:rsidR="00EB62DA" w:rsidRPr="005541E4">
        <w:rPr>
          <w:szCs w:val="28"/>
        </w:rPr>
        <w:t xml:space="preserve"> своїй роботі автори нефрометриченої шкали </w:t>
      </w:r>
      <w:r w:rsidR="00CC0205" w:rsidRPr="005541E4">
        <w:rPr>
          <w:szCs w:val="28"/>
          <w:lang w:val="en-US"/>
        </w:rPr>
        <w:t>R</w:t>
      </w:r>
      <w:r w:rsidR="00CC0205" w:rsidRPr="005541E4">
        <w:rPr>
          <w:szCs w:val="28"/>
          <w:lang w:val="ru-RU"/>
        </w:rPr>
        <w:t>.</w:t>
      </w:r>
      <w:r w:rsidR="00CC0205" w:rsidRPr="005541E4">
        <w:rPr>
          <w:szCs w:val="28"/>
          <w:lang w:val="en-US"/>
        </w:rPr>
        <w:t>E</w:t>
      </w:r>
      <w:r w:rsidR="00CC0205" w:rsidRPr="005541E4">
        <w:rPr>
          <w:szCs w:val="28"/>
          <w:lang w:val="ru-RU"/>
        </w:rPr>
        <w:t>.</w:t>
      </w:r>
      <w:r w:rsidR="00CC0205" w:rsidRPr="005541E4">
        <w:rPr>
          <w:szCs w:val="28"/>
          <w:lang w:val="en-US"/>
        </w:rPr>
        <w:t>N</w:t>
      </w:r>
      <w:r w:rsidR="00CC0205" w:rsidRPr="005541E4">
        <w:rPr>
          <w:szCs w:val="28"/>
          <w:lang w:val="ru-RU"/>
        </w:rPr>
        <w:t>.</w:t>
      </w:r>
      <w:r w:rsidR="00CC0205" w:rsidRPr="005541E4">
        <w:rPr>
          <w:szCs w:val="28"/>
          <w:lang w:val="en-US"/>
        </w:rPr>
        <w:t>A</w:t>
      </w:r>
      <w:r w:rsidR="00CC0205" w:rsidRPr="005541E4">
        <w:rPr>
          <w:szCs w:val="28"/>
          <w:lang w:val="ru-RU"/>
        </w:rPr>
        <w:t>.</w:t>
      </w:r>
      <w:r w:rsidR="00CC0205" w:rsidRPr="005541E4">
        <w:rPr>
          <w:szCs w:val="28"/>
          <w:lang w:val="en-US"/>
        </w:rPr>
        <w:t>L</w:t>
      </w:r>
      <w:r w:rsidR="00CC0205" w:rsidRPr="005541E4">
        <w:rPr>
          <w:szCs w:val="28"/>
          <w:lang w:val="ru-RU"/>
        </w:rPr>
        <w:t>.</w:t>
      </w:r>
      <w:r w:rsidR="00EB62DA" w:rsidRPr="005541E4">
        <w:rPr>
          <w:szCs w:val="28"/>
          <w:lang w:val="ru-RU"/>
        </w:rPr>
        <w:t xml:space="preserve"> </w:t>
      </w:r>
      <w:r w:rsidR="00EB62DA" w:rsidRPr="005541E4">
        <w:rPr>
          <w:szCs w:val="28"/>
        </w:rPr>
        <w:t xml:space="preserve">перевірили </w:t>
      </w:r>
      <w:r>
        <w:rPr>
          <w:szCs w:val="28"/>
        </w:rPr>
        <w:t>й</w:t>
      </w:r>
      <w:r w:rsidR="00EB62DA" w:rsidRPr="005541E4">
        <w:rPr>
          <w:szCs w:val="28"/>
        </w:rPr>
        <w:t xml:space="preserve"> довели ефективність власної системи простим і ефективним способом. У 50</w:t>
      </w:r>
      <w:r>
        <w:rPr>
          <w:szCs w:val="28"/>
        </w:rPr>
        <w:t> </w:t>
      </w:r>
      <w:r w:rsidR="00EB62DA" w:rsidRPr="005541E4">
        <w:rPr>
          <w:szCs w:val="28"/>
        </w:rPr>
        <w:t>пацієнтів, що були послідовно прооперовані в одному лікувальному закладі, проведено оцін</w:t>
      </w:r>
      <w:r>
        <w:rPr>
          <w:szCs w:val="28"/>
        </w:rPr>
        <w:t>ювання</w:t>
      </w:r>
      <w:r w:rsidR="00EB62DA" w:rsidRPr="005541E4">
        <w:rPr>
          <w:szCs w:val="28"/>
        </w:rPr>
        <w:t xml:space="preserve"> складності ОЗХ і визначено відсоток хворих, яким було виконано РН або ОЗХ </w:t>
      </w:r>
      <w:r>
        <w:rPr>
          <w:szCs w:val="28"/>
        </w:rPr>
        <w:t>в</w:t>
      </w:r>
      <w:r w:rsidR="00EB62DA" w:rsidRPr="005541E4">
        <w:rPr>
          <w:szCs w:val="28"/>
        </w:rPr>
        <w:t xml:space="preserve"> кожній групі складності пухлини. Наприклад, серед 22 пухлин нирки, оцінен</w:t>
      </w:r>
      <w:r>
        <w:rPr>
          <w:szCs w:val="28"/>
        </w:rPr>
        <w:t>их</w:t>
      </w:r>
      <w:r w:rsidR="00EB62DA" w:rsidRPr="005541E4">
        <w:rPr>
          <w:szCs w:val="28"/>
        </w:rPr>
        <w:t xml:space="preserve"> як складні для ОЗХ, у 15 (68,2%) хворих було виконано РН, а у 7 (31,8%) – ОЗХ. Це дало підстави говорити про ефективність методики, після чого нефрометрична шкала </w:t>
      </w:r>
      <w:r w:rsidR="00CC0205" w:rsidRPr="005541E4">
        <w:rPr>
          <w:szCs w:val="28"/>
        </w:rPr>
        <w:t>R.E.N.A.L.</w:t>
      </w:r>
      <w:r w:rsidR="00EB62DA" w:rsidRPr="005541E4">
        <w:rPr>
          <w:szCs w:val="28"/>
        </w:rPr>
        <w:t xml:space="preserve"> </w:t>
      </w:r>
      <w:r>
        <w:rPr>
          <w:szCs w:val="28"/>
        </w:rPr>
        <w:t>набула</w:t>
      </w:r>
      <w:r w:rsidR="00EB62DA" w:rsidRPr="005541E4">
        <w:rPr>
          <w:szCs w:val="28"/>
        </w:rPr>
        <w:t xml:space="preserve"> світов</w:t>
      </w:r>
      <w:r>
        <w:rPr>
          <w:szCs w:val="28"/>
        </w:rPr>
        <w:t>ого</w:t>
      </w:r>
      <w:r w:rsidR="00EB62DA" w:rsidRPr="005541E4">
        <w:rPr>
          <w:szCs w:val="28"/>
        </w:rPr>
        <w:t xml:space="preserve"> </w:t>
      </w:r>
      <w:r>
        <w:rPr>
          <w:szCs w:val="28"/>
        </w:rPr>
        <w:t>пошир</w:t>
      </w:r>
      <w:r w:rsidR="00EB62DA" w:rsidRPr="005541E4">
        <w:rPr>
          <w:szCs w:val="28"/>
        </w:rPr>
        <w:t>ення. Цю методику було використано як прототип, і в рамках наукової роботи, для оцін</w:t>
      </w:r>
      <w:r>
        <w:rPr>
          <w:szCs w:val="28"/>
        </w:rPr>
        <w:t>ювання</w:t>
      </w:r>
      <w:r w:rsidR="00EB62DA" w:rsidRPr="005541E4">
        <w:rPr>
          <w:szCs w:val="28"/>
        </w:rPr>
        <w:t xml:space="preserve"> ефективності власної оригінальної шкали складності пухлин, було проведено проспективне дослідження, яке включало 64 пацієнт</w:t>
      </w:r>
      <w:r>
        <w:rPr>
          <w:szCs w:val="28"/>
        </w:rPr>
        <w:t>и</w:t>
      </w:r>
      <w:r w:rsidR="00EB62DA" w:rsidRPr="005541E4">
        <w:rPr>
          <w:szCs w:val="28"/>
        </w:rPr>
        <w:t xml:space="preserve"> з пухлинами нирок. Хворі були послідовно прооперовані в одному лікувальному закладі з проведенням паралельно</w:t>
      </w:r>
      <w:r>
        <w:rPr>
          <w:szCs w:val="28"/>
        </w:rPr>
        <w:t>го</w:t>
      </w:r>
      <w:r w:rsidR="00EB62DA" w:rsidRPr="005541E4">
        <w:rPr>
          <w:szCs w:val="28"/>
        </w:rPr>
        <w:t xml:space="preserve"> оцін</w:t>
      </w:r>
      <w:r>
        <w:rPr>
          <w:szCs w:val="28"/>
        </w:rPr>
        <w:t>ювання</w:t>
      </w:r>
      <w:r w:rsidR="00EB62DA" w:rsidRPr="005541E4">
        <w:rPr>
          <w:szCs w:val="28"/>
        </w:rPr>
        <w:t xml:space="preserve"> складності пухлин за системою </w:t>
      </w:r>
      <w:r w:rsidR="00CC0205" w:rsidRPr="005541E4">
        <w:rPr>
          <w:szCs w:val="28"/>
        </w:rPr>
        <w:t>R.E.N.A.L.</w:t>
      </w:r>
      <w:r w:rsidR="00EB62DA" w:rsidRPr="005541E4">
        <w:rPr>
          <w:szCs w:val="28"/>
        </w:rPr>
        <w:t xml:space="preserve"> та власною шкалою </w:t>
      </w:r>
      <w:r w:rsidR="00EB62DA" w:rsidRPr="005541E4">
        <w:rPr>
          <w:szCs w:val="28"/>
          <w:lang w:val="en-US"/>
        </w:rPr>
        <w:t>STORMS</w:t>
      </w:r>
      <w:r w:rsidR="00EB62DA" w:rsidRPr="005541E4">
        <w:rPr>
          <w:szCs w:val="28"/>
        </w:rPr>
        <w:t xml:space="preserve">. </w:t>
      </w:r>
      <w:r>
        <w:rPr>
          <w:spacing w:val="-2"/>
          <w:szCs w:val="28"/>
        </w:rPr>
        <w:t>У</w:t>
      </w:r>
      <w:r w:rsidR="00EB62DA" w:rsidRPr="005541E4">
        <w:rPr>
          <w:spacing w:val="-2"/>
          <w:szCs w:val="28"/>
        </w:rPr>
        <w:t xml:space="preserve"> результаті нова шкала оцін</w:t>
      </w:r>
      <w:r>
        <w:rPr>
          <w:spacing w:val="-2"/>
          <w:szCs w:val="28"/>
        </w:rPr>
        <w:t>ювання</w:t>
      </w:r>
      <w:r w:rsidR="00EB62DA" w:rsidRPr="005541E4">
        <w:rPr>
          <w:spacing w:val="-2"/>
          <w:szCs w:val="28"/>
        </w:rPr>
        <w:t xml:space="preserve"> складності продемонструвала високу ефективність </w:t>
      </w:r>
      <w:r>
        <w:rPr>
          <w:spacing w:val="-2"/>
          <w:szCs w:val="28"/>
        </w:rPr>
        <w:t>при</w:t>
      </w:r>
      <w:r w:rsidR="00EB62DA" w:rsidRPr="005541E4">
        <w:rPr>
          <w:spacing w:val="-2"/>
          <w:szCs w:val="28"/>
        </w:rPr>
        <w:t xml:space="preserve"> прогнозуванні виду оперативного лікування – </w:t>
      </w:r>
      <w:r>
        <w:rPr>
          <w:spacing w:val="-2"/>
          <w:szCs w:val="28"/>
        </w:rPr>
        <w:t>у</w:t>
      </w:r>
      <w:r w:rsidR="00EB62DA" w:rsidRPr="005541E4">
        <w:rPr>
          <w:spacing w:val="-2"/>
          <w:szCs w:val="28"/>
        </w:rPr>
        <w:t xml:space="preserve"> 100% випадків пухлин легкої складності і в 91,7% середньої складності було виконано ОЗХ, а в 93,3% пухлин високої складності проводилася РН.</w:t>
      </w:r>
    </w:p>
    <w:p w14:paraId="23A36B7E" w14:textId="59651DF3" w:rsidR="00EB62DA" w:rsidRPr="005541E4" w:rsidRDefault="00EB62DA" w:rsidP="00EB62DA">
      <w:pPr>
        <w:spacing w:after="0" w:line="360" w:lineRule="auto"/>
        <w:ind w:firstLine="709"/>
        <w:jc w:val="both"/>
        <w:rPr>
          <w:szCs w:val="28"/>
        </w:rPr>
      </w:pPr>
      <w:r w:rsidRPr="005541E4">
        <w:rPr>
          <w:spacing w:val="-2"/>
          <w:szCs w:val="28"/>
        </w:rPr>
        <w:t xml:space="preserve">Численні паралельні підрахунки кількості балів за </w:t>
      </w:r>
      <w:r w:rsidRPr="005541E4">
        <w:rPr>
          <w:szCs w:val="28"/>
        </w:rPr>
        <w:t xml:space="preserve">системою </w:t>
      </w:r>
      <w:r w:rsidR="00CC0205" w:rsidRPr="005541E4">
        <w:rPr>
          <w:szCs w:val="28"/>
        </w:rPr>
        <w:t>R.E.N.A.L.</w:t>
      </w:r>
      <w:r w:rsidRPr="005541E4">
        <w:rPr>
          <w:szCs w:val="28"/>
        </w:rPr>
        <w:t xml:space="preserve"> та власною шкалою </w:t>
      </w:r>
      <w:r w:rsidRPr="005541E4">
        <w:rPr>
          <w:szCs w:val="28"/>
          <w:lang w:val="en-US"/>
        </w:rPr>
        <w:t>STORMS</w:t>
      </w:r>
      <w:r w:rsidRPr="005541E4">
        <w:rPr>
          <w:szCs w:val="28"/>
        </w:rPr>
        <w:t xml:space="preserve"> при пухлинах різного ступеня складності показали однакові результати – обидві шкали демонструють </w:t>
      </w:r>
      <w:r w:rsidR="009C4DB9">
        <w:rPr>
          <w:szCs w:val="28"/>
        </w:rPr>
        <w:t>однакові</w:t>
      </w:r>
      <w:r w:rsidRPr="005541E4">
        <w:rPr>
          <w:szCs w:val="28"/>
        </w:rPr>
        <w:t xml:space="preserve"> можливості, якщо новоутворення не має характеристик, що оцінюються </w:t>
      </w:r>
      <w:r w:rsidR="00A90B49">
        <w:rPr>
          <w:szCs w:val="28"/>
        </w:rPr>
        <w:t>новою шкалою</w:t>
      </w:r>
      <w:r w:rsidRPr="005541E4">
        <w:rPr>
          <w:szCs w:val="28"/>
        </w:rPr>
        <w:t>. Але якщо пухлина має внутрішньовенну інвазію, мультифокальн</w:t>
      </w:r>
      <w:r w:rsidR="009C4DB9">
        <w:rPr>
          <w:szCs w:val="28"/>
        </w:rPr>
        <w:t>а</w:t>
      </w:r>
      <w:r w:rsidRPr="005541E4">
        <w:rPr>
          <w:szCs w:val="28"/>
        </w:rPr>
        <w:t>, розповсюджується в передній або задній синус, рецидивна, наявн</w:t>
      </w:r>
      <w:r w:rsidR="009C4DB9">
        <w:rPr>
          <w:szCs w:val="28"/>
        </w:rPr>
        <w:t>ий</w:t>
      </w:r>
      <w:r w:rsidRPr="005541E4">
        <w:rPr>
          <w:szCs w:val="28"/>
        </w:rPr>
        <w:t xml:space="preserve"> перинефрит, загальний стан пацієнта за ECOG</w:t>
      </w:r>
      <w:r w:rsidRPr="005541E4">
        <w:rPr>
          <w:szCs w:val="28"/>
          <w:u w:val="single"/>
        </w:rPr>
        <w:t>&gt;</w:t>
      </w:r>
      <w:r w:rsidRPr="005541E4">
        <w:rPr>
          <w:szCs w:val="28"/>
        </w:rPr>
        <w:t xml:space="preserve">2 та </w:t>
      </w:r>
      <w:r w:rsidR="009C4DB9">
        <w:rPr>
          <w:szCs w:val="28"/>
        </w:rPr>
        <w:t>наявні</w:t>
      </w:r>
      <w:r w:rsidRPr="005541E4">
        <w:rPr>
          <w:szCs w:val="28"/>
        </w:rPr>
        <w:t xml:space="preserve"> </w:t>
      </w:r>
      <w:r w:rsidRPr="005541E4">
        <w:rPr>
          <w:szCs w:val="28"/>
        </w:rPr>
        <w:lastRenderedPageBreak/>
        <w:t xml:space="preserve">абсолютні показанні до ОЗХ, це відображається шкалою </w:t>
      </w:r>
      <w:r w:rsidRPr="005541E4">
        <w:rPr>
          <w:szCs w:val="28"/>
          <w:lang w:val="en-US"/>
        </w:rPr>
        <w:t>STORM</w:t>
      </w:r>
      <w:r w:rsidR="00A90B49">
        <w:rPr>
          <w:szCs w:val="28"/>
          <w:lang w:val="en-US"/>
        </w:rPr>
        <w:t>S</w:t>
      </w:r>
      <w:r w:rsidRPr="005541E4">
        <w:rPr>
          <w:szCs w:val="28"/>
        </w:rPr>
        <w:t xml:space="preserve"> і </w:t>
      </w:r>
      <w:r w:rsidR="009C4DB9">
        <w:rPr>
          <w:szCs w:val="28"/>
        </w:rPr>
        <w:t>жодним</w:t>
      </w:r>
      <w:r w:rsidRPr="005541E4">
        <w:rPr>
          <w:szCs w:val="28"/>
        </w:rPr>
        <w:t xml:space="preserve"> чином не впливає на оцінку складності за іншими </w:t>
      </w:r>
      <w:r w:rsidRPr="005541E4">
        <w:rPr>
          <w:spacing w:val="-2"/>
          <w:szCs w:val="28"/>
        </w:rPr>
        <w:t>традиційними нефрометричними системами</w:t>
      </w:r>
      <w:r w:rsidRPr="005541E4">
        <w:rPr>
          <w:szCs w:val="28"/>
        </w:rPr>
        <w:t>.</w:t>
      </w:r>
    </w:p>
    <w:p w14:paraId="4F5F8748" w14:textId="4549302A" w:rsidR="00EB62DA" w:rsidRPr="005541E4" w:rsidRDefault="00EB62DA" w:rsidP="00EB62DA">
      <w:pPr>
        <w:spacing w:after="0" w:line="360" w:lineRule="auto"/>
        <w:ind w:firstLine="709"/>
        <w:jc w:val="both"/>
        <w:rPr>
          <w:szCs w:val="28"/>
        </w:rPr>
      </w:pPr>
      <w:r w:rsidRPr="005541E4">
        <w:rPr>
          <w:szCs w:val="28"/>
        </w:rPr>
        <w:t>На основі шкали STORMS розроблено хірургічну стратегію лікування хворих на рак нирок залежно від характеристик пухлин та стану пацієнтів, що передбачає низьку, помірну, високу, дуже високу та надвисоку складність новоутворення. Алгоритм вибору методу лікування передбачає наявність більш високих ступенів складності пухлини</w:t>
      </w:r>
      <w:r w:rsidR="009C4DB9">
        <w:rPr>
          <w:szCs w:val="28"/>
        </w:rPr>
        <w:t>,</w:t>
      </w:r>
      <w:r w:rsidRPr="005541E4">
        <w:rPr>
          <w:szCs w:val="28"/>
        </w:rPr>
        <w:t xml:space="preserve"> ніж </w:t>
      </w:r>
      <w:r w:rsidR="009C4DB9">
        <w:rPr>
          <w:szCs w:val="28"/>
        </w:rPr>
        <w:t>у</w:t>
      </w:r>
      <w:r w:rsidRPr="005541E4">
        <w:rPr>
          <w:szCs w:val="28"/>
        </w:rPr>
        <w:t xml:space="preserve"> традиційних системах нефрометрії, що обумовлено застосуванням оригінальних критеріїв </w:t>
      </w:r>
      <w:r w:rsidR="00E2138D" w:rsidRPr="005541E4">
        <w:rPr>
          <w:szCs w:val="28"/>
        </w:rPr>
        <w:t>оцін</w:t>
      </w:r>
      <w:r w:rsidR="00E2138D">
        <w:rPr>
          <w:szCs w:val="28"/>
        </w:rPr>
        <w:t>ювання</w:t>
      </w:r>
      <w:r w:rsidRPr="005541E4">
        <w:rPr>
          <w:szCs w:val="28"/>
        </w:rPr>
        <w:t>. Для визначення меж</w:t>
      </w:r>
      <w:r w:rsidR="009C4DB9">
        <w:rPr>
          <w:szCs w:val="28"/>
        </w:rPr>
        <w:t>і</w:t>
      </w:r>
      <w:r w:rsidRPr="005541E4">
        <w:rPr>
          <w:szCs w:val="28"/>
        </w:rPr>
        <w:t xml:space="preserve"> складності пухлини, при якій можливе виконання ОЗХ, було проведено додаткову ретроспективну оцінку найбільш </w:t>
      </w:r>
      <w:r w:rsidR="009C4DB9">
        <w:rPr>
          <w:szCs w:val="28"/>
        </w:rPr>
        <w:t>тя</w:t>
      </w:r>
      <w:r w:rsidRPr="005541E4">
        <w:rPr>
          <w:szCs w:val="28"/>
        </w:rPr>
        <w:t>жких для ОЗХ пухлин за абсолютними показаннями серед 701 пацієнт</w:t>
      </w:r>
      <w:r w:rsidR="009C4DB9">
        <w:rPr>
          <w:szCs w:val="28"/>
        </w:rPr>
        <w:t>а</w:t>
      </w:r>
      <w:r w:rsidRPr="005541E4">
        <w:rPr>
          <w:szCs w:val="28"/>
        </w:rPr>
        <w:t xml:space="preserve"> основної групи дослідження. Метою було з’ясувати, при якій максимальній кількості балів за шкалою STORM</w:t>
      </w:r>
      <w:r w:rsidR="00A90B49">
        <w:rPr>
          <w:szCs w:val="28"/>
          <w:lang w:val="en-US"/>
        </w:rPr>
        <w:t>S</w:t>
      </w:r>
      <w:r w:rsidRPr="005541E4">
        <w:rPr>
          <w:szCs w:val="28"/>
        </w:rPr>
        <w:t xml:space="preserve"> можливе виконання ОЗХ. </w:t>
      </w:r>
      <w:r w:rsidR="009C4DB9">
        <w:rPr>
          <w:szCs w:val="28"/>
        </w:rPr>
        <w:t>У</w:t>
      </w:r>
      <w:r w:rsidRPr="005541E4">
        <w:rPr>
          <w:szCs w:val="28"/>
        </w:rPr>
        <w:t xml:space="preserve"> результаті виявилося, що найбільш складними були пацієнти з в/в розповсюдженням пухлини, повністю інтрапаренхімні, з інвазією в збиральну систему, розташовані між інтерполярними лініями, були оцінені за шкалою </w:t>
      </w:r>
      <w:r w:rsidRPr="005541E4">
        <w:rPr>
          <w:szCs w:val="28"/>
          <w:lang w:val="en-US"/>
        </w:rPr>
        <w:t>STORM</w:t>
      </w:r>
      <w:r w:rsidR="00A90B49">
        <w:rPr>
          <w:szCs w:val="28"/>
          <w:lang w:val="en-US"/>
        </w:rPr>
        <w:t>S</w:t>
      </w:r>
      <w:r w:rsidRPr="005541E4">
        <w:rPr>
          <w:szCs w:val="28"/>
        </w:rPr>
        <w:t xml:space="preserve"> у 13 балів. При більш складних пухлинах ОЗХ ніколи не виконувалася. Отже</w:t>
      </w:r>
      <w:r w:rsidR="009C4DB9">
        <w:rPr>
          <w:szCs w:val="28"/>
        </w:rPr>
        <w:t>,</w:t>
      </w:r>
      <w:r w:rsidRPr="005541E4">
        <w:rPr>
          <w:szCs w:val="28"/>
        </w:rPr>
        <w:t xml:space="preserve"> градація складності пухлини, що визначена як дуже висока передбачає ОЗХ лише за допомогою трансплантаційних методик, а надвисока – виконання РН. </w:t>
      </w:r>
    </w:p>
    <w:p w14:paraId="1ED5AC13" w14:textId="10D51F74" w:rsidR="00EB62DA" w:rsidRPr="005541E4" w:rsidRDefault="00EB62DA" w:rsidP="00EB62DA">
      <w:pPr>
        <w:spacing w:after="0" w:line="360" w:lineRule="auto"/>
        <w:ind w:firstLine="709"/>
        <w:jc w:val="both"/>
        <w:rPr>
          <w:szCs w:val="28"/>
        </w:rPr>
      </w:pPr>
      <w:r w:rsidRPr="005541E4">
        <w:rPr>
          <w:szCs w:val="28"/>
        </w:rPr>
        <w:t xml:space="preserve">Таким чином, </w:t>
      </w:r>
      <w:r w:rsidR="009C4DB9">
        <w:rPr>
          <w:szCs w:val="28"/>
        </w:rPr>
        <w:t>у</w:t>
      </w:r>
      <w:r w:rsidRPr="005541E4">
        <w:rPr>
          <w:szCs w:val="28"/>
        </w:rPr>
        <w:t xml:space="preserve"> роботі представлено теоретичне узагальнення і нове </w:t>
      </w:r>
      <w:r w:rsidR="009C4DB9">
        <w:rPr>
          <w:szCs w:val="28"/>
        </w:rPr>
        <w:t>ви</w:t>
      </w:r>
      <w:r w:rsidRPr="005541E4">
        <w:rPr>
          <w:szCs w:val="28"/>
        </w:rPr>
        <w:t>рішення актуальної наукової проблеми онкоурології – підвищення якості лікування хворих на рак нирок шляхом розроб</w:t>
      </w:r>
      <w:r w:rsidR="009C4DB9">
        <w:rPr>
          <w:szCs w:val="28"/>
        </w:rPr>
        <w:t>лення</w:t>
      </w:r>
      <w:r w:rsidRPr="005541E4">
        <w:rPr>
          <w:szCs w:val="28"/>
        </w:rPr>
        <w:t xml:space="preserve"> оптимальної органозберігаючої хірургічної тактики </w:t>
      </w:r>
      <w:r w:rsidR="009C4DB9">
        <w:rPr>
          <w:szCs w:val="28"/>
        </w:rPr>
        <w:t>й</w:t>
      </w:r>
      <w:r w:rsidRPr="005541E4">
        <w:rPr>
          <w:szCs w:val="28"/>
        </w:rPr>
        <w:t xml:space="preserve"> формування ефективних алгоритмів допомоги для пацієнтів з </w:t>
      </w:r>
      <w:r w:rsidR="009C4DB9">
        <w:rPr>
          <w:szCs w:val="28"/>
        </w:rPr>
        <w:t>ціє</w:t>
      </w:r>
      <w:r w:rsidRPr="005541E4">
        <w:rPr>
          <w:szCs w:val="28"/>
        </w:rPr>
        <w:t>ю патологією на основі аналізу 10-річного досвіду ОЗХ пухлин нирок в окремому лікувальному закладі.</w:t>
      </w:r>
    </w:p>
    <w:p w14:paraId="5B64D2E7" w14:textId="54606F99" w:rsidR="0000224A" w:rsidRPr="005541E4" w:rsidRDefault="0000224A" w:rsidP="0000224A">
      <w:pPr>
        <w:rPr>
          <w:b/>
          <w:bCs/>
          <w:szCs w:val="28"/>
        </w:rPr>
      </w:pPr>
    </w:p>
    <w:p w14:paraId="5B1C2BFA" w14:textId="6B743598" w:rsidR="0000224A" w:rsidRPr="005541E4" w:rsidRDefault="0000224A" w:rsidP="00AE3181">
      <w:pPr>
        <w:pStyle w:val="1"/>
        <w:spacing w:after="120"/>
      </w:pPr>
      <w:r w:rsidRPr="005541E4">
        <w:br w:type="page"/>
      </w:r>
      <w:bookmarkStart w:id="294" w:name="_Toc58101341"/>
      <w:bookmarkStart w:id="295" w:name="_Toc61915544"/>
      <w:bookmarkStart w:id="296" w:name="_Toc61915813"/>
      <w:bookmarkStart w:id="297" w:name="_Toc61916435"/>
      <w:bookmarkStart w:id="298" w:name="_Toc63126190"/>
      <w:r w:rsidR="00AF77CF" w:rsidRPr="005541E4">
        <w:lastRenderedPageBreak/>
        <w:t>ВИСНОВКИ</w:t>
      </w:r>
      <w:bookmarkEnd w:id="294"/>
      <w:bookmarkEnd w:id="295"/>
      <w:bookmarkEnd w:id="296"/>
      <w:bookmarkEnd w:id="297"/>
      <w:bookmarkEnd w:id="298"/>
    </w:p>
    <w:p w14:paraId="641A97A7" w14:textId="2D10DD43" w:rsidR="0015615D" w:rsidRPr="002F2BF0" w:rsidRDefault="0015615D" w:rsidP="0015615D">
      <w:pPr>
        <w:numPr>
          <w:ilvl w:val="0"/>
          <w:numId w:val="3"/>
        </w:numPr>
        <w:spacing w:after="120" w:line="360" w:lineRule="auto"/>
        <w:ind w:left="0" w:firstLine="680"/>
        <w:jc w:val="both"/>
        <w:rPr>
          <w:szCs w:val="28"/>
        </w:rPr>
      </w:pPr>
      <w:r w:rsidRPr="002F2BF0">
        <w:rPr>
          <w:szCs w:val="28"/>
        </w:rPr>
        <w:t xml:space="preserve">Великий розмір пухлини є достовірним прогностичним критерієм складності ОЗХ </w:t>
      </w:r>
      <w:r>
        <w:rPr>
          <w:szCs w:val="28"/>
        </w:rPr>
        <w:t>через</w:t>
      </w:r>
      <w:r w:rsidRPr="002F2BF0">
        <w:rPr>
          <w:szCs w:val="28"/>
        </w:rPr>
        <w:t xml:space="preserve"> більш</w:t>
      </w:r>
      <w:r>
        <w:rPr>
          <w:szCs w:val="28"/>
        </w:rPr>
        <w:t>у</w:t>
      </w:r>
      <w:r w:rsidRPr="002F2BF0">
        <w:rPr>
          <w:szCs w:val="28"/>
        </w:rPr>
        <w:t xml:space="preserve"> тривал</w:t>
      </w:r>
      <w:r>
        <w:rPr>
          <w:szCs w:val="28"/>
        </w:rPr>
        <w:t>ість</w:t>
      </w:r>
      <w:r w:rsidRPr="002F2BF0">
        <w:rPr>
          <w:szCs w:val="28"/>
        </w:rPr>
        <w:t xml:space="preserve"> операції (p&lt;0,001), більш</w:t>
      </w:r>
      <w:r>
        <w:rPr>
          <w:szCs w:val="28"/>
        </w:rPr>
        <w:t>у</w:t>
      </w:r>
      <w:r w:rsidRPr="002F2BF0">
        <w:rPr>
          <w:szCs w:val="28"/>
        </w:rPr>
        <w:t xml:space="preserve"> крововтрат</w:t>
      </w:r>
      <w:r>
        <w:rPr>
          <w:szCs w:val="28"/>
        </w:rPr>
        <w:t>у</w:t>
      </w:r>
      <w:r w:rsidRPr="002F2BF0">
        <w:rPr>
          <w:szCs w:val="28"/>
        </w:rPr>
        <w:t xml:space="preserve"> (p&lt;0,001)</w:t>
      </w:r>
      <w:r w:rsidR="00D00719">
        <w:rPr>
          <w:szCs w:val="28"/>
        </w:rPr>
        <w:t>,</w:t>
      </w:r>
      <w:r w:rsidRPr="002F2BF0">
        <w:rPr>
          <w:szCs w:val="28"/>
        </w:rPr>
        <w:t xml:space="preserve"> більш</w:t>
      </w:r>
      <w:r>
        <w:rPr>
          <w:szCs w:val="28"/>
        </w:rPr>
        <w:t>у</w:t>
      </w:r>
      <w:r w:rsidRPr="002F2BF0">
        <w:rPr>
          <w:szCs w:val="28"/>
        </w:rPr>
        <w:t xml:space="preserve"> кільк</w:t>
      </w:r>
      <w:r>
        <w:rPr>
          <w:szCs w:val="28"/>
        </w:rPr>
        <w:t>ість</w:t>
      </w:r>
      <w:r w:rsidRPr="002F2BF0">
        <w:rPr>
          <w:szCs w:val="28"/>
        </w:rPr>
        <w:t xml:space="preserve"> інтраопераційних (p&lt;0,001) та післяопераційних ускладнень (p&lt;0,002)</w:t>
      </w:r>
      <w:r>
        <w:rPr>
          <w:szCs w:val="28"/>
        </w:rPr>
        <w:t xml:space="preserve">, зокрема </w:t>
      </w:r>
      <w:r w:rsidRPr="002F2BF0">
        <w:rPr>
          <w:szCs w:val="28"/>
        </w:rPr>
        <w:t>важких ускладнень за Clavien-Dindo (p&lt;0,004). Великий розмір пухлини напряму пов’язаний з частотою місцевої інвазії раку: при розмірі  &gt;7 см</w:t>
      </w:r>
      <w:r>
        <w:rPr>
          <w:szCs w:val="28"/>
        </w:rPr>
        <w:t>,</w:t>
      </w:r>
      <w:r w:rsidRPr="002F2BF0">
        <w:rPr>
          <w:szCs w:val="28"/>
        </w:rPr>
        <w:t xml:space="preserve"> але </w:t>
      </w:r>
      <w:r w:rsidRPr="002F2BF0">
        <w:rPr>
          <w:szCs w:val="28"/>
          <w:u w:val="single"/>
        </w:rPr>
        <w:t>&lt;</w:t>
      </w:r>
      <w:r w:rsidRPr="002F2BF0">
        <w:rPr>
          <w:szCs w:val="28"/>
        </w:rPr>
        <w:t>10 см – в 24,4%, а при &gt;10 см – 40%. Для ОЗХ пухлин великих розмірів характерна гірша 5-річна вільна від прогресії</w:t>
      </w:r>
      <w:r>
        <w:rPr>
          <w:szCs w:val="28"/>
        </w:rPr>
        <w:t xml:space="preserve"> </w:t>
      </w:r>
      <w:r w:rsidRPr="002F2BF0">
        <w:rPr>
          <w:szCs w:val="28"/>
        </w:rPr>
        <w:t xml:space="preserve">виживаність – 90,8% проти 95,7% (p&lt;0,001) за рахунок більшої кількості локальних рецидивів – 3,9% проти 1,1% (p&lt;0,001). Але достовірно не було зафіксовано збільшення канцерспецифічності смертності (p&gt;0,480). </w:t>
      </w:r>
      <w:r>
        <w:rPr>
          <w:szCs w:val="28"/>
        </w:rPr>
        <w:t>За</w:t>
      </w:r>
      <w:r w:rsidRPr="002F2BF0">
        <w:rPr>
          <w:szCs w:val="28"/>
        </w:rPr>
        <w:t xml:space="preserve"> наявності абсолютних показань або при відносних показаннях у гарно відібраних пацієнтів ОЗХ може бути виконан</w:t>
      </w:r>
      <w:r>
        <w:rPr>
          <w:szCs w:val="28"/>
        </w:rPr>
        <w:t>о</w:t>
      </w:r>
      <w:r w:rsidRPr="002F2BF0">
        <w:rPr>
          <w:szCs w:val="28"/>
        </w:rPr>
        <w:t xml:space="preserve"> при пухлинах великих розмірів (&gt;7 см) </w:t>
      </w:r>
      <w:r>
        <w:rPr>
          <w:szCs w:val="28"/>
        </w:rPr>
        <w:t>і</w:t>
      </w:r>
      <w:r w:rsidRPr="002F2BF0">
        <w:rPr>
          <w:szCs w:val="28"/>
        </w:rPr>
        <w:t xml:space="preserve">з задовільними функціональними результатами (Δ ШКФ: -18,7±0,77 мл/хв). </w:t>
      </w:r>
    </w:p>
    <w:p w14:paraId="6B38D55B" w14:textId="77777777" w:rsidR="0015615D" w:rsidRPr="002F2BF0" w:rsidRDefault="0015615D" w:rsidP="0015615D">
      <w:pPr>
        <w:numPr>
          <w:ilvl w:val="0"/>
          <w:numId w:val="3"/>
        </w:numPr>
        <w:spacing w:after="120" w:line="360" w:lineRule="auto"/>
        <w:ind w:left="0" w:firstLine="680"/>
        <w:jc w:val="both"/>
        <w:rPr>
          <w:szCs w:val="28"/>
        </w:rPr>
      </w:pPr>
      <w:r w:rsidRPr="002F2BF0">
        <w:rPr>
          <w:szCs w:val="28"/>
        </w:rPr>
        <w:t xml:space="preserve">ОЗХ при поширенні нирково-клітинного раку в ниркові вени є здійсненною, але </w:t>
      </w:r>
      <w:r>
        <w:rPr>
          <w:szCs w:val="28"/>
        </w:rPr>
        <w:t>належить</w:t>
      </w:r>
      <w:r w:rsidRPr="002F2BF0">
        <w:rPr>
          <w:szCs w:val="28"/>
        </w:rPr>
        <w:t xml:space="preserve"> до найбільш складних варіантів лікування. При  цьому використовується техніка інтра- або екстраренальної тромбектомії. Інтраренальна тромбектомія дозволяє видалити тромби, які проникають у початковий відділ ниркової вени, а екстраренальна тромбектомія – тромби основного стовбура ниркової вени та НПВ. При поширенні пухлини в основний стовбур ниркової вени чи НПВ, одночасно в декілька вен або при інвазії венозної стінки перевагу слід </w:t>
      </w:r>
      <w:r>
        <w:rPr>
          <w:szCs w:val="28"/>
        </w:rPr>
        <w:t>на</w:t>
      </w:r>
      <w:r w:rsidRPr="002F2BF0">
        <w:rPr>
          <w:szCs w:val="28"/>
        </w:rPr>
        <w:t>давати виконанню екстракорпоральної хірургії. Ці операції характеризуються високою частотою важких ускладнень за Clavien-Dindo (57,1%) і тривалим часом ниркової ішемії (47,8±7,8 хв., на етапі резекції нирки), але дозволяють пацієнтам уникнути гемодіалізу. Такі хірургічні втручання можуть виконуватися тільки за абсолютними показаннями до ОЗХ.</w:t>
      </w:r>
    </w:p>
    <w:p w14:paraId="7E5DEF47" w14:textId="3D0077F0" w:rsidR="0015615D" w:rsidRPr="002F2BF0" w:rsidRDefault="0015615D" w:rsidP="0015615D">
      <w:pPr>
        <w:numPr>
          <w:ilvl w:val="0"/>
          <w:numId w:val="3"/>
        </w:numPr>
        <w:spacing w:after="120" w:line="360" w:lineRule="auto"/>
        <w:ind w:left="0" w:firstLine="680"/>
        <w:jc w:val="both"/>
        <w:rPr>
          <w:szCs w:val="28"/>
        </w:rPr>
      </w:pPr>
      <w:r w:rsidRPr="002F2BF0">
        <w:rPr>
          <w:szCs w:val="28"/>
        </w:rPr>
        <w:lastRenderedPageBreak/>
        <w:t xml:space="preserve">Органозберігаюча хірургія </w:t>
      </w:r>
      <w:r>
        <w:rPr>
          <w:bCs/>
          <w:szCs w:val="28"/>
        </w:rPr>
        <w:t>мультифокальних</w:t>
      </w:r>
      <w:r w:rsidRPr="00B85F3C">
        <w:rPr>
          <w:bCs/>
          <w:szCs w:val="28"/>
        </w:rPr>
        <w:t xml:space="preserve"> </w:t>
      </w:r>
      <w:r w:rsidRPr="002F2BF0">
        <w:rPr>
          <w:szCs w:val="28"/>
        </w:rPr>
        <w:t xml:space="preserve">новоутворень нирки не призводить до достовірного підвищення частоти локальних рецидивів (р&gt;0,153).  Але 5-річна вільна від прогресії виживаність серед пацієнтів з мультифокальними пухлинами є гіршою, ніж серед пацієнтів з солітарними пухлинами: 88,9% та 95,2% відповідно (р&lt;0,041), </w:t>
      </w:r>
      <w:r>
        <w:rPr>
          <w:szCs w:val="28"/>
        </w:rPr>
        <w:t>за</w:t>
      </w:r>
      <w:r w:rsidRPr="002F2BF0">
        <w:rPr>
          <w:szCs w:val="28"/>
        </w:rPr>
        <w:t xml:space="preserve"> відсутності відмінностей у результатах загальної виживаності </w:t>
      </w:r>
      <w:r w:rsidRPr="002F2BF0">
        <w:rPr>
          <w:color w:val="000000"/>
          <w:szCs w:val="28"/>
        </w:rPr>
        <w:t>94,7% та 94,6%</w:t>
      </w:r>
      <w:r w:rsidRPr="002F2BF0">
        <w:rPr>
          <w:szCs w:val="28"/>
        </w:rPr>
        <w:t xml:space="preserve"> (р&gt;0,937). Для ОЗХ мультифокальних пухлин нирок характерна висока складність, що </w:t>
      </w:r>
      <w:r>
        <w:rPr>
          <w:szCs w:val="28"/>
        </w:rPr>
        <w:t>познач</w:t>
      </w:r>
      <w:r w:rsidRPr="002F2BF0">
        <w:rPr>
          <w:szCs w:val="28"/>
        </w:rPr>
        <w:t>ається на більшій тривалості операцій (p&lt;0,001), більшому час</w:t>
      </w:r>
      <w:r w:rsidR="00D00719">
        <w:rPr>
          <w:szCs w:val="28"/>
        </w:rPr>
        <w:t>і</w:t>
      </w:r>
      <w:r w:rsidRPr="002F2BF0">
        <w:rPr>
          <w:szCs w:val="28"/>
        </w:rPr>
        <w:t xml:space="preserve"> ішемії (p&lt;0,05) та більшій крововтраті (p&lt;0,001) ніж при солітарних пухлинах, але це не пов’язано зі збільшенням кількості важких післяопераційних ускладнень (р&gt;0,884). У окремих, ретельно відібраних пацієнтів з мультифокальними пухлинами</w:t>
      </w:r>
      <w:r>
        <w:rPr>
          <w:szCs w:val="28"/>
        </w:rPr>
        <w:t>,</w:t>
      </w:r>
      <w:r w:rsidRPr="002F2BF0">
        <w:rPr>
          <w:szCs w:val="28"/>
        </w:rPr>
        <w:t xml:space="preserve"> виконання  ОЗХ можлив</w:t>
      </w:r>
      <w:r w:rsidR="00D00719">
        <w:rPr>
          <w:szCs w:val="28"/>
        </w:rPr>
        <w:t>е</w:t>
      </w:r>
      <w:r w:rsidRPr="002F2BF0">
        <w:rPr>
          <w:szCs w:val="28"/>
        </w:rPr>
        <w:t xml:space="preserve"> за елективними показаннями. </w:t>
      </w:r>
    </w:p>
    <w:p w14:paraId="74B1744C" w14:textId="77777777" w:rsidR="0015615D" w:rsidRPr="002F2BF0" w:rsidRDefault="0015615D" w:rsidP="0015615D">
      <w:pPr>
        <w:numPr>
          <w:ilvl w:val="0"/>
          <w:numId w:val="3"/>
        </w:numPr>
        <w:spacing w:after="120" w:line="360" w:lineRule="auto"/>
        <w:ind w:left="0" w:firstLine="680"/>
        <w:jc w:val="both"/>
        <w:rPr>
          <w:szCs w:val="28"/>
        </w:rPr>
      </w:pPr>
      <w:r w:rsidRPr="002F2BF0">
        <w:rPr>
          <w:szCs w:val="28"/>
        </w:rPr>
        <w:t>Органозберігаюча хірургія є ефективним методом лікування пухлин нирок з повністю інтраренальним розташуванням. Найбільш складним для ОЗХ є сполучення повністю інтрапаренхімного та центрального розташування новоутворення. Для видалення цих пухлин характерн</w:t>
      </w:r>
      <w:r>
        <w:rPr>
          <w:szCs w:val="28"/>
        </w:rPr>
        <w:t>і</w:t>
      </w:r>
      <w:r w:rsidRPr="002F2BF0">
        <w:rPr>
          <w:szCs w:val="28"/>
        </w:rPr>
        <w:t xml:space="preserve"> більша тривалість операцій (p&lt;0,001), більша крововтрата (p&lt;0,001), більш тривалий час ішемії (p&lt;0,001) та висока частота важких післяопераційних ускладнень за Clavien-Dindo – 25,9%. Висока складність ОЗХ у даних пацієнтів обумовлює часте застосування трансплантаційних методик (25,9%). Проте рівень успіху </w:t>
      </w:r>
      <w:r>
        <w:rPr>
          <w:szCs w:val="28"/>
        </w:rPr>
        <w:t>при</w:t>
      </w:r>
      <w:r w:rsidRPr="002F2BF0">
        <w:rPr>
          <w:szCs w:val="28"/>
        </w:rPr>
        <w:t xml:space="preserve"> збереженні нирки становить 82,1% </w:t>
      </w:r>
      <w:r>
        <w:rPr>
          <w:szCs w:val="28"/>
        </w:rPr>
        <w:t>із</w:t>
      </w:r>
      <w:r w:rsidRPr="002F2BF0">
        <w:rPr>
          <w:szCs w:val="28"/>
        </w:rPr>
        <w:t xml:space="preserve"> задовільними функціональними результатами (ΔШКФ: -18,6±1,7 мл/хв). Для ОЗХ повністю інтраренальних пухлин характерна гірша 5-річна вільна від прогресії виживаність – 88,0% проти 95,4% при екстрапаренх</w:t>
      </w:r>
      <w:r>
        <w:rPr>
          <w:szCs w:val="28"/>
        </w:rPr>
        <w:t>і</w:t>
      </w:r>
      <w:r w:rsidRPr="002F2BF0">
        <w:rPr>
          <w:szCs w:val="28"/>
        </w:rPr>
        <w:t>мних пухлинах (p&lt;0,05). В</w:t>
      </w:r>
      <w:r>
        <w:rPr>
          <w:szCs w:val="28"/>
        </w:rPr>
        <w:t>одно</w:t>
      </w:r>
      <w:r w:rsidRPr="002F2BF0">
        <w:rPr>
          <w:szCs w:val="28"/>
        </w:rPr>
        <w:t>час загальна 5</w:t>
      </w:r>
      <w:r>
        <w:rPr>
          <w:szCs w:val="28"/>
        </w:rPr>
        <w:noBreakHyphen/>
      </w:r>
      <w:r w:rsidRPr="002F2BF0">
        <w:rPr>
          <w:szCs w:val="28"/>
        </w:rPr>
        <w:t xml:space="preserve">річна виживаність не продемонструвала  об’єктивних відмінностей (р&gt;0,430). </w:t>
      </w:r>
      <w:r>
        <w:rPr>
          <w:szCs w:val="28"/>
        </w:rPr>
        <w:t>У</w:t>
      </w:r>
      <w:r w:rsidRPr="002F2BF0">
        <w:rPr>
          <w:szCs w:val="28"/>
        </w:rPr>
        <w:t xml:space="preserve"> групі інтраренальних пухлин рівень локальних рецидивів також не був більш високим (р&gt;0,297). Це дозволяє рекомендувати проведення ОЗХ у окремих ретельно відібраних пацієнтів за елективними показаннями.</w:t>
      </w:r>
    </w:p>
    <w:p w14:paraId="56C76B0A" w14:textId="77777777" w:rsidR="0015615D" w:rsidRPr="002F2BF0" w:rsidRDefault="0015615D" w:rsidP="0015615D">
      <w:pPr>
        <w:numPr>
          <w:ilvl w:val="0"/>
          <w:numId w:val="3"/>
        </w:numPr>
        <w:spacing w:after="120" w:line="360" w:lineRule="auto"/>
        <w:ind w:left="0" w:firstLine="680"/>
        <w:jc w:val="both"/>
        <w:rPr>
          <w:szCs w:val="28"/>
        </w:rPr>
      </w:pPr>
      <w:r w:rsidRPr="002F2BF0">
        <w:rPr>
          <w:szCs w:val="28"/>
        </w:rPr>
        <w:lastRenderedPageBreak/>
        <w:t>У пацієнтів з імперативними показаннями ОЗХ є складною за рахунок  більшої тривалості операції (p&lt;0,001), крововтрати, тривалості ішемії (p&lt;0,001) та частої необхідності застосування трансплантаційних технологій лікування. Екстракорпоральні операції та втручання в умовах гіпотермічної перфузії нирки бул</w:t>
      </w:r>
      <w:r>
        <w:rPr>
          <w:szCs w:val="28"/>
        </w:rPr>
        <w:t>о</w:t>
      </w:r>
      <w:r w:rsidRPr="002F2BF0">
        <w:rPr>
          <w:szCs w:val="28"/>
        </w:rPr>
        <w:t xml:space="preserve"> виконан</w:t>
      </w:r>
      <w:r>
        <w:rPr>
          <w:szCs w:val="28"/>
        </w:rPr>
        <w:t>о</w:t>
      </w:r>
      <w:r w:rsidRPr="002F2BF0">
        <w:rPr>
          <w:szCs w:val="28"/>
        </w:rPr>
        <w:t xml:space="preserve"> </w:t>
      </w:r>
      <w:r>
        <w:rPr>
          <w:szCs w:val="28"/>
        </w:rPr>
        <w:t>в</w:t>
      </w:r>
      <w:r w:rsidRPr="002F2BF0">
        <w:rPr>
          <w:szCs w:val="28"/>
        </w:rPr>
        <w:t xml:space="preserve"> 17 (62,9%) серед 54 хворих з пухлиною єдиної нирки або двобічними новоутвореннями. Рівень важких післяопераційних ускладнень за Clavien-Dindo серед </w:t>
      </w:r>
      <w:r>
        <w:rPr>
          <w:szCs w:val="28"/>
        </w:rPr>
        <w:t>у</w:t>
      </w:r>
      <w:r w:rsidRPr="002F2BF0">
        <w:rPr>
          <w:szCs w:val="28"/>
        </w:rPr>
        <w:t>сіх хворих з імперативними показаннями складає 13,2%. Але при цьому зафіксован</w:t>
      </w:r>
      <w:r>
        <w:rPr>
          <w:szCs w:val="28"/>
        </w:rPr>
        <w:t>о</w:t>
      </w:r>
      <w:r w:rsidRPr="002F2BF0">
        <w:rPr>
          <w:szCs w:val="28"/>
        </w:rPr>
        <w:t xml:space="preserve"> гарні результати збереження функції нирки (ΔШКФ: -7,7±0,4 мл/хв). Загальна та раков</w:t>
      </w:r>
      <w:r>
        <w:rPr>
          <w:szCs w:val="28"/>
        </w:rPr>
        <w:t>о</w:t>
      </w:r>
      <w:r w:rsidRPr="002F2BF0">
        <w:rPr>
          <w:szCs w:val="28"/>
        </w:rPr>
        <w:t>-специфічна смертність серед таких хворих є більш високими порівнян</w:t>
      </w:r>
      <w:r>
        <w:rPr>
          <w:szCs w:val="28"/>
        </w:rPr>
        <w:t>о</w:t>
      </w:r>
      <w:r w:rsidRPr="002F2BF0">
        <w:rPr>
          <w:szCs w:val="28"/>
        </w:rPr>
        <w:t xml:space="preserve"> з групою відносних та елективних показань (р&lt;0,009 та р&lt;0,011 відповідно), а 5-річна загальна виживаність та 5-річна виживаність</w:t>
      </w:r>
      <w:r>
        <w:rPr>
          <w:szCs w:val="28"/>
        </w:rPr>
        <w:t>,</w:t>
      </w:r>
      <w:r w:rsidRPr="002F2BF0">
        <w:rPr>
          <w:szCs w:val="28"/>
        </w:rPr>
        <w:t xml:space="preserve"> вільна від прогресії</w:t>
      </w:r>
      <w:r>
        <w:rPr>
          <w:szCs w:val="28"/>
        </w:rPr>
        <w:t>,</w:t>
      </w:r>
      <w:r w:rsidRPr="002F2BF0">
        <w:rPr>
          <w:szCs w:val="28"/>
        </w:rPr>
        <w:t xml:space="preserve"> </w:t>
      </w:r>
      <w:r>
        <w:rPr>
          <w:szCs w:val="28"/>
        </w:rPr>
        <w:t>становили</w:t>
      </w:r>
      <w:r w:rsidRPr="002F2BF0">
        <w:rPr>
          <w:szCs w:val="28"/>
        </w:rPr>
        <w:t xml:space="preserve"> відповідно 89,5% та 91,6%. Проте рівень локальних рецидивів </w:t>
      </w:r>
      <w:r>
        <w:rPr>
          <w:szCs w:val="28"/>
        </w:rPr>
        <w:t>у</w:t>
      </w:r>
      <w:r w:rsidRPr="002F2BF0">
        <w:rPr>
          <w:szCs w:val="28"/>
        </w:rPr>
        <w:t xml:space="preserve"> групах імперативних та елективних не продемонстрував об’єктивних відмінностей  (р&gt;0,490). ОЗХ виявляється особливо цінною для хворих з імперативними показаннями, </w:t>
      </w:r>
      <w:r>
        <w:rPr>
          <w:szCs w:val="28"/>
        </w:rPr>
        <w:t>оскільки</w:t>
      </w:r>
      <w:r w:rsidRPr="002F2BF0">
        <w:rPr>
          <w:szCs w:val="28"/>
        </w:rPr>
        <w:t xml:space="preserve"> запобігає ренопривно</w:t>
      </w:r>
      <w:r>
        <w:rPr>
          <w:szCs w:val="28"/>
        </w:rPr>
        <w:t>му</w:t>
      </w:r>
      <w:r w:rsidRPr="002F2BF0">
        <w:rPr>
          <w:szCs w:val="28"/>
        </w:rPr>
        <w:t xml:space="preserve"> стану – жоден  пацієнт не вимагав хронічного діалізу. </w:t>
      </w:r>
    </w:p>
    <w:p w14:paraId="3B6239F9" w14:textId="77777777" w:rsidR="0015615D" w:rsidRPr="002F2BF0" w:rsidRDefault="0015615D" w:rsidP="0015615D">
      <w:pPr>
        <w:numPr>
          <w:ilvl w:val="0"/>
          <w:numId w:val="3"/>
        </w:numPr>
        <w:spacing w:after="120" w:line="360" w:lineRule="auto"/>
        <w:ind w:left="0" w:firstLine="680"/>
        <w:jc w:val="both"/>
        <w:rPr>
          <w:szCs w:val="28"/>
        </w:rPr>
      </w:pPr>
      <w:r w:rsidRPr="002F2BF0">
        <w:rPr>
          <w:szCs w:val="28"/>
        </w:rPr>
        <w:t xml:space="preserve">Екстракорпоральне видалення пухлини нирки з аутотрансплантацією є ефективним способом органозберігаючої хірургії для пацієнтів з технічно складними пухлинами </w:t>
      </w:r>
      <w:r>
        <w:rPr>
          <w:szCs w:val="28"/>
        </w:rPr>
        <w:t>й</w:t>
      </w:r>
      <w:r w:rsidRPr="002F2BF0">
        <w:rPr>
          <w:szCs w:val="28"/>
        </w:rPr>
        <w:t xml:space="preserve"> імперативними показаннями до збереження нирки, але супроводжується високим рівнем важких післяопераційних ускладнень за Clavien-Dindo (на рівні 41,7%) і післяопераційною летальністю 16,7%. Методика демонструє гарні онкологічні результати – у всіх 12 пацієнтів після екстракорпоральної ОЗХ локальних рецидивів не було виявлено, а віддалені метастази спостерігалися тільки </w:t>
      </w:r>
      <w:r>
        <w:rPr>
          <w:szCs w:val="28"/>
        </w:rPr>
        <w:t>в</w:t>
      </w:r>
      <w:r w:rsidRPr="002F2BF0">
        <w:rPr>
          <w:szCs w:val="28"/>
        </w:rPr>
        <w:t xml:space="preserve"> 1 пацієнта через 42 місяці спостереження. Застосування цієї технології вимагає спеціалізованої підготовки операційної бригади і можливе лише в умовах вузькоспеціалізованих медичних центрів.</w:t>
      </w:r>
    </w:p>
    <w:p w14:paraId="4256C90B" w14:textId="62853EF2" w:rsidR="0015615D" w:rsidRPr="002F2BF0" w:rsidRDefault="0015615D" w:rsidP="0015615D">
      <w:pPr>
        <w:numPr>
          <w:ilvl w:val="0"/>
          <w:numId w:val="3"/>
        </w:numPr>
        <w:spacing w:after="120" w:line="360" w:lineRule="auto"/>
        <w:ind w:left="0" w:firstLine="680"/>
        <w:jc w:val="both"/>
        <w:rPr>
          <w:szCs w:val="28"/>
        </w:rPr>
      </w:pPr>
      <w:r w:rsidRPr="002F2BF0">
        <w:rPr>
          <w:szCs w:val="28"/>
        </w:rPr>
        <w:t xml:space="preserve">Органозберігаюча хірургія пухлин нирок  in situ в умовах гіпотермічної перфузії є альтернативою екстракорпоральної операції і може </w:t>
      </w:r>
      <w:r w:rsidRPr="002F2BF0">
        <w:rPr>
          <w:szCs w:val="28"/>
        </w:rPr>
        <w:lastRenderedPageBreak/>
        <w:t xml:space="preserve">застосовуватися </w:t>
      </w:r>
      <w:r w:rsidR="00D00719">
        <w:rPr>
          <w:szCs w:val="28"/>
        </w:rPr>
        <w:t>в</w:t>
      </w:r>
      <w:r w:rsidRPr="002F2BF0">
        <w:rPr>
          <w:szCs w:val="28"/>
        </w:rPr>
        <w:t xml:space="preserve"> окремих, добре відібраних</w:t>
      </w:r>
      <w:r w:rsidR="00D00719">
        <w:rPr>
          <w:szCs w:val="28"/>
        </w:rPr>
        <w:t>,</w:t>
      </w:r>
      <w:r w:rsidRPr="002F2BF0">
        <w:rPr>
          <w:szCs w:val="28"/>
        </w:rPr>
        <w:t xml:space="preserve"> пацієнтів зі складними пухлинами нирок за імперативними показаннями. Основними її  перевагами є адекватна визуалізація зони резекції, безкровне операційне поле і можливість безпечної ниркової ішемії до 120 хвилин без суттєвого зниження ниркової функції. </w:t>
      </w:r>
    </w:p>
    <w:p w14:paraId="166B7EB2" w14:textId="77777777" w:rsidR="0015615D" w:rsidRPr="002F2BF0" w:rsidRDefault="0015615D" w:rsidP="0015615D">
      <w:pPr>
        <w:numPr>
          <w:ilvl w:val="0"/>
          <w:numId w:val="3"/>
        </w:numPr>
        <w:spacing w:after="120" w:line="360" w:lineRule="auto"/>
        <w:ind w:left="0" w:firstLine="680"/>
        <w:jc w:val="both"/>
        <w:rPr>
          <w:szCs w:val="28"/>
        </w:rPr>
      </w:pPr>
      <w:r w:rsidRPr="002F2BF0">
        <w:rPr>
          <w:szCs w:val="28"/>
        </w:rPr>
        <w:t xml:space="preserve">Органозберігаюча хірургія пов’язана з більшою кількістю інтраопераційних ускладнень при пухлинах нирок великих розмірів (р&lt;0,001), з внутрішньовенним розповсюдженням (р&lt;0,001), мультифокальних новоутвореннях (р&lt;0,001), інтрапаренхімних, а також </w:t>
      </w:r>
      <w:r>
        <w:rPr>
          <w:szCs w:val="28"/>
        </w:rPr>
        <w:t>за</w:t>
      </w:r>
      <w:r w:rsidRPr="002F2BF0">
        <w:rPr>
          <w:szCs w:val="28"/>
        </w:rPr>
        <w:t xml:space="preserve"> наявності абсолютних показань до ОЗХ (р&lt;0,001). Достовірними факторами прогнозу розвитку важких післяопераційних ускладнень після ОЗХ за Clavien-Dindo є великий розмір пухлини &gt;70 мм (р&lt;0,004), внутрішньовенна інвазія пухлини (р&lt;0,001), повністю інтрапаренхімне новоутворення (р&lt;0,001), наявність абсолютних показань до ОЗХ (р&lt;0,001) та поганий загальний стан пацієнта (ECOG</w:t>
      </w:r>
      <w:r w:rsidRPr="002F2BF0">
        <w:rPr>
          <w:szCs w:val="28"/>
          <w:u w:val="single"/>
        </w:rPr>
        <w:t>&gt;</w:t>
      </w:r>
      <w:r w:rsidRPr="002F2BF0">
        <w:rPr>
          <w:szCs w:val="28"/>
        </w:rPr>
        <w:t>2) (р&lt;0,05).</w:t>
      </w:r>
    </w:p>
    <w:p w14:paraId="34E82205" w14:textId="77777777" w:rsidR="0015615D" w:rsidRPr="002F2BF0" w:rsidRDefault="0015615D" w:rsidP="0015615D">
      <w:pPr>
        <w:numPr>
          <w:ilvl w:val="0"/>
          <w:numId w:val="3"/>
        </w:numPr>
        <w:spacing w:after="120" w:line="360" w:lineRule="auto"/>
        <w:ind w:left="0" w:firstLine="680"/>
        <w:jc w:val="both"/>
        <w:rPr>
          <w:szCs w:val="28"/>
        </w:rPr>
      </w:pPr>
      <w:r w:rsidRPr="002F2BF0">
        <w:rPr>
          <w:szCs w:val="28"/>
        </w:rPr>
        <w:t>Основними факторами</w:t>
      </w:r>
      <w:r>
        <w:rPr>
          <w:szCs w:val="28"/>
        </w:rPr>
        <w:t>,</w:t>
      </w:r>
      <w:r w:rsidRPr="002F2BF0">
        <w:rPr>
          <w:szCs w:val="28"/>
        </w:rPr>
        <w:t xml:space="preserve"> які впливають на технічну складність органозберігаючої хірургії у пацієнтів з пухлинами нирок</w:t>
      </w:r>
      <w:r>
        <w:rPr>
          <w:szCs w:val="28"/>
        </w:rPr>
        <w:t>,</w:t>
      </w:r>
      <w:r w:rsidRPr="002F2BF0">
        <w:rPr>
          <w:szCs w:val="28"/>
        </w:rPr>
        <w:t xml:space="preserve"> є розмір новоутворення, екзофітне/ендофітне розташування, інвазія в збиральну систему, полярність пухлини, залучення ниркового синуса  з переднім або заднім розташуванням новоутворення, внутрішньовенна інвазія, мультифокальність, локальний рецидив пухлини або інші операції на нирці в минулому та наявність перинефриту. Складність ОЗХ визначається комбінацією цих факторів. Наявність абсолютних показань до ОЗХ та поганий загальний стан пацієнта (ECOG</w:t>
      </w:r>
      <w:r w:rsidRPr="002F2BF0">
        <w:rPr>
          <w:szCs w:val="28"/>
          <w:u w:val="single"/>
        </w:rPr>
        <w:t>&gt;</w:t>
      </w:r>
      <w:r w:rsidRPr="002F2BF0">
        <w:rPr>
          <w:szCs w:val="28"/>
        </w:rPr>
        <w:t>2) є факторами, що підвищують ризик ускладнень операції.</w:t>
      </w:r>
    </w:p>
    <w:p w14:paraId="486DEBDD" w14:textId="77777777" w:rsidR="0015615D" w:rsidRPr="002F2BF0" w:rsidRDefault="0015615D" w:rsidP="0015615D">
      <w:pPr>
        <w:numPr>
          <w:ilvl w:val="0"/>
          <w:numId w:val="3"/>
        </w:numPr>
        <w:spacing w:after="120" w:line="360" w:lineRule="auto"/>
        <w:ind w:left="0" w:firstLine="680"/>
        <w:jc w:val="both"/>
        <w:rPr>
          <w:szCs w:val="28"/>
        </w:rPr>
      </w:pPr>
      <w:r w:rsidRPr="00494F3E">
        <w:rPr>
          <w:szCs w:val="28"/>
        </w:rPr>
        <w:t>Загальна частота ізольованих локальних рецидивів складає 1,5% (9 з 606 хворих, за період спостереження 46</w:t>
      </w:r>
      <w:r w:rsidRPr="00A90B49">
        <w:rPr>
          <w:szCs w:val="28"/>
          <w:u w:val="single"/>
        </w:rPr>
        <w:t>+</w:t>
      </w:r>
      <w:r w:rsidRPr="00494F3E">
        <w:rPr>
          <w:szCs w:val="28"/>
        </w:rPr>
        <w:t xml:space="preserve">2,1 міс.). Найчастіше локальний рецидив пухлини пов’язаний з нерадикальним видаленням пухлини – 67,7%,  мультифокальністю пухлини – 22,6% та комбінацію цих причин </w:t>
      </w:r>
      <w:r>
        <w:rPr>
          <w:szCs w:val="28"/>
        </w:rPr>
        <w:t>у</w:t>
      </w:r>
      <w:r w:rsidRPr="00494F3E">
        <w:rPr>
          <w:szCs w:val="28"/>
        </w:rPr>
        <w:t xml:space="preserve"> 6,5% </w:t>
      </w:r>
      <w:r w:rsidRPr="00494F3E">
        <w:rPr>
          <w:szCs w:val="28"/>
        </w:rPr>
        <w:lastRenderedPageBreak/>
        <w:t xml:space="preserve">випадків. Рецидивні пухлини після ОЗХ характеризуються достовірно більшою частотою внутрішньовенної інвазії (р&lt;0,001), мультифокальності (р&lt;0,004), інвазією в паранефральний або синусний жир (р&lt;0,001) та наявністю абсолютних показань до ОЗХ (р&lt;0,001). Частота виникнення локального рецидиву захворювання </w:t>
      </w:r>
      <w:r>
        <w:rPr>
          <w:szCs w:val="28"/>
        </w:rPr>
        <w:t>безпосередньо</w:t>
      </w:r>
      <w:r w:rsidRPr="00494F3E">
        <w:rPr>
          <w:szCs w:val="28"/>
        </w:rPr>
        <w:t xml:space="preserve"> залежить від складності пухлини, що підлягає ОЗХ. Прогностичними критеріями виникнення локального рецидиву є розмір новоутворення &gt;7 см (р&lt;0,001), наявність внутрішньовенної інвазії (р&lt;0,001) та повторна ОЗХ при рецидиві (р&lt;0,002).</w:t>
      </w:r>
    </w:p>
    <w:p w14:paraId="3BFE5327" w14:textId="77777777" w:rsidR="0015615D" w:rsidRPr="002F2BF0" w:rsidRDefault="0015615D" w:rsidP="0015615D">
      <w:pPr>
        <w:numPr>
          <w:ilvl w:val="0"/>
          <w:numId w:val="3"/>
        </w:numPr>
        <w:spacing w:after="120" w:line="360" w:lineRule="auto"/>
        <w:ind w:left="0" w:firstLine="680"/>
        <w:jc w:val="both"/>
        <w:rPr>
          <w:szCs w:val="28"/>
        </w:rPr>
      </w:pPr>
      <w:r w:rsidRPr="002F2BF0">
        <w:rPr>
          <w:szCs w:val="28"/>
        </w:rPr>
        <w:t xml:space="preserve">При органозберігаючій хірургії пухлин нирок загальна частота прогресії після ОЗХ не перевищує 4,95%. 5-річна загальна виживаність серед пацієнтів склала 94,6%, а 5-річна вільна від прогресії виживаність – 95,0%. Виживаність хворих безпосередньо залежить від складності ОЗХ: 5-річна загальна виживаність </w:t>
      </w:r>
      <w:r>
        <w:rPr>
          <w:szCs w:val="28"/>
        </w:rPr>
        <w:t xml:space="preserve">є </w:t>
      </w:r>
      <w:r w:rsidRPr="002F2BF0">
        <w:rPr>
          <w:szCs w:val="28"/>
        </w:rPr>
        <w:t>достовірно гірш</w:t>
      </w:r>
      <w:r>
        <w:rPr>
          <w:szCs w:val="28"/>
        </w:rPr>
        <w:t>ою</w:t>
      </w:r>
      <w:r w:rsidRPr="002F2BF0">
        <w:rPr>
          <w:szCs w:val="28"/>
        </w:rPr>
        <w:t xml:space="preserve"> </w:t>
      </w:r>
      <w:r>
        <w:rPr>
          <w:szCs w:val="28"/>
        </w:rPr>
        <w:t>в</w:t>
      </w:r>
      <w:r w:rsidRPr="002F2BF0">
        <w:rPr>
          <w:szCs w:val="28"/>
        </w:rPr>
        <w:t xml:space="preserve"> пацієнтів з пухлинами &gt;70 мм (р&lt;0,004), віком більше 70 років (р&lt;0,039), загальним станом за шкалою ECOG</w:t>
      </w:r>
      <w:r w:rsidRPr="002F2BF0">
        <w:rPr>
          <w:szCs w:val="28"/>
          <w:u w:val="single"/>
        </w:rPr>
        <w:t>&gt;</w:t>
      </w:r>
      <w:r w:rsidRPr="002F2BF0">
        <w:rPr>
          <w:szCs w:val="28"/>
        </w:rPr>
        <w:t>2 (р&lt;0,035) та хворих з імперативн</w:t>
      </w:r>
      <w:r>
        <w:rPr>
          <w:szCs w:val="28"/>
        </w:rPr>
        <w:t>ими</w:t>
      </w:r>
      <w:r w:rsidRPr="002F2BF0">
        <w:rPr>
          <w:szCs w:val="28"/>
        </w:rPr>
        <w:t xml:space="preserve"> показаннями (р&lt;0,018). На 5-річну вільну від прогресії виживаність достовірно впливає наявність великої пухлини &gt;70 мм (р&lt;0,001), внутрішньовенна інвазія (р&lt;0,043), мультифокальність (р&lt;0,041), повторна ОЗХ при рецидиві пухлини (р&lt;0,001) та імперативні показання до ОЗХ (р&lt;0,001). Прогностичними критеріями щодо виникнення віддалених метастазів є внутрішньовенна інвазія (р&lt;0,001) та мультифокальність пухлини (р&lt;0,05). Канцерспецифічна смертність була достовірно вищ</w:t>
      </w:r>
      <w:r>
        <w:rPr>
          <w:szCs w:val="28"/>
        </w:rPr>
        <w:t>ою</w:t>
      </w:r>
      <w:r w:rsidRPr="002F2BF0">
        <w:rPr>
          <w:szCs w:val="28"/>
        </w:rPr>
        <w:t xml:space="preserve"> при внутрішньовенній інвазії (р&lt;0,010), рецидивному новоутворенні (р&lt;0,031) </w:t>
      </w:r>
      <w:r>
        <w:rPr>
          <w:szCs w:val="28"/>
        </w:rPr>
        <w:t>й</w:t>
      </w:r>
      <w:r w:rsidRPr="002F2BF0">
        <w:rPr>
          <w:szCs w:val="28"/>
        </w:rPr>
        <w:t xml:space="preserve"> імперативних показаннях до ОЗХ (р&lt;0,011).</w:t>
      </w:r>
    </w:p>
    <w:p w14:paraId="26C8DF27" w14:textId="722AA347" w:rsidR="0015615D" w:rsidRPr="002F2BF0" w:rsidRDefault="0015615D" w:rsidP="0015615D">
      <w:pPr>
        <w:numPr>
          <w:ilvl w:val="0"/>
          <w:numId w:val="3"/>
        </w:numPr>
        <w:spacing w:after="120" w:line="360" w:lineRule="auto"/>
        <w:ind w:left="0" w:firstLine="680"/>
        <w:jc w:val="both"/>
        <w:rPr>
          <w:szCs w:val="28"/>
        </w:rPr>
      </w:pPr>
      <w:r w:rsidRPr="002F2BF0">
        <w:rPr>
          <w:szCs w:val="28"/>
        </w:rPr>
        <w:t xml:space="preserve"> Оригінальна шкала </w:t>
      </w:r>
      <w:r w:rsidR="00E2138D" w:rsidRPr="005541E4">
        <w:rPr>
          <w:szCs w:val="28"/>
        </w:rPr>
        <w:t>оцін</w:t>
      </w:r>
      <w:r w:rsidR="00E2138D">
        <w:rPr>
          <w:szCs w:val="28"/>
        </w:rPr>
        <w:t>ювання</w:t>
      </w:r>
      <w:r w:rsidRPr="002F2BF0">
        <w:rPr>
          <w:szCs w:val="28"/>
        </w:rPr>
        <w:t xml:space="preserve"> складності пухлини нирки STORMS відображає сучасні тенденції розвитку лікування новоутворень нирок і дозволяє визначитися зі складністю ОЗХ та стандартизувати хірургічні методи лікування пухлин нирок: органозберігаюча хірургія, органозберігаюча хірургія </w:t>
      </w:r>
      <w:r>
        <w:rPr>
          <w:szCs w:val="28"/>
        </w:rPr>
        <w:t>і</w:t>
      </w:r>
      <w:r w:rsidRPr="002F2BF0">
        <w:rPr>
          <w:szCs w:val="28"/>
        </w:rPr>
        <w:t xml:space="preserve">з застосуванням трансплантаційних методик чи нефректомія. Шкала враховує критерії складності пухлин нирок, що </w:t>
      </w:r>
      <w:r w:rsidR="00A90B49">
        <w:rPr>
          <w:szCs w:val="28"/>
        </w:rPr>
        <w:t>раніше</w:t>
      </w:r>
      <w:r w:rsidRPr="002F2BF0">
        <w:rPr>
          <w:szCs w:val="28"/>
        </w:rPr>
        <w:t xml:space="preserve"> </w:t>
      </w:r>
      <w:r w:rsidRPr="002F2BF0">
        <w:rPr>
          <w:szCs w:val="28"/>
        </w:rPr>
        <w:lastRenderedPageBreak/>
        <w:t>не використовувалися в нефрометричних системах: внутрішньовенна інвазія, мультифокальність пухлини, розповсюдження новоутворення в передній або задній синус нирки, рецидив пухлини, наявність перинефрит</w:t>
      </w:r>
      <w:r>
        <w:rPr>
          <w:szCs w:val="28"/>
        </w:rPr>
        <w:t>у</w:t>
      </w:r>
      <w:r w:rsidRPr="002F2BF0">
        <w:rPr>
          <w:szCs w:val="28"/>
        </w:rPr>
        <w:t xml:space="preserve">, імперативні показання до ОЗХ, а також загальний стан пацієнта. </w:t>
      </w:r>
      <w:r>
        <w:rPr>
          <w:szCs w:val="28"/>
        </w:rPr>
        <w:t>У</w:t>
      </w:r>
      <w:r w:rsidRPr="002F2BF0">
        <w:rPr>
          <w:szCs w:val="28"/>
        </w:rPr>
        <w:t xml:space="preserve"> проспективному дослідженні шкала STORMS продемонструвала високу здатність прогнозувати вид оперативного лікування пухлин нирок </w:t>
      </w:r>
      <w:r>
        <w:rPr>
          <w:szCs w:val="28"/>
        </w:rPr>
        <w:t>з</w:t>
      </w:r>
      <w:r w:rsidRPr="002F2BF0">
        <w:rPr>
          <w:szCs w:val="28"/>
        </w:rPr>
        <w:t>алежно від їх</w:t>
      </w:r>
      <w:r>
        <w:rPr>
          <w:szCs w:val="28"/>
        </w:rPr>
        <w:t>ньої</w:t>
      </w:r>
      <w:r w:rsidRPr="002F2BF0">
        <w:rPr>
          <w:szCs w:val="28"/>
        </w:rPr>
        <w:t xml:space="preserve"> складності: </w:t>
      </w:r>
      <w:r>
        <w:rPr>
          <w:szCs w:val="28"/>
        </w:rPr>
        <w:t>у</w:t>
      </w:r>
      <w:r w:rsidRPr="002F2BF0">
        <w:rPr>
          <w:szCs w:val="28"/>
        </w:rPr>
        <w:t xml:space="preserve"> 100% випадків пухлин легкої складності і в 91,7% середньої складності бул</w:t>
      </w:r>
      <w:r>
        <w:rPr>
          <w:szCs w:val="28"/>
        </w:rPr>
        <w:t>о</w:t>
      </w:r>
      <w:r w:rsidRPr="002F2BF0">
        <w:rPr>
          <w:szCs w:val="28"/>
        </w:rPr>
        <w:t xml:space="preserve"> виконан</w:t>
      </w:r>
      <w:r>
        <w:rPr>
          <w:szCs w:val="28"/>
        </w:rPr>
        <w:t>о</w:t>
      </w:r>
      <w:r w:rsidRPr="002F2BF0">
        <w:rPr>
          <w:szCs w:val="28"/>
        </w:rPr>
        <w:t xml:space="preserve"> ОЗХ, а в 93,3% пухлин високої складності проведен</w:t>
      </w:r>
      <w:r>
        <w:rPr>
          <w:szCs w:val="28"/>
        </w:rPr>
        <w:t>о</w:t>
      </w:r>
      <w:r w:rsidRPr="002F2BF0">
        <w:rPr>
          <w:szCs w:val="28"/>
        </w:rPr>
        <w:t xml:space="preserve"> нефректомі</w:t>
      </w:r>
      <w:r>
        <w:rPr>
          <w:szCs w:val="28"/>
        </w:rPr>
        <w:t>ю</w:t>
      </w:r>
      <w:r w:rsidRPr="002F2BF0">
        <w:rPr>
          <w:szCs w:val="28"/>
        </w:rPr>
        <w:t>.</w:t>
      </w:r>
    </w:p>
    <w:p w14:paraId="7C88146D" w14:textId="012849BF" w:rsidR="00AE3181" w:rsidRPr="005541E4" w:rsidRDefault="00AE3181" w:rsidP="00744721">
      <w:pPr>
        <w:pStyle w:val="1"/>
      </w:pPr>
    </w:p>
    <w:p w14:paraId="30D30A88" w14:textId="468A7E3D" w:rsidR="00AE3181" w:rsidRPr="005541E4" w:rsidRDefault="00AF77CF" w:rsidP="00AE3181">
      <w:pPr>
        <w:pStyle w:val="1"/>
        <w:spacing w:after="240"/>
      </w:pPr>
      <w:r w:rsidRPr="005541E4">
        <w:br w:type="page"/>
      </w:r>
      <w:bookmarkStart w:id="299" w:name="_Toc58101342"/>
      <w:bookmarkStart w:id="300" w:name="_Toc61915545"/>
      <w:bookmarkStart w:id="301" w:name="_Toc61915814"/>
      <w:bookmarkStart w:id="302" w:name="_Toc61916436"/>
      <w:bookmarkStart w:id="303" w:name="_Toc63126191"/>
      <w:r w:rsidR="005C3925" w:rsidRPr="005541E4">
        <w:lastRenderedPageBreak/>
        <w:t>ПРАКТИЧНІ РЕКОМЕНДАЦІЇ</w:t>
      </w:r>
      <w:bookmarkEnd w:id="299"/>
      <w:bookmarkEnd w:id="300"/>
      <w:bookmarkEnd w:id="301"/>
      <w:bookmarkEnd w:id="302"/>
      <w:bookmarkEnd w:id="303"/>
    </w:p>
    <w:p w14:paraId="410374DE" w14:textId="52126DC5" w:rsidR="0015615D" w:rsidRDefault="0015615D" w:rsidP="0015615D">
      <w:pPr>
        <w:numPr>
          <w:ilvl w:val="0"/>
          <w:numId w:val="39"/>
        </w:numPr>
        <w:spacing w:after="0" w:line="360" w:lineRule="auto"/>
        <w:ind w:left="0" w:firstLine="340"/>
        <w:jc w:val="both"/>
        <w:rPr>
          <w:szCs w:val="28"/>
        </w:rPr>
      </w:pPr>
      <w:r w:rsidRPr="00242221">
        <w:rPr>
          <w:szCs w:val="28"/>
        </w:rPr>
        <w:t>Для стандартизування</w:t>
      </w:r>
      <w:r>
        <w:rPr>
          <w:szCs w:val="28"/>
        </w:rPr>
        <w:t xml:space="preserve"> тактики</w:t>
      </w:r>
      <w:r w:rsidRPr="00242221">
        <w:rPr>
          <w:szCs w:val="28"/>
        </w:rPr>
        <w:t xml:space="preserve"> лікування хворих на рак нирки рекомендується застосування шкали </w:t>
      </w:r>
      <w:r w:rsidR="00E2138D" w:rsidRPr="005541E4">
        <w:rPr>
          <w:szCs w:val="28"/>
        </w:rPr>
        <w:t>оцін</w:t>
      </w:r>
      <w:r w:rsidR="00E2138D">
        <w:rPr>
          <w:szCs w:val="28"/>
        </w:rPr>
        <w:t>ювання</w:t>
      </w:r>
      <w:r w:rsidRPr="00242221">
        <w:rPr>
          <w:szCs w:val="28"/>
        </w:rPr>
        <w:t xml:space="preserve"> складності STORMS, що дозволяє  визначитися зі складністю</w:t>
      </w:r>
      <w:r>
        <w:rPr>
          <w:szCs w:val="28"/>
        </w:rPr>
        <w:t xml:space="preserve"> пухлини для</w:t>
      </w:r>
      <w:r w:rsidRPr="00242221">
        <w:rPr>
          <w:szCs w:val="28"/>
        </w:rPr>
        <w:t xml:space="preserve"> ОЗХ</w:t>
      </w:r>
      <w:r>
        <w:rPr>
          <w:szCs w:val="28"/>
        </w:rPr>
        <w:t>: низька, помірна, висока, дуже висока та надвисока.</w:t>
      </w:r>
    </w:p>
    <w:p w14:paraId="3CA73DB1" w14:textId="68C6C497" w:rsidR="0015615D" w:rsidRDefault="0015615D" w:rsidP="0015615D">
      <w:pPr>
        <w:numPr>
          <w:ilvl w:val="0"/>
          <w:numId w:val="39"/>
        </w:numPr>
        <w:spacing w:after="0" w:line="360" w:lineRule="auto"/>
        <w:ind w:left="0" w:firstLine="340"/>
        <w:jc w:val="both"/>
        <w:rPr>
          <w:szCs w:val="28"/>
        </w:rPr>
      </w:pPr>
      <w:r>
        <w:rPr>
          <w:szCs w:val="28"/>
        </w:rPr>
        <w:t xml:space="preserve">Для </w:t>
      </w:r>
      <w:r w:rsidR="00E2138D" w:rsidRPr="005541E4">
        <w:rPr>
          <w:szCs w:val="28"/>
        </w:rPr>
        <w:t>оцін</w:t>
      </w:r>
      <w:r w:rsidR="00E2138D">
        <w:rPr>
          <w:szCs w:val="28"/>
        </w:rPr>
        <w:t>ювання</w:t>
      </w:r>
      <w:r>
        <w:rPr>
          <w:szCs w:val="28"/>
        </w:rPr>
        <w:t xml:space="preserve"> складності пухлини для ОЗХ за допомогою нефрометричних систем необхідно враховувати </w:t>
      </w:r>
      <w:bookmarkStart w:id="304" w:name="_Hlk62499712"/>
      <w:r>
        <w:rPr>
          <w:szCs w:val="28"/>
        </w:rPr>
        <w:t xml:space="preserve">такі фактори: </w:t>
      </w:r>
      <w:bookmarkEnd w:id="304"/>
      <w:r>
        <w:rPr>
          <w:szCs w:val="28"/>
        </w:rPr>
        <w:t xml:space="preserve">наявність </w:t>
      </w:r>
      <w:r w:rsidRPr="008C0C27">
        <w:rPr>
          <w:szCs w:val="28"/>
        </w:rPr>
        <w:t>внутрішньовенн</w:t>
      </w:r>
      <w:r>
        <w:rPr>
          <w:szCs w:val="28"/>
        </w:rPr>
        <w:t>ої</w:t>
      </w:r>
      <w:r w:rsidRPr="008C0C27">
        <w:rPr>
          <w:szCs w:val="28"/>
        </w:rPr>
        <w:t xml:space="preserve"> інвазі</w:t>
      </w:r>
      <w:r>
        <w:rPr>
          <w:szCs w:val="28"/>
        </w:rPr>
        <w:t>ї</w:t>
      </w:r>
      <w:r w:rsidRPr="008C0C27">
        <w:rPr>
          <w:szCs w:val="28"/>
        </w:rPr>
        <w:t>, мультифокальн</w:t>
      </w:r>
      <w:r>
        <w:rPr>
          <w:szCs w:val="28"/>
        </w:rPr>
        <w:t>ість</w:t>
      </w:r>
      <w:r w:rsidRPr="008C0C27">
        <w:rPr>
          <w:szCs w:val="28"/>
        </w:rPr>
        <w:t xml:space="preserve">, </w:t>
      </w:r>
      <w:r w:rsidRPr="002F2BF0">
        <w:rPr>
          <w:szCs w:val="28"/>
        </w:rPr>
        <w:t>розповсюдження новоутворення в передній або задній синус нирки</w:t>
      </w:r>
      <w:r w:rsidRPr="008C0C27">
        <w:rPr>
          <w:szCs w:val="28"/>
        </w:rPr>
        <w:t>, рецидив новоутворення, наявність перинефрит</w:t>
      </w:r>
      <w:r>
        <w:rPr>
          <w:szCs w:val="28"/>
        </w:rPr>
        <w:t>у</w:t>
      </w:r>
      <w:r w:rsidRPr="008C0C27">
        <w:rPr>
          <w:szCs w:val="28"/>
        </w:rPr>
        <w:t xml:space="preserve">, </w:t>
      </w:r>
      <w:r>
        <w:rPr>
          <w:szCs w:val="28"/>
        </w:rPr>
        <w:t>незадовільний</w:t>
      </w:r>
      <w:r w:rsidRPr="008C0C27">
        <w:rPr>
          <w:szCs w:val="28"/>
        </w:rPr>
        <w:t xml:space="preserve"> загальний стан пацієнта та наявність імперативних показань до ОЗХ</w:t>
      </w:r>
      <w:r w:rsidR="00A90B49">
        <w:rPr>
          <w:szCs w:val="28"/>
        </w:rPr>
        <w:t>.</w:t>
      </w:r>
    </w:p>
    <w:p w14:paraId="76F68F5B" w14:textId="77777777" w:rsidR="0015615D" w:rsidRDefault="0015615D" w:rsidP="0015615D">
      <w:pPr>
        <w:numPr>
          <w:ilvl w:val="0"/>
          <w:numId w:val="39"/>
        </w:numPr>
        <w:spacing w:after="0" w:line="360" w:lineRule="auto"/>
        <w:ind w:left="0" w:firstLine="340"/>
        <w:jc w:val="both"/>
        <w:rPr>
          <w:szCs w:val="28"/>
        </w:rPr>
      </w:pPr>
      <w:r>
        <w:rPr>
          <w:szCs w:val="28"/>
        </w:rPr>
        <w:t xml:space="preserve">На основі об’єктивної оцінки складності за допомогою оригінальної шкали рекомендується такий алгоритм вибору </w:t>
      </w:r>
      <w:r w:rsidRPr="00242221">
        <w:rPr>
          <w:szCs w:val="28"/>
        </w:rPr>
        <w:t>хірургічн</w:t>
      </w:r>
      <w:r>
        <w:rPr>
          <w:szCs w:val="28"/>
        </w:rPr>
        <w:t>ої тактики лікування: низька та помірна складність пухлини</w:t>
      </w:r>
      <w:r w:rsidRPr="00242221">
        <w:rPr>
          <w:szCs w:val="28"/>
        </w:rPr>
        <w:t xml:space="preserve"> </w:t>
      </w:r>
      <w:r>
        <w:rPr>
          <w:szCs w:val="28"/>
        </w:rPr>
        <w:t>– виконання ОЗХ; висока складність – ОЗХ або ОЗХ із</w:t>
      </w:r>
      <w:r w:rsidRPr="00242221">
        <w:rPr>
          <w:szCs w:val="28"/>
        </w:rPr>
        <w:t xml:space="preserve"> застосуванням трансплантаційних методик</w:t>
      </w:r>
      <w:r>
        <w:rPr>
          <w:szCs w:val="28"/>
        </w:rPr>
        <w:t xml:space="preserve"> лікування; дуже висока – ОЗХ можлива тільки в разі використання </w:t>
      </w:r>
      <w:r w:rsidRPr="00242221">
        <w:rPr>
          <w:szCs w:val="28"/>
        </w:rPr>
        <w:t>трансплантаційних методик</w:t>
      </w:r>
      <w:r>
        <w:rPr>
          <w:szCs w:val="28"/>
        </w:rPr>
        <w:t xml:space="preserve">; надвисока – повинна застосовуватися </w:t>
      </w:r>
      <w:r w:rsidRPr="00242221">
        <w:rPr>
          <w:szCs w:val="28"/>
        </w:rPr>
        <w:t>нефректомія.</w:t>
      </w:r>
    </w:p>
    <w:p w14:paraId="6BE69103" w14:textId="77777777" w:rsidR="0015615D" w:rsidRPr="00723A1F" w:rsidRDefault="0015615D" w:rsidP="0015615D">
      <w:pPr>
        <w:numPr>
          <w:ilvl w:val="0"/>
          <w:numId w:val="39"/>
        </w:numPr>
        <w:spacing w:after="0" w:line="360" w:lineRule="auto"/>
        <w:ind w:left="0" w:firstLine="340"/>
        <w:jc w:val="both"/>
        <w:rPr>
          <w:szCs w:val="28"/>
        </w:rPr>
      </w:pPr>
      <w:r w:rsidRPr="00723A1F">
        <w:rPr>
          <w:szCs w:val="28"/>
        </w:rPr>
        <w:t xml:space="preserve">При пухлинах нирки великих розмірів (&gt;7 см) і наявності абсолютних показань або при відносних показаннях у </w:t>
      </w:r>
      <w:r>
        <w:rPr>
          <w:szCs w:val="28"/>
        </w:rPr>
        <w:t>добре</w:t>
      </w:r>
      <w:r w:rsidRPr="00723A1F">
        <w:rPr>
          <w:szCs w:val="28"/>
        </w:rPr>
        <w:t xml:space="preserve"> відібраних пацієнтів ОЗХ може бути виконана </w:t>
      </w:r>
      <w:r>
        <w:rPr>
          <w:szCs w:val="28"/>
        </w:rPr>
        <w:t>і</w:t>
      </w:r>
      <w:r w:rsidRPr="00723A1F">
        <w:rPr>
          <w:szCs w:val="28"/>
        </w:rPr>
        <w:t>з задовільними функціональними результатами. При поширенні нирково-клітинного раку в ниркові вени ОЗХ є здійсненною, але може виконуватися тільки за абсолютними показаннями. ОЗХ мультифокальних пухлин нирки та новоутворень з повністю інтраренальним розташуванням рекомендується у окремих, ретельно відібраних пацієнтів за елективними показаннями.</w:t>
      </w:r>
    </w:p>
    <w:p w14:paraId="07562325" w14:textId="77777777" w:rsidR="0015615D" w:rsidRDefault="0015615D" w:rsidP="0015615D">
      <w:pPr>
        <w:numPr>
          <w:ilvl w:val="0"/>
          <w:numId w:val="39"/>
        </w:numPr>
        <w:spacing w:after="0" w:line="360" w:lineRule="auto"/>
        <w:ind w:left="0" w:firstLine="340"/>
        <w:jc w:val="both"/>
        <w:rPr>
          <w:szCs w:val="28"/>
        </w:rPr>
      </w:pPr>
      <w:r>
        <w:rPr>
          <w:szCs w:val="28"/>
        </w:rPr>
        <w:t>П</w:t>
      </w:r>
      <w:r w:rsidRPr="002F2BF0">
        <w:rPr>
          <w:szCs w:val="28"/>
        </w:rPr>
        <w:t xml:space="preserve">ри поширенні нирково-клітинного раку в ниркові вени </w:t>
      </w:r>
      <w:r w:rsidRPr="00242221">
        <w:rPr>
          <w:szCs w:val="28"/>
        </w:rPr>
        <w:t xml:space="preserve">рекомендується </w:t>
      </w:r>
      <w:r w:rsidRPr="002F2BF0">
        <w:rPr>
          <w:szCs w:val="28"/>
        </w:rPr>
        <w:t>використ</w:t>
      </w:r>
      <w:r>
        <w:rPr>
          <w:szCs w:val="28"/>
        </w:rPr>
        <w:t>ання</w:t>
      </w:r>
      <w:r w:rsidRPr="002F2BF0">
        <w:rPr>
          <w:szCs w:val="28"/>
        </w:rPr>
        <w:t xml:space="preserve"> технік</w:t>
      </w:r>
      <w:r>
        <w:rPr>
          <w:szCs w:val="28"/>
        </w:rPr>
        <w:t>и</w:t>
      </w:r>
      <w:r w:rsidRPr="002F2BF0">
        <w:rPr>
          <w:szCs w:val="28"/>
        </w:rPr>
        <w:t xml:space="preserve"> інтра- або екстраренальної тромбектомії. Інтраренальна тромбектомія дозволяє видалити тромби, які проникають у початковий відділ ниркової вени, а екстраренальна </w:t>
      </w:r>
      <w:r w:rsidRPr="002F2BF0">
        <w:rPr>
          <w:szCs w:val="28"/>
        </w:rPr>
        <w:lastRenderedPageBreak/>
        <w:t>тромбектомія – тромби основного стовбура ниркової вени та НПВ. При поширенні пухлини в основний стовбур ниркової вени чи НПВ, одночасно в декілька вен або при інвазії венозної стінки перевагу слід віддавати виконанню екстракорпоральної хірургії.</w:t>
      </w:r>
    </w:p>
    <w:p w14:paraId="0E8EEA15" w14:textId="77777777" w:rsidR="0015615D" w:rsidRPr="00514CA7" w:rsidRDefault="0015615D" w:rsidP="0015615D">
      <w:pPr>
        <w:numPr>
          <w:ilvl w:val="0"/>
          <w:numId w:val="39"/>
        </w:numPr>
        <w:spacing w:after="0" w:line="360" w:lineRule="auto"/>
        <w:ind w:left="0" w:firstLine="340"/>
        <w:jc w:val="both"/>
        <w:rPr>
          <w:szCs w:val="28"/>
        </w:rPr>
      </w:pPr>
      <w:r>
        <w:rPr>
          <w:szCs w:val="28"/>
        </w:rPr>
        <w:t>У</w:t>
      </w:r>
      <w:r w:rsidRPr="00514CA7">
        <w:rPr>
          <w:szCs w:val="28"/>
        </w:rPr>
        <w:t xml:space="preserve"> окремих, добре відібраних пацієнтів з технічно складними пухлинами і </w:t>
      </w:r>
      <w:r>
        <w:rPr>
          <w:szCs w:val="28"/>
        </w:rPr>
        <w:t>абсолютними</w:t>
      </w:r>
      <w:r w:rsidRPr="00514CA7">
        <w:rPr>
          <w:szCs w:val="28"/>
        </w:rPr>
        <w:t xml:space="preserve"> показаннями до ОЗХ доцільне використання екстракорпорального видалення пухлини з аутотрансплантацією нирки. Як альтернатива екстракорпоральн</w:t>
      </w:r>
      <w:r>
        <w:rPr>
          <w:szCs w:val="28"/>
        </w:rPr>
        <w:t>ій</w:t>
      </w:r>
      <w:r w:rsidRPr="00514CA7">
        <w:rPr>
          <w:szCs w:val="28"/>
        </w:rPr>
        <w:t xml:space="preserve"> операціїї можливе застосування </w:t>
      </w:r>
      <w:r>
        <w:rPr>
          <w:szCs w:val="28"/>
        </w:rPr>
        <w:t>ОЗХ</w:t>
      </w:r>
      <w:r w:rsidRPr="00514CA7">
        <w:rPr>
          <w:szCs w:val="28"/>
        </w:rPr>
        <w:t xml:space="preserve"> in situ в умовах гіпотермічної перфузії</w:t>
      </w:r>
      <w:r>
        <w:rPr>
          <w:szCs w:val="28"/>
        </w:rPr>
        <w:t>.</w:t>
      </w:r>
    </w:p>
    <w:p w14:paraId="36E29419" w14:textId="1BB6DE7B" w:rsidR="005C3925" w:rsidRDefault="0015615D" w:rsidP="0015615D">
      <w:pPr>
        <w:numPr>
          <w:ilvl w:val="0"/>
          <w:numId w:val="39"/>
        </w:numPr>
        <w:spacing w:after="0" w:line="360" w:lineRule="auto"/>
        <w:ind w:left="0" w:firstLine="340"/>
        <w:jc w:val="both"/>
        <w:rPr>
          <w:szCs w:val="28"/>
        </w:rPr>
      </w:pPr>
      <w:r w:rsidRPr="00723A1F">
        <w:rPr>
          <w:szCs w:val="28"/>
        </w:rPr>
        <w:t xml:space="preserve">Застосування трансплантаційних технологій </w:t>
      </w:r>
      <w:r>
        <w:rPr>
          <w:szCs w:val="28"/>
        </w:rPr>
        <w:t>при</w:t>
      </w:r>
      <w:r w:rsidRPr="00723A1F">
        <w:rPr>
          <w:szCs w:val="28"/>
        </w:rPr>
        <w:t xml:space="preserve"> лікуванні пухлин нирок вимагає спеціалізованої підготовки операційної бригади і рекомендується лише в умовах вузькоспеціалізованих медичних центрів.</w:t>
      </w:r>
    </w:p>
    <w:p w14:paraId="6CA7AEC3" w14:textId="77E863F3" w:rsidR="0015615D" w:rsidRDefault="0015615D" w:rsidP="00B826EF">
      <w:pPr>
        <w:spacing w:after="0" w:line="360" w:lineRule="auto"/>
        <w:jc w:val="center"/>
        <w:rPr>
          <w:szCs w:val="28"/>
        </w:rPr>
      </w:pPr>
    </w:p>
    <w:p w14:paraId="294F5DE3" w14:textId="77777777" w:rsidR="0015615D" w:rsidRPr="005541E4" w:rsidRDefault="0015615D" w:rsidP="00B826EF">
      <w:pPr>
        <w:spacing w:after="0" w:line="360" w:lineRule="auto"/>
        <w:jc w:val="center"/>
        <w:rPr>
          <w:szCs w:val="28"/>
        </w:rPr>
      </w:pPr>
    </w:p>
    <w:p w14:paraId="2DCA0B42" w14:textId="039CCDA2" w:rsidR="005C3925" w:rsidRDefault="005C3925" w:rsidP="00744721">
      <w:pPr>
        <w:pStyle w:val="1"/>
      </w:pPr>
      <w:r w:rsidRPr="005541E4">
        <w:br w:type="page"/>
      </w:r>
      <w:bookmarkStart w:id="305" w:name="_Toc58101343"/>
      <w:bookmarkStart w:id="306" w:name="_Toc61915546"/>
      <w:bookmarkStart w:id="307" w:name="_Toc61915815"/>
      <w:bookmarkStart w:id="308" w:name="_Toc61916437"/>
      <w:bookmarkStart w:id="309" w:name="_Toc63126192"/>
      <w:r w:rsidRPr="005541E4">
        <w:lastRenderedPageBreak/>
        <w:t>СПИСОК ВИКОРИСТАНИХ ДЖЕРЕЛ</w:t>
      </w:r>
      <w:bookmarkEnd w:id="305"/>
      <w:bookmarkEnd w:id="306"/>
      <w:bookmarkEnd w:id="307"/>
      <w:bookmarkEnd w:id="308"/>
      <w:bookmarkEnd w:id="309"/>
    </w:p>
    <w:p w14:paraId="39AC0F6F" w14:textId="77777777" w:rsidR="00480152" w:rsidRPr="00480152" w:rsidRDefault="00480152" w:rsidP="00480152">
      <w:pPr>
        <w:rPr>
          <w:lang w:bidi="ru-RU"/>
        </w:rPr>
      </w:pPr>
    </w:p>
    <w:p w14:paraId="6CD81709" w14:textId="5A4697C7" w:rsidR="00340506" w:rsidRPr="00DE5A1C" w:rsidRDefault="00340506" w:rsidP="00480152">
      <w:pPr>
        <w:numPr>
          <w:ilvl w:val="0"/>
          <w:numId w:val="49"/>
        </w:numPr>
        <w:spacing w:after="0" w:line="360" w:lineRule="auto"/>
        <w:ind w:left="142" w:right="140" w:firstLine="425"/>
        <w:jc w:val="both"/>
        <w:rPr>
          <w:szCs w:val="28"/>
          <w:lang w:val="ru-RU"/>
        </w:rPr>
      </w:pPr>
      <w:r w:rsidRPr="00DE5A1C">
        <w:rPr>
          <w:szCs w:val="28"/>
          <w:lang w:val="ru-RU"/>
        </w:rPr>
        <w:t>Національний карцер-реє</w:t>
      </w:r>
      <w:proofErr w:type="gramStart"/>
      <w:r w:rsidRPr="00DE5A1C">
        <w:rPr>
          <w:szCs w:val="28"/>
          <w:lang w:val="ru-RU"/>
        </w:rPr>
        <w:t>стр</w:t>
      </w:r>
      <w:proofErr w:type="gramEnd"/>
      <w:r w:rsidRPr="00DE5A1C">
        <w:rPr>
          <w:szCs w:val="28"/>
          <w:lang w:val="ru-RU"/>
        </w:rPr>
        <w:t xml:space="preserve"> України. Бюл. №21, 2019</w:t>
      </w:r>
      <w:r w:rsidR="00A6781B" w:rsidRPr="00DE5A1C">
        <w:rPr>
          <w:szCs w:val="28"/>
          <w:lang w:val="ru-RU"/>
        </w:rPr>
        <w:t>.</w:t>
      </w:r>
    </w:p>
    <w:p w14:paraId="38F89321" w14:textId="6C9F551A"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Simone G</w:t>
      </w:r>
      <w:r w:rsidRPr="00DE5A1C">
        <w:rPr>
          <w:szCs w:val="28"/>
        </w:rPr>
        <w:t>.</w:t>
      </w:r>
      <w:r w:rsidRPr="00DE5A1C">
        <w:rPr>
          <w:szCs w:val="28"/>
          <w:lang w:val="en-US"/>
        </w:rPr>
        <w:t xml:space="preserve"> Indications, techniques, outcomes, and limitations for minimally ischemic and off-clamp partial nephrectomy: a systematic review of the literature. / Simone G, Gill IS, Mottrie A et al.</w:t>
      </w:r>
      <w:r w:rsidR="00A6781B" w:rsidRPr="00DE5A1C">
        <w:rPr>
          <w:szCs w:val="28"/>
          <w:lang w:val="en-US"/>
        </w:rPr>
        <w:t xml:space="preserve"> </w:t>
      </w:r>
      <w:r w:rsidRPr="00DE5A1C">
        <w:rPr>
          <w:szCs w:val="28"/>
          <w:lang w:val="en-US"/>
        </w:rPr>
        <w:t>//</w:t>
      </w:r>
      <w:r w:rsidR="00A6781B" w:rsidRPr="00DE5A1C">
        <w:rPr>
          <w:szCs w:val="28"/>
          <w:lang w:val="en-US"/>
        </w:rPr>
        <w:t xml:space="preserve"> </w:t>
      </w:r>
      <w:r w:rsidRPr="00DE5A1C">
        <w:rPr>
          <w:szCs w:val="28"/>
          <w:lang w:val="en-US"/>
        </w:rPr>
        <w:t>Eur. Urol. 2015; 68: 632-10.</w:t>
      </w:r>
    </w:p>
    <w:p w14:paraId="33313154" w14:textId="63608521"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Ping W. Laparoscopic Resection of Retroperitoneal Paragangliomas: A Comparison with Conventional Open Surgical Procedures</w:t>
      </w:r>
      <w:r w:rsidR="00A6781B" w:rsidRPr="00DE5A1C">
        <w:rPr>
          <w:szCs w:val="28"/>
          <w:lang w:val="en-US"/>
        </w:rPr>
        <w:t xml:space="preserve">. </w:t>
      </w:r>
      <w:r w:rsidRPr="00DE5A1C">
        <w:rPr>
          <w:szCs w:val="28"/>
          <w:lang w:val="en-US"/>
        </w:rPr>
        <w:t>/ Ping W, hongzhou M, Jie Q, taile J, Hao P, Dan X, Jun C, Shuo W. J Endourol. // 2016 Jan;30(l):69-74</w:t>
      </w:r>
    </w:p>
    <w:p w14:paraId="013E4347" w14:textId="56EB50F2"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EAU Guidelines. Edn. </w:t>
      </w:r>
      <w:proofErr w:type="gramStart"/>
      <w:r w:rsidRPr="00DE5A1C">
        <w:rPr>
          <w:szCs w:val="28"/>
          <w:lang w:val="en-US"/>
        </w:rPr>
        <w:t>presented</w:t>
      </w:r>
      <w:proofErr w:type="gramEnd"/>
      <w:r w:rsidRPr="00DE5A1C">
        <w:rPr>
          <w:szCs w:val="28"/>
          <w:lang w:val="en-US"/>
        </w:rPr>
        <w:t xml:space="preserve"> at the EAU Annual Congress Amsterdam 2020. ISBN 978-94-92671-07-3.</w:t>
      </w:r>
    </w:p>
    <w:p w14:paraId="4CA7B383" w14:textId="7CA814C7"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Cheuk Fan </w:t>
      </w:r>
      <w:proofErr w:type="gramStart"/>
      <w:r w:rsidRPr="00DE5A1C">
        <w:rPr>
          <w:szCs w:val="28"/>
          <w:lang w:val="en-US"/>
        </w:rPr>
        <w:t>Shum</w:t>
      </w:r>
      <w:r w:rsidR="00A90B49" w:rsidRPr="00DE5A1C">
        <w:rPr>
          <w:szCs w:val="28"/>
        </w:rPr>
        <w:t>.</w:t>
      </w:r>
      <w:r w:rsidRPr="00DE5A1C">
        <w:rPr>
          <w:szCs w:val="28"/>
          <w:lang w:val="en-US"/>
        </w:rPr>
        <w:t>,</w:t>
      </w:r>
      <w:proofErr w:type="gramEnd"/>
      <w:r w:rsidRPr="00DE5A1C">
        <w:rPr>
          <w:szCs w:val="28"/>
          <w:lang w:val="en-US"/>
        </w:rPr>
        <w:t xml:space="preserve"> Clinton D. Bahler, and Chandru P. Sundaram. </w:t>
      </w:r>
      <w:hyperlink r:id="rId229" w:tooltip="Matched Comparison Between Partial Nephrectomy and Radical Nephrectomy for T2 N0 M0 Tumors, a Study Based on the National Cancer Database" w:history="1">
        <w:r w:rsidRPr="00DE5A1C">
          <w:rPr>
            <w:szCs w:val="28"/>
            <w:lang w:val="en-US"/>
          </w:rPr>
          <w:t>Matched Comparison Between Partial Nephrectomy and Radical Nephrectomy for T2N0M0 Tumors, a Study Based on the National Cancer Database</w:t>
        </w:r>
      </w:hyperlink>
      <w:r w:rsidRPr="00DE5A1C">
        <w:rPr>
          <w:szCs w:val="28"/>
          <w:lang w:val="en-US"/>
        </w:rPr>
        <w:t>. Journal of Endourology. 2017; 31; 800-5</w:t>
      </w:r>
    </w:p>
    <w:p w14:paraId="589E95AF" w14:textId="3D0449A9"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Janssen MWW, Linxweiler J, Terwey S, Rugge S, Ohlmann C-H, Becker F, et al. (2018) Survival outcomes in patients with large (≥7cm) clear cell renal cell carcinomas treated with nephron-sparing surgery versus radical nephrectomy: Results of a multicenter cohort with long-term follow-up. PLoS ONE 13(5): e0196427. https://doi.org/10.1371/journal.pone.0196427</w:t>
      </w:r>
    </w:p>
    <w:p w14:paraId="56E151DC" w14:textId="7F5A0A63"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 Hakmin Lee, Jong Jin Oh, Seok Soo Byun, Chang Wook Jeong, Cheol Kwak, Byong Chang Jeong, Seong Soo Jeon. Can partial nephrectomy provide equal oncological efficiency and safety compared with radical nephrectomy in patients with renal cell carcinoma (≥4cm)? Urologic Oncology. Volume 35, Issue 6, 2017, Pages 379-385.</w:t>
      </w:r>
    </w:p>
    <w:p w14:paraId="1D0E455B" w14:textId="7CD5CE57"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Rinott Mizrahi G, Freifeld Y, Klein I, Boyarsky L, Zreik R, Orlin I, et al. Comparison of Partial and Radical Laparascopic Nephrectomy: Perioperative </w:t>
      </w:r>
      <w:r w:rsidRPr="00DE5A1C">
        <w:rPr>
          <w:szCs w:val="28"/>
          <w:lang w:val="en-US"/>
        </w:rPr>
        <w:lastRenderedPageBreak/>
        <w:t xml:space="preserve">and Oncologic Outcomes for Clinical T2 Renal Cell Carcinoma. J. Endourol 2018; 32:950–4. </w:t>
      </w:r>
      <w:hyperlink r:id="rId230" w:tgtFrame="_blank" w:history="1">
        <w:r w:rsidRPr="00DE5A1C">
          <w:rPr>
            <w:szCs w:val="28"/>
            <w:lang w:val="en-US"/>
          </w:rPr>
          <w:t>PubMed</w:t>
        </w:r>
      </w:hyperlink>
      <w:r w:rsidRPr="00DE5A1C">
        <w:rPr>
          <w:szCs w:val="28"/>
          <w:lang w:val="en-US"/>
        </w:rPr>
        <w:t xml:space="preserve"> </w:t>
      </w:r>
      <w:hyperlink r:id="rId231" w:tgtFrame="_blank" w:history="1">
        <w:r w:rsidRPr="00DE5A1C">
          <w:rPr>
            <w:szCs w:val="28"/>
            <w:lang w:val="en-US"/>
          </w:rPr>
          <w:t>https://doi.org/10.1089/end.2018.0199</w:t>
        </w:r>
      </w:hyperlink>
      <w:r w:rsidRPr="00DE5A1C">
        <w:rPr>
          <w:szCs w:val="28"/>
          <w:lang w:val="en-US"/>
        </w:rPr>
        <w:t xml:space="preserve"> </w:t>
      </w:r>
    </w:p>
    <w:p w14:paraId="47878522" w14:textId="4797A642"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Hou W., Yan, W., and Ji Z. Anatomic features involved in technical complexity of partial nephrectomy. Urology. 2015; 85: 1–7</w:t>
      </w:r>
      <w:r w:rsidR="00A6781B" w:rsidRPr="00DE5A1C">
        <w:rPr>
          <w:szCs w:val="28"/>
          <w:lang w:val="en-US"/>
        </w:rPr>
        <w:t>.</w:t>
      </w:r>
    </w:p>
    <w:p w14:paraId="350B315C" w14:textId="3A5734B7"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Kutikov A, Uzzo R</w:t>
      </w:r>
      <w:r w:rsidR="00A6781B" w:rsidRPr="00DE5A1C">
        <w:rPr>
          <w:szCs w:val="28"/>
          <w:lang w:val="en-US"/>
        </w:rPr>
        <w:t>.</w:t>
      </w:r>
      <w:r w:rsidRPr="00DE5A1C">
        <w:rPr>
          <w:szCs w:val="28"/>
          <w:lang w:val="en-US"/>
        </w:rPr>
        <w:t>G. The R.E.N.A.L. nephrometry score: a comprehensive standardized system for quantitating renal tumor size, location and depth. J Urol 2009; 182:844-53. 10.1016 / j.juro.2009.05.035</w:t>
      </w:r>
    </w:p>
    <w:p w14:paraId="09715F41" w14:textId="1299B7E4"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Ficarra V, Novara G, Secco S, et al. </w:t>
      </w:r>
      <w:bookmarkStart w:id="310" w:name="_Hlk63453828"/>
      <w:r w:rsidRPr="00DE5A1C">
        <w:rPr>
          <w:szCs w:val="28"/>
          <w:lang w:val="en-US"/>
        </w:rPr>
        <w:t>Preoperative aspects and dimensions used for an anatomical</w:t>
      </w:r>
      <w:bookmarkEnd w:id="310"/>
      <w:r w:rsidRPr="00DE5A1C">
        <w:rPr>
          <w:szCs w:val="28"/>
          <w:lang w:val="en-US"/>
        </w:rPr>
        <w:t xml:space="preserve"> (PADUA) </w:t>
      </w:r>
      <w:bookmarkStart w:id="311" w:name="_Hlk63453885"/>
      <w:r w:rsidRPr="00DE5A1C">
        <w:rPr>
          <w:szCs w:val="28"/>
          <w:lang w:val="en-US"/>
        </w:rPr>
        <w:t xml:space="preserve">classification </w:t>
      </w:r>
      <w:bookmarkEnd w:id="311"/>
      <w:r w:rsidRPr="00DE5A1C">
        <w:rPr>
          <w:szCs w:val="28"/>
          <w:lang w:val="en-US"/>
        </w:rPr>
        <w:t>of renal tumours in patients who are candidates for nephron-sparing surgery. Eur Urol. 2009; 56: 786–93.</w:t>
      </w:r>
    </w:p>
    <w:p w14:paraId="5D60095E" w14:textId="1C2B87DD"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Rossi S</w:t>
      </w:r>
      <w:proofErr w:type="gramStart"/>
      <w:r w:rsidR="00A6781B" w:rsidRPr="00DE5A1C">
        <w:rPr>
          <w:szCs w:val="28"/>
          <w:lang w:val="en-US"/>
        </w:rPr>
        <w:t>,</w:t>
      </w:r>
      <w:r w:rsidRPr="00DE5A1C">
        <w:rPr>
          <w:szCs w:val="28"/>
          <w:lang w:val="en-US"/>
        </w:rPr>
        <w:t>H</w:t>
      </w:r>
      <w:proofErr w:type="gramEnd"/>
      <w:r w:rsidR="00A6781B" w:rsidRPr="00DE5A1C">
        <w:rPr>
          <w:szCs w:val="28"/>
          <w:lang w:val="en-US"/>
        </w:rPr>
        <w:t>.</w:t>
      </w:r>
      <w:r w:rsidRPr="00DE5A1C">
        <w:rPr>
          <w:szCs w:val="28"/>
          <w:lang w:val="en-US"/>
        </w:rPr>
        <w:t>, Klatte T</w:t>
      </w:r>
      <w:r w:rsidR="00A6781B" w:rsidRPr="00DE5A1C">
        <w:rPr>
          <w:szCs w:val="28"/>
          <w:lang w:val="en-US"/>
        </w:rPr>
        <w:t>.</w:t>
      </w:r>
      <w:r w:rsidRPr="00DE5A1C">
        <w:rPr>
          <w:szCs w:val="28"/>
          <w:lang w:val="en-US"/>
        </w:rPr>
        <w:t>, Usher-Smith</w:t>
      </w:r>
      <w:r w:rsidR="00A6781B" w:rsidRPr="00DE5A1C">
        <w:rPr>
          <w:szCs w:val="28"/>
          <w:lang w:val="en-US"/>
        </w:rPr>
        <w:t>.</w:t>
      </w:r>
      <w:r w:rsidRPr="00DE5A1C">
        <w:rPr>
          <w:szCs w:val="28"/>
          <w:lang w:val="en-US"/>
        </w:rPr>
        <w:t>, Stewart G</w:t>
      </w:r>
      <w:r w:rsidR="00A6781B" w:rsidRPr="00DE5A1C">
        <w:rPr>
          <w:szCs w:val="28"/>
          <w:lang w:val="en-US"/>
        </w:rPr>
        <w:t>.</w:t>
      </w:r>
      <w:r w:rsidRPr="00DE5A1C">
        <w:rPr>
          <w:szCs w:val="28"/>
          <w:lang w:val="en-US"/>
        </w:rPr>
        <w:t>D. Epidemiology and screening for renal cancer. World J Urol. 2018 Sep</w:t>
      </w:r>
      <w:proofErr w:type="gramStart"/>
      <w:r w:rsidRPr="00DE5A1C">
        <w:rPr>
          <w:szCs w:val="28"/>
          <w:lang w:val="en-US"/>
        </w:rPr>
        <w:t>;36</w:t>
      </w:r>
      <w:proofErr w:type="gramEnd"/>
      <w:r w:rsidRPr="00DE5A1C">
        <w:rPr>
          <w:szCs w:val="28"/>
          <w:lang w:val="en-US"/>
        </w:rPr>
        <w:t xml:space="preserve">(9):1341-1353. </w:t>
      </w:r>
      <w:proofErr w:type="gramStart"/>
      <w:r w:rsidRPr="00DE5A1C">
        <w:rPr>
          <w:szCs w:val="28"/>
          <w:lang w:val="en-US"/>
        </w:rPr>
        <w:t>doi</w:t>
      </w:r>
      <w:proofErr w:type="gramEnd"/>
      <w:r w:rsidRPr="00DE5A1C">
        <w:rPr>
          <w:szCs w:val="28"/>
          <w:lang w:val="en-US"/>
        </w:rPr>
        <w:t>: 10.1007/s00345-018-2286-7. Epub 2018 Apr 2.</w:t>
      </w:r>
      <w:r w:rsidR="00A6781B" w:rsidRPr="00DE5A1C">
        <w:rPr>
          <w:szCs w:val="28"/>
          <w:lang w:val="en-US"/>
        </w:rPr>
        <w:t xml:space="preserve"> </w:t>
      </w:r>
      <w:r w:rsidRPr="00DE5A1C">
        <w:rPr>
          <w:szCs w:val="28"/>
          <w:lang w:val="en-US"/>
        </w:rPr>
        <w:t>PMID: 29610964 Free PMC article. Review.</w:t>
      </w:r>
    </w:p>
    <w:p w14:paraId="4854434C" w14:textId="4239D02D"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Capitanio U, Bensalah K, Bex A, Boorjian S</w:t>
      </w:r>
      <w:r w:rsidR="00A6781B" w:rsidRPr="00DE5A1C">
        <w:rPr>
          <w:szCs w:val="28"/>
          <w:lang w:val="en-US"/>
        </w:rPr>
        <w:t>.</w:t>
      </w:r>
      <w:r w:rsidRPr="00DE5A1C">
        <w:rPr>
          <w:szCs w:val="28"/>
          <w:lang w:val="en-US"/>
        </w:rPr>
        <w:t>A, Bray F, Coleman J, Gore J</w:t>
      </w:r>
      <w:r w:rsidR="00A6781B" w:rsidRPr="00DE5A1C">
        <w:rPr>
          <w:szCs w:val="28"/>
          <w:lang w:val="en-US"/>
        </w:rPr>
        <w:t>.</w:t>
      </w:r>
      <w:r w:rsidRPr="00DE5A1C">
        <w:rPr>
          <w:szCs w:val="28"/>
          <w:lang w:val="en-US"/>
        </w:rPr>
        <w:t xml:space="preserve">L, Sun M, Wood C, Russo P. Epidemiology of Renal Cell Carcinoma Eur Urol. 2019 Jan;75(1):74-84. </w:t>
      </w:r>
      <w:proofErr w:type="gramStart"/>
      <w:r w:rsidRPr="00DE5A1C">
        <w:rPr>
          <w:szCs w:val="28"/>
          <w:lang w:val="en-US"/>
        </w:rPr>
        <w:t>doi</w:t>
      </w:r>
      <w:proofErr w:type="gramEnd"/>
      <w:r w:rsidRPr="00DE5A1C">
        <w:rPr>
          <w:szCs w:val="28"/>
          <w:lang w:val="en-US"/>
        </w:rPr>
        <w:t>: 10.1016/j.eururo.2018.08.036.</w:t>
      </w:r>
    </w:p>
    <w:p w14:paraId="63A6A6E1" w14:textId="57320DF4"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Inamura K. Review Renal Cell Tumors: Understanding Their Molecular Pathological Epidemiology and the 2016 WHO Classification. Int J Mol Sci. 2017 Oct 20; 18(10)</w:t>
      </w:r>
      <w:r w:rsidR="00A90B49" w:rsidRPr="00DE5A1C">
        <w:rPr>
          <w:szCs w:val="28"/>
        </w:rPr>
        <w:t>.</w:t>
      </w:r>
    </w:p>
    <w:p w14:paraId="0B5CF1A3" w14:textId="0031E09F"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Dabestani S, Thorstenson A, Lindblad P, Harmenberg U, Ljungberg B, Lundstam S</w:t>
      </w:r>
      <w:r w:rsidRPr="00DE5A1C">
        <w:rPr>
          <w:szCs w:val="28"/>
        </w:rPr>
        <w:t>.</w:t>
      </w:r>
      <w:r w:rsidRPr="00DE5A1C">
        <w:rPr>
          <w:szCs w:val="28"/>
          <w:lang w:val="en-US"/>
        </w:rPr>
        <w:t xml:space="preserve"> Renal cell carcinoma recurrences and metastases in primary non-metastatic patients: a population-based study, World J Urol, 2016;34(8):1081–6.</w:t>
      </w:r>
    </w:p>
    <w:p w14:paraId="07AEC346" w14:textId="64265854"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Cancer Research UK. Available: https://www.cancerresearchuk.org/ health-professional/cancer-statistics-for-the-uk</w:t>
      </w:r>
    </w:p>
    <w:p w14:paraId="56860BBA" w14:textId="36213D58"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Smittenaar C</w:t>
      </w:r>
      <w:r w:rsidR="00A6781B" w:rsidRPr="00DE5A1C">
        <w:rPr>
          <w:szCs w:val="28"/>
          <w:lang w:val="en-US"/>
        </w:rPr>
        <w:t>.</w:t>
      </w:r>
      <w:r w:rsidRPr="00DE5A1C">
        <w:rPr>
          <w:szCs w:val="28"/>
          <w:lang w:val="en-US"/>
        </w:rPr>
        <w:t>R, Petersen K</w:t>
      </w:r>
      <w:r w:rsidR="00A6781B" w:rsidRPr="00DE5A1C">
        <w:rPr>
          <w:szCs w:val="28"/>
          <w:lang w:val="en-US"/>
        </w:rPr>
        <w:t>.</w:t>
      </w:r>
      <w:r w:rsidRPr="00DE5A1C">
        <w:rPr>
          <w:szCs w:val="28"/>
          <w:lang w:val="en-US"/>
        </w:rPr>
        <w:t>A, Stewart K, et</w:t>
      </w:r>
      <w:r w:rsidRPr="00DE5A1C">
        <w:rPr>
          <w:szCs w:val="28"/>
        </w:rPr>
        <w:t xml:space="preserve"> </w:t>
      </w:r>
      <w:r w:rsidRPr="00DE5A1C">
        <w:rPr>
          <w:szCs w:val="28"/>
          <w:lang w:val="en-US"/>
        </w:rPr>
        <w:t>al. Cancer incidence and mortality projections in the UK until 2035. Br J Cancer 2016</w:t>
      </w:r>
      <w:proofErr w:type="gramStart"/>
      <w:r w:rsidRPr="00DE5A1C">
        <w:rPr>
          <w:szCs w:val="28"/>
          <w:lang w:val="en-US"/>
        </w:rPr>
        <w:t>;115:1147</w:t>
      </w:r>
      <w:proofErr w:type="gramEnd"/>
      <w:r w:rsidRPr="00DE5A1C">
        <w:rPr>
          <w:szCs w:val="28"/>
          <w:lang w:val="en-US"/>
        </w:rPr>
        <w:t>–55.</w:t>
      </w:r>
    </w:p>
    <w:p w14:paraId="6F7CBA5B" w14:textId="5EDF57F2"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Siegel R</w:t>
      </w:r>
      <w:r w:rsidR="00A6781B" w:rsidRPr="00DE5A1C">
        <w:rPr>
          <w:szCs w:val="28"/>
          <w:lang w:val="en-US"/>
        </w:rPr>
        <w:t>.</w:t>
      </w:r>
      <w:r w:rsidRPr="00DE5A1C">
        <w:rPr>
          <w:szCs w:val="28"/>
          <w:lang w:val="en-US"/>
        </w:rPr>
        <w:t>L,</w:t>
      </w:r>
      <w:r w:rsidRPr="00DE5A1C">
        <w:rPr>
          <w:szCs w:val="28"/>
        </w:rPr>
        <w:t xml:space="preserve"> </w:t>
      </w:r>
      <w:r w:rsidRPr="00DE5A1C">
        <w:rPr>
          <w:szCs w:val="28"/>
          <w:lang w:val="en-US"/>
        </w:rPr>
        <w:t>Miller K</w:t>
      </w:r>
      <w:r w:rsidR="00A6781B" w:rsidRPr="00DE5A1C">
        <w:rPr>
          <w:szCs w:val="28"/>
          <w:lang w:val="en-US"/>
        </w:rPr>
        <w:t>.</w:t>
      </w:r>
      <w:r w:rsidRPr="00DE5A1C">
        <w:rPr>
          <w:szCs w:val="28"/>
          <w:lang w:val="en-US"/>
        </w:rPr>
        <w:t>D,</w:t>
      </w:r>
      <w:r w:rsidRPr="00DE5A1C">
        <w:rPr>
          <w:szCs w:val="28"/>
        </w:rPr>
        <w:t xml:space="preserve"> </w:t>
      </w:r>
      <w:r w:rsidRPr="00DE5A1C">
        <w:rPr>
          <w:szCs w:val="28"/>
          <w:lang w:val="en-US"/>
        </w:rPr>
        <w:t>Jemal A.</w:t>
      </w:r>
      <w:r w:rsidRPr="00DE5A1C">
        <w:rPr>
          <w:szCs w:val="28"/>
        </w:rPr>
        <w:t xml:space="preserve"> </w:t>
      </w:r>
      <w:r w:rsidRPr="00DE5A1C">
        <w:rPr>
          <w:szCs w:val="28"/>
          <w:lang w:val="en-US"/>
        </w:rPr>
        <w:t>Cancer statistics, 2019. CA Cancer J Clin.</w:t>
      </w:r>
      <w:r w:rsidRPr="00DE5A1C">
        <w:rPr>
          <w:szCs w:val="28"/>
        </w:rPr>
        <w:t xml:space="preserve"> </w:t>
      </w:r>
      <w:r w:rsidRPr="00DE5A1C">
        <w:rPr>
          <w:szCs w:val="28"/>
          <w:lang w:val="en-US"/>
        </w:rPr>
        <w:t>2019;</w:t>
      </w:r>
      <w:r w:rsidRPr="00DE5A1C">
        <w:rPr>
          <w:szCs w:val="28"/>
        </w:rPr>
        <w:t xml:space="preserve"> </w:t>
      </w:r>
      <w:r w:rsidRPr="00DE5A1C">
        <w:rPr>
          <w:szCs w:val="28"/>
          <w:lang w:val="en-US"/>
        </w:rPr>
        <w:t>69:7–34.</w:t>
      </w:r>
      <w:r w:rsidRPr="00DE5A1C">
        <w:rPr>
          <w:szCs w:val="28"/>
        </w:rPr>
        <w:t xml:space="preserve"> </w:t>
      </w:r>
      <w:hyperlink r:id="rId232" w:history="1">
        <w:r w:rsidRPr="00DE5A1C">
          <w:rPr>
            <w:szCs w:val="28"/>
            <w:lang w:val="en-US"/>
          </w:rPr>
          <w:t>https://doi.org/10.3322/caac.21551</w:t>
        </w:r>
      </w:hyperlink>
      <w:r w:rsidRPr="00DE5A1C">
        <w:rPr>
          <w:szCs w:val="28"/>
        </w:rPr>
        <w:t xml:space="preserve"> </w:t>
      </w:r>
      <w:r w:rsidRPr="00DE5A1C">
        <w:rPr>
          <w:szCs w:val="28"/>
          <w:lang w:val="en-US"/>
        </w:rPr>
        <w:t>[</w:t>
      </w:r>
      <w:hyperlink r:id="rId233" w:anchor="_blank" w:history="1">
        <w:r w:rsidRPr="00DE5A1C">
          <w:rPr>
            <w:szCs w:val="28"/>
            <w:lang w:val="en-US"/>
          </w:rPr>
          <w:t>PubMed</w:t>
        </w:r>
      </w:hyperlink>
      <w:r w:rsidRPr="00DE5A1C">
        <w:rPr>
          <w:szCs w:val="28"/>
          <w:lang w:val="en-US"/>
        </w:rPr>
        <w:t>]</w:t>
      </w:r>
    </w:p>
    <w:p w14:paraId="1F062275" w14:textId="3132D515"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lastRenderedPageBreak/>
        <w:t>Siegel R</w:t>
      </w:r>
      <w:r w:rsidR="00A6781B" w:rsidRPr="00DE5A1C">
        <w:rPr>
          <w:szCs w:val="28"/>
          <w:lang w:val="en-US"/>
        </w:rPr>
        <w:t>.</w:t>
      </w:r>
      <w:r w:rsidRPr="00DE5A1C">
        <w:rPr>
          <w:szCs w:val="28"/>
          <w:lang w:val="en-US"/>
        </w:rPr>
        <w:t>L, Miller K</w:t>
      </w:r>
      <w:r w:rsidR="00A6781B" w:rsidRPr="00DE5A1C">
        <w:rPr>
          <w:szCs w:val="28"/>
          <w:lang w:val="en-US"/>
        </w:rPr>
        <w:t>.</w:t>
      </w:r>
      <w:r w:rsidRPr="00DE5A1C">
        <w:rPr>
          <w:szCs w:val="28"/>
          <w:lang w:val="en-US"/>
        </w:rPr>
        <w:t>D, Jemal C</w:t>
      </w:r>
      <w:r w:rsidR="00A6781B" w:rsidRPr="00DE5A1C">
        <w:rPr>
          <w:szCs w:val="28"/>
          <w:lang w:val="en-US"/>
        </w:rPr>
        <w:t>.</w:t>
      </w:r>
      <w:r w:rsidRPr="00DE5A1C">
        <w:rPr>
          <w:szCs w:val="28"/>
          <w:lang w:val="en-US"/>
        </w:rPr>
        <w:t>A</w:t>
      </w:r>
      <w:r w:rsidR="00A6781B" w:rsidRPr="00DE5A1C">
        <w:rPr>
          <w:szCs w:val="28"/>
          <w:lang w:val="en-US"/>
        </w:rPr>
        <w:t>.</w:t>
      </w:r>
      <w:r w:rsidRPr="00DE5A1C">
        <w:rPr>
          <w:szCs w:val="28"/>
          <w:lang w:val="en-US"/>
        </w:rPr>
        <w:t xml:space="preserve"> Cancer J Clin. 2016 Jan-Feb; 66(1):7-30. Cancer statistics, 2016. </w:t>
      </w:r>
    </w:p>
    <w:p w14:paraId="49649D79" w14:textId="2CCFF551" w:rsidR="00340506" w:rsidRPr="00DE5A1C" w:rsidRDefault="00340506" w:rsidP="00480152">
      <w:pPr>
        <w:numPr>
          <w:ilvl w:val="0"/>
          <w:numId w:val="49"/>
        </w:numPr>
        <w:spacing w:after="0" w:line="360" w:lineRule="auto"/>
        <w:ind w:left="142" w:right="140" w:firstLine="425"/>
        <w:jc w:val="both"/>
        <w:rPr>
          <w:szCs w:val="28"/>
        </w:rPr>
      </w:pPr>
      <w:r w:rsidRPr="00DE5A1C">
        <w:rPr>
          <w:szCs w:val="28"/>
          <w:lang w:val="en-US"/>
        </w:rPr>
        <w:t>Noone A, Krapcho M, Miller D, et al.</w:t>
      </w:r>
      <w:r w:rsidRPr="00DE5A1C">
        <w:rPr>
          <w:szCs w:val="28"/>
        </w:rPr>
        <w:t xml:space="preserve"> </w:t>
      </w:r>
      <w:r w:rsidRPr="00DE5A1C">
        <w:rPr>
          <w:szCs w:val="28"/>
          <w:lang w:val="en-US"/>
        </w:rPr>
        <w:t>SEER cancer statistics review, 1975-2015. Bethesda, Md: National Cancer Institute.</w:t>
      </w:r>
      <w:r w:rsidRPr="00DE5A1C">
        <w:rPr>
          <w:szCs w:val="28"/>
        </w:rPr>
        <w:t xml:space="preserve"> </w:t>
      </w:r>
      <w:hyperlink r:id="rId234" w:tgtFrame="_blank" w:history="1">
        <w:r w:rsidRPr="00DE5A1C">
          <w:rPr>
            <w:szCs w:val="28"/>
            <w:lang w:val="en-US"/>
          </w:rPr>
          <w:t>https</w:t>
        </w:r>
        <w:r w:rsidRPr="00DE5A1C">
          <w:rPr>
            <w:szCs w:val="28"/>
          </w:rPr>
          <w:t>://</w:t>
        </w:r>
        <w:r w:rsidRPr="00DE5A1C">
          <w:rPr>
            <w:szCs w:val="28"/>
            <w:lang w:val="en-US"/>
          </w:rPr>
          <w:t>seer</w:t>
        </w:r>
        <w:r w:rsidRPr="00DE5A1C">
          <w:rPr>
            <w:szCs w:val="28"/>
          </w:rPr>
          <w:t>.</w:t>
        </w:r>
        <w:r w:rsidRPr="00DE5A1C">
          <w:rPr>
            <w:szCs w:val="28"/>
            <w:lang w:val="en-US"/>
          </w:rPr>
          <w:t>cancer</w:t>
        </w:r>
        <w:r w:rsidRPr="00DE5A1C">
          <w:rPr>
            <w:szCs w:val="28"/>
          </w:rPr>
          <w:t>.</w:t>
        </w:r>
        <w:r w:rsidRPr="00DE5A1C">
          <w:rPr>
            <w:szCs w:val="28"/>
            <w:lang w:val="en-US"/>
          </w:rPr>
          <w:t>gov</w:t>
        </w:r>
        <w:r w:rsidRPr="00DE5A1C">
          <w:rPr>
            <w:szCs w:val="28"/>
          </w:rPr>
          <w:t>/</w:t>
        </w:r>
        <w:r w:rsidRPr="00DE5A1C">
          <w:rPr>
            <w:szCs w:val="28"/>
            <w:lang w:val="en-US"/>
          </w:rPr>
          <w:t>csr</w:t>
        </w:r>
        <w:r w:rsidRPr="00DE5A1C">
          <w:rPr>
            <w:szCs w:val="28"/>
          </w:rPr>
          <w:t>/1975_2015/</w:t>
        </w:r>
      </w:hyperlink>
      <w:r w:rsidRPr="00DE5A1C">
        <w:rPr>
          <w:szCs w:val="28"/>
        </w:rPr>
        <w:t xml:space="preserve">. </w:t>
      </w:r>
      <w:r w:rsidRPr="00DE5A1C">
        <w:rPr>
          <w:szCs w:val="28"/>
          <w:lang w:val="en-US"/>
        </w:rPr>
        <w:t>Accessed</w:t>
      </w:r>
      <w:r w:rsidRPr="00DE5A1C">
        <w:rPr>
          <w:szCs w:val="28"/>
        </w:rPr>
        <w:t xml:space="preserve"> </w:t>
      </w:r>
      <w:r w:rsidRPr="00DE5A1C">
        <w:rPr>
          <w:szCs w:val="28"/>
          <w:lang w:val="en-US"/>
        </w:rPr>
        <w:t>April</w:t>
      </w:r>
      <w:r w:rsidRPr="00DE5A1C">
        <w:rPr>
          <w:szCs w:val="28"/>
        </w:rPr>
        <w:t xml:space="preserve"> 20, 2018.</w:t>
      </w:r>
    </w:p>
    <w:p w14:paraId="33FA02ED" w14:textId="4A233839"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Wong M</w:t>
      </w:r>
      <w:r w:rsidR="00E41347" w:rsidRPr="00DE5A1C">
        <w:rPr>
          <w:szCs w:val="28"/>
          <w:lang w:val="en-US"/>
        </w:rPr>
        <w:t>.</w:t>
      </w:r>
      <w:r w:rsidRPr="00DE5A1C">
        <w:rPr>
          <w:szCs w:val="28"/>
          <w:lang w:val="en-US"/>
        </w:rPr>
        <w:t>C</w:t>
      </w:r>
      <w:r w:rsidR="00E41347" w:rsidRPr="00DE5A1C">
        <w:rPr>
          <w:szCs w:val="28"/>
          <w:lang w:val="en-US"/>
        </w:rPr>
        <w:t>.</w:t>
      </w:r>
      <w:r w:rsidRPr="00DE5A1C">
        <w:rPr>
          <w:szCs w:val="28"/>
          <w:lang w:val="en-US"/>
        </w:rPr>
        <w:t>S, Goggins W</w:t>
      </w:r>
      <w:r w:rsidR="00E41347" w:rsidRPr="00DE5A1C">
        <w:rPr>
          <w:szCs w:val="28"/>
          <w:lang w:val="en-US"/>
        </w:rPr>
        <w:t>.</w:t>
      </w:r>
      <w:r w:rsidRPr="00DE5A1C">
        <w:rPr>
          <w:szCs w:val="28"/>
          <w:lang w:val="en-US"/>
        </w:rPr>
        <w:t>B, Yip B</w:t>
      </w:r>
      <w:r w:rsidR="00E41347" w:rsidRPr="00DE5A1C">
        <w:rPr>
          <w:szCs w:val="28"/>
          <w:lang w:val="en-US"/>
        </w:rPr>
        <w:t>.</w:t>
      </w:r>
      <w:r w:rsidRPr="00DE5A1C">
        <w:rPr>
          <w:szCs w:val="28"/>
          <w:lang w:val="en-US"/>
        </w:rPr>
        <w:t>H</w:t>
      </w:r>
      <w:r w:rsidR="00E41347" w:rsidRPr="00DE5A1C">
        <w:rPr>
          <w:szCs w:val="28"/>
          <w:lang w:val="en-US"/>
        </w:rPr>
        <w:t>.</w:t>
      </w:r>
      <w:r w:rsidRPr="00DE5A1C">
        <w:rPr>
          <w:szCs w:val="28"/>
          <w:lang w:val="en-US"/>
        </w:rPr>
        <w:t>K, Fung F</w:t>
      </w:r>
      <w:r w:rsidR="00E41347" w:rsidRPr="00DE5A1C">
        <w:rPr>
          <w:szCs w:val="28"/>
          <w:lang w:val="en-US"/>
        </w:rPr>
        <w:t>.</w:t>
      </w:r>
      <w:r w:rsidRPr="00DE5A1C">
        <w:rPr>
          <w:szCs w:val="28"/>
          <w:lang w:val="en-US"/>
        </w:rPr>
        <w:t>D</w:t>
      </w:r>
      <w:r w:rsidR="00E41347" w:rsidRPr="00DE5A1C">
        <w:rPr>
          <w:szCs w:val="28"/>
          <w:lang w:val="en-US"/>
        </w:rPr>
        <w:t>.</w:t>
      </w:r>
      <w:r w:rsidRPr="00DE5A1C">
        <w:rPr>
          <w:szCs w:val="28"/>
          <w:lang w:val="en-US"/>
        </w:rPr>
        <w:t>H, Leung C, Fang Y, Wong S</w:t>
      </w:r>
      <w:r w:rsidR="00E41347" w:rsidRPr="00DE5A1C">
        <w:rPr>
          <w:szCs w:val="28"/>
          <w:lang w:val="en-US"/>
        </w:rPr>
        <w:t>.</w:t>
      </w:r>
      <w:r w:rsidRPr="00DE5A1C">
        <w:rPr>
          <w:szCs w:val="28"/>
          <w:lang w:val="en-US"/>
        </w:rPr>
        <w:t>Y</w:t>
      </w:r>
      <w:r w:rsidR="00E41347" w:rsidRPr="00DE5A1C">
        <w:rPr>
          <w:szCs w:val="28"/>
          <w:lang w:val="en-US"/>
        </w:rPr>
        <w:t>.</w:t>
      </w:r>
      <w:r w:rsidRPr="00DE5A1C">
        <w:rPr>
          <w:szCs w:val="28"/>
          <w:lang w:val="en-US"/>
        </w:rPr>
        <w:t>S, Ng C</w:t>
      </w:r>
      <w:r w:rsidR="00E41347" w:rsidRPr="00DE5A1C">
        <w:rPr>
          <w:szCs w:val="28"/>
          <w:lang w:val="en-US"/>
        </w:rPr>
        <w:t>.</w:t>
      </w:r>
      <w:r w:rsidRPr="00DE5A1C">
        <w:rPr>
          <w:szCs w:val="28"/>
          <w:lang w:val="en-US"/>
        </w:rPr>
        <w:t xml:space="preserve">F (2017) Incidence and mortality of kidney cancer: temporal patterns and global trends in 39 countries. Sci Rep 7(1):15698. https://doi.org/10.1038/s4159 8-017-15922-4 </w:t>
      </w:r>
    </w:p>
    <w:p w14:paraId="194EFB04" w14:textId="4AEF1010"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Znaor A, Lortet-Tieulent J, Laversanne M, Jemal A, Bray F (2015) International variations and trends in renal cell carcinoma incidence and mortality. Eur Urol 67(3):519–530. https:// doi.org/10.1016/j.eururo.2014.10.002 </w:t>
      </w:r>
    </w:p>
    <w:p w14:paraId="060095C8" w14:textId="4430C503"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Lightfoot N, Conlon M, Kreiger N, Bissett R, Desai M, Warde P, Prichard HM</w:t>
      </w:r>
      <w:r w:rsidR="00E41347" w:rsidRPr="00DE5A1C">
        <w:rPr>
          <w:szCs w:val="28"/>
          <w:lang w:val="en-US"/>
        </w:rPr>
        <w:t>.</w:t>
      </w:r>
      <w:r w:rsidRPr="00DE5A1C">
        <w:rPr>
          <w:szCs w:val="28"/>
          <w:lang w:val="en-US"/>
        </w:rPr>
        <w:t xml:space="preserve"> (2015) Impact of noninvasive imaging on increased incidental detection of renal cell carcinoma. Eur</w:t>
      </w:r>
      <w:r w:rsidR="00A90B49" w:rsidRPr="00DE5A1C">
        <w:rPr>
          <w:szCs w:val="28"/>
        </w:rPr>
        <w:t>.</w:t>
      </w:r>
      <w:r w:rsidRPr="00DE5A1C">
        <w:rPr>
          <w:szCs w:val="28"/>
          <w:lang w:val="en-US"/>
        </w:rPr>
        <w:t xml:space="preserve"> Urol</w:t>
      </w:r>
      <w:r w:rsidR="00A90B49" w:rsidRPr="00DE5A1C">
        <w:rPr>
          <w:szCs w:val="28"/>
        </w:rPr>
        <w:t>.</w:t>
      </w:r>
      <w:r w:rsidRPr="00DE5A1C">
        <w:rPr>
          <w:szCs w:val="28"/>
          <w:lang w:val="en-US"/>
        </w:rPr>
        <w:t xml:space="preserve"> 37(5):521–527. https://doi.org/10.1159/000020188</w:t>
      </w:r>
    </w:p>
    <w:p w14:paraId="5F7EDE84" w14:textId="70D4B070"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Vasudev N</w:t>
      </w:r>
      <w:r w:rsidR="00E41347" w:rsidRPr="00DE5A1C">
        <w:rPr>
          <w:szCs w:val="28"/>
          <w:lang w:val="en-US"/>
        </w:rPr>
        <w:t>.</w:t>
      </w:r>
      <w:r w:rsidRPr="00DE5A1C">
        <w:rPr>
          <w:szCs w:val="28"/>
          <w:lang w:val="en-US"/>
        </w:rPr>
        <w:t>S, Wilson M, Stewart G</w:t>
      </w:r>
      <w:r w:rsidR="00E41347" w:rsidRPr="00DE5A1C">
        <w:rPr>
          <w:szCs w:val="28"/>
          <w:lang w:val="en-US"/>
        </w:rPr>
        <w:t>.</w:t>
      </w:r>
      <w:r w:rsidRPr="00DE5A1C">
        <w:rPr>
          <w:szCs w:val="28"/>
          <w:lang w:val="en-US"/>
        </w:rPr>
        <w:t>D, et al. Challenges of early renal cancer detection: symptom patterns and incidental diagnosis rate in a multicentre prospective UK cohort of patients presenting with suspected renal cancer. BMJ Open</w:t>
      </w:r>
      <w:r w:rsidRPr="00DE5A1C">
        <w:rPr>
          <w:szCs w:val="28"/>
        </w:rPr>
        <w:t xml:space="preserve"> </w:t>
      </w:r>
      <w:r w:rsidRPr="00DE5A1C">
        <w:rPr>
          <w:szCs w:val="28"/>
          <w:lang w:val="en-US"/>
        </w:rPr>
        <w:t>2020</w:t>
      </w:r>
      <w:proofErr w:type="gramStart"/>
      <w:r w:rsidRPr="00DE5A1C">
        <w:rPr>
          <w:szCs w:val="28"/>
          <w:lang w:val="en-US"/>
        </w:rPr>
        <w:t>;10:e035938</w:t>
      </w:r>
      <w:proofErr w:type="gramEnd"/>
      <w:r w:rsidRPr="00DE5A1C">
        <w:rPr>
          <w:szCs w:val="28"/>
          <w:lang w:val="en-US"/>
        </w:rPr>
        <w:t>.</w:t>
      </w:r>
      <w:r w:rsidRPr="00DE5A1C">
        <w:rPr>
          <w:szCs w:val="28"/>
        </w:rPr>
        <w:t xml:space="preserve"> </w:t>
      </w:r>
      <w:r w:rsidRPr="00DE5A1C">
        <w:rPr>
          <w:szCs w:val="28"/>
          <w:lang w:val="en-US"/>
        </w:rPr>
        <w:t>doi:</w:t>
      </w:r>
      <w:r w:rsidRPr="00DE5A1C">
        <w:rPr>
          <w:szCs w:val="28"/>
        </w:rPr>
        <w:t xml:space="preserve"> </w:t>
      </w:r>
      <w:r w:rsidRPr="00DE5A1C">
        <w:rPr>
          <w:szCs w:val="28"/>
          <w:lang w:val="en-US"/>
        </w:rPr>
        <w:t>10.1136/bmjopen-2019-035938</w:t>
      </w:r>
    </w:p>
    <w:p w14:paraId="212B4506" w14:textId="453FCB81"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Welch H</w:t>
      </w:r>
      <w:r w:rsidR="00E41347" w:rsidRPr="00DE5A1C">
        <w:rPr>
          <w:szCs w:val="28"/>
          <w:lang w:val="en-US"/>
        </w:rPr>
        <w:t>.</w:t>
      </w:r>
      <w:r w:rsidRPr="00DE5A1C">
        <w:rPr>
          <w:szCs w:val="28"/>
          <w:lang w:val="en-US"/>
        </w:rPr>
        <w:t>G, Skinner J</w:t>
      </w:r>
      <w:r w:rsidR="00E41347" w:rsidRPr="00DE5A1C">
        <w:rPr>
          <w:szCs w:val="28"/>
          <w:lang w:val="en-US"/>
        </w:rPr>
        <w:t>.</w:t>
      </w:r>
      <w:r w:rsidRPr="00DE5A1C">
        <w:rPr>
          <w:szCs w:val="28"/>
          <w:lang w:val="en-US"/>
        </w:rPr>
        <w:t>S, Schroeck F</w:t>
      </w:r>
      <w:r w:rsidR="00E41347" w:rsidRPr="00DE5A1C">
        <w:rPr>
          <w:szCs w:val="28"/>
          <w:lang w:val="en-US"/>
        </w:rPr>
        <w:t>.</w:t>
      </w:r>
      <w:r w:rsidRPr="00DE5A1C">
        <w:rPr>
          <w:szCs w:val="28"/>
          <w:lang w:val="en-US"/>
        </w:rPr>
        <w:t>R, Zhou W, Black W</w:t>
      </w:r>
      <w:r w:rsidR="00E41347" w:rsidRPr="00DE5A1C">
        <w:rPr>
          <w:szCs w:val="28"/>
          <w:lang w:val="en-US"/>
        </w:rPr>
        <w:t>.</w:t>
      </w:r>
      <w:r w:rsidRPr="00DE5A1C">
        <w:rPr>
          <w:szCs w:val="28"/>
          <w:lang w:val="en-US"/>
        </w:rPr>
        <w:t>C</w:t>
      </w:r>
      <w:r w:rsidR="00E41347" w:rsidRPr="00DE5A1C">
        <w:rPr>
          <w:szCs w:val="28"/>
          <w:lang w:val="en-US"/>
        </w:rPr>
        <w:t>.</w:t>
      </w:r>
      <w:r w:rsidRPr="00DE5A1C">
        <w:rPr>
          <w:szCs w:val="28"/>
          <w:lang w:val="en-US"/>
        </w:rPr>
        <w:t xml:space="preserve"> (2017) Regional variation of computed tomographic imaging in the United States and the risk of nephrectomy. JAMA Intern Med. </w:t>
      </w:r>
      <w:hyperlink r:id="rId235" w:history="1">
        <w:r w:rsidR="00E41347" w:rsidRPr="00DE5A1C">
          <w:rPr>
            <w:rStyle w:val="ad"/>
            <w:color w:val="auto"/>
            <w:szCs w:val="28"/>
            <w:u w:val="none"/>
            <w:lang w:val="en-US"/>
          </w:rPr>
          <w:t>https://doi.org/10.1001/jamainternmed</w:t>
        </w:r>
      </w:hyperlink>
      <w:r w:rsidRPr="00DE5A1C">
        <w:rPr>
          <w:szCs w:val="28"/>
          <w:lang w:val="en-US"/>
        </w:rPr>
        <w:t>.</w:t>
      </w:r>
      <w:r w:rsidR="00E41347" w:rsidRPr="00DE5A1C">
        <w:rPr>
          <w:szCs w:val="28"/>
          <w:lang w:val="en-US"/>
        </w:rPr>
        <w:t xml:space="preserve"> </w:t>
      </w:r>
      <w:r w:rsidRPr="00DE5A1C">
        <w:rPr>
          <w:szCs w:val="28"/>
          <w:lang w:val="en-US"/>
        </w:rPr>
        <w:t>2017.7508</w:t>
      </w:r>
    </w:p>
    <w:p w14:paraId="1403AD35" w14:textId="24B4D27D"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Rabjerg M, Mikkelsen MN, </w:t>
      </w:r>
      <w:proofErr w:type="gramStart"/>
      <w:r w:rsidRPr="00DE5A1C">
        <w:rPr>
          <w:szCs w:val="28"/>
          <w:lang w:val="en-US"/>
        </w:rPr>
        <w:t>Walter</w:t>
      </w:r>
      <w:proofErr w:type="gramEnd"/>
      <w:r w:rsidRPr="00DE5A1C">
        <w:rPr>
          <w:szCs w:val="28"/>
          <w:lang w:val="en-US"/>
        </w:rPr>
        <w:t xml:space="preserve"> S, Marcussen N</w:t>
      </w:r>
      <w:r w:rsidR="00E41347" w:rsidRPr="00DE5A1C">
        <w:rPr>
          <w:szCs w:val="28"/>
          <w:lang w:val="en-US"/>
        </w:rPr>
        <w:t>.</w:t>
      </w:r>
      <w:r w:rsidRPr="00DE5A1C">
        <w:rPr>
          <w:szCs w:val="28"/>
          <w:lang w:val="en-US"/>
        </w:rPr>
        <w:t xml:space="preserve"> (2014) Incidental renal neoplasms: is there a need for routine screening? A Danish single-center epidemiological study. APMIS 122(8):</w:t>
      </w:r>
      <w:r w:rsidRPr="00DE5A1C">
        <w:rPr>
          <w:szCs w:val="28"/>
        </w:rPr>
        <w:t xml:space="preserve"> </w:t>
      </w:r>
      <w:r w:rsidRPr="00DE5A1C">
        <w:rPr>
          <w:szCs w:val="28"/>
          <w:lang w:val="en-US"/>
        </w:rPr>
        <w:t>708–714. https://doi.org/10.1111/apm.12282</w:t>
      </w:r>
    </w:p>
    <w:p w14:paraId="6C187C4E" w14:textId="69596527"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lastRenderedPageBreak/>
        <w:t>Macleod L</w:t>
      </w:r>
      <w:r w:rsidR="00E41347" w:rsidRPr="00DE5A1C">
        <w:rPr>
          <w:szCs w:val="28"/>
          <w:lang w:val="en-US"/>
        </w:rPr>
        <w:t>.</w:t>
      </w:r>
      <w:r w:rsidRPr="00DE5A1C">
        <w:rPr>
          <w:szCs w:val="28"/>
          <w:lang w:val="en-US"/>
        </w:rPr>
        <w:t>C, Hotaling J</w:t>
      </w:r>
      <w:r w:rsidR="00E41347" w:rsidRPr="00DE5A1C">
        <w:rPr>
          <w:szCs w:val="28"/>
          <w:lang w:val="en-US"/>
        </w:rPr>
        <w:t>.</w:t>
      </w:r>
      <w:r w:rsidRPr="00DE5A1C">
        <w:rPr>
          <w:szCs w:val="28"/>
          <w:lang w:val="en-US"/>
        </w:rPr>
        <w:t>M, Wright J</w:t>
      </w:r>
      <w:r w:rsidR="00E41347" w:rsidRPr="00DE5A1C">
        <w:rPr>
          <w:szCs w:val="28"/>
          <w:lang w:val="en-US"/>
        </w:rPr>
        <w:t>.</w:t>
      </w:r>
      <w:r w:rsidRPr="00DE5A1C">
        <w:rPr>
          <w:szCs w:val="28"/>
          <w:lang w:val="en-US"/>
        </w:rPr>
        <w:t>L, Davenport M</w:t>
      </w:r>
      <w:r w:rsidR="00E41347" w:rsidRPr="00DE5A1C">
        <w:rPr>
          <w:szCs w:val="28"/>
          <w:lang w:val="en-US"/>
        </w:rPr>
        <w:t>.</w:t>
      </w:r>
      <w:r w:rsidRPr="00DE5A1C">
        <w:rPr>
          <w:szCs w:val="28"/>
          <w:lang w:val="en-US"/>
        </w:rPr>
        <w:t>T, Gore J</w:t>
      </w:r>
      <w:r w:rsidR="00E41347" w:rsidRPr="00DE5A1C">
        <w:rPr>
          <w:szCs w:val="28"/>
          <w:lang w:val="en-US"/>
        </w:rPr>
        <w:t>.</w:t>
      </w:r>
      <w:r w:rsidRPr="00DE5A1C">
        <w:rPr>
          <w:szCs w:val="28"/>
          <w:lang w:val="en-US"/>
        </w:rPr>
        <w:t>L, Harper J, White E. Risk factors for renal cell carcinoma in the VITAL study.</w:t>
      </w:r>
      <w:r w:rsidRPr="00DE5A1C">
        <w:rPr>
          <w:szCs w:val="28"/>
        </w:rPr>
        <w:t xml:space="preserve"> </w:t>
      </w:r>
      <w:r w:rsidRPr="00DE5A1C">
        <w:rPr>
          <w:szCs w:val="28"/>
          <w:lang w:val="en-US"/>
        </w:rPr>
        <w:t>J Urol.</w:t>
      </w:r>
      <w:r w:rsidRPr="00DE5A1C">
        <w:rPr>
          <w:szCs w:val="28"/>
        </w:rPr>
        <w:t xml:space="preserve"> </w:t>
      </w:r>
      <w:r w:rsidRPr="00DE5A1C">
        <w:rPr>
          <w:szCs w:val="28"/>
          <w:lang w:val="en-US"/>
        </w:rPr>
        <w:t>2013;</w:t>
      </w:r>
      <w:r w:rsidRPr="00DE5A1C">
        <w:rPr>
          <w:szCs w:val="28"/>
        </w:rPr>
        <w:t xml:space="preserve"> </w:t>
      </w:r>
      <w:r w:rsidRPr="00DE5A1C">
        <w:rPr>
          <w:szCs w:val="28"/>
          <w:lang w:val="en-US"/>
        </w:rPr>
        <w:t>190(5):</w:t>
      </w:r>
      <w:r w:rsidRPr="00DE5A1C">
        <w:rPr>
          <w:szCs w:val="28"/>
        </w:rPr>
        <w:t xml:space="preserve"> </w:t>
      </w:r>
      <w:r w:rsidRPr="00DE5A1C">
        <w:rPr>
          <w:szCs w:val="28"/>
          <w:lang w:val="en-US"/>
        </w:rPr>
        <w:t>1657–1661.</w:t>
      </w:r>
      <w:r w:rsidRPr="00DE5A1C">
        <w:rPr>
          <w:szCs w:val="28"/>
        </w:rPr>
        <w:t xml:space="preserve"> </w:t>
      </w:r>
      <w:r w:rsidRPr="00DE5A1C">
        <w:rPr>
          <w:szCs w:val="28"/>
          <w:lang w:val="en-US"/>
        </w:rPr>
        <w:t>[PMC free article]</w:t>
      </w:r>
      <w:r w:rsidRPr="00DE5A1C">
        <w:rPr>
          <w:szCs w:val="28"/>
        </w:rPr>
        <w:t xml:space="preserve"> </w:t>
      </w:r>
      <w:r w:rsidRPr="00DE5A1C">
        <w:rPr>
          <w:szCs w:val="28"/>
          <w:lang w:val="en-US"/>
        </w:rPr>
        <w:t>[PubMed][Google Scholar]</w:t>
      </w:r>
    </w:p>
    <w:p w14:paraId="0265A311" w14:textId="258A69D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zCs w:val="28"/>
          <w:lang w:val="en-US"/>
        </w:rPr>
        <w:t>Motzer R</w:t>
      </w:r>
      <w:r w:rsidR="00E41347" w:rsidRPr="00DE5A1C">
        <w:rPr>
          <w:szCs w:val="28"/>
          <w:lang w:val="en-US"/>
        </w:rPr>
        <w:t>.</w:t>
      </w:r>
      <w:r w:rsidRPr="00DE5A1C">
        <w:rPr>
          <w:szCs w:val="28"/>
          <w:lang w:val="en-US"/>
        </w:rPr>
        <w:t>J, et al. Kidney cancer, version 2. 2017. NCCN clinical practice guidelines in oncology.</w:t>
      </w:r>
      <w:r w:rsidRPr="00DE5A1C">
        <w:rPr>
          <w:szCs w:val="28"/>
        </w:rPr>
        <w:t xml:space="preserve"> </w:t>
      </w:r>
      <w:r w:rsidRPr="00DE5A1C">
        <w:rPr>
          <w:szCs w:val="28"/>
          <w:lang w:val="en-US"/>
        </w:rPr>
        <w:t>J Natl Compr</w:t>
      </w:r>
      <w:r w:rsidRPr="00DE5A1C">
        <w:rPr>
          <w:spacing w:val="-2"/>
          <w:szCs w:val="28"/>
          <w:lang w:val="en-US"/>
        </w:rPr>
        <w:t xml:space="preserve"> Canc Netw. 2017</w:t>
      </w:r>
      <w:proofErr w:type="gramStart"/>
      <w:r w:rsidRPr="00DE5A1C">
        <w:rPr>
          <w:spacing w:val="-2"/>
          <w:szCs w:val="28"/>
          <w:lang w:val="en-US"/>
        </w:rPr>
        <w:t>;15</w:t>
      </w:r>
      <w:proofErr w:type="gramEnd"/>
      <w:r w:rsidRPr="00DE5A1C">
        <w:rPr>
          <w:spacing w:val="-2"/>
          <w:szCs w:val="28"/>
          <w:lang w:val="en-US"/>
        </w:rPr>
        <w:t>(6):804–834.</w:t>
      </w:r>
    </w:p>
    <w:p w14:paraId="102D77DB" w14:textId="67742F16"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American Cancer Society. Cancer Facts &amp; Figures 2016. </w:t>
      </w:r>
      <w:hyperlink r:id="rId236" w:history="1">
        <w:r w:rsidRPr="00DE5A1C">
          <w:rPr>
            <w:spacing w:val="-2"/>
            <w:szCs w:val="28"/>
            <w:lang w:val="en-US"/>
          </w:rPr>
          <w:t>https</w:t>
        </w:r>
        <w:r w:rsidRPr="00DE5A1C">
          <w:rPr>
            <w:spacing w:val="-2"/>
            <w:szCs w:val="28"/>
          </w:rPr>
          <w:t>://</w:t>
        </w:r>
        <w:r w:rsidRPr="00DE5A1C">
          <w:rPr>
            <w:spacing w:val="-2"/>
            <w:szCs w:val="28"/>
            <w:lang w:val="en-US"/>
          </w:rPr>
          <w:t>www</w:t>
        </w:r>
        <w:r w:rsidRPr="00DE5A1C">
          <w:rPr>
            <w:spacing w:val="-2"/>
            <w:szCs w:val="28"/>
          </w:rPr>
          <w:t>.</w:t>
        </w:r>
        <w:r w:rsidRPr="00DE5A1C">
          <w:rPr>
            <w:spacing w:val="-2"/>
            <w:szCs w:val="28"/>
            <w:lang w:val="en-US"/>
          </w:rPr>
          <w:t>cancer</w:t>
        </w:r>
        <w:r w:rsidRPr="00DE5A1C">
          <w:rPr>
            <w:spacing w:val="-2"/>
            <w:szCs w:val="28"/>
          </w:rPr>
          <w:t>.</w:t>
        </w:r>
        <w:r w:rsidRPr="00DE5A1C">
          <w:rPr>
            <w:spacing w:val="-2"/>
            <w:szCs w:val="28"/>
            <w:lang w:val="en-US"/>
          </w:rPr>
          <w:t>org</w:t>
        </w:r>
        <w:r w:rsidRPr="00DE5A1C">
          <w:rPr>
            <w:spacing w:val="-2"/>
            <w:szCs w:val="28"/>
          </w:rPr>
          <w:t>/</w:t>
        </w:r>
        <w:r w:rsidRPr="00DE5A1C">
          <w:rPr>
            <w:spacing w:val="-2"/>
            <w:szCs w:val="28"/>
            <w:lang w:val="en-US"/>
          </w:rPr>
          <w:t>content</w:t>
        </w:r>
        <w:r w:rsidRPr="00DE5A1C">
          <w:rPr>
            <w:spacing w:val="-2"/>
            <w:szCs w:val="28"/>
          </w:rPr>
          <w:t>/</w:t>
        </w:r>
        <w:r w:rsidRPr="00DE5A1C">
          <w:rPr>
            <w:spacing w:val="-2"/>
            <w:szCs w:val="28"/>
            <w:lang w:val="en-US"/>
          </w:rPr>
          <w:t>dam</w:t>
        </w:r>
        <w:r w:rsidRPr="00DE5A1C">
          <w:rPr>
            <w:spacing w:val="-2"/>
            <w:szCs w:val="28"/>
          </w:rPr>
          <w:t>/</w:t>
        </w:r>
        <w:r w:rsidRPr="00DE5A1C">
          <w:rPr>
            <w:spacing w:val="-2"/>
            <w:szCs w:val="28"/>
            <w:lang w:val="en-US"/>
          </w:rPr>
          <w:t>cancer</w:t>
        </w:r>
        <w:r w:rsidRPr="00DE5A1C">
          <w:rPr>
            <w:spacing w:val="-2"/>
            <w:szCs w:val="28"/>
          </w:rPr>
          <w:t>-</w:t>
        </w:r>
        <w:r w:rsidRPr="00DE5A1C">
          <w:rPr>
            <w:spacing w:val="-2"/>
            <w:szCs w:val="28"/>
            <w:lang w:val="en-US"/>
          </w:rPr>
          <w:t>org</w:t>
        </w:r>
        <w:r w:rsidRPr="00DE5A1C">
          <w:rPr>
            <w:spacing w:val="-2"/>
            <w:szCs w:val="28"/>
          </w:rPr>
          <w:t>/</w:t>
        </w:r>
        <w:r w:rsidRPr="00DE5A1C">
          <w:rPr>
            <w:spacing w:val="-2"/>
            <w:szCs w:val="28"/>
            <w:lang w:val="en-US"/>
          </w:rPr>
          <w:t>research</w:t>
        </w:r>
        <w:r w:rsidRPr="00DE5A1C">
          <w:rPr>
            <w:spacing w:val="-2"/>
            <w:szCs w:val="28"/>
          </w:rPr>
          <w:t>/</w:t>
        </w:r>
        <w:r w:rsidRPr="00DE5A1C">
          <w:rPr>
            <w:spacing w:val="-2"/>
            <w:szCs w:val="28"/>
            <w:lang w:val="en-US"/>
          </w:rPr>
          <w:t>cancer</w:t>
        </w:r>
        <w:r w:rsidRPr="00DE5A1C">
          <w:rPr>
            <w:spacing w:val="-2"/>
            <w:szCs w:val="28"/>
          </w:rPr>
          <w:t>-</w:t>
        </w:r>
        <w:r w:rsidRPr="00DE5A1C">
          <w:rPr>
            <w:spacing w:val="-2"/>
            <w:szCs w:val="28"/>
            <w:lang w:val="en-US"/>
          </w:rPr>
          <w:t>facts</w:t>
        </w:r>
        <w:r w:rsidRPr="00DE5A1C">
          <w:rPr>
            <w:spacing w:val="-2"/>
            <w:szCs w:val="28"/>
          </w:rPr>
          <w:t>-</w:t>
        </w:r>
        <w:r w:rsidRPr="00DE5A1C">
          <w:rPr>
            <w:spacing w:val="-2"/>
            <w:szCs w:val="28"/>
            <w:lang w:val="en-US"/>
          </w:rPr>
          <w:t>and</w:t>
        </w:r>
        <w:r w:rsidRPr="00DE5A1C">
          <w:rPr>
            <w:spacing w:val="-2"/>
            <w:szCs w:val="28"/>
          </w:rPr>
          <w:t>-</w:t>
        </w:r>
        <w:r w:rsidRPr="00DE5A1C">
          <w:rPr>
            <w:spacing w:val="-2"/>
            <w:szCs w:val="28"/>
            <w:lang w:val="en-US"/>
          </w:rPr>
          <w:t>statistics</w:t>
        </w:r>
        <w:r w:rsidRPr="00DE5A1C">
          <w:rPr>
            <w:spacing w:val="-2"/>
            <w:szCs w:val="28"/>
          </w:rPr>
          <w:t>/</w:t>
        </w:r>
        <w:r w:rsidRPr="00DE5A1C">
          <w:rPr>
            <w:spacing w:val="-2"/>
            <w:szCs w:val="28"/>
            <w:lang w:val="en-US"/>
          </w:rPr>
          <w:t>annual</w:t>
        </w:r>
        <w:r w:rsidRPr="00DE5A1C">
          <w:rPr>
            <w:spacing w:val="-2"/>
            <w:szCs w:val="28"/>
          </w:rPr>
          <w:t>-</w:t>
        </w:r>
        <w:r w:rsidRPr="00DE5A1C">
          <w:rPr>
            <w:spacing w:val="-2"/>
            <w:szCs w:val="28"/>
            <w:lang w:val="en-US"/>
          </w:rPr>
          <w:t>cancer</w:t>
        </w:r>
        <w:r w:rsidRPr="00DE5A1C">
          <w:rPr>
            <w:spacing w:val="-2"/>
            <w:szCs w:val="28"/>
          </w:rPr>
          <w:t>-</w:t>
        </w:r>
        <w:r w:rsidRPr="00DE5A1C">
          <w:rPr>
            <w:spacing w:val="-2"/>
            <w:szCs w:val="28"/>
            <w:lang w:val="en-US"/>
          </w:rPr>
          <w:t>facts</w:t>
        </w:r>
        <w:r w:rsidRPr="00DE5A1C">
          <w:rPr>
            <w:spacing w:val="-2"/>
            <w:szCs w:val="28"/>
          </w:rPr>
          <w:t>-</w:t>
        </w:r>
        <w:r w:rsidRPr="00DE5A1C">
          <w:rPr>
            <w:spacing w:val="-2"/>
            <w:szCs w:val="28"/>
            <w:lang w:val="en-US"/>
          </w:rPr>
          <w:t>and</w:t>
        </w:r>
        <w:r w:rsidRPr="00DE5A1C">
          <w:rPr>
            <w:spacing w:val="-2"/>
            <w:szCs w:val="28"/>
          </w:rPr>
          <w:t>-</w:t>
        </w:r>
        <w:r w:rsidRPr="00DE5A1C">
          <w:rPr>
            <w:spacing w:val="-2"/>
            <w:szCs w:val="28"/>
            <w:lang w:val="en-US"/>
          </w:rPr>
          <w:t>figures</w:t>
        </w:r>
        <w:r w:rsidRPr="00DE5A1C">
          <w:rPr>
            <w:spacing w:val="-2"/>
            <w:szCs w:val="28"/>
          </w:rPr>
          <w:t>/2016/</w:t>
        </w:r>
        <w:r w:rsidRPr="00DE5A1C">
          <w:rPr>
            <w:spacing w:val="-2"/>
            <w:szCs w:val="28"/>
            <w:lang w:val="en-US"/>
          </w:rPr>
          <w:t>cancer</w:t>
        </w:r>
        <w:r w:rsidRPr="00DE5A1C">
          <w:rPr>
            <w:spacing w:val="-2"/>
            <w:szCs w:val="28"/>
          </w:rPr>
          <w:t>-</w:t>
        </w:r>
        <w:r w:rsidRPr="00DE5A1C">
          <w:rPr>
            <w:spacing w:val="-2"/>
            <w:szCs w:val="28"/>
            <w:lang w:val="en-US"/>
          </w:rPr>
          <w:t>facts</w:t>
        </w:r>
        <w:r w:rsidRPr="00DE5A1C">
          <w:rPr>
            <w:spacing w:val="-2"/>
            <w:szCs w:val="28"/>
          </w:rPr>
          <w:t>-</w:t>
        </w:r>
        <w:r w:rsidRPr="00DE5A1C">
          <w:rPr>
            <w:spacing w:val="-2"/>
            <w:szCs w:val="28"/>
            <w:lang w:val="en-US"/>
          </w:rPr>
          <w:t>and</w:t>
        </w:r>
        <w:r w:rsidRPr="00DE5A1C">
          <w:rPr>
            <w:spacing w:val="-2"/>
            <w:szCs w:val="28"/>
          </w:rPr>
          <w:t>-</w:t>
        </w:r>
        <w:r w:rsidRPr="00DE5A1C">
          <w:rPr>
            <w:spacing w:val="-2"/>
            <w:szCs w:val="28"/>
            <w:lang w:val="en-US"/>
          </w:rPr>
          <w:t>figures</w:t>
        </w:r>
        <w:r w:rsidRPr="00DE5A1C">
          <w:rPr>
            <w:spacing w:val="-2"/>
            <w:szCs w:val="28"/>
          </w:rPr>
          <w:t>-2016.</w:t>
        </w:r>
        <w:r w:rsidRPr="00DE5A1C">
          <w:rPr>
            <w:spacing w:val="-2"/>
            <w:szCs w:val="28"/>
            <w:lang w:val="en-US"/>
          </w:rPr>
          <w:t>pdf</w:t>
        </w:r>
      </w:hyperlink>
      <w:r w:rsidRPr="00DE5A1C">
        <w:rPr>
          <w:spacing w:val="-2"/>
          <w:szCs w:val="28"/>
        </w:rPr>
        <w:t xml:space="preserve">. </w:t>
      </w:r>
      <w:r w:rsidRPr="00DE5A1C">
        <w:rPr>
          <w:spacing w:val="-2"/>
          <w:szCs w:val="28"/>
          <w:lang w:val="en-US"/>
        </w:rPr>
        <w:t>Accessed August 10, 2017.</w:t>
      </w:r>
    </w:p>
    <w:p w14:paraId="3B5BB446" w14:textId="161A677F"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Cumberbatch M</w:t>
      </w:r>
      <w:r w:rsidR="00E41347" w:rsidRPr="00DE5A1C">
        <w:rPr>
          <w:spacing w:val="-2"/>
          <w:szCs w:val="28"/>
          <w:lang w:val="en-US"/>
        </w:rPr>
        <w:t>.</w:t>
      </w:r>
      <w:r w:rsidRPr="00DE5A1C">
        <w:rPr>
          <w:spacing w:val="-2"/>
          <w:szCs w:val="28"/>
          <w:lang w:val="en-US"/>
        </w:rPr>
        <w:t>G, Rota M, Catto J</w:t>
      </w:r>
      <w:r w:rsidR="00E41347" w:rsidRPr="00DE5A1C">
        <w:rPr>
          <w:spacing w:val="-2"/>
          <w:szCs w:val="28"/>
          <w:lang w:val="en-US"/>
        </w:rPr>
        <w:t>.</w:t>
      </w:r>
      <w:r w:rsidRPr="00DE5A1C">
        <w:rPr>
          <w:spacing w:val="-2"/>
          <w:szCs w:val="28"/>
          <w:lang w:val="en-US"/>
        </w:rPr>
        <w:t>W, La Vecchia C.</w:t>
      </w:r>
      <w:r w:rsidRPr="00DE5A1C">
        <w:rPr>
          <w:spacing w:val="-2"/>
          <w:szCs w:val="28"/>
        </w:rPr>
        <w:t xml:space="preserve"> </w:t>
      </w:r>
      <w:r w:rsidRPr="00DE5A1C">
        <w:rPr>
          <w:spacing w:val="-2"/>
          <w:szCs w:val="28"/>
          <w:lang w:val="en-US"/>
        </w:rPr>
        <w:t>Eur Urol. The Role of Tobacco Smoke in Bladder and Kidney Carcinogenesis: A Comparison of Exposures and Meta-analysis of Incidence and Mortality Risks. 2016 Sep</w:t>
      </w:r>
      <w:proofErr w:type="gramStart"/>
      <w:r w:rsidRPr="00DE5A1C">
        <w:rPr>
          <w:spacing w:val="-2"/>
          <w:szCs w:val="28"/>
          <w:lang w:val="en-US"/>
        </w:rPr>
        <w:t>;70</w:t>
      </w:r>
      <w:proofErr w:type="gramEnd"/>
      <w:r w:rsidRPr="00DE5A1C">
        <w:rPr>
          <w:spacing w:val="-2"/>
          <w:szCs w:val="28"/>
          <w:lang w:val="en-US"/>
        </w:rPr>
        <w:t xml:space="preserve">(3):458-66. </w:t>
      </w:r>
      <w:proofErr w:type="gramStart"/>
      <w:r w:rsidRPr="00DE5A1C">
        <w:rPr>
          <w:spacing w:val="-2"/>
          <w:szCs w:val="28"/>
          <w:lang w:val="en-US"/>
        </w:rPr>
        <w:t>doi</w:t>
      </w:r>
      <w:proofErr w:type="gramEnd"/>
      <w:r w:rsidRPr="00DE5A1C">
        <w:rPr>
          <w:spacing w:val="-2"/>
          <w:szCs w:val="28"/>
          <w:lang w:val="en-US"/>
        </w:rPr>
        <w:t>: 10.1016/j.eururo.2015.06.042.</w:t>
      </w:r>
    </w:p>
    <w:p w14:paraId="481FB640" w14:textId="2054684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Wozniak M</w:t>
      </w:r>
      <w:r w:rsidR="00E41347" w:rsidRPr="00DE5A1C">
        <w:rPr>
          <w:spacing w:val="-2"/>
          <w:szCs w:val="28"/>
          <w:lang w:val="en-US"/>
        </w:rPr>
        <w:t>.</w:t>
      </w:r>
      <w:r w:rsidRPr="00DE5A1C">
        <w:rPr>
          <w:spacing w:val="-2"/>
          <w:szCs w:val="28"/>
          <w:lang w:val="en-US"/>
        </w:rPr>
        <w:t>B, Brennan P, Brenner D</w:t>
      </w:r>
      <w:r w:rsidR="00E41347" w:rsidRPr="00DE5A1C">
        <w:rPr>
          <w:spacing w:val="-2"/>
          <w:szCs w:val="28"/>
          <w:lang w:val="en-US"/>
        </w:rPr>
        <w:t>.</w:t>
      </w:r>
      <w:r w:rsidRPr="00DE5A1C">
        <w:rPr>
          <w:spacing w:val="-2"/>
          <w:szCs w:val="28"/>
          <w:lang w:val="en-US"/>
        </w:rPr>
        <w:t>R, Overvad K, Olsen A, Tjonneland A</w:t>
      </w:r>
      <w:r w:rsidR="00E41347" w:rsidRPr="00DE5A1C">
        <w:rPr>
          <w:spacing w:val="-2"/>
          <w:szCs w:val="28"/>
          <w:lang w:val="en-US"/>
        </w:rPr>
        <w:t>.</w:t>
      </w:r>
      <w:r w:rsidRPr="00DE5A1C">
        <w:rPr>
          <w:spacing w:val="-2"/>
          <w:szCs w:val="28"/>
          <w:lang w:val="en-US"/>
        </w:rPr>
        <w:t xml:space="preserve"> Alcohol consumption and the risk of renal cancers in the European prospective investigation into cancer and nutrition (EPIC)</w:t>
      </w:r>
      <w:r w:rsidRPr="00DE5A1C">
        <w:rPr>
          <w:spacing w:val="-2"/>
          <w:szCs w:val="28"/>
        </w:rPr>
        <w:t xml:space="preserve"> </w:t>
      </w:r>
      <w:r w:rsidRPr="00DE5A1C">
        <w:rPr>
          <w:spacing w:val="-2"/>
          <w:szCs w:val="28"/>
          <w:lang w:val="en-US"/>
        </w:rPr>
        <w:t>Int J Cancer. 2015</w:t>
      </w:r>
      <w:proofErr w:type="gramStart"/>
      <w:r w:rsidRPr="00DE5A1C">
        <w:rPr>
          <w:spacing w:val="-2"/>
          <w:szCs w:val="28"/>
          <w:lang w:val="en-US"/>
        </w:rPr>
        <w:t>;137</w:t>
      </w:r>
      <w:proofErr w:type="gramEnd"/>
      <w:r w:rsidRPr="00DE5A1C">
        <w:rPr>
          <w:spacing w:val="-2"/>
          <w:szCs w:val="28"/>
          <w:lang w:val="en-US"/>
        </w:rPr>
        <w:t>(8):1953–1966.</w:t>
      </w:r>
      <w:r w:rsidRPr="00DE5A1C">
        <w:rPr>
          <w:spacing w:val="-2"/>
          <w:szCs w:val="28"/>
        </w:rPr>
        <w:t xml:space="preserve"> </w:t>
      </w:r>
      <w:r w:rsidRPr="00DE5A1C">
        <w:rPr>
          <w:spacing w:val="-2"/>
          <w:szCs w:val="28"/>
          <w:lang w:val="en-US"/>
        </w:rPr>
        <w:t>[PubMed]</w:t>
      </w:r>
      <w:r w:rsidRPr="00DE5A1C">
        <w:rPr>
          <w:spacing w:val="-2"/>
          <w:szCs w:val="28"/>
        </w:rPr>
        <w:t xml:space="preserve"> </w:t>
      </w:r>
      <w:r w:rsidRPr="00DE5A1C">
        <w:rPr>
          <w:spacing w:val="-2"/>
          <w:szCs w:val="28"/>
          <w:lang w:val="en-US"/>
        </w:rPr>
        <w:t>[Google Scholar]</w:t>
      </w:r>
    </w:p>
    <w:p w14:paraId="039F8068" w14:textId="4E17AE41"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Bellocco R, Pasquali E, Rota M, Bagnardi V, Tramacere I, Scotti L, Pelucchi C, Boffetta P, Corrao G, La Vecchia C. Alcohol drinking and risk of renal cell carcinoma: results of a meta-analysis.</w:t>
      </w:r>
      <w:r w:rsidRPr="00DE5A1C">
        <w:rPr>
          <w:spacing w:val="-2"/>
          <w:szCs w:val="28"/>
        </w:rPr>
        <w:t xml:space="preserve"> </w:t>
      </w:r>
      <w:r w:rsidRPr="00DE5A1C">
        <w:rPr>
          <w:spacing w:val="-2"/>
          <w:szCs w:val="28"/>
          <w:lang w:val="en-US"/>
        </w:rPr>
        <w:t>Ann Oncol.</w:t>
      </w:r>
      <w:r w:rsidRPr="00DE5A1C">
        <w:rPr>
          <w:spacing w:val="-2"/>
          <w:szCs w:val="28"/>
        </w:rPr>
        <w:t xml:space="preserve"> </w:t>
      </w:r>
      <w:r w:rsidRPr="00DE5A1C">
        <w:rPr>
          <w:spacing w:val="-2"/>
          <w:szCs w:val="28"/>
          <w:lang w:val="en-US"/>
        </w:rPr>
        <w:t>2012;</w:t>
      </w:r>
      <w:r w:rsidRPr="00DE5A1C">
        <w:rPr>
          <w:spacing w:val="-2"/>
          <w:szCs w:val="28"/>
        </w:rPr>
        <w:t xml:space="preserve"> </w:t>
      </w:r>
      <w:r w:rsidRPr="00DE5A1C">
        <w:rPr>
          <w:spacing w:val="-2"/>
          <w:szCs w:val="28"/>
          <w:lang w:val="en-US"/>
        </w:rPr>
        <w:t>23(9):</w:t>
      </w:r>
      <w:r w:rsidRPr="00DE5A1C">
        <w:rPr>
          <w:spacing w:val="-2"/>
          <w:szCs w:val="28"/>
        </w:rPr>
        <w:t xml:space="preserve"> </w:t>
      </w:r>
      <w:r w:rsidRPr="00DE5A1C">
        <w:rPr>
          <w:spacing w:val="-2"/>
          <w:szCs w:val="28"/>
          <w:lang w:val="en-US"/>
        </w:rPr>
        <w:t>2235–2244.</w:t>
      </w:r>
      <w:r w:rsidRPr="00DE5A1C">
        <w:rPr>
          <w:spacing w:val="-2"/>
          <w:szCs w:val="28"/>
        </w:rPr>
        <w:t xml:space="preserve"> </w:t>
      </w:r>
      <w:r w:rsidRPr="00DE5A1C">
        <w:rPr>
          <w:spacing w:val="-2"/>
          <w:szCs w:val="28"/>
          <w:lang w:val="en-US"/>
        </w:rPr>
        <w:t>[PubMed]</w:t>
      </w:r>
      <w:r w:rsidRPr="00DE5A1C">
        <w:rPr>
          <w:spacing w:val="-2"/>
          <w:szCs w:val="28"/>
        </w:rPr>
        <w:t xml:space="preserve"> </w:t>
      </w:r>
      <w:r w:rsidRPr="00DE5A1C">
        <w:rPr>
          <w:spacing w:val="-2"/>
          <w:szCs w:val="28"/>
          <w:lang w:val="en-US"/>
        </w:rPr>
        <w:t>[Google Scholar]</w:t>
      </w:r>
    </w:p>
    <w:p w14:paraId="190DD061" w14:textId="44D1703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Clague J, Lin J, Cassidy A, Matin S, Tannir N</w:t>
      </w:r>
      <w:r w:rsidR="00E41347" w:rsidRPr="00DE5A1C">
        <w:rPr>
          <w:spacing w:val="-2"/>
          <w:szCs w:val="28"/>
          <w:lang w:val="en-US"/>
        </w:rPr>
        <w:t>.</w:t>
      </w:r>
      <w:r w:rsidRPr="00DE5A1C">
        <w:rPr>
          <w:spacing w:val="-2"/>
          <w:szCs w:val="28"/>
          <w:lang w:val="en-US"/>
        </w:rPr>
        <w:t>M, Tamboli P, Wood C</w:t>
      </w:r>
      <w:r w:rsidR="00E41347" w:rsidRPr="00DE5A1C">
        <w:rPr>
          <w:spacing w:val="-2"/>
          <w:szCs w:val="28"/>
          <w:lang w:val="en-US"/>
        </w:rPr>
        <w:t>.</w:t>
      </w:r>
      <w:r w:rsidRPr="00DE5A1C">
        <w:rPr>
          <w:spacing w:val="-2"/>
          <w:szCs w:val="28"/>
          <w:lang w:val="en-US"/>
        </w:rPr>
        <w:t>G, Wu X. Family history and risk of renal cell carcinoma: results from a case-control study and systematic meta-analysis.</w:t>
      </w:r>
      <w:r w:rsidRPr="00DE5A1C">
        <w:rPr>
          <w:spacing w:val="-2"/>
          <w:szCs w:val="28"/>
        </w:rPr>
        <w:t xml:space="preserve"> </w:t>
      </w:r>
      <w:r w:rsidRPr="00DE5A1C">
        <w:rPr>
          <w:spacing w:val="-2"/>
          <w:szCs w:val="28"/>
          <w:lang w:val="en-US"/>
        </w:rPr>
        <w:t>Cancer Epidemiol Biomarkers Prev.</w:t>
      </w:r>
      <w:r w:rsidRPr="00DE5A1C">
        <w:rPr>
          <w:spacing w:val="-2"/>
          <w:szCs w:val="28"/>
        </w:rPr>
        <w:t xml:space="preserve"> </w:t>
      </w:r>
      <w:r w:rsidRPr="00DE5A1C">
        <w:rPr>
          <w:spacing w:val="-2"/>
          <w:szCs w:val="28"/>
          <w:lang w:val="en-US"/>
        </w:rPr>
        <w:t>2009</w:t>
      </w:r>
      <w:proofErr w:type="gramStart"/>
      <w:r w:rsidRPr="00DE5A1C">
        <w:rPr>
          <w:spacing w:val="-2"/>
          <w:szCs w:val="28"/>
          <w:lang w:val="en-US"/>
        </w:rPr>
        <w:t>;18</w:t>
      </w:r>
      <w:proofErr w:type="gramEnd"/>
      <w:r w:rsidRPr="00DE5A1C">
        <w:rPr>
          <w:spacing w:val="-2"/>
          <w:szCs w:val="28"/>
          <w:lang w:val="en-US"/>
        </w:rPr>
        <w:t>(3):801–807.</w:t>
      </w:r>
      <w:r w:rsidRPr="00DE5A1C">
        <w:rPr>
          <w:spacing w:val="-2"/>
          <w:szCs w:val="28"/>
        </w:rPr>
        <w:t xml:space="preserve"> </w:t>
      </w:r>
      <w:r w:rsidRPr="00DE5A1C">
        <w:rPr>
          <w:spacing w:val="-2"/>
          <w:szCs w:val="28"/>
          <w:lang w:val="en-US"/>
        </w:rPr>
        <w:t>[PMC free article]</w:t>
      </w:r>
      <w:r w:rsidRPr="00DE5A1C">
        <w:rPr>
          <w:spacing w:val="-2"/>
          <w:szCs w:val="28"/>
        </w:rPr>
        <w:t xml:space="preserve"> </w:t>
      </w:r>
      <w:r w:rsidRPr="00DE5A1C">
        <w:rPr>
          <w:spacing w:val="-2"/>
          <w:szCs w:val="28"/>
          <w:lang w:val="en-US"/>
        </w:rPr>
        <w:t>[PubMed]</w:t>
      </w:r>
      <w:r w:rsidRPr="00DE5A1C">
        <w:rPr>
          <w:spacing w:val="-2"/>
          <w:szCs w:val="28"/>
        </w:rPr>
        <w:t xml:space="preserve"> </w:t>
      </w:r>
      <w:r w:rsidRPr="00DE5A1C">
        <w:rPr>
          <w:spacing w:val="-2"/>
          <w:szCs w:val="28"/>
          <w:lang w:val="en-US"/>
        </w:rPr>
        <w:t>[Google Scholar]</w:t>
      </w:r>
    </w:p>
    <w:p w14:paraId="41FFCE5D" w14:textId="646FC9F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ru-RU"/>
        </w:rPr>
        <w:t>Михайленко Д.С., Алексеев Б.Я., Ефремов Г.Д., Каприн А.Д. Генетические особенности несветлоклеточного рака почки. Онкоурология</w:t>
      </w:r>
      <w:r w:rsidRPr="00DE5A1C">
        <w:rPr>
          <w:spacing w:val="-2"/>
          <w:szCs w:val="28"/>
          <w:lang w:val="en-US"/>
        </w:rPr>
        <w:t xml:space="preserve">. - №3. - 2016. - </w:t>
      </w:r>
      <w:r w:rsidRPr="00DE5A1C">
        <w:rPr>
          <w:spacing w:val="-2"/>
          <w:szCs w:val="28"/>
          <w:lang w:val="ru-RU"/>
        </w:rPr>
        <w:t>ТОМ</w:t>
      </w:r>
      <w:r w:rsidRPr="00DE5A1C">
        <w:rPr>
          <w:spacing w:val="-2"/>
          <w:szCs w:val="28"/>
          <w:lang w:val="en-US"/>
        </w:rPr>
        <w:t xml:space="preserve"> 12. - </w:t>
      </w:r>
      <w:r w:rsidRPr="00DE5A1C">
        <w:rPr>
          <w:spacing w:val="-2"/>
          <w:szCs w:val="28"/>
          <w:lang w:val="ru-RU"/>
        </w:rPr>
        <w:t>С</w:t>
      </w:r>
      <w:r w:rsidRPr="00DE5A1C">
        <w:rPr>
          <w:spacing w:val="-2"/>
          <w:szCs w:val="28"/>
          <w:lang w:val="en-US"/>
        </w:rPr>
        <w:t>. 14-21.</w:t>
      </w:r>
    </w:p>
    <w:p w14:paraId="0D9C974F" w14:textId="2F66A5C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Richard E., Gabriel T., Renal Cell Carcinoma: Diagnosis and Management. Am </w:t>
      </w:r>
      <w:proofErr w:type="gramStart"/>
      <w:r w:rsidRPr="00DE5A1C">
        <w:rPr>
          <w:spacing w:val="-2"/>
          <w:szCs w:val="28"/>
          <w:lang w:val="en-US"/>
        </w:rPr>
        <w:t>Fam</w:t>
      </w:r>
      <w:proofErr w:type="gramEnd"/>
      <w:r w:rsidRPr="00DE5A1C">
        <w:rPr>
          <w:spacing w:val="-2"/>
          <w:szCs w:val="28"/>
          <w:lang w:val="en-US"/>
        </w:rPr>
        <w:t xml:space="preserve"> Physician.</w:t>
      </w:r>
      <w:r w:rsidRPr="00DE5A1C">
        <w:rPr>
          <w:spacing w:val="-2"/>
          <w:szCs w:val="28"/>
        </w:rPr>
        <w:t xml:space="preserve"> </w:t>
      </w:r>
      <w:r w:rsidRPr="00DE5A1C">
        <w:rPr>
          <w:spacing w:val="-2"/>
          <w:szCs w:val="28"/>
          <w:lang w:val="en-US"/>
        </w:rPr>
        <w:t>2019</w:t>
      </w:r>
      <w:r w:rsidRPr="00DE5A1C">
        <w:rPr>
          <w:spacing w:val="-2"/>
          <w:szCs w:val="28"/>
        </w:rPr>
        <w:t xml:space="preserve"> </w:t>
      </w:r>
      <w:r w:rsidRPr="00DE5A1C">
        <w:rPr>
          <w:spacing w:val="-2"/>
          <w:szCs w:val="28"/>
          <w:lang w:val="en-US"/>
        </w:rPr>
        <w:t>Feb</w:t>
      </w:r>
      <w:r w:rsidRPr="00DE5A1C">
        <w:rPr>
          <w:spacing w:val="-2"/>
          <w:szCs w:val="28"/>
        </w:rPr>
        <w:t xml:space="preserve"> </w:t>
      </w:r>
      <w:r w:rsidRPr="00DE5A1C">
        <w:rPr>
          <w:spacing w:val="-2"/>
          <w:szCs w:val="28"/>
          <w:lang w:val="en-US"/>
        </w:rPr>
        <w:t>1;</w:t>
      </w:r>
      <w:r w:rsidRPr="00DE5A1C">
        <w:rPr>
          <w:spacing w:val="-2"/>
          <w:szCs w:val="28"/>
        </w:rPr>
        <w:t xml:space="preserve"> </w:t>
      </w:r>
      <w:r w:rsidRPr="00DE5A1C">
        <w:rPr>
          <w:spacing w:val="-2"/>
          <w:szCs w:val="28"/>
          <w:lang w:val="en-US"/>
        </w:rPr>
        <w:t>99(3):</w:t>
      </w:r>
      <w:r w:rsidRPr="00DE5A1C">
        <w:rPr>
          <w:spacing w:val="-2"/>
          <w:szCs w:val="28"/>
        </w:rPr>
        <w:t xml:space="preserve"> </w:t>
      </w:r>
      <w:r w:rsidRPr="00DE5A1C">
        <w:rPr>
          <w:spacing w:val="-2"/>
          <w:szCs w:val="28"/>
          <w:lang w:val="en-US"/>
        </w:rPr>
        <w:t>179-184.</w:t>
      </w:r>
    </w:p>
    <w:p w14:paraId="4B657D27" w14:textId="24EFB52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 xml:space="preserve">A.G. Renehan, M. Tyson, M. Egger et al. Body-mass index and incidence of cancer: a systematic review and meta-analysis of prospective observational studies. Lancet. - 2018. - Vol. 371, N 9612. - P. 569-578. </w:t>
      </w:r>
      <w:proofErr w:type="gramStart"/>
      <w:r w:rsidRPr="00DE5A1C">
        <w:rPr>
          <w:spacing w:val="-2"/>
          <w:szCs w:val="28"/>
          <w:lang w:val="en-US"/>
        </w:rPr>
        <w:t>doi</w:t>
      </w:r>
      <w:proofErr w:type="gramEnd"/>
      <w:r w:rsidRPr="00DE5A1C">
        <w:rPr>
          <w:spacing w:val="-2"/>
          <w:szCs w:val="28"/>
          <w:lang w:val="en-US"/>
        </w:rPr>
        <w:t>: 10.1016/S0140-6736(08)60269-X.</w:t>
      </w:r>
    </w:p>
    <w:p w14:paraId="0F7F17A3" w14:textId="31CAD083"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Behrens G, Leitzmann M</w:t>
      </w:r>
      <w:r w:rsidR="00E41347" w:rsidRPr="00DE5A1C">
        <w:rPr>
          <w:szCs w:val="28"/>
          <w:lang w:val="en-US"/>
        </w:rPr>
        <w:t>.</w:t>
      </w:r>
      <w:r w:rsidRPr="00DE5A1C">
        <w:rPr>
          <w:szCs w:val="28"/>
          <w:lang w:val="en-US"/>
        </w:rPr>
        <w:t>F. The association between physical activity and renal cancer: systematic review and meta-analysis.</w:t>
      </w:r>
      <w:r w:rsidRPr="00DE5A1C">
        <w:rPr>
          <w:szCs w:val="28"/>
        </w:rPr>
        <w:t xml:space="preserve"> </w:t>
      </w:r>
      <w:r w:rsidRPr="00DE5A1C">
        <w:rPr>
          <w:szCs w:val="28"/>
          <w:lang w:val="en-US"/>
        </w:rPr>
        <w:t>Br J Cancer.</w:t>
      </w:r>
      <w:r w:rsidRPr="00DE5A1C">
        <w:rPr>
          <w:szCs w:val="28"/>
        </w:rPr>
        <w:t xml:space="preserve"> </w:t>
      </w:r>
      <w:r w:rsidRPr="00DE5A1C">
        <w:rPr>
          <w:szCs w:val="28"/>
          <w:lang w:val="en-US"/>
        </w:rPr>
        <w:t>2013;</w:t>
      </w:r>
      <w:r w:rsidRPr="00DE5A1C">
        <w:rPr>
          <w:szCs w:val="28"/>
        </w:rPr>
        <w:t xml:space="preserve"> </w:t>
      </w:r>
      <w:r w:rsidRPr="00DE5A1C">
        <w:rPr>
          <w:szCs w:val="28"/>
          <w:lang w:val="en-US"/>
        </w:rPr>
        <w:t>108(4):</w:t>
      </w:r>
      <w:r w:rsidRPr="00DE5A1C">
        <w:rPr>
          <w:szCs w:val="28"/>
        </w:rPr>
        <w:t xml:space="preserve"> </w:t>
      </w:r>
      <w:r w:rsidRPr="00DE5A1C">
        <w:rPr>
          <w:szCs w:val="28"/>
          <w:lang w:val="en-US"/>
        </w:rPr>
        <w:t>798–811.</w:t>
      </w:r>
      <w:r w:rsidRPr="00DE5A1C">
        <w:rPr>
          <w:szCs w:val="28"/>
        </w:rPr>
        <w:t xml:space="preserve"> </w:t>
      </w:r>
      <w:r w:rsidRPr="00DE5A1C">
        <w:rPr>
          <w:szCs w:val="28"/>
          <w:lang w:val="en-US"/>
        </w:rPr>
        <w:t>[PMC free article]</w:t>
      </w:r>
      <w:r w:rsidRPr="00DE5A1C">
        <w:rPr>
          <w:szCs w:val="28"/>
        </w:rPr>
        <w:t xml:space="preserve"> </w:t>
      </w:r>
      <w:r w:rsidRPr="00DE5A1C">
        <w:rPr>
          <w:szCs w:val="28"/>
          <w:lang w:val="en-US"/>
        </w:rPr>
        <w:t>[PubMed]</w:t>
      </w:r>
      <w:r w:rsidRPr="00DE5A1C">
        <w:rPr>
          <w:szCs w:val="28"/>
        </w:rPr>
        <w:t xml:space="preserve"> </w:t>
      </w:r>
      <w:r w:rsidRPr="00DE5A1C">
        <w:rPr>
          <w:szCs w:val="28"/>
          <w:lang w:val="en-US"/>
        </w:rPr>
        <w:t>[Google Scholar]</w:t>
      </w:r>
    </w:p>
    <w:p w14:paraId="19BA9339" w14:textId="607DDDC4"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Karami S, Daughtery S</w:t>
      </w:r>
      <w:r w:rsidR="00E41347" w:rsidRPr="00DE5A1C">
        <w:rPr>
          <w:szCs w:val="28"/>
          <w:lang w:val="en-US"/>
        </w:rPr>
        <w:t>.</w:t>
      </w:r>
      <w:r w:rsidRPr="00DE5A1C">
        <w:rPr>
          <w:szCs w:val="28"/>
          <w:lang w:val="en-US"/>
        </w:rPr>
        <w:t>E, Schwartz K, Davis F</w:t>
      </w:r>
      <w:r w:rsidR="00E41347" w:rsidRPr="00DE5A1C">
        <w:rPr>
          <w:szCs w:val="28"/>
          <w:lang w:val="en-US"/>
        </w:rPr>
        <w:t>.</w:t>
      </w:r>
      <w:r w:rsidRPr="00DE5A1C">
        <w:rPr>
          <w:szCs w:val="28"/>
          <w:lang w:val="en-US"/>
        </w:rPr>
        <w:t>G, Ruterbusch J</w:t>
      </w:r>
      <w:r w:rsidR="00E41347" w:rsidRPr="00DE5A1C">
        <w:rPr>
          <w:szCs w:val="28"/>
          <w:lang w:val="en-US"/>
        </w:rPr>
        <w:t>.</w:t>
      </w:r>
      <w:r w:rsidRPr="00DE5A1C">
        <w:rPr>
          <w:szCs w:val="28"/>
          <w:lang w:val="en-US"/>
        </w:rPr>
        <w:t>J, Wacholder S, Graubard B</w:t>
      </w:r>
      <w:r w:rsidR="00E41347" w:rsidRPr="00DE5A1C">
        <w:rPr>
          <w:szCs w:val="28"/>
          <w:lang w:val="en-US"/>
        </w:rPr>
        <w:t>.</w:t>
      </w:r>
      <w:r w:rsidRPr="00DE5A1C">
        <w:rPr>
          <w:szCs w:val="28"/>
          <w:lang w:val="en-US"/>
        </w:rPr>
        <w:t>I, Berndt S</w:t>
      </w:r>
      <w:r w:rsidR="00E41347" w:rsidRPr="00DE5A1C">
        <w:rPr>
          <w:szCs w:val="28"/>
          <w:lang w:val="en-US"/>
        </w:rPr>
        <w:t>.</w:t>
      </w:r>
      <w:r w:rsidRPr="00DE5A1C">
        <w:rPr>
          <w:szCs w:val="28"/>
          <w:lang w:val="en-US"/>
        </w:rPr>
        <w:t>I, Hofmann J</w:t>
      </w:r>
      <w:r w:rsidR="00E41347" w:rsidRPr="00DE5A1C">
        <w:rPr>
          <w:szCs w:val="28"/>
          <w:lang w:val="en-US"/>
        </w:rPr>
        <w:t>.</w:t>
      </w:r>
      <w:r w:rsidRPr="00DE5A1C">
        <w:rPr>
          <w:szCs w:val="28"/>
          <w:lang w:val="en-US"/>
        </w:rPr>
        <w:t>N, Purdue M</w:t>
      </w:r>
      <w:r w:rsidR="00E41347" w:rsidRPr="00DE5A1C">
        <w:rPr>
          <w:szCs w:val="28"/>
          <w:lang w:val="en-US"/>
        </w:rPr>
        <w:t>.</w:t>
      </w:r>
      <w:r w:rsidRPr="00DE5A1C">
        <w:rPr>
          <w:szCs w:val="28"/>
          <w:lang w:val="en-US"/>
        </w:rPr>
        <w:t>P, Moore L</w:t>
      </w:r>
      <w:r w:rsidR="00E41347" w:rsidRPr="00DE5A1C">
        <w:rPr>
          <w:szCs w:val="28"/>
          <w:lang w:val="en-US"/>
        </w:rPr>
        <w:t>.</w:t>
      </w:r>
      <w:r w:rsidRPr="00DE5A1C">
        <w:rPr>
          <w:szCs w:val="28"/>
          <w:lang w:val="en-US"/>
        </w:rPr>
        <w:t>E, Colt J</w:t>
      </w:r>
      <w:r w:rsidR="00E41347" w:rsidRPr="00DE5A1C">
        <w:rPr>
          <w:szCs w:val="28"/>
          <w:lang w:val="en-US"/>
        </w:rPr>
        <w:t>.</w:t>
      </w:r>
      <w:r w:rsidRPr="00DE5A1C">
        <w:rPr>
          <w:szCs w:val="28"/>
          <w:lang w:val="en-US"/>
        </w:rPr>
        <w:t>S. Analgesic use and risk of renal cell carcinoma: a case-control, cohort and meta-analytic assessment.</w:t>
      </w:r>
      <w:r w:rsidRPr="00DE5A1C">
        <w:rPr>
          <w:szCs w:val="28"/>
        </w:rPr>
        <w:t xml:space="preserve"> </w:t>
      </w:r>
      <w:r w:rsidRPr="00DE5A1C">
        <w:rPr>
          <w:szCs w:val="28"/>
          <w:lang w:val="en-US"/>
        </w:rPr>
        <w:t>Int J Cancer.</w:t>
      </w:r>
      <w:r w:rsidRPr="00DE5A1C">
        <w:rPr>
          <w:szCs w:val="28"/>
        </w:rPr>
        <w:t xml:space="preserve"> </w:t>
      </w:r>
      <w:r w:rsidRPr="00DE5A1C">
        <w:rPr>
          <w:szCs w:val="28"/>
          <w:lang w:val="en-US"/>
        </w:rPr>
        <w:t>2016;</w:t>
      </w:r>
      <w:r w:rsidRPr="00DE5A1C">
        <w:rPr>
          <w:szCs w:val="28"/>
        </w:rPr>
        <w:t xml:space="preserve"> </w:t>
      </w:r>
      <w:r w:rsidRPr="00DE5A1C">
        <w:rPr>
          <w:szCs w:val="28"/>
          <w:lang w:val="en-US"/>
        </w:rPr>
        <w:t>139(3):584–592.</w:t>
      </w:r>
      <w:r w:rsidRPr="00DE5A1C">
        <w:rPr>
          <w:szCs w:val="28"/>
        </w:rPr>
        <w:t xml:space="preserve"> </w:t>
      </w:r>
      <w:r w:rsidRPr="00DE5A1C">
        <w:rPr>
          <w:szCs w:val="28"/>
          <w:lang w:val="en-US"/>
        </w:rPr>
        <w:t>[PMC free article]</w:t>
      </w:r>
      <w:r w:rsidRPr="00DE5A1C">
        <w:rPr>
          <w:szCs w:val="28"/>
        </w:rPr>
        <w:t xml:space="preserve"> </w:t>
      </w:r>
      <w:r w:rsidRPr="00DE5A1C">
        <w:rPr>
          <w:szCs w:val="28"/>
          <w:lang w:val="en-US"/>
        </w:rPr>
        <w:t>[PubMed]</w:t>
      </w:r>
      <w:r w:rsidRPr="00DE5A1C">
        <w:rPr>
          <w:szCs w:val="28"/>
        </w:rPr>
        <w:t xml:space="preserve"> </w:t>
      </w:r>
      <w:r w:rsidRPr="00DE5A1C">
        <w:rPr>
          <w:szCs w:val="28"/>
          <w:lang w:val="en-US"/>
        </w:rPr>
        <w:t>[Google Scholar]</w:t>
      </w:r>
    </w:p>
    <w:p w14:paraId="25AE9E5E" w14:textId="47E46F54" w:rsidR="00340506" w:rsidRPr="00DE5A1C" w:rsidRDefault="00340506" w:rsidP="00480152">
      <w:pPr>
        <w:numPr>
          <w:ilvl w:val="0"/>
          <w:numId w:val="49"/>
        </w:numPr>
        <w:spacing w:after="0" w:line="360" w:lineRule="auto"/>
        <w:ind w:left="142" w:right="140" w:firstLine="425"/>
        <w:jc w:val="both"/>
        <w:rPr>
          <w:szCs w:val="28"/>
        </w:rPr>
      </w:pPr>
      <w:r w:rsidRPr="00DE5A1C">
        <w:rPr>
          <w:szCs w:val="28"/>
          <w:lang w:val="en-US"/>
        </w:rPr>
        <w:t xml:space="preserve">Agency for Toxic Substances &amp; Disease Registry. Toxicological profile for trichloroethylene. Accessed August 10 2017. </w:t>
      </w:r>
      <w:hyperlink r:id="rId237" w:history="1">
        <w:r w:rsidRPr="00DE5A1C">
          <w:rPr>
            <w:szCs w:val="28"/>
            <w:lang w:val="en-US"/>
          </w:rPr>
          <w:t>https</w:t>
        </w:r>
        <w:r w:rsidRPr="00DE5A1C">
          <w:rPr>
            <w:szCs w:val="28"/>
          </w:rPr>
          <w:t>://</w:t>
        </w:r>
        <w:r w:rsidRPr="00DE5A1C">
          <w:rPr>
            <w:szCs w:val="28"/>
            <w:lang w:val="en-US"/>
          </w:rPr>
          <w:t>www</w:t>
        </w:r>
        <w:r w:rsidRPr="00DE5A1C">
          <w:rPr>
            <w:szCs w:val="28"/>
          </w:rPr>
          <w:t>.</w:t>
        </w:r>
        <w:r w:rsidRPr="00DE5A1C">
          <w:rPr>
            <w:szCs w:val="28"/>
            <w:lang w:val="en-US"/>
          </w:rPr>
          <w:t>atsdr</w:t>
        </w:r>
        <w:r w:rsidRPr="00DE5A1C">
          <w:rPr>
            <w:szCs w:val="28"/>
          </w:rPr>
          <w:t>.</w:t>
        </w:r>
        <w:r w:rsidRPr="00DE5A1C">
          <w:rPr>
            <w:szCs w:val="28"/>
            <w:lang w:val="en-US"/>
          </w:rPr>
          <w:t>cdc</w:t>
        </w:r>
        <w:r w:rsidRPr="00DE5A1C">
          <w:rPr>
            <w:szCs w:val="28"/>
          </w:rPr>
          <w:t>.</w:t>
        </w:r>
        <w:r w:rsidRPr="00DE5A1C">
          <w:rPr>
            <w:szCs w:val="28"/>
            <w:lang w:val="en-US"/>
          </w:rPr>
          <w:t>gov</w:t>
        </w:r>
        <w:r w:rsidRPr="00DE5A1C">
          <w:rPr>
            <w:szCs w:val="28"/>
          </w:rPr>
          <w:t>/</w:t>
        </w:r>
        <w:r w:rsidRPr="00DE5A1C">
          <w:rPr>
            <w:szCs w:val="28"/>
            <w:lang w:val="en-US"/>
          </w:rPr>
          <w:t>toxprofiles</w:t>
        </w:r>
        <w:r w:rsidRPr="00DE5A1C">
          <w:rPr>
            <w:szCs w:val="28"/>
          </w:rPr>
          <w:t>/</w:t>
        </w:r>
        <w:r w:rsidRPr="00DE5A1C">
          <w:rPr>
            <w:szCs w:val="28"/>
            <w:lang w:val="en-US"/>
          </w:rPr>
          <w:t>tp</w:t>
        </w:r>
        <w:r w:rsidRPr="00DE5A1C">
          <w:rPr>
            <w:szCs w:val="28"/>
          </w:rPr>
          <w:t>.</w:t>
        </w:r>
        <w:r w:rsidRPr="00DE5A1C">
          <w:rPr>
            <w:szCs w:val="28"/>
            <w:lang w:val="en-US"/>
          </w:rPr>
          <w:t>asp</w:t>
        </w:r>
        <w:r w:rsidRPr="00DE5A1C">
          <w:rPr>
            <w:szCs w:val="28"/>
          </w:rPr>
          <w:t>?</w:t>
        </w:r>
        <w:r w:rsidRPr="00DE5A1C">
          <w:rPr>
            <w:szCs w:val="28"/>
            <w:lang w:val="en-US"/>
          </w:rPr>
          <w:t>id</w:t>
        </w:r>
        <w:r w:rsidRPr="00DE5A1C">
          <w:rPr>
            <w:szCs w:val="28"/>
          </w:rPr>
          <w:t>=173&amp;</w:t>
        </w:r>
        <w:r w:rsidRPr="00DE5A1C">
          <w:rPr>
            <w:szCs w:val="28"/>
            <w:lang w:val="en-US"/>
          </w:rPr>
          <w:t>amp</w:t>
        </w:r>
        <w:r w:rsidRPr="00DE5A1C">
          <w:rPr>
            <w:szCs w:val="28"/>
          </w:rPr>
          <w:t>;</w:t>
        </w:r>
        <w:r w:rsidRPr="00DE5A1C">
          <w:rPr>
            <w:szCs w:val="28"/>
            <w:lang w:val="en-US"/>
          </w:rPr>
          <w:t>tid</w:t>
        </w:r>
        <w:r w:rsidRPr="00DE5A1C">
          <w:rPr>
            <w:szCs w:val="28"/>
          </w:rPr>
          <w:t>=30</w:t>
        </w:r>
      </w:hyperlink>
      <w:r w:rsidRPr="00DE5A1C">
        <w:rPr>
          <w:szCs w:val="28"/>
        </w:rPr>
        <w:t xml:space="preserve">. </w:t>
      </w:r>
    </w:p>
    <w:p w14:paraId="36FE3984" w14:textId="5D0C7140" w:rsidR="00340506" w:rsidRPr="00DE5A1C" w:rsidRDefault="00340506" w:rsidP="00480152">
      <w:pPr>
        <w:numPr>
          <w:ilvl w:val="0"/>
          <w:numId w:val="49"/>
        </w:numPr>
        <w:spacing w:after="0" w:line="360" w:lineRule="auto"/>
        <w:ind w:left="142" w:right="140" w:firstLine="425"/>
        <w:rPr>
          <w:szCs w:val="28"/>
          <w:lang w:val="en-US"/>
        </w:rPr>
      </w:pPr>
      <w:r w:rsidRPr="00DE5A1C">
        <w:rPr>
          <w:szCs w:val="28"/>
          <w:lang w:val="en-US"/>
        </w:rPr>
        <w:t>List of Classifications by cancer sites with sufficient or limited evidence in humans (2017).</w:t>
      </w:r>
      <w:r w:rsidR="00E41347" w:rsidRPr="00DE5A1C">
        <w:rPr>
          <w:szCs w:val="28"/>
          <w:lang w:val="en-US"/>
        </w:rPr>
        <w:t xml:space="preserve"> </w:t>
      </w:r>
      <w:r w:rsidRPr="00DE5A1C">
        <w:rPr>
          <w:szCs w:val="28"/>
          <w:lang w:val="en-US"/>
        </w:rPr>
        <w:t>http://monographs.iarc.fr/ENG/Classification/Table4.pdf.</w:t>
      </w:r>
      <w:r w:rsidR="00D57E54" w:rsidRPr="00DE5A1C">
        <w:rPr>
          <w:szCs w:val="28"/>
          <w:lang w:val="en-US"/>
        </w:rPr>
        <w:t xml:space="preserve"> </w:t>
      </w:r>
      <w:r w:rsidRPr="00DE5A1C">
        <w:rPr>
          <w:szCs w:val="28"/>
          <w:lang w:val="en-US"/>
        </w:rPr>
        <w:t xml:space="preserve"> Accessed 02 January 2018.</w:t>
      </w:r>
    </w:p>
    <w:p w14:paraId="51F14DBA" w14:textId="29B29E17"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Judd, ES. "Carcinoma of the Renal Cortex with Factors Bearing on Prognosis". Archives of Internal Medicine 1929; 44 (5): 746.</w:t>
      </w:r>
    </w:p>
    <w:p w14:paraId="313FAB11" w14:textId="240ECCF6"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Maclennan S. </w:t>
      </w:r>
      <w:r w:rsidR="00D57E54" w:rsidRPr="00DE5A1C">
        <w:rPr>
          <w:szCs w:val="28"/>
          <w:lang w:val="en-US"/>
        </w:rPr>
        <w:t xml:space="preserve">Imamura M, Lapitan MC, et al. </w:t>
      </w:r>
      <w:r w:rsidRPr="00DE5A1C">
        <w:rPr>
          <w:szCs w:val="28"/>
          <w:lang w:val="en-US"/>
        </w:rPr>
        <w:t>UCAN Systematic Review Reference Group; EAU Renal Cancer Guideline Panel. Systematic review of oncological outcomes following surgical management of localised renal cancer</w:t>
      </w:r>
      <w:r w:rsidR="00D57E54" w:rsidRPr="00DE5A1C">
        <w:rPr>
          <w:szCs w:val="28"/>
          <w:lang w:val="en-US"/>
        </w:rPr>
        <w:t>.</w:t>
      </w:r>
      <w:r w:rsidRPr="00DE5A1C">
        <w:rPr>
          <w:szCs w:val="28"/>
          <w:lang w:val="en-US"/>
        </w:rPr>
        <w:t xml:space="preserve"> //Eur Urol 2012 May</w:t>
      </w:r>
      <w:proofErr w:type="gramStart"/>
      <w:r w:rsidRPr="00DE5A1C">
        <w:rPr>
          <w:szCs w:val="28"/>
          <w:lang w:val="en-US"/>
        </w:rPr>
        <w:t>;61</w:t>
      </w:r>
      <w:proofErr w:type="gramEnd"/>
      <w:r w:rsidRPr="00DE5A1C">
        <w:rPr>
          <w:szCs w:val="28"/>
          <w:lang w:val="en-US"/>
        </w:rPr>
        <w:t>(5):972-93.</w:t>
      </w:r>
    </w:p>
    <w:p w14:paraId="7292847D" w14:textId="139DA7CB"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Herr H</w:t>
      </w:r>
      <w:r w:rsidR="00D57E54" w:rsidRPr="00DE5A1C">
        <w:rPr>
          <w:szCs w:val="28"/>
          <w:lang w:val="en-US"/>
        </w:rPr>
        <w:t>.</w:t>
      </w:r>
      <w:r w:rsidRPr="00DE5A1C">
        <w:rPr>
          <w:szCs w:val="28"/>
          <w:lang w:val="en-US"/>
        </w:rPr>
        <w:t>W. A history of partial nephrectomy for renal tumors. J Urol. 2005 Mar</w:t>
      </w:r>
      <w:proofErr w:type="gramStart"/>
      <w:r w:rsidRPr="00DE5A1C">
        <w:rPr>
          <w:szCs w:val="28"/>
          <w:lang w:val="en-US"/>
        </w:rPr>
        <w:t>;173</w:t>
      </w:r>
      <w:proofErr w:type="gramEnd"/>
      <w:r w:rsidRPr="00DE5A1C">
        <w:rPr>
          <w:szCs w:val="28"/>
          <w:lang w:val="en-US"/>
        </w:rPr>
        <w:t>(3):705-8.</w:t>
      </w:r>
    </w:p>
    <w:p w14:paraId="79F19D07" w14:textId="25872C02"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Goldstein A. E.</w:t>
      </w:r>
      <w:r w:rsidR="00D57E54" w:rsidRPr="00DE5A1C">
        <w:rPr>
          <w:szCs w:val="28"/>
          <w:lang w:val="en-US"/>
        </w:rPr>
        <w:t>, And Abeshouse, B. S.</w:t>
      </w:r>
      <w:r w:rsidRPr="00DE5A1C">
        <w:rPr>
          <w:szCs w:val="28"/>
          <w:lang w:val="en-US"/>
        </w:rPr>
        <w:t xml:space="preserve"> Partial resections of the kidney. A report of 6 cases and a review of the literature. //J Urol, 38: 15, 1937</w:t>
      </w:r>
    </w:p>
    <w:p w14:paraId="45220BDB" w14:textId="4DB02291"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lastRenderedPageBreak/>
        <w:t>Vitagliano G. Laparoscopic partial nephrectomy with selective polar clamping using the Simon clamp: initial experience. /</w:t>
      </w:r>
      <w:r w:rsidR="00D57E54" w:rsidRPr="00DE5A1C">
        <w:rPr>
          <w:szCs w:val="28"/>
          <w:lang w:val="en-US"/>
        </w:rPr>
        <w:t xml:space="preserve"> </w:t>
      </w:r>
      <w:r w:rsidRPr="00DE5A1C">
        <w:rPr>
          <w:szCs w:val="28"/>
          <w:lang w:val="en-US"/>
        </w:rPr>
        <w:t>Vitagliano G., Villasante N. //Arch Esp Urol. 2013</w:t>
      </w:r>
      <w:proofErr w:type="gramStart"/>
      <w:r w:rsidRPr="00DE5A1C">
        <w:rPr>
          <w:szCs w:val="28"/>
          <w:lang w:val="en-US"/>
        </w:rPr>
        <w:t>;66</w:t>
      </w:r>
      <w:proofErr w:type="gramEnd"/>
      <w:r w:rsidRPr="00DE5A1C">
        <w:rPr>
          <w:szCs w:val="28"/>
          <w:lang w:val="en-US"/>
        </w:rPr>
        <w:t>(3):308-312.</w:t>
      </w:r>
    </w:p>
    <w:p w14:paraId="462DA334" w14:textId="1A998C43"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Poutasse E</w:t>
      </w:r>
      <w:r w:rsidR="00D57E54" w:rsidRPr="00DE5A1C">
        <w:rPr>
          <w:szCs w:val="28"/>
          <w:lang w:val="en-US"/>
        </w:rPr>
        <w:t>.</w:t>
      </w:r>
      <w:r w:rsidRPr="00DE5A1C">
        <w:rPr>
          <w:szCs w:val="28"/>
          <w:lang w:val="en-US"/>
        </w:rPr>
        <w:t>F.</w:t>
      </w:r>
      <w:r w:rsidR="00D57E54" w:rsidRPr="00DE5A1C">
        <w:rPr>
          <w:szCs w:val="28"/>
          <w:lang w:val="en-US"/>
        </w:rPr>
        <w:t>,</w:t>
      </w:r>
      <w:r w:rsidRPr="00DE5A1C">
        <w:rPr>
          <w:szCs w:val="28"/>
          <w:lang w:val="en-US"/>
        </w:rPr>
        <w:t xml:space="preserve"> </w:t>
      </w:r>
      <w:r w:rsidR="00D57E54" w:rsidRPr="00DE5A1C">
        <w:rPr>
          <w:szCs w:val="28"/>
          <w:lang w:val="en-US"/>
        </w:rPr>
        <w:t xml:space="preserve">Geyer J.R., Poutasse E.F. </w:t>
      </w:r>
      <w:r w:rsidRPr="00DE5A1C">
        <w:rPr>
          <w:szCs w:val="28"/>
          <w:lang w:val="en-US"/>
        </w:rPr>
        <w:t>Incidence of multiple renal arteries on aortography. Report of a series of 400 patients, 381 of whom had arterial hypertension. JAMA, 1962, 182:120-125.</w:t>
      </w:r>
    </w:p>
    <w:p w14:paraId="5FDAE924" w14:textId="5CE6D118" w:rsidR="00340506" w:rsidRPr="00DE5A1C" w:rsidRDefault="00D57E54" w:rsidP="00480152">
      <w:pPr>
        <w:numPr>
          <w:ilvl w:val="0"/>
          <w:numId w:val="49"/>
        </w:numPr>
        <w:spacing w:after="0" w:line="360" w:lineRule="auto"/>
        <w:ind w:left="142" w:right="140" w:firstLine="425"/>
        <w:jc w:val="both"/>
        <w:rPr>
          <w:szCs w:val="28"/>
          <w:lang w:val="en-US"/>
        </w:rPr>
      </w:pPr>
      <w:r w:rsidRPr="00DE5A1C">
        <w:rPr>
          <w:szCs w:val="28"/>
          <w:lang w:val="en-US"/>
        </w:rPr>
        <w:t xml:space="preserve">Kerr W.K., Kyle V.N., Keresteci A.G., Smythe A.C. </w:t>
      </w:r>
      <w:r w:rsidR="00340506" w:rsidRPr="00DE5A1C">
        <w:rPr>
          <w:szCs w:val="28"/>
          <w:lang w:val="en-US"/>
        </w:rPr>
        <w:t>Renal hypothermia.</w:t>
      </w:r>
      <w:r w:rsidR="005D0F7D" w:rsidRPr="00DE5A1C">
        <w:rPr>
          <w:szCs w:val="28"/>
        </w:rPr>
        <w:t xml:space="preserve"> </w:t>
      </w:r>
      <w:r w:rsidR="00340506" w:rsidRPr="00DE5A1C">
        <w:rPr>
          <w:szCs w:val="28"/>
          <w:lang w:val="en-US"/>
        </w:rPr>
        <w:t>//</w:t>
      </w:r>
      <w:r w:rsidRPr="00DE5A1C">
        <w:rPr>
          <w:szCs w:val="28"/>
          <w:lang w:val="en-US"/>
        </w:rPr>
        <w:t xml:space="preserve"> </w:t>
      </w:r>
      <w:r w:rsidR="00340506" w:rsidRPr="00DE5A1C">
        <w:rPr>
          <w:szCs w:val="28"/>
          <w:lang w:val="en-US"/>
        </w:rPr>
        <w:t>J. Urol. 1960</w:t>
      </w:r>
      <w:proofErr w:type="gramStart"/>
      <w:r w:rsidR="00340506" w:rsidRPr="00DE5A1C">
        <w:rPr>
          <w:szCs w:val="28"/>
          <w:lang w:val="en-US"/>
        </w:rPr>
        <w:t>;84:236</w:t>
      </w:r>
      <w:proofErr w:type="gramEnd"/>
      <w:r w:rsidR="00340506" w:rsidRPr="00DE5A1C">
        <w:rPr>
          <w:szCs w:val="28"/>
          <w:lang w:val="en-US"/>
        </w:rPr>
        <w:t>.</w:t>
      </w:r>
    </w:p>
    <w:p w14:paraId="6C2EEF74" w14:textId="12FE8989"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Robson CJ, Churchill BM, Anderson W.  The results of radical nephrectomy for renal cell carcinoma. J Urol. 1969 Mar; 101(3):297-301.</w:t>
      </w:r>
    </w:p>
    <w:p w14:paraId="5FA52C20" w14:textId="12776697"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Puigvert A.: Partial nephrectomy for renal tumours: 21 cases. EurUrol, 1976, 2: 70.</w:t>
      </w:r>
    </w:p>
    <w:p w14:paraId="5E9AB28C" w14:textId="58B951B6"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Novick A. C., Stewart B. H., Straffon R. A. and Banowsky L. H.: Partial nephrectomy in the treatment of renal adenocarcinoma. J Urol, 118: 932, 1977. </w:t>
      </w:r>
    </w:p>
    <w:p w14:paraId="6FC0866A" w14:textId="71B7AA8B"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Marberger M., Pugh R. C., Auvert J., Bertermann H., </w:t>
      </w:r>
      <w:proofErr w:type="gramStart"/>
      <w:r w:rsidRPr="00DE5A1C">
        <w:rPr>
          <w:szCs w:val="28"/>
          <w:lang w:val="en-US"/>
        </w:rPr>
        <w:t>Costantini</w:t>
      </w:r>
      <w:proofErr w:type="gramEnd"/>
      <w:r w:rsidRPr="00DE5A1C">
        <w:rPr>
          <w:szCs w:val="28"/>
          <w:lang w:val="en-US"/>
        </w:rPr>
        <w:t xml:space="preserve"> A., Gammelgaard P. A. et al: Conservative surgery of renal carcinoma: the EIRSS experience. Br J Urol, 1981. 53: 528. </w:t>
      </w:r>
    </w:p>
    <w:p w14:paraId="47F17D61" w14:textId="390C82EF"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Russo P, Goetzl M, Simmons R, Katz J, Motzer R, Reuter V. Partial nephrectomy: the rationale for expanding the indications. Ann Surg Oncol. 2002 Aug; 9(7):680-7.</w:t>
      </w:r>
    </w:p>
    <w:p w14:paraId="1663C93C" w14:textId="7E6AE9DE"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Uzzo R.G., Novick A.C. Nephron sparing surgery for renal tumors: indications, techniques and outcomes // J. Urol. – 2001. – Vol.166. – № 1. – P.6 – 18. </w:t>
      </w:r>
    </w:p>
    <w:p w14:paraId="0D2BB1DB" w14:textId="471B0638"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Winfield H</w:t>
      </w:r>
      <w:r w:rsidR="008969FD" w:rsidRPr="00DE5A1C">
        <w:rPr>
          <w:szCs w:val="28"/>
          <w:lang w:val="en-US"/>
        </w:rPr>
        <w:t>.</w:t>
      </w:r>
      <w:r w:rsidRPr="00DE5A1C">
        <w:rPr>
          <w:szCs w:val="28"/>
          <w:lang w:val="en-US"/>
        </w:rPr>
        <w:t>N, Donovan J</w:t>
      </w:r>
      <w:r w:rsidR="008969FD" w:rsidRPr="00DE5A1C">
        <w:rPr>
          <w:szCs w:val="28"/>
          <w:lang w:val="en-US"/>
        </w:rPr>
        <w:t>.</w:t>
      </w:r>
      <w:r w:rsidRPr="00DE5A1C">
        <w:rPr>
          <w:szCs w:val="28"/>
          <w:lang w:val="en-US"/>
        </w:rPr>
        <w:t>F, Godet A</w:t>
      </w:r>
      <w:r w:rsidR="008969FD" w:rsidRPr="00DE5A1C">
        <w:rPr>
          <w:szCs w:val="28"/>
          <w:lang w:val="en-US"/>
        </w:rPr>
        <w:t>.</w:t>
      </w:r>
      <w:r w:rsidRPr="00DE5A1C">
        <w:rPr>
          <w:szCs w:val="28"/>
          <w:lang w:val="en-US"/>
        </w:rPr>
        <w:t>S, Clayman R</w:t>
      </w:r>
      <w:r w:rsidR="008969FD" w:rsidRPr="00DE5A1C">
        <w:rPr>
          <w:szCs w:val="28"/>
          <w:lang w:val="en-US"/>
        </w:rPr>
        <w:t>.</w:t>
      </w:r>
      <w:r w:rsidRPr="00DE5A1C">
        <w:rPr>
          <w:szCs w:val="28"/>
          <w:lang w:val="en-US"/>
        </w:rPr>
        <w:t>V</w:t>
      </w:r>
      <w:r w:rsidR="008969FD" w:rsidRPr="00DE5A1C">
        <w:rPr>
          <w:szCs w:val="28"/>
          <w:lang w:val="en-US"/>
        </w:rPr>
        <w:t>.</w:t>
      </w:r>
      <w:r w:rsidRPr="00DE5A1C">
        <w:rPr>
          <w:szCs w:val="28"/>
        </w:rPr>
        <w:t xml:space="preserve"> </w:t>
      </w:r>
      <w:r w:rsidRPr="00DE5A1C">
        <w:rPr>
          <w:szCs w:val="28"/>
          <w:lang w:val="en-US"/>
        </w:rPr>
        <w:t xml:space="preserve">Laparoscopic partial nephrectomy: initial case report for benign disease. J Endourol. 1993; 7: 521-6. </w:t>
      </w:r>
    </w:p>
    <w:p w14:paraId="6052D4BB" w14:textId="72CA76F8"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Andonian S, Janetschek G, Lee B</w:t>
      </w:r>
      <w:r w:rsidR="008969FD" w:rsidRPr="00DE5A1C">
        <w:rPr>
          <w:szCs w:val="28"/>
          <w:lang w:val="en-US"/>
        </w:rPr>
        <w:t>.</w:t>
      </w:r>
      <w:r w:rsidRPr="00DE5A1C">
        <w:rPr>
          <w:szCs w:val="28"/>
          <w:lang w:val="en-US"/>
        </w:rPr>
        <w:t>R. Laparoscopic partial nephrectomy: an update on contemporary issues. Urologic Clinics of North America. 2008;</w:t>
      </w:r>
      <w:r w:rsidRPr="00DE5A1C">
        <w:rPr>
          <w:szCs w:val="28"/>
        </w:rPr>
        <w:t xml:space="preserve"> </w:t>
      </w:r>
      <w:r w:rsidRPr="00DE5A1C">
        <w:rPr>
          <w:szCs w:val="28"/>
          <w:lang w:val="en-US"/>
        </w:rPr>
        <w:t xml:space="preserve">35(3):385–396. </w:t>
      </w:r>
    </w:p>
    <w:p w14:paraId="64B7F049" w14:textId="66F0F41A"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lastRenderedPageBreak/>
        <w:t xml:space="preserve">Gill I.S, Kavoussi L.R, </w:t>
      </w:r>
      <w:proofErr w:type="gramStart"/>
      <w:r w:rsidRPr="00DE5A1C">
        <w:rPr>
          <w:szCs w:val="28"/>
          <w:lang w:val="en-US"/>
        </w:rPr>
        <w:t>Lane</w:t>
      </w:r>
      <w:proofErr w:type="gramEnd"/>
      <w:r w:rsidRPr="00DE5A1C">
        <w:rPr>
          <w:szCs w:val="28"/>
          <w:lang w:val="en-US"/>
        </w:rPr>
        <w:t xml:space="preserve"> B.R, et al. Comparison of 1,800 laparoscopic and open partial nephrectomies for single renal tumors. The Journal of Urology. 2007;</w:t>
      </w:r>
      <w:r w:rsidRPr="00DE5A1C">
        <w:rPr>
          <w:szCs w:val="28"/>
        </w:rPr>
        <w:t xml:space="preserve"> </w:t>
      </w:r>
      <w:r w:rsidRPr="00DE5A1C">
        <w:rPr>
          <w:szCs w:val="28"/>
          <w:lang w:val="en-US"/>
        </w:rPr>
        <w:t xml:space="preserve">178(1):41–46. </w:t>
      </w:r>
    </w:p>
    <w:p w14:paraId="7F89FF00" w14:textId="276B78B5"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Kim V.B., Chapman W.H., Albrecht R.J. et al. Early experience with telemanipulative robot-assisted laparoscopic cholecystectomy using da Vinci. Surg Laparosc Endosc Percutan Tech 2002</w:t>
      </w:r>
      <w:proofErr w:type="gramStart"/>
      <w:r w:rsidRPr="00DE5A1C">
        <w:rPr>
          <w:spacing w:val="-2"/>
          <w:szCs w:val="28"/>
          <w:lang w:val="en-US"/>
        </w:rPr>
        <w:t>;12:34</w:t>
      </w:r>
      <w:proofErr w:type="gramEnd"/>
      <w:r w:rsidRPr="00DE5A1C">
        <w:rPr>
          <w:spacing w:val="-2"/>
          <w:szCs w:val="28"/>
          <w:lang w:val="en-US"/>
        </w:rPr>
        <w:t xml:space="preserve">-40. </w:t>
      </w:r>
    </w:p>
    <w:p w14:paraId="6C08A513" w14:textId="441CB7C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Antonelli A.</w:t>
      </w:r>
      <w:r w:rsidR="008969FD" w:rsidRPr="00DE5A1C">
        <w:rPr>
          <w:spacing w:val="-2"/>
          <w:szCs w:val="28"/>
          <w:lang w:val="en-US"/>
        </w:rPr>
        <w:t>,</w:t>
      </w:r>
      <w:r w:rsidRPr="00DE5A1C">
        <w:rPr>
          <w:spacing w:val="-2"/>
          <w:szCs w:val="28"/>
          <w:lang w:val="en-US"/>
        </w:rPr>
        <w:t xml:space="preserve"> </w:t>
      </w:r>
      <w:r w:rsidR="008969FD" w:rsidRPr="00DE5A1C">
        <w:rPr>
          <w:spacing w:val="-2"/>
          <w:szCs w:val="28"/>
          <w:lang w:val="en-US"/>
        </w:rPr>
        <w:t xml:space="preserve">Ficarra V. </w:t>
      </w:r>
      <w:r w:rsidRPr="00DE5A1C">
        <w:rPr>
          <w:spacing w:val="-2"/>
          <w:szCs w:val="28"/>
          <w:lang w:val="en-US"/>
        </w:rPr>
        <w:t>Elective partial nephrectomy is equivalent to radical nephrectomy in patients with clinical T1 renal cell carcinoma: results of a retrospective, comparative, multi-institutional study.</w:t>
      </w:r>
      <w:r w:rsidR="008969FD" w:rsidRPr="00DE5A1C">
        <w:rPr>
          <w:spacing w:val="-2"/>
          <w:szCs w:val="28"/>
          <w:lang w:val="en-US"/>
        </w:rPr>
        <w:t xml:space="preserve"> </w:t>
      </w:r>
      <w:r w:rsidRPr="00DE5A1C">
        <w:rPr>
          <w:spacing w:val="-2"/>
          <w:szCs w:val="28"/>
          <w:lang w:val="en-US"/>
        </w:rPr>
        <w:t>//</w:t>
      </w:r>
      <w:r w:rsidR="008969FD" w:rsidRPr="00DE5A1C">
        <w:rPr>
          <w:spacing w:val="-2"/>
          <w:szCs w:val="28"/>
          <w:lang w:val="en-US"/>
        </w:rPr>
        <w:t xml:space="preserve"> </w:t>
      </w:r>
      <w:r w:rsidRPr="00DE5A1C">
        <w:rPr>
          <w:spacing w:val="-2"/>
          <w:szCs w:val="28"/>
          <w:lang w:val="en-US"/>
        </w:rPr>
        <w:t>BJU Int. 2012 Apr;109(7): 1013-8</w:t>
      </w:r>
    </w:p>
    <w:p w14:paraId="22B1B055" w14:textId="53D6503C"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Kunath F, Schmidt S, Krabbe LM, Miernik A, Dahm P, Cleves A, Walther M, Kroeger N. Partial nephrectomy versus radical nephrectomy for clinical localised renal masses. Cochrane Database Syst Rev. 2017 May 9</w:t>
      </w:r>
      <w:proofErr w:type="gramStart"/>
      <w:r w:rsidRPr="00DE5A1C">
        <w:rPr>
          <w:spacing w:val="-2"/>
          <w:szCs w:val="28"/>
          <w:lang w:val="en-US"/>
        </w:rPr>
        <w:t>;5</w:t>
      </w:r>
      <w:proofErr w:type="gramEnd"/>
      <w:r w:rsidRPr="00DE5A1C">
        <w:rPr>
          <w:spacing w:val="-2"/>
          <w:szCs w:val="28"/>
          <w:lang w:val="en-US"/>
        </w:rPr>
        <w:t xml:space="preserve">(5):CD012045. </w:t>
      </w:r>
      <w:proofErr w:type="gramStart"/>
      <w:r w:rsidRPr="00DE5A1C">
        <w:rPr>
          <w:spacing w:val="-2"/>
          <w:szCs w:val="28"/>
          <w:lang w:val="en-US"/>
        </w:rPr>
        <w:t>doi</w:t>
      </w:r>
      <w:proofErr w:type="gramEnd"/>
      <w:r w:rsidRPr="00DE5A1C">
        <w:rPr>
          <w:spacing w:val="-2"/>
          <w:szCs w:val="28"/>
          <w:lang w:val="en-US"/>
        </w:rPr>
        <w:t>: 10.1002/14651858.CD012045.pub2. PMID: 28485814; PMCID: PMC6481491.</w:t>
      </w:r>
    </w:p>
    <w:p w14:paraId="15C66C0C" w14:textId="1CC3FEDA"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Mir M</w:t>
      </w:r>
      <w:r w:rsidR="008969FD" w:rsidRPr="00DE5A1C">
        <w:rPr>
          <w:spacing w:val="-2"/>
          <w:szCs w:val="28"/>
          <w:lang w:val="en-US"/>
        </w:rPr>
        <w:t>.</w:t>
      </w:r>
      <w:r w:rsidRPr="00DE5A1C">
        <w:rPr>
          <w:spacing w:val="-2"/>
          <w:szCs w:val="28"/>
          <w:lang w:val="en-US"/>
        </w:rPr>
        <w:t>C, Derweesh I, Porpiglia F, Zargar H, Mottrie A, Autorino R. Partial Nephrectomy Versus Radical Nephrectomy for Clinical T1b and T2 Renal Tumors: A Systematic Review and Meta-analysis of Comparative Studies. Eur Urol. 2017 Apr</w:t>
      </w:r>
      <w:proofErr w:type="gramStart"/>
      <w:r w:rsidRPr="00DE5A1C">
        <w:rPr>
          <w:spacing w:val="-2"/>
          <w:szCs w:val="28"/>
          <w:lang w:val="en-US"/>
        </w:rPr>
        <w:t>;71</w:t>
      </w:r>
      <w:proofErr w:type="gramEnd"/>
      <w:r w:rsidRPr="00DE5A1C">
        <w:rPr>
          <w:spacing w:val="-2"/>
          <w:szCs w:val="28"/>
          <w:lang w:val="en-US"/>
        </w:rPr>
        <w:t xml:space="preserve">(4):606-617. </w:t>
      </w:r>
      <w:proofErr w:type="gramStart"/>
      <w:r w:rsidRPr="00DE5A1C">
        <w:rPr>
          <w:spacing w:val="-2"/>
          <w:szCs w:val="28"/>
          <w:lang w:val="en-US"/>
        </w:rPr>
        <w:t>doi</w:t>
      </w:r>
      <w:proofErr w:type="gramEnd"/>
      <w:r w:rsidRPr="00DE5A1C">
        <w:rPr>
          <w:spacing w:val="-2"/>
          <w:szCs w:val="28"/>
          <w:lang w:val="en-US"/>
        </w:rPr>
        <w:t>: 10.1016/j.eururo.2016.08.060. Epub 2016 Sep 7. PMID: 27614693.</w:t>
      </w:r>
    </w:p>
    <w:p w14:paraId="782BC08D" w14:textId="52BF336B"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J.S. Lees, E.P. McQuarrie, N. Mordi et al.</w:t>
      </w:r>
      <w:r w:rsidRPr="00DE5A1C">
        <w:rPr>
          <w:spacing w:val="-2"/>
          <w:szCs w:val="28"/>
        </w:rPr>
        <w:t xml:space="preserve"> </w:t>
      </w:r>
      <w:r w:rsidRPr="00DE5A1C">
        <w:rPr>
          <w:spacing w:val="-2"/>
          <w:szCs w:val="28"/>
          <w:lang w:val="en-US"/>
        </w:rPr>
        <w:t>Risk factors for bleeding complications after nephrologist-performed native renal biopsy // Clin Kidney J. - 2017. - Vol. 10 (4). - P. 573-577.</w:t>
      </w:r>
    </w:p>
    <w:p w14:paraId="4186EA44" w14:textId="56C61A81"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Hollingsworth J.M., Miller D.C., Daignault S., et al. Rising incidence of small renal masses: a need to reassess treatment effect. // J. Natl. Cancer Inst. - 2006. - Vol. 98(18). - P. 1331.</w:t>
      </w:r>
    </w:p>
    <w:p w14:paraId="6FD61515" w14:textId="04CC2E12"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Capitiano U., Terrone C., Antonelli A., et al. Nephron-sparing techniques independently decrease the risk of cardiovascular events relative to radical nephrectomy in patients with a Tla- Tlb renal mass and normal preoperative renal function. // Eur. Urol. - 2015. - Vol. 67(4). - P.683- 689.</w:t>
      </w:r>
    </w:p>
    <w:p w14:paraId="02F3B36E" w14:textId="58ED6AC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 xml:space="preserve"> Ferlay J., Soerjomataram I., Dikshit R., et al. Cancer incidence and mortality world wide: sources, methods and major patterns in GLOBOCAN 2012. // Int. J. Cancer. - 2015. - Vol. 136. - P.359-386.</w:t>
      </w:r>
    </w:p>
    <w:p w14:paraId="5A372C8B" w14:textId="174F96D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W.C. Huang, A.S. Levey, A.M. Serio et al. Chronic kidney disease after nephrectomy in patients with renal cortical tumours: a retrospective cohort study</w:t>
      </w:r>
      <w:r w:rsidR="008969FD" w:rsidRPr="00DE5A1C">
        <w:rPr>
          <w:spacing w:val="-2"/>
          <w:szCs w:val="28"/>
          <w:lang w:val="en-US"/>
        </w:rPr>
        <w:t>.</w:t>
      </w:r>
      <w:r w:rsidRPr="00DE5A1C">
        <w:rPr>
          <w:spacing w:val="-2"/>
          <w:szCs w:val="28"/>
          <w:lang w:val="en-US"/>
        </w:rPr>
        <w:t xml:space="preserve"> // Lancet Oncol. </w:t>
      </w:r>
      <w:r w:rsidR="008969FD" w:rsidRPr="00DE5A1C">
        <w:rPr>
          <w:spacing w:val="-2"/>
          <w:szCs w:val="28"/>
          <w:lang w:val="en-US"/>
        </w:rPr>
        <w:t>–</w:t>
      </w:r>
      <w:r w:rsidRPr="00DE5A1C">
        <w:rPr>
          <w:spacing w:val="-2"/>
          <w:szCs w:val="28"/>
          <w:lang w:val="en-US"/>
        </w:rPr>
        <w:t xml:space="preserve"> 2006. - Vol. 7. - P. 735-740.</w:t>
      </w:r>
    </w:p>
    <w:p w14:paraId="11B4C970" w14:textId="5BD7FA68"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Kutikov A, Smaldone MC, Egleston BL, et al. Anatomic features of enhancing renal masses </w:t>
      </w:r>
      <w:proofErr w:type="gramStart"/>
      <w:r w:rsidRPr="00DE5A1C">
        <w:rPr>
          <w:spacing w:val="-2"/>
          <w:szCs w:val="28"/>
          <w:lang w:val="en-US"/>
        </w:rPr>
        <w:t>predict</w:t>
      </w:r>
      <w:proofErr w:type="gramEnd"/>
      <w:r w:rsidRPr="00DE5A1C">
        <w:rPr>
          <w:spacing w:val="-2"/>
          <w:szCs w:val="28"/>
          <w:lang w:val="en-US"/>
        </w:rPr>
        <w:t xml:space="preserve"> malignant and high-grade pathology: a preoperative nomogram using the RENAL Nephrometry score. Eur Urol. 2011</w:t>
      </w:r>
      <w:proofErr w:type="gramStart"/>
      <w:r w:rsidRPr="00DE5A1C">
        <w:rPr>
          <w:spacing w:val="-2"/>
          <w:szCs w:val="28"/>
          <w:lang w:val="en-US"/>
        </w:rPr>
        <w:t>;60</w:t>
      </w:r>
      <w:proofErr w:type="gramEnd"/>
      <w:r w:rsidRPr="00DE5A1C">
        <w:rPr>
          <w:spacing w:val="-2"/>
          <w:szCs w:val="28"/>
          <w:lang w:val="en-US"/>
        </w:rPr>
        <w:t>(2):241–248. doi:10.1016/j.eururo.2011.03.029</w:t>
      </w:r>
    </w:p>
    <w:p w14:paraId="5FA0783F" w14:textId="4B79967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Streja E, Kalantar-Zadeh K, Molnar M</w:t>
      </w:r>
      <w:r w:rsidR="008969FD" w:rsidRPr="00DE5A1C">
        <w:rPr>
          <w:spacing w:val="-2"/>
          <w:szCs w:val="28"/>
          <w:lang w:val="en-US"/>
        </w:rPr>
        <w:t>.</w:t>
      </w:r>
      <w:r w:rsidRPr="00DE5A1C">
        <w:rPr>
          <w:spacing w:val="-2"/>
          <w:szCs w:val="28"/>
          <w:lang w:val="en-US"/>
        </w:rPr>
        <w:t>Z, Landman J, Arah O</w:t>
      </w:r>
      <w:r w:rsidR="008969FD" w:rsidRPr="00DE5A1C">
        <w:rPr>
          <w:spacing w:val="-2"/>
          <w:szCs w:val="28"/>
          <w:lang w:val="en-US"/>
        </w:rPr>
        <w:t>.</w:t>
      </w:r>
      <w:r w:rsidRPr="00DE5A1C">
        <w:rPr>
          <w:spacing w:val="-2"/>
          <w:szCs w:val="28"/>
          <w:lang w:val="en-US"/>
        </w:rPr>
        <w:t>A, Kovesdy C</w:t>
      </w:r>
      <w:r w:rsidR="008969FD" w:rsidRPr="00DE5A1C">
        <w:rPr>
          <w:spacing w:val="-2"/>
          <w:szCs w:val="28"/>
          <w:lang w:val="en-US"/>
        </w:rPr>
        <w:t>.</w:t>
      </w:r>
      <w:r w:rsidRPr="00DE5A1C">
        <w:rPr>
          <w:spacing w:val="-2"/>
          <w:szCs w:val="28"/>
          <w:lang w:val="en-US"/>
        </w:rPr>
        <w:t>P. Radical versus partial nephrectomy, chronic kidney disease progression and mortality in US veterans. Nephrol Dial Transplant. 2018 Jan 1</w:t>
      </w:r>
      <w:proofErr w:type="gramStart"/>
      <w:r w:rsidRPr="00DE5A1C">
        <w:rPr>
          <w:spacing w:val="-2"/>
          <w:szCs w:val="28"/>
          <w:lang w:val="en-US"/>
        </w:rPr>
        <w:t>;33</w:t>
      </w:r>
      <w:proofErr w:type="gramEnd"/>
      <w:r w:rsidRPr="00DE5A1C">
        <w:rPr>
          <w:spacing w:val="-2"/>
          <w:szCs w:val="28"/>
          <w:lang w:val="en-US"/>
        </w:rPr>
        <w:t xml:space="preserve">(1):95-101. </w:t>
      </w:r>
      <w:proofErr w:type="gramStart"/>
      <w:r w:rsidRPr="00DE5A1C">
        <w:rPr>
          <w:spacing w:val="-2"/>
          <w:szCs w:val="28"/>
          <w:lang w:val="en-US"/>
        </w:rPr>
        <w:t>doi</w:t>
      </w:r>
      <w:proofErr w:type="gramEnd"/>
      <w:r w:rsidRPr="00DE5A1C">
        <w:rPr>
          <w:spacing w:val="-2"/>
          <w:szCs w:val="28"/>
          <w:lang w:val="en-US"/>
        </w:rPr>
        <w:t>: 10.1093/ndt/gfw358. PMID: 27798198; PMCID: PMC5837388.</w:t>
      </w:r>
    </w:p>
    <w:p w14:paraId="2A31E952" w14:textId="0B5A81FC"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C.R. Lenihan, S. Busque, G. Derby, K. Blouch, B.D. Myers, J.C. Tan.</w:t>
      </w:r>
      <w:r w:rsidRPr="00DE5A1C">
        <w:rPr>
          <w:spacing w:val="-2"/>
          <w:szCs w:val="28"/>
        </w:rPr>
        <w:t xml:space="preserve"> </w:t>
      </w:r>
      <w:r w:rsidRPr="00DE5A1C">
        <w:rPr>
          <w:spacing w:val="-2"/>
          <w:szCs w:val="28"/>
          <w:lang w:val="en-US"/>
        </w:rPr>
        <w:t>Longitudinal study of living. Kidney donor glomerular dynamics after nephrectomy. J Clin Invest, 125 (2015), pp. 1311-1318</w:t>
      </w:r>
    </w:p>
    <w:p w14:paraId="57D0BFDC" w14:textId="71AEF0DE"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Weight CJ, Larson B</w:t>
      </w:r>
      <w:r w:rsidR="008969FD" w:rsidRPr="00DE5A1C">
        <w:rPr>
          <w:spacing w:val="-2"/>
          <w:szCs w:val="28"/>
          <w:lang w:val="en-US"/>
        </w:rPr>
        <w:t>.</w:t>
      </w:r>
      <w:r w:rsidRPr="00DE5A1C">
        <w:rPr>
          <w:spacing w:val="-2"/>
          <w:szCs w:val="28"/>
          <w:lang w:val="en-US"/>
        </w:rPr>
        <w:t>T, Fergany A</w:t>
      </w:r>
      <w:r w:rsidR="008969FD" w:rsidRPr="00DE5A1C">
        <w:rPr>
          <w:spacing w:val="-2"/>
          <w:szCs w:val="28"/>
          <w:lang w:val="en-US"/>
        </w:rPr>
        <w:t>.</w:t>
      </w:r>
      <w:r w:rsidRPr="00DE5A1C">
        <w:rPr>
          <w:spacing w:val="-2"/>
          <w:szCs w:val="28"/>
          <w:lang w:val="en-US"/>
        </w:rPr>
        <w:t>F et al.</w:t>
      </w:r>
      <w:r w:rsidRPr="00DE5A1C">
        <w:rPr>
          <w:spacing w:val="-2"/>
          <w:szCs w:val="28"/>
        </w:rPr>
        <w:t xml:space="preserve"> </w:t>
      </w:r>
      <w:r w:rsidRPr="00DE5A1C">
        <w:rPr>
          <w:spacing w:val="-2"/>
          <w:szCs w:val="28"/>
          <w:lang w:val="en-US"/>
        </w:rPr>
        <w:t>Nephrectomy induced chronic renal insufficiency is associated with increased risk of cardiovascular death and death from any cause in patients with localized ctlb renal masses. //J Urol 2010;</w:t>
      </w:r>
      <w:r w:rsidRPr="00DE5A1C">
        <w:rPr>
          <w:spacing w:val="-2"/>
          <w:szCs w:val="28"/>
        </w:rPr>
        <w:t xml:space="preserve"> </w:t>
      </w:r>
      <w:r w:rsidRPr="00DE5A1C">
        <w:rPr>
          <w:spacing w:val="-2"/>
          <w:szCs w:val="28"/>
          <w:lang w:val="en-US"/>
        </w:rPr>
        <w:t>183:1317-23.</w:t>
      </w:r>
    </w:p>
    <w:p w14:paraId="7E5D494A" w14:textId="5F5B5AA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Mashni J</w:t>
      </w:r>
      <w:r w:rsidR="008969FD" w:rsidRPr="00DE5A1C">
        <w:rPr>
          <w:spacing w:val="-2"/>
          <w:szCs w:val="28"/>
          <w:lang w:val="en-US"/>
        </w:rPr>
        <w:t>.</w:t>
      </w:r>
      <w:r w:rsidRPr="00DE5A1C">
        <w:rPr>
          <w:spacing w:val="-2"/>
          <w:szCs w:val="28"/>
          <w:lang w:val="en-US"/>
        </w:rPr>
        <w:t xml:space="preserve">W, Assel M, Maschino A, Russo M, Masi B, Berntein M, Huang WC, Russo P. New Chronic Kidney Disease and Overall Survival </w:t>
      </w:r>
      <w:proofErr w:type="gramStart"/>
      <w:r w:rsidRPr="00DE5A1C">
        <w:rPr>
          <w:spacing w:val="-2"/>
          <w:szCs w:val="28"/>
          <w:lang w:val="en-US"/>
        </w:rPr>
        <w:t>After</w:t>
      </w:r>
      <w:proofErr w:type="gramEnd"/>
      <w:r w:rsidRPr="00DE5A1C">
        <w:rPr>
          <w:spacing w:val="-2"/>
          <w:szCs w:val="28"/>
          <w:lang w:val="en-US"/>
        </w:rPr>
        <w:t xml:space="preserve"> Nephrectomy for Small Renal Cortical Tumors. // Urology. 2015 Dec;86(6): 1137-43</w:t>
      </w:r>
    </w:p>
    <w:p w14:paraId="5BD18B13" w14:textId="2A0423A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R.H. Thompson, S.A. Boorjian, C.M. Lohse. Radical nephrectomy for ptla renal masses may be associated with decreased overall survival compared with partial nephrectomy</w:t>
      </w:r>
      <w:r w:rsidRPr="00DE5A1C">
        <w:rPr>
          <w:spacing w:val="-2"/>
          <w:szCs w:val="28"/>
        </w:rPr>
        <w:t>.</w:t>
      </w:r>
      <w:r w:rsidRPr="00DE5A1C">
        <w:rPr>
          <w:spacing w:val="-2"/>
          <w:szCs w:val="28"/>
          <w:lang w:val="en-US"/>
        </w:rPr>
        <w:t xml:space="preserve"> // J. Urol. - 2008. - Vol. 179. - P. 468.</w:t>
      </w:r>
    </w:p>
    <w:p w14:paraId="10D14706" w14:textId="1FD498F1"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Hoogeveen E</w:t>
      </w:r>
      <w:r w:rsidR="008969FD" w:rsidRPr="00DE5A1C">
        <w:rPr>
          <w:spacing w:val="-2"/>
          <w:szCs w:val="28"/>
          <w:lang w:val="en-US"/>
        </w:rPr>
        <w:t>.</w:t>
      </w:r>
      <w:r w:rsidRPr="00DE5A1C">
        <w:rPr>
          <w:spacing w:val="-2"/>
          <w:szCs w:val="28"/>
          <w:lang w:val="en-US"/>
        </w:rPr>
        <w:t>K, Geleijnse J</w:t>
      </w:r>
      <w:r w:rsidR="008969FD" w:rsidRPr="00DE5A1C">
        <w:rPr>
          <w:spacing w:val="-2"/>
          <w:szCs w:val="28"/>
          <w:lang w:val="en-US"/>
        </w:rPr>
        <w:t>.</w:t>
      </w:r>
      <w:r w:rsidRPr="00DE5A1C">
        <w:rPr>
          <w:spacing w:val="-2"/>
          <w:szCs w:val="28"/>
          <w:lang w:val="en-US"/>
        </w:rPr>
        <w:t>M, Giltay E</w:t>
      </w:r>
      <w:r w:rsidR="008969FD" w:rsidRPr="00DE5A1C">
        <w:rPr>
          <w:spacing w:val="-2"/>
          <w:szCs w:val="28"/>
          <w:lang w:val="en-US"/>
        </w:rPr>
        <w:t>.</w:t>
      </w:r>
      <w:r w:rsidRPr="00DE5A1C">
        <w:rPr>
          <w:spacing w:val="-2"/>
          <w:szCs w:val="28"/>
          <w:lang w:val="en-US"/>
        </w:rPr>
        <w:t>J, Soedamah-Muthu S</w:t>
      </w:r>
      <w:r w:rsidR="008969FD" w:rsidRPr="00DE5A1C">
        <w:rPr>
          <w:spacing w:val="-2"/>
          <w:szCs w:val="28"/>
          <w:lang w:val="en-US"/>
        </w:rPr>
        <w:t>.</w:t>
      </w:r>
      <w:r w:rsidRPr="00DE5A1C">
        <w:rPr>
          <w:spacing w:val="-2"/>
          <w:szCs w:val="28"/>
          <w:lang w:val="en-US"/>
        </w:rPr>
        <w:t>S, de Goede J, Oude Griep L</w:t>
      </w:r>
      <w:r w:rsidR="008969FD" w:rsidRPr="00DE5A1C">
        <w:rPr>
          <w:spacing w:val="-2"/>
          <w:szCs w:val="28"/>
          <w:lang w:val="en-US"/>
        </w:rPr>
        <w:t>.</w:t>
      </w:r>
      <w:r w:rsidRPr="00DE5A1C">
        <w:rPr>
          <w:spacing w:val="-2"/>
          <w:szCs w:val="28"/>
          <w:lang w:val="en-US"/>
        </w:rPr>
        <w:t>M, Stijnen T, Kromhout D. Kidney function and specific mortality in 60-80 years old post-myocardial infarction patients: A 10-year follow-up study. PLoS One. 2017 Feb 9</w:t>
      </w:r>
      <w:proofErr w:type="gramStart"/>
      <w:r w:rsidRPr="00DE5A1C">
        <w:rPr>
          <w:spacing w:val="-2"/>
          <w:szCs w:val="28"/>
          <w:lang w:val="en-US"/>
        </w:rPr>
        <w:t>;12</w:t>
      </w:r>
      <w:proofErr w:type="gramEnd"/>
      <w:r w:rsidRPr="00DE5A1C">
        <w:rPr>
          <w:spacing w:val="-2"/>
          <w:szCs w:val="28"/>
          <w:lang w:val="en-US"/>
        </w:rPr>
        <w:t xml:space="preserve">(2):e0171868. </w:t>
      </w:r>
      <w:proofErr w:type="gramStart"/>
      <w:r w:rsidRPr="00DE5A1C">
        <w:rPr>
          <w:spacing w:val="-2"/>
          <w:szCs w:val="28"/>
          <w:lang w:val="en-US"/>
        </w:rPr>
        <w:t>doi</w:t>
      </w:r>
      <w:proofErr w:type="gramEnd"/>
      <w:r w:rsidRPr="00DE5A1C">
        <w:rPr>
          <w:spacing w:val="-2"/>
          <w:szCs w:val="28"/>
          <w:lang w:val="en-US"/>
        </w:rPr>
        <w:t>: 10.1371/journal.pone.0171868. PMID: 28182761; PMCID: PMC5300181.</w:t>
      </w:r>
    </w:p>
    <w:p w14:paraId="479E72F7" w14:textId="12FEB136"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Chen J, Budoff M</w:t>
      </w:r>
      <w:r w:rsidR="008969FD" w:rsidRPr="00DE5A1C">
        <w:rPr>
          <w:spacing w:val="-2"/>
          <w:szCs w:val="28"/>
          <w:lang w:val="en-US"/>
        </w:rPr>
        <w:t>.</w:t>
      </w:r>
      <w:r w:rsidRPr="00DE5A1C">
        <w:rPr>
          <w:spacing w:val="-2"/>
          <w:szCs w:val="28"/>
          <w:lang w:val="en-US"/>
        </w:rPr>
        <w:t>J, Reilly M</w:t>
      </w:r>
      <w:r w:rsidR="008969FD" w:rsidRPr="00DE5A1C">
        <w:rPr>
          <w:spacing w:val="-2"/>
          <w:szCs w:val="28"/>
          <w:lang w:val="en-US"/>
        </w:rPr>
        <w:t>.</w:t>
      </w:r>
      <w:r w:rsidRPr="00DE5A1C">
        <w:rPr>
          <w:spacing w:val="-2"/>
          <w:szCs w:val="28"/>
          <w:lang w:val="en-US"/>
        </w:rPr>
        <w:t>P, Yang W, Rosas S</w:t>
      </w:r>
      <w:r w:rsidR="008969FD" w:rsidRPr="00DE5A1C">
        <w:rPr>
          <w:spacing w:val="-2"/>
          <w:szCs w:val="28"/>
          <w:lang w:val="en-US"/>
        </w:rPr>
        <w:t>.</w:t>
      </w:r>
      <w:r w:rsidRPr="00DE5A1C">
        <w:rPr>
          <w:spacing w:val="-2"/>
          <w:szCs w:val="28"/>
          <w:lang w:val="en-US"/>
        </w:rPr>
        <w:t xml:space="preserve">E, Rahman M., et all. Coronary Artery Calcification and Risk of Cardiovascular Disease and Death </w:t>
      </w:r>
      <w:proofErr w:type="gramStart"/>
      <w:r w:rsidRPr="00DE5A1C">
        <w:rPr>
          <w:spacing w:val="-2"/>
          <w:szCs w:val="28"/>
          <w:lang w:val="en-US"/>
        </w:rPr>
        <w:t>Among</w:t>
      </w:r>
      <w:proofErr w:type="gramEnd"/>
      <w:r w:rsidRPr="00DE5A1C">
        <w:rPr>
          <w:spacing w:val="-2"/>
          <w:szCs w:val="28"/>
          <w:lang w:val="en-US"/>
        </w:rPr>
        <w:t xml:space="preserve"> Patients With Chronic Kidney Disease. CRIC Investigators. JAMA Cardiol. 2017 Mar 22.</w:t>
      </w:r>
    </w:p>
    <w:p w14:paraId="24AD5A01" w14:textId="4FE12A86"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Messing E</w:t>
      </w:r>
      <w:r w:rsidR="008969FD" w:rsidRPr="00DE5A1C">
        <w:rPr>
          <w:spacing w:val="-2"/>
          <w:szCs w:val="28"/>
          <w:lang w:val="en-US"/>
        </w:rPr>
        <w:t>.</w:t>
      </w:r>
      <w:r w:rsidRPr="00DE5A1C">
        <w:rPr>
          <w:spacing w:val="-2"/>
          <w:szCs w:val="28"/>
          <w:lang w:val="en-US"/>
        </w:rPr>
        <w:t>M. Re: Elective Nephron Sparing Surgery Decreases Other Cause Mortality Relative to Radical Nephrectomy Only in Specific Subgroups of Patients with Renal Cell Carcinoma. Eur Urol. 2017 Jul</w:t>
      </w:r>
      <w:proofErr w:type="gramStart"/>
      <w:r w:rsidRPr="00DE5A1C">
        <w:rPr>
          <w:spacing w:val="-2"/>
          <w:szCs w:val="28"/>
          <w:lang w:val="en-US"/>
        </w:rPr>
        <w:t>;72</w:t>
      </w:r>
      <w:proofErr w:type="gramEnd"/>
      <w:r w:rsidRPr="00DE5A1C">
        <w:rPr>
          <w:spacing w:val="-2"/>
          <w:szCs w:val="28"/>
          <w:lang w:val="en-US"/>
        </w:rPr>
        <w:t xml:space="preserve">(1):153-154. </w:t>
      </w:r>
      <w:proofErr w:type="gramStart"/>
      <w:r w:rsidRPr="00DE5A1C">
        <w:rPr>
          <w:spacing w:val="-2"/>
          <w:szCs w:val="28"/>
          <w:lang w:val="en-US"/>
        </w:rPr>
        <w:t>doi</w:t>
      </w:r>
      <w:proofErr w:type="gramEnd"/>
      <w:r w:rsidRPr="00DE5A1C">
        <w:rPr>
          <w:spacing w:val="-2"/>
          <w:szCs w:val="28"/>
          <w:lang w:val="en-US"/>
        </w:rPr>
        <w:t>: 10.1016/j.eururo.2017.02.035. Epub 2017 Mar 11. PMID: 28292548.</w:t>
      </w:r>
    </w:p>
    <w:p w14:paraId="29629DE6" w14:textId="2158A1D2"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J. Black, C. Rotellar, T.A. Rakowski, J.F. Winchester</w:t>
      </w:r>
      <w:r w:rsidRPr="00DE5A1C">
        <w:rPr>
          <w:spacing w:val="-2"/>
          <w:szCs w:val="28"/>
        </w:rPr>
        <w:t>.</w:t>
      </w:r>
      <w:r w:rsidRPr="00DE5A1C">
        <w:rPr>
          <w:spacing w:val="-2"/>
          <w:szCs w:val="28"/>
          <w:lang w:val="en-US"/>
        </w:rPr>
        <w:t xml:space="preserve"> Bilateral nephrectomy and dialysis as an option for patients with bilateral renal cancer. // Nephron. </w:t>
      </w:r>
      <w:r w:rsidRPr="00DE5A1C">
        <w:rPr>
          <w:spacing w:val="-2"/>
          <w:szCs w:val="28"/>
        </w:rPr>
        <w:t>-</w:t>
      </w:r>
      <w:r w:rsidRPr="00DE5A1C">
        <w:rPr>
          <w:spacing w:val="-2"/>
          <w:szCs w:val="28"/>
          <w:lang w:val="en-US"/>
        </w:rPr>
        <w:t xml:space="preserve"> 1988. </w:t>
      </w:r>
      <w:r w:rsidRPr="00DE5A1C">
        <w:rPr>
          <w:spacing w:val="-2"/>
          <w:szCs w:val="28"/>
        </w:rPr>
        <w:t>-</w:t>
      </w:r>
      <w:r w:rsidRPr="00DE5A1C">
        <w:rPr>
          <w:spacing w:val="-2"/>
          <w:szCs w:val="28"/>
          <w:lang w:val="en-US"/>
        </w:rPr>
        <w:t xml:space="preserve"> Vol. 49, N 2. </w:t>
      </w:r>
      <w:r w:rsidRPr="00DE5A1C">
        <w:rPr>
          <w:spacing w:val="-2"/>
          <w:szCs w:val="28"/>
        </w:rPr>
        <w:t>-</w:t>
      </w:r>
      <w:r w:rsidRPr="00DE5A1C">
        <w:rPr>
          <w:spacing w:val="-2"/>
          <w:szCs w:val="28"/>
          <w:lang w:val="en-US"/>
        </w:rPr>
        <w:t xml:space="preserve"> P. 150-153.</w:t>
      </w:r>
    </w:p>
    <w:p w14:paraId="4750499C" w14:textId="4DB156D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ru-RU"/>
        </w:rPr>
        <w:t>Лесовой В.</w:t>
      </w:r>
      <w:r w:rsidRPr="00DE5A1C">
        <w:rPr>
          <w:spacing w:val="-2"/>
          <w:szCs w:val="28"/>
          <w:lang w:val="en-US"/>
        </w:rPr>
        <w:t>H</w:t>
      </w:r>
      <w:r w:rsidRPr="00DE5A1C">
        <w:rPr>
          <w:spacing w:val="-2"/>
          <w:szCs w:val="28"/>
          <w:lang w:val="ru-RU"/>
        </w:rPr>
        <w:t xml:space="preserve">., Бублик В.В., Щукин Д.В. Экстракорпоральное удаление опухоли единственной почки с аутотрансплантацией почки.  </w:t>
      </w:r>
      <w:r w:rsidRPr="00DE5A1C">
        <w:rPr>
          <w:spacing w:val="-2"/>
          <w:szCs w:val="28"/>
          <w:lang w:val="en-US"/>
        </w:rPr>
        <w:t>Лесовой В.H., Бублик В.В., Щукин Д.В.  Journal of Ministry of Health of Ukraine. -2012. - № 1(1). - C.154-161.</w:t>
      </w:r>
    </w:p>
    <w:p w14:paraId="6E24C354" w14:textId="1173C04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United States Renal Data System. 2007 Annual Data Report. National Institute of Diabetes and Digestive and Kidney Diseases (NIDDK), National Institutes of Health (NIH), U.S. Department of Health and Human Services (DHHS); Bethesda, MD: 2007.</w:t>
      </w:r>
    </w:p>
    <w:p w14:paraId="13666FAB" w14:textId="74FA3BD5"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J. Schold, T.R. Srinivas, A.R. Sehgal, H.U. Meier-Kriesche. Half of kidney transplant candidates who are older than 60 years now placed on the waiting list will die before receiving a deceased-donor transplant. Clin. J. Am. Soc. Nephrol. - 2009. - Vol. 4, N 7. - P. 1239-1245. </w:t>
      </w:r>
    </w:p>
    <w:p w14:paraId="5BD6BA3A" w14:textId="29052E36"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 xml:space="preserve"> Simmons M</w:t>
      </w:r>
      <w:r w:rsidR="008969FD" w:rsidRPr="00DE5A1C">
        <w:rPr>
          <w:spacing w:val="-2"/>
          <w:szCs w:val="28"/>
          <w:lang w:val="en-US"/>
        </w:rPr>
        <w:t>.</w:t>
      </w:r>
      <w:r w:rsidRPr="00DE5A1C">
        <w:rPr>
          <w:spacing w:val="-2"/>
          <w:szCs w:val="28"/>
          <w:lang w:val="en-US"/>
        </w:rPr>
        <w:t>N, Ching C</w:t>
      </w:r>
      <w:r w:rsidR="008969FD" w:rsidRPr="00DE5A1C">
        <w:rPr>
          <w:spacing w:val="-2"/>
          <w:szCs w:val="28"/>
          <w:lang w:val="en-US"/>
        </w:rPr>
        <w:t>.</w:t>
      </w:r>
      <w:r w:rsidRPr="00DE5A1C">
        <w:rPr>
          <w:spacing w:val="-2"/>
          <w:szCs w:val="28"/>
          <w:lang w:val="en-US"/>
        </w:rPr>
        <w:t>B, Samplaski M</w:t>
      </w:r>
      <w:r w:rsidR="008969FD" w:rsidRPr="00DE5A1C">
        <w:rPr>
          <w:spacing w:val="-2"/>
          <w:szCs w:val="28"/>
          <w:lang w:val="en-US"/>
        </w:rPr>
        <w:t>.</w:t>
      </w:r>
      <w:r w:rsidRPr="00DE5A1C">
        <w:rPr>
          <w:spacing w:val="-2"/>
          <w:szCs w:val="28"/>
          <w:lang w:val="en-US"/>
        </w:rPr>
        <w:t>K, Park C</w:t>
      </w:r>
      <w:r w:rsidR="008969FD" w:rsidRPr="00DE5A1C">
        <w:rPr>
          <w:spacing w:val="-2"/>
          <w:szCs w:val="28"/>
          <w:lang w:val="en-US"/>
        </w:rPr>
        <w:t>.</w:t>
      </w:r>
      <w:r w:rsidRPr="00DE5A1C">
        <w:rPr>
          <w:spacing w:val="-2"/>
          <w:szCs w:val="28"/>
          <w:lang w:val="en-US"/>
        </w:rPr>
        <w:t>H, Gill I</w:t>
      </w:r>
      <w:r w:rsidR="008969FD" w:rsidRPr="00DE5A1C">
        <w:rPr>
          <w:spacing w:val="-2"/>
          <w:szCs w:val="28"/>
          <w:lang w:val="en-US"/>
        </w:rPr>
        <w:t>.</w:t>
      </w:r>
      <w:r w:rsidRPr="00DE5A1C">
        <w:rPr>
          <w:spacing w:val="-2"/>
          <w:szCs w:val="28"/>
          <w:lang w:val="en-US"/>
        </w:rPr>
        <w:t>S. Kidney tumor location measurement using the C index method.</w:t>
      </w:r>
      <w:r w:rsidRPr="00DE5A1C">
        <w:rPr>
          <w:spacing w:val="-2"/>
          <w:szCs w:val="28"/>
        </w:rPr>
        <w:t xml:space="preserve"> </w:t>
      </w:r>
      <w:r w:rsidRPr="00DE5A1C">
        <w:rPr>
          <w:spacing w:val="-2"/>
          <w:szCs w:val="28"/>
          <w:lang w:val="en-US"/>
        </w:rPr>
        <w:t>J Urol.</w:t>
      </w:r>
      <w:r w:rsidRPr="00DE5A1C">
        <w:rPr>
          <w:spacing w:val="-2"/>
          <w:szCs w:val="28"/>
        </w:rPr>
        <w:t xml:space="preserve"> </w:t>
      </w:r>
      <w:r w:rsidRPr="00DE5A1C">
        <w:rPr>
          <w:spacing w:val="-2"/>
          <w:szCs w:val="28"/>
          <w:lang w:val="en-US"/>
        </w:rPr>
        <w:t>2010</w:t>
      </w:r>
      <w:proofErr w:type="gramStart"/>
      <w:r w:rsidRPr="00DE5A1C">
        <w:rPr>
          <w:spacing w:val="-2"/>
          <w:szCs w:val="28"/>
          <w:lang w:val="en-US"/>
        </w:rPr>
        <w:t>;183:1708</w:t>
      </w:r>
      <w:proofErr w:type="gramEnd"/>
      <w:r w:rsidRPr="00DE5A1C">
        <w:rPr>
          <w:spacing w:val="-2"/>
          <w:szCs w:val="28"/>
          <w:lang w:val="en-US"/>
        </w:rPr>
        <w:t>–13.</w:t>
      </w:r>
    </w:p>
    <w:p w14:paraId="57B32B5F" w14:textId="629F361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Leslie S, Gill I</w:t>
      </w:r>
      <w:r w:rsidR="008B3D93" w:rsidRPr="00DE5A1C">
        <w:rPr>
          <w:spacing w:val="-2"/>
          <w:szCs w:val="28"/>
          <w:lang w:val="en-US"/>
        </w:rPr>
        <w:t>.</w:t>
      </w:r>
      <w:r w:rsidRPr="00DE5A1C">
        <w:rPr>
          <w:spacing w:val="-2"/>
          <w:szCs w:val="28"/>
          <w:lang w:val="en-US"/>
        </w:rPr>
        <w:t xml:space="preserve">S, </w:t>
      </w:r>
      <w:proofErr w:type="gramStart"/>
      <w:r w:rsidRPr="00DE5A1C">
        <w:rPr>
          <w:spacing w:val="-2"/>
          <w:szCs w:val="28"/>
          <w:lang w:val="en-US"/>
        </w:rPr>
        <w:t>de</w:t>
      </w:r>
      <w:proofErr w:type="gramEnd"/>
      <w:r w:rsidRPr="00DE5A1C">
        <w:rPr>
          <w:spacing w:val="-2"/>
          <w:szCs w:val="28"/>
          <w:lang w:val="en-US"/>
        </w:rPr>
        <w:t xml:space="preserve"> Castro Abreu A</w:t>
      </w:r>
      <w:r w:rsidR="008B3D93" w:rsidRPr="00DE5A1C">
        <w:rPr>
          <w:spacing w:val="-2"/>
          <w:szCs w:val="28"/>
          <w:lang w:val="en-US"/>
        </w:rPr>
        <w:t>.</w:t>
      </w:r>
      <w:r w:rsidRPr="00DE5A1C">
        <w:rPr>
          <w:spacing w:val="-2"/>
          <w:szCs w:val="28"/>
          <w:lang w:val="en-US"/>
        </w:rPr>
        <w:t>L, et al. Renal tumor contact surface area: a novel parameter for predicting complexity and outcomes of partial nephrectomy.</w:t>
      </w:r>
      <w:r w:rsidRPr="00DE5A1C">
        <w:rPr>
          <w:spacing w:val="-2"/>
          <w:szCs w:val="28"/>
        </w:rPr>
        <w:t xml:space="preserve"> </w:t>
      </w:r>
      <w:r w:rsidRPr="00DE5A1C">
        <w:rPr>
          <w:spacing w:val="-2"/>
          <w:szCs w:val="28"/>
          <w:lang w:val="en-US"/>
        </w:rPr>
        <w:t>Eur Urol.</w:t>
      </w:r>
      <w:r w:rsidRPr="00DE5A1C">
        <w:rPr>
          <w:spacing w:val="-2"/>
          <w:szCs w:val="28"/>
        </w:rPr>
        <w:t xml:space="preserve"> </w:t>
      </w:r>
      <w:r w:rsidRPr="00DE5A1C">
        <w:rPr>
          <w:spacing w:val="-2"/>
          <w:szCs w:val="28"/>
          <w:lang w:val="en-US"/>
        </w:rPr>
        <w:t>2014;</w:t>
      </w:r>
      <w:r w:rsidRPr="00DE5A1C">
        <w:rPr>
          <w:spacing w:val="-2"/>
          <w:szCs w:val="28"/>
        </w:rPr>
        <w:t xml:space="preserve"> </w:t>
      </w:r>
      <w:r w:rsidRPr="00DE5A1C">
        <w:rPr>
          <w:spacing w:val="-2"/>
          <w:szCs w:val="28"/>
          <w:lang w:val="en-US"/>
        </w:rPr>
        <w:t>66:884–93.</w:t>
      </w:r>
    </w:p>
    <w:p w14:paraId="0F93AF5C" w14:textId="10EA8AE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Lavallée L</w:t>
      </w:r>
      <w:r w:rsidR="008B3D93" w:rsidRPr="00DE5A1C">
        <w:rPr>
          <w:spacing w:val="-2"/>
          <w:szCs w:val="28"/>
          <w:lang w:val="en-US"/>
        </w:rPr>
        <w:t>.</w:t>
      </w:r>
      <w:r w:rsidRPr="00DE5A1C">
        <w:rPr>
          <w:spacing w:val="-2"/>
          <w:szCs w:val="28"/>
          <w:lang w:val="en-US"/>
        </w:rPr>
        <w:t>T, Desantis D, Kamal F, et al. The association between renal tumour scoring systems and ischemia time during open partial nephrectomy.</w:t>
      </w:r>
      <w:r w:rsidRPr="00DE5A1C">
        <w:rPr>
          <w:spacing w:val="-2"/>
          <w:szCs w:val="28"/>
        </w:rPr>
        <w:t xml:space="preserve"> </w:t>
      </w:r>
      <w:r w:rsidRPr="00DE5A1C">
        <w:rPr>
          <w:spacing w:val="-2"/>
          <w:szCs w:val="28"/>
          <w:lang w:val="en-US"/>
        </w:rPr>
        <w:t>Can Urol Assoc J.</w:t>
      </w:r>
      <w:r w:rsidRPr="00DE5A1C">
        <w:rPr>
          <w:spacing w:val="-2"/>
          <w:szCs w:val="28"/>
        </w:rPr>
        <w:t xml:space="preserve"> </w:t>
      </w:r>
      <w:r w:rsidRPr="00DE5A1C">
        <w:rPr>
          <w:spacing w:val="-2"/>
          <w:szCs w:val="28"/>
          <w:lang w:val="en-US"/>
        </w:rPr>
        <w:t>2013;</w:t>
      </w:r>
      <w:r w:rsidRPr="00DE5A1C">
        <w:rPr>
          <w:spacing w:val="-2"/>
          <w:szCs w:val="28"/>
        </w:rPr>
        <w:t xml:space="preserve"> </w:t>
      </w:r>
      <w:r w:rsidRPr="00DE5A1C">
        <w:rPr>
          <w:spacing w:val="-2"/>
          <w:szCs w:val="28"/>
          <w:lang w:val="en-US"/>
        </w:rPr>
        <w:t>7:E207–14. </w:t>
      </w:r>
    </w:p>
    <w:p w14:paraId="2FBB19B7" w14:textId="1469822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Png K</w:t>
      </w:r>
      <w:r w:rsidR="008B3D93" w:rsidRPr="00DE5A1C">
        <w:rPr>
          <w:spacing w:val="-2"/>
          <w:szCs w:val="28"/>
          <w:lang w:val="en-US"/>
        </w:rPr>
        <w:t>.</w:t>
      </w:r>
      <w:r w:rsidRPr="00DE5A1C">
        <w:rPr>
          <w:spacing w:val="-2"/>
          <w:szCs w:val="28"/>
          <w:lang w:val="en-US"/>
        </w:rPr>
        <w:t>S, Bahler C</w:t>
      </w:r>
      <w:r w:rsidR="008B3D93" w:rsidRPr="00DE5A1C">
        <w:rPr>
          <w:spacing w:val="-2"/>
          <w:szCs w:val="28"/>
          <w:lang w:val="en-US"/>
        </w:rPr>
        <w:t>.</w:t>
      </w:r>
      <w:r w:rsidRPr="00DE5A1C">
        <w:rPr>
          <w:spacing w:val="-2"/>
          <w:szCs w:val="28"/>
          <w:lang w:val="en-US"/>
        </w:rPr>
        <w:t>D, Milgrom D</w:t>
      </w:r>
      <w:r w:rsidR="008B3D93" w:rsidRPr="00DE5A1C">
        <w:rPr>
          <w:spacing w:val="-2"/>
          <w:szCs w:val="28"/>
          <w:lang w:val="en-US"/>
        </w:rPr>
        <w:t>.</w:t>
      </w:r>
      <w:r w:rsidRPr="00DE5A1C">
        <w:rPr>
          <w:spacing w:val="-2"/>
          <w:szCs w:val="28"/>
          <w:lang w:val="en-US"/>
        </w:rPr>
        <w:t>P, Lucas S</w:t>
      </w:r>
      <w:r w:rsidR="008B3D93" w:rsidRPr="00DE5A1C">
        <w:rPr>
          <w:spacing w:val="-2"/>
          <w:szCs w:val="28"/>
          <w:lang w:val="en-US"/>
        </w:rPr>
        <w:t>.</w:t>
      </w:r>
      <w:r w:rsidRPr="00DE5A1C">
        <w:rPr>
          <w:spacing w:val="-2"/>
          <w:szCs w:val="28"/>
          <w:lang w:val="en-US"/>
        </w:rPr>
        <w:t>M, Sundaram C. The role of R.E.N.A.L. nephrometry score in the era of robot assisted partial nephrectomy.</w:t>
      </w:r>
      <w:r w:rsidRPr="00DE5A1C">
        <w:rPr>
          <w:spacing w:val="-2"/>
          <w:szCs w:val="28"/>
        </w:rPr>
        <w:t xml:space="preserve"> </w:t>
      </w:r>
      <w:r w:rsidRPr="00DE5A1C">
        <w:rPr>
          <w:spacing w:val="-2"/>
          <w:szCs w:val="28"/>
          <w:lang w:val="en-US"/>
        </w:rPr>
        <w:t>J Endourol.</w:t>
      </w:r>
      <w:r w:rsidRPr="00DE5A1C">
        <w:rPr>
          <w:spacing w:val="-2"/>
          <w:szCs w:val="28"/>
        </w:rPr>
        <w:t xml:space="preserve"> </w:t>
      </w:r>
      <w:r w:rsidRPr="00DE5A1C">
        <w:rPr>
          <w:spacing w:val="-2"/>
          <w:szCs w:val="28"/>
          <w:lang w:val="en-US"/>
        </w:rPr>
        <w:t>2013;</w:t>
      </w:r>
      <w:r w:rsidRPr="00DE5A1C">
        <w:rPr>
          <w:spacing w:val="-2"/>
          <w:szCs w:val="28"/>
        </w:rPr>
        <w:t xml:space="preserve"> </w:t>
      </w:r>
      <w:r w:rsidRPr="00DE5A1C">
        <w:rPr>
          <w:spacing w:val="-2"/>
          <w:szCs w:val="28"/>
          <w:lang w:val="en-US"/>
        </w:rPr>
        <w:t>27:304–8.</w:t>
      </w:r>
    </w:p>
    <w:p w14:paraId="37D64B49" w14:textId="2EB30C4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Bylund J</w:t>
      </w:r>
      <w:r w:rsidR="008B3D93" w:rsidRPr="00DE5A1C">
        <w:rPr>
          <w:spacing w:val="-2"/>
          <w:szCs w:val="28"/>
          <w:lang w:val="en-US"/>
        </w:rPr>
        <w:t>.</w:t>
      </w:r>
      <w:r w:rsidRPr="00DE5A1C">
        <w:rPr>
          <w:spacing w:val="-2"/>
          <w:szCs w:val="28"/>
          <w:lang w:val="en-US"/>
        </w:rPr>
        <w:t>R, Gayheart D, Fleming T, et al. Association of tumor size, location, R.E.N.A.L. PADUA and centrality index score with perioperative outcomes and postoperative renal function.</w:t>
      </w:r>
      <w:r w:rsidRPr="00DE5A1C">
        <w:rPr>
          <w:spacing w:val="-2"/>
          <w:szCs w:val="28"/>
        </w:rPr>
        <w:t xml:space="preserve"> </w:t>
      </w:r>
      <w:r w:rsidRPr="00DE5A1C">
        <w:rPr>
          <w:spacing w:val="-2"/>
          <w:szCs w:val="28"/>
          <w:lang w:val="en-US"/>
        </w:rPr>
        <w:t>J Urol.</w:t>
      </w:r>
      <w:r w:rsidRPr="00DE5A1C">
        <w:rPr>
          <w:spacing w:val="-2"/>
          <w:szCs w:val="28"/>
        </w:rPr>
        <w:t xml:space="preserve"> </w:t>
      </w:r>
      <w:r w:rsidRPr="00DE5A1C">
        <w:rPr>
          <w:spacing w:val="-2"/>
          <w:szCs w:val="28"/>
          <w:lang w:val="en-US"/>
        </w:rPr>
        <w:t>2012;188:1684–9</w:t>
      </w:r>
    </w:p>
    <w:p w14:paraId="33130623" w14:textId="4810C27C"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Klatte T, Ficarra V, Gratzke C, et al. A literature review of renal surgical anatomy and surgical strategies for partial nephrectomy. Eur Urol</w:t>
      </w:r>
      <w:r w:rsidRPr="00DE5A1C">
        <w:rPr>
          <w:spacing w:val="-2"/>
          <w:szCs w:val="28"/>
        </w:rPr>
        <w:t xml:space="preserve">. </w:t>
      </w:r>
      <w:r w:rsidRPr="00DE5A1C">
        <w:rPr>
          <w:spacing w:val="-2"/>
          <w:szCs w:val="28"/>
          <w:lang w:val="en-US"/>
        </w:rPr>
        <w:t>2015;</w:t>
      </w:r>
      <w:r w:rsidRPr="00DE5A1C">
        <w:rPr>
          <w:spacing w:val="-2"/>
          <w:szCs w:val="28"/>
        </w:rPr>
        <w:t xml:space="preserve"> </w:t>
      </w:r>
      <w:r w:rsidRPr="00DE5A1C">
        <w:rPr>
          <w:spacing w:val="-2"/>
          <w:szCs w:val="28"/>
          <w:lang w:val="en-US"/>
        </w:rPr>
        <w:t>68:980-92. 10.1016/j.eururo.2015.04.010</w:t>
      </w:r>
    </w:p>
    <w:p w14:paraId="7BDF45A7" w14:textId="60979B51"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Wang H</w:t>
      </w:r>
      <w:r w:rsidR="008B3D93" w:rsidRPr="00DE5A1C">
        <w:rPr>
          <w:spacing w:val="-2"/>
          <w:szCs w:val="28"/>
          <w:lang w:val="en-US"/>
        </w:rPr>
        <w:t>.</w:t>
      </w:r>
      <w:r w:rsidRPr="00DE5A1C">
        <w:rPr>
          <w:spacing w:val="-2"/>
          <w:szCs w:val="28"/>
          <w:lang w:val="en-US"/>
        </w:rPr>
        <w:t>K, Zhu Y, Yao X</w:t>
      </w:r>
      <w:r w:rsidR="008B3D93" w:rsidRPr="00DE5A1C">
        <w:rPr>
          <w:spacing w:val="-2"/>
          <w:szCs w:val="28"/>
          <w:lang w:val="en-US"/>
        </w:rPr>
        <w:t>.</w:t>
      </w:r>
      <w:r w:rsidRPr="00DE5A1C">
        <w:rPr>
          <w:spacing w:val="-2"/>
          <w:szCs w:val="28"/>
          <w:lang w:val="en-US"/>
        </w:rPr>
        <w:t>D, et al. External validation of a nomogram using RENAL nephrometry score to predict high grade renal cell carcinoma.</w:t>
      </w:r>
      <w:r w:rsidRPr="00DE5A1C">
        <w:rPr>
          <w:spacing w:val="-2"/>
          <w:szCs w:val="28"/>
        </w:rPr>
        <w:t xml:space="preserve"> </w:t>
      </w:r>
      <w:r w:rsidRPr="00DE5A1C">
        <w:rPr>
          <w:spacing w:val="-2"/>
          <w:szCs w:val="28"/>
          <w:lang w:val="en-US"/>
        </w:rPr>
        <w:t>J Urol.</w:t>
      </w:r>
      <w:r w:rsidRPr="00DE5A1C">
        <w:rPr>
          <w:spacing w:val="-2"/>
          <w:szCs w:val="28"/>
        </w:rPr>
        <w:t xml:space="preserve"> </w:t>
      </w:r>
      <w:r w:rsidRPr="00DE5A1C">
        <w:rPr>
          <w:spacing w:val="-2"/>
          <w:szCs w:val="28"/>
          <w:lang w:val="en-US"/>
        </w:rPr>
        <w:t>2012;</w:t>
      </w:r>
      <w:r w:rsidRPr="00DE5A1C">
        <w:rPr>
          <w:spacing w:val="-2"/>
          <w:szCs w:val="28"/>
        </w:rPr>
        <w:t xml:space="preserve"> </w:t>
      </w:r>
      <w:r w:rsidRPr="00DE5A1C">
        <w:rPr>
          <w:spacing w:val="-2"/>
          <w:szCs w:val="28"/>
          <w:lang w:val="en-US"/>
        </w:rPr>
        <w:t>187:1555–60.</w:t>
      </w:r>
    </w:p>
    <w:p w14:paraId="3F8008CF" w14:textId="1766625F"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Mullins J</w:t>
      </w:r>
      <w:r w:rsidR="008B3D93" w:rsidRPr="00DE5A1C">
        <w:rPr>
          <w:spacing w:val="-2"/>
          <w:szCs w:val="28"/>
          <w:lang w:val="en-US"/>
        </w:rPr>
        <w:t>.</w:t>
      </w:r>
      <w:r w:rsidRPr="00DE5A1C">
        <w:rPr>
          <w:spacing w:val="-2"/>
          <w:szCs w:val="28"/>
          <w:lang w:val="en-US"/>
        </w:rPr>
        <w:t>K, Kaouk J</w:t>
      </w:r>
      <w:r w:rsidR="008B3D93" w:rsidRPr="00DE5A1C">
        <w:rPr>
          <w:spacing w:val="-2"/>
          <w:szCs w:val="28"/>
          <w:lang w:val="en-US"/>
        </w:rPr>
        <w:t>.</w:t>
      </w:r>
      <w:r w:rsidRPr="00DE5A1C">
        <w:rPr>
          <w:spacing w:val="-2"/>
          <w:szCs w:val="28"/>
          <w:lang w:val="en-US"/>
        </w:rPr>
        <w:t>H, Bhayani S, et al. Tumor complexity predicts malignant disease for small renal masses. J Urol. 2012</w:t>
      </w:r>
      <w:proofErr w:type="gramStart"/>
      <w:r w:rsidRPr="00DE5A1C">
        <w:rPr>
          <w:spacing w:val="-2"/>
          <w:szCs w:val="28"/>
          <w:lang w:val="en-US"/>
        </w:rPr>
        <w:t>;188:2072</w:t>
      </w:r>
      <w:proofErr w:type="gramEnd"/>
      <w:r w:rsidRPr="00DE5A1C">
        <w:rPr>
          <w:spacing w:val="-2"/>
          <w:szCs w:val="28"/>
          <w:lang w:val="en-US"/>
        </w:rPr>
        <w:t>–6.</w:t>
      </w:r>
    </w:p>
    <w:p w14:paraId="2DDED1D4" w14:textId="17D6496E"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Khandwala Y</w:t>
      </w:r>
      <w:r w:rsidR="008B3D93" w:rsidRPr="00DE5A1C">
        <w:rPr>
          <w:spacing w:val="-2"/>
          <w:szCs w:val="28"/>
          <w:lang w:val="en-US"/>
        </w:rPr>
        <w:t>.</w:t>
      </w:r>
      <w:r w:rsidRPr="00DE5A1C">
        <w:rPr>
          <w:spacing w:val="-2"/>
          <w:szCs w:val="28"/>
          <w:lang w:val="en-US"/>
        </w:rPr>
        <w:t>S, Jeong I</w:t>
      </w:r>
      <w:r w:rsidR="008B3D93" w:rsidRPr="00DE5A1C">
        <w:rPr>
          <w:spacing w:val="-2"/>
          <w:szCs w:val="28"/>
          <w:lang w:val="en-US"/>
        </w:rPr>
        <w:t>.</w:t>
      </w:r>
      <w:r w:rsidRPr="00DE5A1C">
        <w:rPr>
          <w:spacing w:val="-2"/>
          <w:szCs w:val="28"/>
          <w:lang w:val="en-US"/>
        </w:rPr>
        <w:t>G, Kim J</w:t>
      </w:r>
      <w:r w:rsidR="008B3D93" w:rsidRPr="00DE5A1C">
        <w:rPr>
          <w:spacing w:val="-2"/>
          <w:szCs w:val="28"/>
          <w:lang w:val="en-US"/>
        </w:rPr>
        <w:t>.</w:t>
      </w:r>
      <w:r w:rsidRPr="00DE5A1C">
        <w:rPr>
          <w:spacing w:val="-2"/>
          <w:szCs w:val="28"/>
          <w:lang w:val="en-US"/>
        </w:rPr>
        <w:t>H, et al.</w:t>
      </w:r>
      <w:r w:rsidRPr="00DE5A1C">
        <w:rPr>
          <w:spacing w:val="-2"/>
          <w:szCs w:val="28"/>
        </w:rPr>
        <w:t xml:space="preserve"> </w:t>
      </w:r>
      <w:r w:rsidRPr="00DE5A1C">
        <w:rPr>
          <w:spacing w:val="-2"/>
          <w:szCs w:val="28"/>
          <w:lang w:val="en-US"/>
        </w:rPr>
        <w:t>The incidence of unsuccessful partial nephrectomy within the United States: a nationwide population-based analysis from 2003 to 2015.</w:t>
      </w:r>
      <w:r w:rsidRPr="00DE5A1C">
        <w:rPr>
          <w:spacing w:val="-2"/>
          <w:szCs w:val="28"/>
        </w:rPr>
        <w:t xml:space="preserve"> </w:t>
      </w:r>
      <w:r w:rsidRPr="00DE5A1C">
        <w:rPr>
          <w:spacing w:val="-2"/>
          <w:szCs w:val="28"/>
          <w:lang w:val="en-US"/>
        </w:rPr>
        <w:t>Urol</w:t>
      </w:r>
      <w:r w:rsidRPr="00DE5A1C">
        <w:rPr>
          <w:spacing w:val="-2"/>
          <w:szCs w:val="28"/>
        </w:rPr>
        <w:t>.</w:t>
      </w:r>
      <w:r w:rsidRPr="00DE5A1C">
        <w:rPr>
          <w:spacing w:val="-2"/>
          <w:szCs w:val="28"/>
          <w:lang w:val="en-US"/>
        </w:rPr>
        <w:t>Oncol</w:t>
      </w:r>
      <w:r w:rsidRPr="00DE5A1C">
        <w:rPr>
          <w:spacing w:val="-2"/>
          <w:szCs w:val="28"/>
        </w:rPr>
        <w:t xml:space="preserve">. </w:t>
      </w:r>
      <w:r w:rsidRPr="00DE5A1C">
        <w:rPr>
          <w:spacing w:val="-2"/>
          <w:szCs w:val="28"/>
          <w:lang w:val="en-US"/>
        </w:rPr>
        <w:t>2017;</w:t>
      </w:r>
      <w:r w:rsidRPr="00DE5A1C">
        <w:rPr>
          <w:spacing w:val="-2"/>
          <w:szCs w:val="28"/>
        </w:rPr>
        <w:t xml:space="preserve"> </w:t>
      </w:r>
      <w:r w:rsidRPr="00DE5A1C">
        <w:rPr>
          <w:spacing w:val="-2"/>
          <w:szCs w:val="28"/>
          <w:lang w:val="en-US"/>
        </w:rPr>
        <w:t>35:672.e7-672.e13. 10.1016/j.urolonc.2017.08.014</w:t>
      </w:r>
    </w:p>
    <w:p w14:paraId="582489AE" w14:textId="12CBC48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Arora S, Chun B, Ahlawat R</w:t>
      </w:r>
      <w:r w:rsidR="008B3D93" w:rsidRPr="00DE5A1C">
        <w:rPr>
          <w:spacing w:val="-2"/>
          <w:szCs w:val="28"/>
          <w:lang w:val="en-US"/>
        </w:rPr>
        <w:t>.</w:t>
      </w:r>
      <w:r w:rsidRPr="00DE5A1C">
        <w:rPr>
          <w:spacing w:val="-2"/>
          <w:szCs w:val="28"/>
          <w:lang w:val="en-US"/>
        </w:rPr>
        <w:t>K, et al. Conversion of robot-assisted partial nephrectomy to radical nephrectomy: a prospective multi-institutional study.</w:t>
      </w:r>
      <w:r w:rsidRPr="00DE5A1C">
        <w:rPr>
          <w:spacing w:val="-2"/>
          <w:szCs w:val="28"/>
        </w:rPr>
        <w:t xml:space="preserve"> </w:t>
      </w:r>
      <w:r w:rsidRPr="00DE5A1C">
        <w:rPr>
          <w:spacing w:val="-2"/>
          <w:szCs w:val="28"/>
          <w:lang w:val="en-US"/>
        </w:rPr>
        <w:t>Urology</w:t>
      </w:r>
      <w:r w:rsidRPr="00DE5A1C">
        <w:rPr>
          <w:spacing w:val="-2"/>
          <w:szCs w:val="28"/>
        </w:rPr>
        <w:t xml:space="preserve">. </w:t>
      </w:r>
      <w:r w:rsidRPr="00DE5A1C">
        <w:rPr>
          <w:spacing w:val="-2"/>
          <w:szCs w:val="28"/>
          <w:lang w:val="en-US"/>
        </w:rPr>
        <w:t>2018;</w:t>
      </w:r>
      <w:r w:rsidRPr="00DE5A1C">
        <w:rPr>
          <w:spacing w:val="-2"/>
          <w:szCs w:val="28"/>
        </w:rPr>
        <w:t xml:space="preserve"> </w:t>
      </w:r>
      <w:r w:rsidRPr="00DE5A1C">
        <w:rPr>
          <w:spacing w:val="-2"/>
          <w:szCs w:val="28"/>
          <w:lang w:val="en-US"/>
        </w:rPr>
        <w:t>113:85-90. 10.1016/j.urology.2017.11.046</w:t>
      </w:r>
    </w:p>
    <w:p w14:paraId="0CC2C5FC" w14:textId="68827E9A"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Dahlkamp L, Haeuser L, Winnekendonk G, et al. Interdisciplinary comparison of PADUA and R.E.N.A.L. scoring systems for prediction of conversion to nephrectomy in patients with renal mass scheduled for nephron sparing surgery.</w:t>
      </w:r>
      <w:r w:rsidRPr="00DE5A1C">
        <w:rPr>
          <w:spacing w:val="-2"/>
          <w:szCs w:val="28"/>
        </w:rPr>
        <w:t xml:space="preserve"> </w:t>
      </w:r>
      <w:r w:rsidRPr="00DE5A1C">
        <w:rPr>
          <w:spacing w:val="-2"/>
          <w:szCs w:val="28"/>
          <w:lang w:val="en-US"/>
        </w:rPr>
        <w:t>J Urol</w:t>
      </w:r>
      <w:r w:rsidRPr="00DE5A1C">
        <w:rPr>
          <w:spacing w:val="-2"/>
          <w:szCs w:val="28"/>
        </w:rPr>
        <w:t xml:space="preserve">. </w:t>
      </w:r>
      <w:r w:rsidRPr="00DE5A1C">
        <w:rPr>
          <w:spacing w:val="-2"/>
          <w:szCs w:val="28"/>
          <w:lang w:val="en-US"/>
        </w:rPr>
        <w:t>2019. [Epub ahead of print]. 10.1097/JU.0000000000000361.</w:t>
      </w:r>
    </w:p>
    <w:p w14:paraId="27320BFF" w14:textId="45508E78"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Ficarra V, Rossanese M, Giannarini G, Crestani A, Simonato A, Inferrera A. The use of nephrometry scoring systems can help urologists predict the risk of conversion to radical nephrectomy in patients scheduled for partial nephrectomy. Ann Transl Med 2019;</w:t>
      </w:r>
      <w:r w:rsidR="008B3D93" w:rsidRPr="00DE5A1C">
        <w:rPr>
          <w:spacing w:val="-2"/>
          <w:szCs w:val="28"/>
          <w:lang w:val="en-US"/>
        </w:rPr>
        <w:t xml:space="preserve"> </w:t>
      </w:r>
      <w:r w:rsidRPr="00DE5A1C">
        <w:rPr>
          <w:spacing w:val="-2"/>
          <w:szCs w:val="28"/>
          <w:lang w:val="en-US"/>
        </w:rPr>
        <w:t>7(Suppl</w:t>
      </w:r>
      <w:r w:rsidRPr="00DE5A1C">
        <w:rPr>
          <w:spacing w:val="-2"/>
          <w:szCs w:val="28"/>
        </w:rPr>
        <w:t xml:space="preserve"> </w:t>
      </w:r>
      <w:r w:rsidRPr="00DE5A1C">
        <w:rPr>
          <w:spacing w:val="-2"/>
          <w:szCs w:val="28"/>
          <w:lang w:val="en-US"/>
        </w:rPr>
        <w:t>6):</w:t>
      </w:r>
      <w:r w:rsidR="008B3D93" w:rsidRPr="00DE5A1C">
        <w:rPr>
          <w:spacing w:val="-2"/>
          <w:szCs w:val="28"/>
          <w:lang w:val="en-US"/>
        </w:rPr>
        <w:t xml:space="preserve"> </w:t>
      </w:r>
      <w:r w:rsidRPr="00DE5A1C">
        <w:rPr>
          <w:spacing w:val="-2"/>
          <w:szCs w:val="28"/>
          <w:lang w:val="en-US"/>
        </w:rPr>
        <w:t>S213. doi: 10.21037/atm.2019.08.92</w:t>
      </w:r>
    </w:p>
    <w:p w14:paraId="4602F8FF" w14:textId="5563EC0A" w:rsidR="00340506" w:rsidRPr="00DE5A1C" w:rsidRDefault="00340506" w:rsidP="00480152">
      <w:pPr>
        <w:numPr>
          <w:ilvl w:val="0"/>
          <w:numId w:val="49"/>
        </w:numPr>
        <w:spacing w:after="0" w:line="360" w:lineRule="auto"/>
        <w:ind w:left="142" w:right="140" w:firstLine="425"/>
        <w:jc w:val="both"/>
        <w:rPr>
          <w:spacing w:val="-2"/>
          <w:szCs w:val="28"/>
        </w:rPr>
      </w:pPr>
      <w:r w:rsidRPr="00DE5A1C">
        <w:rPr>
          <w:spacing w:val="-2"/>
          <w:szCs w:val="28"/>
          <w:lang w:val="en-US"/>
        </w:rPr>
        <w:t>Ficarra V, Porpiglia F, Crestani A, et al. The Simplified PADUA Renal (SPARE) nephrometry system: a novel classification of parenchymal renal tumours suitable for partial nephrectomy.</w:t>
      </w:r>
      <w:r w:rsidRPr="00DE5A1C">
        <w:rPr>
          <w:spacing w:val="-2"/>
          <w:szCs w:val="28"/>
        </w:rPr>
        <w:t xml:space="preserve"> </w:t>
      </w:r>
      <w:r w:rsidRPr="00DE5A1C">
        <w:rPr>
          <w:spacing w:val="-2"/>
          <w:szCs w:val="28"/>
          <w:lang w:val="en-US"/>
        </w:rPr>
        <w:t>BJU</w:t>
      </w:r>
      <w:r w:rsidRPr="00DE5A1C">
        <w:rPr>
          <w:spacing w:val="-2"/>
          <w:szCs w:val="28"/>
        </w:rPr>
        <w:t xml:space="preserve"> </w:t>
      </w:r>
      <w:r w:rsidRPr="00DE5A1C">
        <w:rPr>
          <w:spacing w:val="-2"/>
          <w:szCs w:val="28"/>
          <w:lang w:val="en-US"/>
        </w:rPr>
        <w:t>Int</w:t>
      </w:r>
      <w:r w:rsidRPr="00DE5A1C">
        <w:rPr>
          <w:spacing w:val="-2"/>
          <w:szCs w:val="28"/>
        </w:rPr>
        <w:t>. 2019. [</w:t>
      </w:r>
      <w:r w:rsidRPr="00DE5A1C">
        <w:rPr>
          <w:spacing w:val="-2"/>
          <w:szCs w:val="28"/>
          <w:lang w:val="en-US"/>
        </w:rPr>
        <w:t>Epub</w:t>
      </w:r>
      <w:r w:rsidRPr="00DE5A1C">
        <w:rPr>
          <w:spacing w:val="-2"/>
          <w:szCs w:val="28"/>
        </w:rPr>
        <w:t xml:space="preserve"> </w:t>
      </w:r>
      <w:r w:rsidRPr="00DE5A1C">
        <w:rPr>
          <w:spacing w:val="-2"/>
          <w:szCs w:val="28"/>
          <w:lang w:val="en-US"/>
        </w:rPr>
        <w:t>ahead</w:t>
      </w:r>
      <w:r w:rsidRPr="00DE5A1C">
        <w:rPr>
          <w:spacing w:val="-2"/>
          <w:szCs w:val="28"/>
        </w:rPr>
        <w:t xml:space="preserve"> </w:t>
      </w:r>
      <w:r w:rsidRPr="00DE5A1C">
        <w:rPr>
          <w:spacing w:val="-2"/>
          <w:szCs w:val="28"/>
          <w:lang w:val="en-US"/>
        </w:rPr>
        <w:t>of</w:t>
      </w:r>
      <w:r w:rsidRPr="00DE5A1C">
        <w:rPr>
          <w:spacing w:val="-2"/>
          <w:szCs w:val="28"/>
        </w:rPr>
        <w:t xml:space="preserve"> </w:t>
      </w:r>
      <w:r w:rsidRPr="00DE5A1C">
        <w:rPr>
          <w:spacing w:val="-2"/>
          <w:szCs w:val="28"/>
          <w:lang w:val="en-US"/>
        </w:rPr>
        <w:t>print</w:t>
      </w:r>
      <w:r w:rsidRPr="00DE5A1C">
        <w:rPr>
          <w:spacing w:val="-2"/>
          <w:szCs w:val="28"/>
        </w:rPr>
        <w:t>]. 10.1111/</w:t>
      </w:r>
      <w:r w:rsidRPr="00DE5A1C">
        <w:rPr>
          <w:spacing w:val="-2"/>
          <w:szCs w:val="28"/>
          <w:lang w:val="en-US"/>
        </w:rPr>
        <w:t>bju</w:t>
      </w:r>
      <w:r w:rsidRPr="00DE5A1C">
        <w:rPr>
          <w:spacing w:val="-2"/>
          <w:szCs w:val="28"/>
        </w:rPr>
        <w:t>.14772</w:t>
      </w:r>
    </w:p>
    <w:p w14:paraId="7B1733C9" w14:textId="737EC50F" w:rsidR="00340506" w:rsidRPr="00DE5A1C" w:rsidRDefault="00340506" w:rsidP="00480152">
      <w:pPr>
        <w:numPr>
          <w:ilvl w:val="0"/>
          <w:numId w:val="49"/>
        </w:numPr>
        <w:spacing w:after="0" w:line="360" w:lineRule="auto"/>
        <w:ind w:left="142" w:right="140" w:firstLine="425"/>
        <w:jc w:val="both"/>
        <w:rPr>
          <w:spacing w:val="-2"/>
          <w:szCs w:val="28"/>
          <w:lang w:val="ru-RU"/>
        </w:rPr>
      </w:pPr>
      <w:r w:rsidRPr="00DE5A1C">
        <w:rPr>
          <w:spacing w:val="-2"/>
          <w:szCs w:val="28"/>
        </w:rPr>
        <w:t xml:space="preserve">Е.О. Стаховський, О.А. Войленко, Ю.В. Вітрук, О. Е. Стаховський. </w:t>
      </w:r>
      <w:r w:rsidRPr="00DE5A1C">
        <w:rPr>
          <w:spacing w:val="-2"/>
          <w:szCs w:val="28"/>
          <w:lang w:val="ru-RU"/>
        </w:rPr>
        <w:t>Застосування нефрометрії для вибору тактики лікування хворих з приводу нирковоклі</w:t>
      </w:r>
      <w:proofErr w:type="gramStart"/>
      <w:r w:rsidRPr="00DE5A1C">
        <w:rPr>
          <w:spacing w:val="-2"/>
          <w:szCs w:val="28"/>
          <w:lang w:val="ru-RU"/>
        </w:rPr>
        <w:t>тинного</w:t>
      </w:r>
      <w:proofErr w:type="gramEnd"/>
      <w:r w:rsidRPr="00DE5A1C">
        <w:rPr>
          <w:spacing w:val="-2"/>
          <w:szCs w:val="28"/>
          <w:lang w:val="ru-RU"/>
        </w:rPr>
        <w:t xml:space="preserve"> раку. Клінічна хірургія. - 2015. - № 3. С. 55 – 60.</w:t>
      </w:r>
    </w:p>
    <w:p w14:paraId="442AAE77" w14:textId="3B374548"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Porpiglia F, Amparore D, Checcucci E, et al. Three-dimensional virtual imaging of the renal tumors: a new tool to improve the accuracy of nephrometric scores. BJU Int 2019. [Epub ahead of print]. 10.1111/bju.14894</w:t>
      </w:r>
    </w:p>
    <w:p w14:paraId="3473DC3B" w14:textId="6B9A2D45"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Fero K, Hamilton ZA, Bindayi A, et al. Utilization and quality outcomes of cT1a, cT1b and cT2a partial nephrectomy: analysis of the national cancer database. BJU Int 2018; 121:565-74. 10.1111/bju.14055</w:t>
      </w:r>
    </w:p>
    <w:p w14:paraId="5BD48478" w14:textId="4CE7D4F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Tsivian, Matvey, Tsivian, Efrat, Stanevsky, Yury, Bass, Roman, Sidi, A. Ami, &amp; Tsivian, Alexander. (2017). Laparoscopic partial nephrectomy for tumors 7cm and above. Perioperative outcomes. International braz j urol, 43(5), 857-862. </w:t>
      </w:r>
      <w:hyperlink r:id="rId238" w:history="1">
        <w:r w:rsidRPr="00DE5A1C">
          <w:rPr>
            <w:spacing w:val="-2"/>
            <w:szCs w:val="28"/>
            <w:lang w:val="en-US"/>
          </w:rPr>
          <w:t>https://dx.doi.org/10.1590/s1677-5538.ibju.2016.0642</w:t>
        </w:r>
      </w:hyperlink>
    </w:p>
    <w:p w14:paraId="02EAE2EA" w14:textId="426859C7" w:rsidR="00340506" w:rsidRPr="00DE5A1C" w:rsidRDefault="00CD0523" w:rsidP="00480152">
      <w:pPr>
        <w:numPr>
          <w:ilvl w:val="0"/>
          <w:numId w:val="49"/>
        </w:numPr>
        <w:spacing w:after="0" w:line="360" w:lineRule="auto"/>
        <w:ind w:left="142" w:right="140" w:firstLine="425"/>
        <w:jc w:val="both"/>
        <w:rPr>
          <w:spacing w:val="-2"/>
          <w:szCs w:val="28"/>
          <w:lang w:val="en-US"/>
        </w:rPr>
      </w:pPr>
      <w:hyperlink r:id="rId239" w:anchor="!" w:history="1">
        <w:r w:rsidR="00340506" w:rsidRPr="00DE5A1C">
          <w:rPr>
            <w:spacing w:val="-2"/>
            <w:szCs w:val="28"/>
            <w:lang w:val="en-US"/>
          </w:rPr>
          <w:t>Riccardo Bertolo</w:t>
        </w:r>
      </w:hyperlink>
      <w:r w:rsidR="00340506" w:rsidRPr="00DE5A1C">
        <w:rPr>
          <w:spacing w:val="-2"/>
          <w:szCs w:val="28"/>
          <w:lang w:val="en-US"/>
        </w:rPr>
        <w:t xml:space="preserve">, </w:t>
      </w:r>
      <w:hyperlink r:id="rId240" w:anchor="!" w:history="1">
        <w:r w:rsidR="00340506" w:rsidRPr="00DE5A1C">
          <w:rPr>
            <w:spacing w:val="-2"/>
            <w:szCs w:val="28"/>
            <w:lang w:val="en-US"/>
          </w:rPr>
          <w:t>Riccardo Autorino</w:t>
        </w:r>
      </w:hyperlink>
      <w:r w:rsidR="00340506" w:rsidRPr="00DE5A1C">
        <w:rPr>
          <w:spacing w:val="-2"/>
          <w:szCs w:val="28"/>
          <w:lang w:val="en-US"/>
        </w:rPr>
        <w:t xml:space="preserve">, </w:t>
      </w:r>
      <w:hyperlink r:id="rId241" w:anchor="!" w:history="1">
        <w:r w:rsidR="00340506" w:rsidRPr="00DE5A1C">
          <w:rPr>
            <w:spacing w:val="-2"/>
            <w:szCs w:val="28"/>
            <w:lang w:val="en-US"/>
          </w:rPr>
          <w:t>Giuseppe Simone</w:t>
        </w:r>
      </w:hyperlink>
      <w:r w:rsidR="00340506" w:rsidRPr="00DE5A1C">
        <w:rPr>
          <w:spacing w:val="-2"/>
          <w:szCs w:val="28"/>
          <w:lang w:val="en-US"/>
        </w:rPr>
        <w:t xml:space="preserve">, </w:t>
      </w:r>
      <w:hyperlink r:id="rId242" w:anchor="!" w:history="1">
        <w:r w:rsidR="00340506" w:rsidRPr="00DE5A1C">
          <w:rPr>
            <w:spacing w:val="-2"/>
            <w:szCs w:val="28"/>
            <w:lang w:val="en-US"/>
          </w:rPr>
          <w:t>Ithaar Derweesh</w:t>
        </w:r>
      </w:hyperlink>
      <w:r w:rsidR="00340506" w:rsidRPr="00DE5A1C">
        <w:rPr>
          <w:spacing w:val="-2"/>
          <w:szCs w:val="28"/>
          <w:lang w:val="en-US"/>
        </w:rPr>
        <w:t xml:space="preserve">, </w:t>
      </w:r>
      <w:hyperlink r:id="rId243" w:anchor="!" w:history="1">
        <w:r w:rsidR="00340506" w:rsidRPr="00DE5A1C">
          <w:rPr>
            <w:spacing w:val="-2"/>
            <w:szCs w:val="28"/>
            <w:lang w:val="en-US"/>
          </w:rPr>
          <w:t>Juan D. Garisto</w:t>
        </w:r>
      </w:hyperlink>
      <w:r w:rsidR="00340506" w:rsidRPr="00DE5A1C">
        <w:rPr>
          <w:spacing w:val="-2"/>
          <w:szCs w:val="28"/>
          <w:lang w:val="en-US"/>
        </w:rPr>
        <w:t xml:space="preserve">. Outcomes of Robot-assisted Partial Nephrectomy for Clinical T2 Renal Tumors: A Multicenter Analysis (ROSULA Collaborative Group) </w:t>
      </w:r>
      <w:hyperlink r:id="rId244" w:anchor="!" w:history="1">
        <w:r w:rsidR="00340506" w:rsidRPr="00DE5A1C">
          <w:rPr>
            <w:spacing w:val="-2"/>
            <w:szCs w:val="28"/>
            <w:lang w:val="en-US"/>
          </w:rPr>
          <w:t>J</w:t>
        </w:r>
      </w:hyperlink>
      <w:r w:rsidR="00340506" w:rsidRPr="00DE5A1C">
        <w:rPr>
          <w:spacing w:val="-2"/>
          <w:szCs w:val="28"/>
          <w:lang w:val="en-US"/>
        </w:rPr>
        <w:t xml:space="preserve">. </w:t>
      </w:r>
      <w:hyperlink r:id="rId245" w:tooltip="Go to European Urology on ScienceDirect" w:history="1">
        <w:r w:rsidR="00340506" w:rsidRPr="00DE5A1C">
          <w:rPr>
            <w:spacing w:val="-2"/>
            <w:szCs w:val="28"/>
            <w:lang w:val="en-US"/>
          </w:rPr>
          <w:t>European Urology</w:t>
        </w:r>
      </w:hyperlink>
      <w:r w:rsidR="00340506" w:rsidRPr="00DE5A1C">
        <w:rPr>
          <w:spacing w:val="-2"/>
          <w:szCs w:val="28"/>
          <w:lang w:val="en-US"/>
        </w:rPr>
        <w:t xml:space="preserve">. </w:t>
      </w:r>
      <w:hyperlink r:id="rId246" w:tooltip="Go to table of contents for this volume/issue" w:history="1">
        <w:r w:rsidR="00340506" w:rsidRPr="00DE5A1C">
          <w:rPr>
            <w:spacing w:val="-2"/>
            <w:szCs w:val="28"/>
            <w:lang w:val="en-US"/>
          </w:rPr>
          <w:t>Volume 74, Issue 2</w:t>
        </w:r>
      </w:hyperlink>
      <w:r w:rsidR="00340506" w:rsidRPr="00DE5A1C">
        <w:rPr>
          <w:spacing w:val="-2"/>
          <w:szCs w:val="28"/>
          <w:lang w:val="en-US"/>
        </w:rPr>
        <w:t>, August 2018, Pages 226-232.</w:t>
      </w:r>
    </w:p>
    <w:p w14:paraId="080FCD07" w14:textId="0EC1B47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Alanee S, Nutt M, Moore A, Holland B, Dynda D, Wilber A, et al. Partial nephrectomy for T2 renal masses: contemporary trends and oncologic efficacy. Int. Urol. Nephrol 2015</w:t>
      </w:r>
      <w:proofErr w:type="gramStart"/>
      <w:r w:rsidRPr="00DE5A1C">
        <w:rPr>
          <w:spacing w:val="-2"/>
          <w:szCs w:val="28"/>
          <w:lang w:val="en-US"/>
        </w:rPr>
        <w:t>;47:945</w:t>
      </w:r>
      <w:proofErr w:type="gramEnd"/>
      <w:r w:rsidRPr="00DE5A1C">
        <w:rPr>
          <w:spacing w:val="-2"/>
          <w:szCs w:val="28"/>
          <w:lang w:val="en-US"/>
        </w:rPr>
        <w:t xml:space="preserve">–50. </w:t>
      </w:r>
      <w:hyperlink r:id="rId247" w:tgtFrame="_blank" w:history="1">
        <w:r w:rsidRPr="00DE5A1C">
          <w:rPr>
            <w:spacing w:val="-2"/>
            <w:szCs w:val="28"/>
            <w:lang w:val="en-US"/>
          </w:rPr>
          <w:t>PubMed</w:t>
        </w:r>
      </w:hyperlink>
      <w:r w:rsidRPr="00DE5A1C">
        <w:rPr>
          <w:spacing w:val="-2"/>
          <w:szCs w:val="28"/>
          <w:lang w:val="en-US"/>
        </w:rPr>
        <w:t xml:space="preserve"> </w:t>
      </w:r>
      <w:hyperlink r:id="rId248" w:tgtFrame="_blank" w:history="1">
        <w:r w:rsidRPr="00DE5A1C">
          <w:rPr>
            <w:spacing w:val="-2"/>
            <w:szCs w:val="28"/>
            <w:lang w:val="en-US"/>
          </w:rPr>
          <w:t>https://doi.org/10.1007/s11255-015-0975-3</w:t>
        </w:r>
      </w:hyperlink>
    </w:p>
    <w:p w14:paraId="61394ADA" w14:textId="0828DBD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Lee H</w:t>
      </w:r>
      <w:r w:rsidR="008B3D93" w:rsidRPr="00DE5A1C">
        <w:rPr>
          <w:spacing w:val="-2"/>
          <w:szCs w:val="28"/>
          <w:lang w:val="en-US"/>
        </w:rPr>
        <w:t>.</w:t>
      </w:r>
      <w:r w:rsidRPr="00DE5A1C">
        <w:rPr>
          <w:spacing w:val="-2"/>
          <w:szCs w:val="28"/>
          <w:lang w:val="en-US"/>
        </w:rPr>
        <w:t>J, Liss M</w:t>
      </w:r>
      <w:r w:rsidR="008B3D93" w:rsidRPr="00DE5A1C">
        <w:rPr>
          <w:spacing w:val="-2"/>
          <w:szCs w:val="28"/>
          <w:lang w:val="en-US"/>
        </w:rPr>
        <w:t>.</w:t>
      </w:r>
      <w:r w:rsidRPr="00DE5A1C">
        <w:rPr>
          <w:spacing w:val="-2"/>
          <w:szCs w:val="28"/>
          <w:lang w:val="en-US"/>
        </w:rPr>
        <w:t>A, Derweesh I</w:t>
      </w:r>
      <w:r w:rsidR="008B3D93" w:rsidRPr="00DE5A1C">
        <w:rPr>
          <w:spacing w:val="-2"/>
          <w:szCs w:val="28"/>
          <w:lang w:val="en-US"/>
        </w:rPr>
        <w:t>.</w:t>
      </w:r>
      <w:r w:rsidRPr="00DE5A1C">
        <w:rPr>
          <w:spacing w:val="-2"/>
          <w:szCs w:val="28"/>
          <w:lang w:val="en-US"/>
        </w:rPr>
        <w:t>H. Outcomes of partial nephrectomy for clinical T1b and T2 renal tumors. Curr Opin Urol</w:t>
      </w:r>
      <w:r w:rsidR="008B3D93" w:rsidRPr="00DE5A1C">
        <w:rPr>
          <w:spacing w:val="-2"/>
          <w:szCs w:val="28"/>
          <w:lang w:val="en-US"/>
        </w:rPr>
        <w:t>.</w:t>
      </w:r>
      <w:r w:rsidRPr="00DE5A1C">
        <w:rPr>
          <w:spacing w:val="-2"/>
          <w:szCs w:val="28"/>
          <w:lang w:val="en-US"/>
        </w:rPr>
        <w:t xml:space="preserve"> 2014</w:t>
      </w:r>
      <w:proofErr w:type="gramStart"/>
      <w:r w:rsidRPr="00DE5A1C">
        <w:rPr>
          <w:spacing w:val="-2"/>
          <w:szCs w:val="28"/>
          <w:lang w:val="en-US"/>
        </w:rPr>
        <w:t>;24:448</w:t>
      </w:r>
      <w:proofErr w:type="gramEnd"/>
      <w:r w:rsidRPr="00DE5A1C">
        <w:rPr>
          <w:spacing w:val="-2"/>
          <w:szCs w:val="28"/>
          <w:lang w:val="en-US"/>
        </w:rPr>
        <w:t xml:space="preserve">–52. </w:t>
      </w:r>
      <w:hyperlink r:id="rId249" w:tgtFrame="_blank" w:history="1">
        <w:r w:rsidRPr="00DE5A1C">
          <w:rPr>
            <w:spacing w:val="-2"/>
            <w:szCs w:val="28"/>
            <w:lang w:val="en-US"/>
          </w:rPr>
          <w:t>PubMed</w:t>
        </w:r>
      </w:hyperlink>
      <w:r w:rsidRPr="00DE5A1C">
        <w:rPr>
          <w:spacing w:val="-2"/>
          <w:szCs w:val="28"/>
          <w:lang w:val="en-US"/>
        </w:rPr>
        <w:t xml:space="preserve"> </w:t>
      </w:r>
      <w:hyperlink r:id="rId250" w:tgtFrame="_blank" w:history="1">
        <w:r w:rsidRPr="00DE5A1C">
          <w:rPr>
            <w:spacing w:val="-2"/>
            <w:szCs w:val="28"/>
            <w:lang w:val="en-US"/>
          </w:rPr>
          <w:t>https://doi.org/10.1097/MOU.0000000000000081</w:t>
        </w:r>
      </w:hyperlink>
    </w:p>
    <w:p w14:paraId="6DF97EB3" w14:textId="1ACEE6A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Kopp R</w:t>
      </w:r>
      <w:r w:rsidR="008B3D93" w:rsidRPr="00DE5A1C">
        <w:rPr>
          <w:spacing w:val="-2"/>
          <w:szCs w:val="28"/>
          <w:lang w:val="en-US"/>
        </w:rPr>
        <w:t>.</w:t>
      </w:r>
      <w:r w:rsidRPr="00DE5A1C">
        <w:rPr>
          <w:spacing w:val="-2"/>
          <w:szCs w:val="28"/>
          <w:lang w:val="en-US"/>
        </w:rPr>
        <w:t>P, Liss M</w:t>
      </w:r>
      <w:r w:rsidR="008B3D93" w:rsidRPr="00DE5A1C">
        <w:rPr>
          <w:spacing w:val="-2"/>
          <w:szCs w:val="28"/>
          <w:lang w:val="en-US"/>
        </w:rPr>
        <w:t>.</w:t>
      </w:r>
      <w:r w:rsidRPr="00DE5A1C">
        <w:rPr>
          <w:spacing w:val="-2"/>
          <w:szCs w:val="28"/>
          <w:lang w:val="en-US"/>
        </w:rPr>
        <w:t xml:space="preserve">A, Mehrazin R, Wang S, Lee HJ, Jabaji R, et al. Analysis of Renal Functional Outcomes After Radical or Partial Nephrectomy for Renal Masses≥7 cm Using the RENAL Score. Urology. 2015; 86:312–9. </w:t>
      </w:r>
      <w:hyperlink r:id="rId251" w:tgtFrame="_blank" w:history="1">
        <w:r w:rsidRPr="00DE5A1C">
          <w:rPr>
            <w:spacing w:val="-2"/>
            <w:szCs w:val="28"/>
            <w:lang w:val="en-US"/>
          </w:rPr>
          <w:t>PubMed</w:t>
        </w:r>
      </w:hyperlink>
      <w:r w:rsidRPr="00DE5A1C">
        <w:rPr>
          <w:spacing w:val="-2"/>
          <w:szCs w:val="28"/>
          <w:lang w:val="en-US"/>
        </w:rPr>
        <w:t xml:space="preserve"> </w:t>
      </w:r>
      <w:hyperlink r:id="rId252" w:tgtFrame="_blank" w:history="1">
        <w:r w:rsidRPr="00DE5A1C">
          <w:rPr>
            <w:spacing w:val="-2"/>
            <w:szCs w:val="28"/>
            <w:lang w:val="en-US"/>
          </w:rPr>
          <w:t>https://doi.org/10.1016/j.urology.2015.02.067</w:t>
        </w:r>
      </w:hyperlink>
    </w:p>
    <w:p w14:paraId="177E9111" w14:textId="116D96E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Hansen J, Sun M, Bianchi M, Rink M, Tian Z, Hanna N, et al. Assessment of cancer control outcomes in patients with high-risk renal cell carcinoma treated with partial nephrectomy. Urology 2012</w:t>
      </w:r>
      <w:proofErr w:type="gramStart"/>
      <w:r w:rsidRPr="00DE5A1C">
        <w:rPr>
          <w:spacing w:val="-2"/>
          <w:szCs w:val="28"/>
          <w:lang w:val="en-US"/>
        </w:rPr>
        <w:t>;80:347</w:t>
      </w:r>
      <w:proofErr w:type="gramEnd"/>
      <w:r w:rsidRPr="00DE5A1C">
        <w:rPr>
          <w:spacing w:val="-2"/>
          <w:szCs w:val="28"/>
          <w:lang w:val="en-US"/>
        </w:rPr>
        <w:t xml:space="preserve">–53. </w:t>
      </w:r>
      <w:hyperlink r:id="rId253" w:tgtFrame="_blank" w:history="1">
        <w:r w:rsidRPr="00DE5A1C">
          <w:rPr>
            <w:spacing w:val="-2"/>
            <w:szCs w:val="28"/>
            <w:lang w:val="en-US"/>
          </w:rPr>
          <w:t>PubMed</w:t>
        </w:r>
      </w:hyperlink>
      <w:r w:rsidRPr="00DE5A1C">
        <w:rPr>
          <w:spacing w:val="-2"/>
          <w:szCs w:val="28"/>
          <w:lang w:val="en-US"/>
        </w:rPr>
        <w:t xml:space="preserve"> </w:t>
      </w:r>
      <w:hyperlink r:id="rId254" w:tgtFrame="_blank" w:history="1">
        <w:r w:rsidRPr="00DE5A1C">
          <w:rPr>
            <w:spacing w:val="-2"/>
            <w:szCs w:val="28"/>
            <w:lang w:val="en-US"/>
          </w:rPr>
          <w:t>https://doi.org/10.1016/j.urology.2012.04.043</w:t>
        </w:r>
      </w:hyperlink>
    </w:p>
    <w:p w14:paraId="6D8FEC59" w14:textId="1C190132"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Luo Y, Chen S</w:t>
      </w:r>
      <w:r w:rsidR="008B3D93" w:rsidRPr="00DE5A1C">
        <w:rPr>
          <w:spacing w:val="-2"/>
          <w:szCs w:val="28"/>
          <w:lang w:val="en-US"/>
        </w:rPr>
        <w:t>.</w:t>
      </w:r>
      <w:r w:rsidRPr="00DE5A1C">
        <w:rPr>
          <w:spacing w:val="-2"/>
          <w:szCs w:val="28"/>
          <w:lang w:val="en-US"/>
        </w:rPr>
        <w:t>S, Bai L, Luo L, Zheng X</w:t>
      </w:r>
      <w:r w:rsidR="008B3D93" w:rsidRPr="00DE5A1C">
        <w:rPr>
          <w:spacing w:val="-2"/>
          <w:szCs w:val="28"/>
          <w:lang w:val="en-US"/>
        </w:rPr>
        <w:t>.</w:t>
      </w:r>
      <w:r w:rsidRPr="00DE5A1C">
        <w:rPr>
          <w:spacing w:val="-2"/>
          <w:szCs w:val="28"/>
          <w:lang w:val="en-US"/>
        </w:rPr>
        <w:t>G, Wang S. Nephron Sparing Surgery Has Better Oncologic Outcomes Than Extirpative Nephrectomy in T1a but Not in T1b or T2 Stage Renal Cell Carcinoma. Med Sci Monit. 2017</w:t>
      </w:r>
      <w:proofErr w:type="gramStart"/>
      <w:r w:rsidRPr="00DE5A1C">
        <w:rPr>
          <w:spacing w:val="-2"/>
          <w:szCs w:val="28"/>
          <w:lang w:val="en-US"/>
        </w:rPr>
        <w:t>;23:3480</w:t>
      </w:r>
      <w:proofErr w:type="gramEnd"/>
      <w:r w:rsidRPr="00DE5A1C">
        <w:rPr>
          <w:spacing w:val="-2"/>
          <w:szCs w:val="28"/>
          <w:lang w:val="en-US"/>
        </w:rPr>
        <w:t xml:space="preserve">–8. </w:t>
      </w:r>
      <w:hyperlink r:id="rId255" w:history="1">
        <w:r w:rsidRPr="00DE5A1C">
          <w:rPr>
            <w:spacing w:val="-2"/>
            <w:szCs w:val="28"/>
          </w:rPr>
          <w:t>PubMed</w:t>
        </w:r>
      </w:hyperlink>
      <w:r w:rsidRPr="00DE5A1C">
        <w:rPr>
          <w:spacing w:val="-2"/>
          <w:szCs w:val="28"/>
          <w:lang w:val="en-US"/>
        </w:rPr>
        <w:t xml:space="preserve"> </w:t>
      </w:r>
      <w:hyperlink r:id="rId256" w:tgtFrame="_blank" w:history="1">
        <w:r w:rsidRPr="00DE5A1C">
          <w:rPr>
            <w:spacing w:val="-2"/>
            <w:szCs w:val="28"/>
            <w:lang w:val="en-US"/>
          </w:rPr>
          <w:t>https://doi.org/10.12659/MSM.903563</w:t>
        </w:r>
      </w:hyperlink>
      <w:r w:rsidRPr="00DE5A1C">
        <w:rPr>
          <w:spacing w:val="-2"/>
          <w:szCs w:val="28"/>
          <w:lang w:val="en-US"/>
        </w:rPr>
        <w:t xml:space="preserve">  </w:t>
      </w:r>
    </w:p>
    <w:p w14:paraId="456B14DB" w14:textId="5B76164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Chebbi A, Benoit T, Giwerc A, Roumiguié M, Aublé A, Doumerc N, et al. Partial nephrectomy vs. radical nephrectomy for tumor&gt;7cm. Prog Urol. 2017;27:80–6. French. </w:t>
      </w:r>
      <w:hyperlink r:id="rId257" w:tgtFrame="_blank" w:history="1">
        <w:r w:rsidRPr="00DE5A1C">
          <w:rPr>
            <w:spacing w:val="-2"/>
            <w:szCs w:val="28"/>
            <w:lang w:val="en-US"/>
          </w:rPr>
          <w:t>PubMed</w:t>
        </w:r>
      </w:hyperlink>
      <w:r w:rsidRPr="00DE5A1C">
        <w:rPr>
          <w:spacing w:val="-2"/>
          <w:szCs w:val="28"/>
          <w:lang w:val="en-US"/>
        </w:rPr>
        <w:t xml:space="preserve">  </w:t>
      </w:r>
      <w:hyperlink r:id="rId258" w:history="1">
        <w:r w:rsidRPr="00DE5A1C">
          <w:rPr>
            <w:spacing w:val="-2"/>
            <w:szCs w:val="28"/>
          </w:rPr>
          <w:t>https://doi.org/10.1016/j.purol.2016.12.002</w:t>
        </w:r>
      </w:hyperlink>
    </w:p>
    <w:p w14:paraId="380BFF95" w14:textId="6FA4BF08"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Reix B, Bernhard J</w:t>
      </w:r>
      <w:r w:rsidR="008B3D93" w:rsidRPr="00DE5A1C">
        <w:rPr>
          <w:spacing w:val="-2"/>
          <w:szCs w:val="28"/>
          <w:lang w:val="en-US"/>
        </w:rPr>
        <w:t>.</w:t>
      </w:r>
      <w:r w:rsidRPr="00DE5A1C">
        <w:rPr>
          <w:spacing w:val="-2"/>
          <w:szCs w:val="28"/>
          <w:lang w:val="en-US"/>
        </w:rPr>
        <w:t>C, Patard J</w:t>
      </w:r>
      <w:r w:rsidR="008B3D93" w:rsidRPr="00DE5A1C">
        <w:rPr>
          <w:spacing w:val="-2"/>
          <w:szCs w:val="28"/>
          <w:lang w:val="en-US"/>
        </w:rPr>
        <w:t>.</w:t>
      </w:r>
      <w:r w:rsidRPr="00DE5A1C">
        <w:rPr>
          <w:spacing w:val="-2"/>
          <w:szCs w:val="28"/>
          <w:lang w:val="en-US"/>
        </w:rPr>
        <w:t>J, Bigot P, Villers A, Suer E, et al. Kidney Cancer group of the CCAFU. Overall survival and oncological outcomes after partial nephrectomy and radical nephrectomy for cT2a renal tumors: A collaborative international study from the French kidney cancer research network UroCCR. Prog Urol. 2018</w:t>
      </w:r>
      <w:proofErr w:type="gramStart"/>
      <w:r w:rsidRPr="00DE5A1C">
        <w:rPr>
          <w:spacing w:val="-2"/>
          <w:szCs w:val="28"/>
          <w:lang w:val="en-US"/>
        </w:rPr>
        <w:t>;28</w:t>
      </w:r>
      <w:proofErr w:type="gramEnd"/>
      <w:r w:rsidRPr="00DE5A1C">
        <w:rPr>
          <w:spacing w:val="-2"/>
          <w:szCs w:val="28"/>
          <w:lang w:val="en-US"/>
        </w:rPr>
        <w:t xml:space="preserve">: 146–55. </w:t>
      </w:r>
      <w:hyperlink r:id="rId259" w:tgtFrame="_blank" w:history="1">
        <w:r w:rsidRPr="00DE5A1C">
          <w:rPr>
            <w:spacing w:val="-2"/>
            <w:szCs w:val="28"/>
            <w:lang w:val="en-US"/>
          </w:rPr>
          <w:t>PubMed</w:t>
        </w:r>
      </w:hyperlink>
      <w:r w:rsidRPr="00DE5A1C">
        <w:rPr>
          <w:spacing w:val="-2"/>
          <w:szCs w:val="28"/>
          <w:lang w:val="en-US"/>
        </w:rPr>
        <w:t xml:space="preserve"> </w:t>
      </w:r>
      <w:hyperlink r:id="rId260" w:tgtFrame="_blank" w:history="1">
        <w:r w:rsidRPr="00DE5A1C">
          <w:rPr>
            <w:spacing w:val="-2"/>
            <w:szCs w:val="28"/>
            <w:lang w:val="en-US"/>
          </w:rPr>
          <w:t>https://doi.org/10.1016/j.purol.2017.12.004</w:t>
        </w:r>
      </w:hyperlink>
    </w:p>
    <w:p w14:paraId="3F58D1CB" w14:textId="25C93AC2"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Alanee S, Herberts M, Holland B, Dynda D. Contemporary Experience with Partial Nephrectomy for Stage T2 or Greater Renal Tumors. Curr Urol Rep 2016</w:t>
      </w:r>
      <w:proofErr w:type="gramStart"/>
      <w:r w:rsidRPr="00DE5A1C">
        <w:rPr>
          <w:spacing w:val="-2"/>
          <w:szCs w:val="28"/>
          <w:lang w:val="en-US"/>
        </w:rPr>
        <w:t>;17:5</w:t>
      </w:r>
      <w:proofErr w:type="gramEnd"/>
      <w:r w:rsidRPr="00DE5A1C">
        <w:rPr>
          <w:spacing w:val="-2"/>
          <w:szCs w:val="28"/>
          <w:lang w:val="en-US"/>
        </w:rPr>
        <w:t xml:space="preserve">. </w:t>
      </w:r>
      <w:hyperlink r:id="rId261" w:tgtFrame="_blank" w:history="1">
        <w:r w:rsidRPr="00DE5A1C">
          <w:rPr>
            <w:spacing w:val="-2"/>
            <w:szCs w:val="28"/>
            <w:lang w:val="en-US"/>
          </w:rPr>
          <w:t>PubMed</w:t>
        </w:r>
      </w:hyperlink>
      <w:r w:rsidRPr="00DE5A1C">
        <w:rPr>
          <w:spacing w:val="-2"/>
          <w:szCs w:val="28"/>
          <w:lang w:val="en-US"/>
        </w:rPr>
        <w:t xml:space="preserve"> </w:t>
      </w:r>
      <w:hyperlink r:id="rId262" w:tgtFrame="_blank" w:history="1">
        <w:r w:rsidRPr="00DE5A1C">
          <w:rPr>
            <w:spacing w:val="-2"/>
            <w:szCs w:val="28"/>
            <w:lang w:val="en-US"/>
          </w:rPr>
          <w:t>https://doi.org/10.1007/s11934-015-0558-y</w:t>
        </w:r>
      </w:hyperlink>
    </w:p>
    <w:p w14:paraId="4D752A58" w14:textId="1E41887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Nahar B, Gonzalgo ML. What is the current role of partial nephrectomy for T2 tumors? Can J Urol. 2017;</w:t>
      </w:r>
      <w:r w:rsidR="008B3D93" w:rsidRPr="00DE5A1C">
        <w:rPr>
          <w:spacing w:val="-2"/>
          <w:szCs w:val="28"/>
          <w:lang w:val="en-US"/>
        </w:rPr>
        <w:t xml:space="preserve"> </w:t>
      </w:r>
      <w:r w:rsidRPr="00DE5A1C">
        <w:rPr>
          <w:spacing w:val="-2"/>
          <w:szCs w:val="28"/>
          <w:lang w:val="en-US"/>
        </w:rPr>
        <w:t xml:space="preserve">24:8698–704. </w:t>
      </w:r>
    </w:p>
    <w:p w14:paraId="22E64464" w14:textId="3B45C35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Patel H</w:t>
      </w:r>
      <w:r w:rsidR="008B3D93" w:rsidRPr="00DE5A1C">
        <w:rPr>
          <w:spacing w:val="-2"/>
          <w:szCs w:val="28"/>
          <w:lang w:val="en-US"/>
        </w:rPr>
        <w:t>.</w:t>
      </w:r>
      <w:r w:rsidRPr="00DE5A1C">
        <w:rPr>
          <w:spacing w:val="-2"/>
          <w:szCs w:val="28"/>
          <w:lang w:val="en-US"/>
        </w:rPr>
        <w:t>D, Ball M</w:t>
      </w:r>
      <w:r w:rsidR="008B3D93" w:rsidRPr="00DE5A1C">
        <w:rPr>
          <w:spacing w:val="-2"/>
          <w:szCs w:val="28"/>
          <w:lang w:val="en-US"/>
        </w:rPr>
        <w:t>.</w:t>
      </w:r>
      <w:r w:rsidRPr="00DE5A1C">
        <w:rPr>
          <w:spacing w:val="-2"/>
          <w:szCs w:val="28"/>
          <w:lang w:val="en-US"/>
        </w:rPr>
        <w:t>W, Cohen J</w:t>
      </w:r>
      <w:r w:rsidR="008B3D93" w:rsidRPr="00DE5A1C">
        <w:rPr>
          <w:spacing w:val="-2"/>
          <w:szCs w:val="28"/>
          <w:lang w:val="en-US"/>
        </w:rPr>
        <w:t>.</w:t>
      </w:r>
      <w:r w:rsidRPr="00DE5A1C">
        <w:rPr>
          <w:spacing w:val="-2"/>
          <w:szCs w:val="28"/>
          <w:lang w:val="en-US"/>
        </w:rPr>
        <w:t>E, Kates M, Pierorazio P</w:t>
      </w:r>
      <w:r w:rsidR="008B3D93" w:rsidRPr="00DE5A1C">
        <w:rPr>
          <w:spacing w:val="-2"/>
          <w:szCs w:val="28"/>
          <w:lang w:val="en-US"/>
        </w:rPr>
        <w:t>.</w:t>
      </w:r>
      <w:r w:rsidRPr="00DE5A1C">
        <w:rPr>
          <w:spacing w:val="-2"/>
          <w:szCs w:val="28"/>
          <w:lang w:val="en-US"/>
        </w:rPr>
        <w:t>M, Allaf M</w:t>
      </w:r>
      <w:r w:rsidR="008B3D93" w:rsidRPr="00DE5A1C">
        <w:rPr>
          <w:spacing w:val="-2"/>
          <w:szCs w:val="28"/>
          <w:lang w:val="en-US"/>
        </w:rPr>
        <w:t>.</w:t>
      </w:r>
      <w:r w:rsidRPr="00DE5A1C">
        <w:rPr>
          <w:spacing w:val="-2"/>
          <w:szCs w:val="28"/>
          <w:lang w:val="en-US"/>
        </w:rPr>
        <w:t xml:space="preserve">E. Morbidity of urologic surgical procedures: an analysis of rates, risk factors, and outcomes. Urology. 2015; 85:552–9. </w:t>
      </w:r>
      <w:hyperlink r:id="rId263" w:tgtFrame="_blank" w:history="1">
        <w:r w:rsidRPr="00DE5A1C">
          <w:rPr>
            <w:spacing w:val="-2"/>
            <w:szCs w:val="28"/>
            <w:lang w:val="en-US"/>
          </w:rPr>
          <w:t>PubMed</w:t>
        </w:r>
      </w:hyperlink>
      <w:r w:rsidRPr="00DE5A1C">
        <w:rPr>
          <w:spacing w:val="-2"/>
          <w:szCs w:val="28"/>
          <w:lang w:val="en-US"/>
        </w:rPr>
        <w:t xml:space="preserve"> </w:t>
      </w:r>
      <w:hyperlink r:id="rId264" w:tgtFrame="_blank" w:history="1">
        <w:r w:rsidRPr="00DE5A1C">
          <w:rPr>
            <w:spacing w:val="-2"/>
            <w:szCs w:val="28"/>
            <w:lang w:val="en-US"/>
          </w:rPr>
          <w:t>https://doi.org/10.1016/j.urology.2014.11.034</w:t>
        </w:r>
      </w:hyperlink>
    </w:p>
    <w:p w14:paraId="76DA82AC" w14:textId="15442592"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Kopp R</w:t>
      </w:r>
      <w:r w:rsidR="008B3D93" w:rsidRPr="00DE5A1C">
        <w:rPr>
          <w:spacing w:val="-2"/>
          <w:szCs w:val="28"/>
          <w:lang w:val="en-US"/>
        </w:rPr>
        <w:t>.</w:t>
      </w:r>
      <w:r w:rsidRPr="00DE5A1C">
        <w:rPr>
          <w:spacing w:val="-2"/>
          <w:szCs w:val="28"/>
          <w:lang w:val="en-US"/>
        </w:rPr>
        <w:t>P, Mehrazin R, Palazzi K</w:t>
      </w:r>
      <w:r w:rsidR="008B3D93" w:rsidRPr="00DE5A1C">
        <w:rPr>
          <w:spacing w:val="-2"/>
          <w:szCs w:val="28"/>
          <w:lang w:val="en-US"/>
        </w:rPr>
        <w:t>.</w:t>
      </w:r>
      <w:r w:rsidRPr="00DE5A1C">
        <w:rPr>
          <w:spacing w:val="-2"/>
          <w:szCs w:val="28"/>
          <w:lang w:val="en-US"/>
        </w:rPr>
        <w:t>L, Liss M</w:t>
      </w:r>
      <w:r w:rsidR="008B3D93" w:rsidRPr="00DE5A1C">
        <w:rPr>
          <w:spacing w:val="-2"/>
          <w:szCs w:val="28"/>
          <w:lang w:val="en-US"/>
        </w:rPr>
        <w:t>.</w:t>
      </w:r>
      <w:r w:rsidRPr="00DE5A1C">
        <w:rPr>
          <w:spacing w:val="-2"/>
          <w:szCs w:val="28"/>
          <w:lang w:val="en-US"/>
        </w:rPr>
        <w:t>A, Jabaji R, Mirheydar H</w:t>
      </w:r>
      <w:r w:rsidR="008B3D93" w:rsidRPr="00DE5A1C">
        <w:rPr>
          <w:spacing w:val="-2"/>
          <w:szCs w:val="28"/>
          <w:lang w:val="en-US"/>
        </w:rPr>
        <w:t>.</w:t>
      </w:r>
      <w:r w:rsidRPr="00DE5A1C">
        <w:rPr>
          <w:spacing w:val="-2"/>
          <w:szCs w:val="28"/>
          <w:lang w:val="en-US"/>
        </w:rPr>
        <w:t>S</w:t>
      </w:r>
      <w:r w:rsidR="008B3D93" w:rsidRPr="00DE5A1C">
        <w:rPr>
          <w:spacing w:val="-2"/>
          <w:szCs w:val="28"/>
          <w:lang w:val="en-US"/>
        </w:rPr>
        <w:t>.</w:t>
      </w:r>
      <w:r w:rsidRPr="00DE5A1C">
        <w:rPr>
          <w:spacing w:val="-2"/>
          <w:szCs w:val="28"/>
          <w:lang w:val="en-US"/>
        </w:rPr>
        <w:t xml:space="preserve"> et al. Survival outcomes after radical and partial nephrectomy for clinical T2 renal tumours categorised by R.E.N.A.L. nephrometry score. BJU Int 2014</w:t>
      </w:r>
      <w:proofErr w:type="gramStart"/>
      <w:r w:rsidRPr="00DE5A1C">
        <w:rPr>
          <w:spacing w:val="-2"/>
          <w:szCs w:val="28"/>
          <w:lang w:val="en-US"/>
        </w:rPr>
        <w:t>;114:708</w:t>
      </w:r>
      <w:proofErr w:type="gramEnd"/>
      <w:r w:rsidRPr="00DE5A1C">
        <w:rPr>
          <w:spacing w:val="-2"/>
          <w:szCs w:val="28"/>
          <w:lang w:val="en-US"/>
        </w:rPr>
        <w:t>–18. </w:t>
      </w:r>
      <w:hyperlink r:id="rId265" w:tgtFrame="_blank" w:history="1">
        <w:r w:rsidRPr="00DE5A1C">
          <w:rPr>
            <w:spacing w:val="-2"/>
            <w:szCs w:val="28"/>
            <w:lang w:val="en-US"/>
          </w:rPr>
          <w:t>PubMed</w:t>
        </w:r>
      </w:hyperlink>
      <w:r w:rsidRPr="00DE5A1C">
        <w:rPr>
          <w:spacing w:val="-2"/>
          <w:szCs w:val="28"/>
          <w:lang w:val="en-US"/>
        </w:rPr>
        <w:t> </w:t>
      </w:r>
      <w:hyperlink r:id="rId266" w:tgtFrame="_blank" w:history="1">
        <w:r w:rsidRPr="00DE5A1C">
          <w:rPr>
            <w:spacing w:val="-2"/>
            <w:szCs w:val="28"/>
            <w:lang w:val="en-US"/>
          </w:rPr>
          <w:t>https://doi.org/10.1111/bju.12580</w:t>
        </w:r>
      </w:hyperlink>
    </w:p>
    <w:p w14:paraId="37D3F23A" w14:textId="72620E3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Roos F</w:t>
      </w:r>
      <w:r w:rsidR="008B3D93" w:rsidRPr="00DE5A1C">
        <w:rPr>
          <w:spacing w:val="-2"/>
          <w:szCs w:val="28"/>
          <w:lang w:val="en-US"/>
        </w:rPr>
        <w:t>.</w:t>
      </w:r>
      <w:r w:rsidRPr="00DE5A1C">
        <w:rPr>
          <w:spacing w:val="-2"/>
          <w:szCs w:val="28"/>
          <w:lang w:val="en-US"/>
        </w:rPr>
        <w:t xml:space="preserve">C, Brenner W, Thomas C, Jäger W, Thüroff JW, Hampel C, et al. Functional analysis of elective nephron-sparing surgery vs radical nephrectomy for renal tumors larger than 4 cm. Urology. 2012; 79:607–13. </w:t>
      </w:r>
      <w:hyperlink r:id="rId267" w:tgtFrame="_blank" w:history="1">
        <w:r w:rsidRPr="00DE5A1C">
          <w:rPr>
            <w:spacing w:val="-2"/>
            <w:szCs w:val="28"/>
            <w:lang w:val="en-US"/>
          </w:rPr>
          <w:t>PubMed</w:t>
        </w:r>
      </w:hyperlink>
      <w:r w:rsidRPr="00DE5A1C">
        <w:rPr>
          <w:spacing w:val="-2"/>
          <w:szCs w:val="28"/>
          <w:lang w:val="en-US"/>
        </w:rPr>
        <w:t xml:space="preserve"> </w:t>
      </w:r>
      <w:hyperlink r:id="rId268" w:tgtFrame="_blank" w:history="1">
        <w:r w:rsidRPr="00DE5A1C">
          <w:rPr>
            <w:spacing w:val="-2"/>
            <w:szCs w:val="28"/>
            <w:lang w:val="en-US"/>
          </w:rPr>
          <w:t>https://doi.org/10.1016/j.urology.2011.10.073</w:t>
        </w:r>
      </w:hyperlink>
    </w:p>
    <w:p w14:paraId="59006AB8" w14:textId="018BE13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Schiavina R, Serni S, Mari A, Antonelli A, Bertolo R, Bianchi G, et al. A prospective, multicenter evaluation of predictive factors for positive surgical margins after nephron-sparing surgery for renal cell carcinoma: the RECORd1 Italian Project. Clin Genitourin Cancer 2015</w:t>
      </w:r>
      <w:proofErr w:type="gramStart"/>
      <w:r w:rsidRPr="00DE5A1C">
        <w:rPr>
          <w:spacing w:val="-2"/>
          <w:szCs w:val="28"/>
          <w:lang w:val="en-US"/>
        </w:rPr>
        <w:t>;13:165</w:t>
      </w:r>
      <w:proofErr w:type="gramEnd"/>
      <w:r w:rsidRPr="00DE5A1C">
        <w:rPr>
          <w:spacing w:val="-2"/>
          <w:szCs w:val="28"/>
          <w:lang w:val="en-US"/>
        </w:rPr>
        <w:t>–70. </w:t>
      </w:r>
      <w:r w:rsidR="005D0F7D" w:rsidRPr="00DE5A1C">
        <w:rPr>
          <w:spacing w:val="-2"/>
          <w:szCs w:val="28"/>
        </w:rPr>
        <w:t xml:space="preserve"> </w:t>
      </w:r>
      <w:hyperlink r:id="rId269" w:history="1">
        <w:r w:rsidR="00E71DBD" w:rsidRPr="00DE5A1C">
          <w:rPr>
            <w:rStyle w:val="ad"/>
            <w:color w:val="auto"/>
            <w:spacing w:val="-2"/>
            <w:szCs w:val="28"/>
            <w:u w:val="none"/>
            <w:lang w:val="en-US"/>
          </w:rPr>
          <w:t>PubMed</w:t>
        </w:r>
      </w:hyperlink>
      <w:r w:rsidRPr="00DE5A1C">
        <w:rPr>
          <w:spacing w:val="-2"/>
          <w:szCs w:val="28"/>
          <w:lang w:val="en-US"/>
        </w:rPr>
        <w:t> </w:t>
      </w:r>
      <w:hyperlink r:id="rId270" w:tgtFrame="_blank" w:history="1">
        <w:r w:rsidRPr="00DE5A1C">
          <w:rPr>
            <w:spacing w:val="-2"/>
            <w:szCs w:val="28"/>
            <w:lang w:val="en-US"/>
          </w:rPr>
          <w:t>https://doi.org/10.1016/j.clgc.2014.08.008</w:t>
        </w:r>
      </w:hyperlink>
    </w:p>
    <w:p w14:paraId="000AF1E9" w14:textId="7EE47AE8"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Marszalek M, Carini M, Chlosta P, Jeschke K, Kirkali Z, Knüchel R, et al. Positive surgical margins after nephron-sparing surgery. Eur Urol 2012</w:t>
      </w:r>
      <w:proofErr w:type="gramStart"/>
      <w:r w:rsidRPr="00DE5A1C">
        <w:rPr>
          <w:spacing w:val="-2"/>
          <w:szCs w:val="28"/>
          <w:lang w:val="en-US"/>
        </w:rPr>
        <w:t>;61:757</w:t>
      </w:r>
      <w:proofErr w:type="gramEnd"/>
      <w:r w:rsidRPr="00DE5A1C">
        <w:rPr>
          <w:spacing w:val="-2"/>
          <w:szCs w:val="28"/>
          <w:lang w:val="en-US"/>
        </w:rPr>
        <w:t>–63. </w:t>
      </w:r>
      <w:hyperlink r:id="rId271" w:tgtFrame="_blank" w:history="1">
        <w:r w:rsidRPr="00DE5A1C">
          <w:rPr>
            <w:spacing w:val="-2"/>
            <w:szCs w:val="28"/>
            <w:lang w:val="en-US"/>
          </w:rPr>
          <w:t>PubMed</w:t>
        </w:r>
      </w:hyperlink>
      <w:r w:rsidRPr="00DE5A1C">
        <w:rPr>
          <w:spacing w:val="-2"/>
          <w:szCs w:val="28"/>
          <w:lang w:val="en-US"/>
        </w:rPr>
        <w:t> </w:t>
      </w:r>
      <w:hyperlink r:id="rId272" w:tgtFrame="_blank" w:history="1">
        <w:r w:rsidRPr="00DE5A1C">
          <w:rPr>
            <w:spacing w:val="-2"/>
            <w:szCs w:val="28"/>
            <w:lang w:val="en-US"/>
          </w:rPr>
          <w:t>https://doi.org/10.1016/j.eururo.2011.11.028</w:t>
        </w:r>
      </w:hyperlink>
    </w:p>
    <w:p w14:paraId="3EEF1BAF" w14:textId="2281560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Shah P</w:t>
      </w:r>
      <w:r w:rsidR="008B3D93" w:rsidRPr="00DE5A1C">
        <w:rPr>
          <w:spacing w:val="-2"/>
          <w:szCs w:val="28"/>
          <w:lang w:val="en-US"/>
        </w:rPr>
        <w:t>.</w:t>
      </w:r>
      <w:r w:rsidRPr="00DE5A1C">
        <w:rPr>
          <w:spacing w:val="-2"/>
          <w:szCs w:val="28"/>
          <w:lang w:val="en-US"/>
        </w:rPr>
        <w:t>H, Moreira D</w:t>
      </w:r>
      <w:r w:rsidR="008B3D93" w:rsidRPr="00DE5A1C">
        <w:rPr>
          <w:spacing w:val="-2"/>
          <w:szCs w:val="28"/>
          <w:lang w:val="en-US"/>
        </w:rPr>
        <w:t>.</w:t>
      </w:r>
      <w:r w:rsidRPr="00DE5A1C">
        <w:rPr>
          <w:spacing w:val="-2"/>
          <w:szCs w:val="28"/>
          <w:lang w:val="en-US"/>
        </w:rPr>
        <w:t>M, Okhunov Z, Patel V</w:t>
      </w:r>
      <w:r w:rsidR="008B3D93" w:rsidRPr="00DE5A1C">
        <w:rPr>
          <w:spacing w:val="-2"/>
          <w:szCs w:val="28"/>
          <w:lang w:val="en-US"/>
        </w:rPr>
        <w:t>.</w:t>
      </w:r>
      <w:r w:rsidRPr="00DE5A1C">
        <w:rPr>
          <w:spacing w:val="-2"/>
          <w:szCs w:val="28"/>
          <w:lang w:val="en-US"/>
        </w:rPr>
        <w:t>R, Chopra S, Razmaria A</w:t>
      </w:r>
      <w:r w:rsidR="008B3D93" w:rsidRPr="00DE5A1C">
        <w:rPr>
          <w:spacing w:val="-2"/>
          <w:szCs w:val="28"/>
          <w:lang w:val="en-US"/>
        </w:rPr>
        <w:t>.</w:t>
      </w:r>
      <w:r w:rsidRPr="00DE5A1C">
        <w:rPr>
          <w:spacing w:val="-2"/>
          <w:szCs w:val="28"/>
          <w:lang w:val="en-US"/>
        </w:rPr>
        <w:t xml:space="preserve">A, et al. Positive Surgical Margins Increase Risk of Recurrence after Partial Nephrectomy for High Risk Renal Tumors. J Urol. 2016; 196:327–34. </w:t>
      </w:r>
      <w:hyperlink r:id="rId273" w:tgtFrame="_blank" w:history="1">
        <w:r w:rsidRPr="00DE5A1C">
          <w:rPr>
            <w:spacing w:val="-2"/>
            <w:szCs w:val="28"/>
            <w:lang w:val="en-US"/>
          </w:rPr>
          <w:t>PubMed</w:t>
        </w:r>
      </w:hyperlink>
      <w:r w:rsidRPr="00DE5A1C">
        <w:rPr>
          <w:spacing w:val="-2"/>
          <w:szCs w:val="28"/>
          <w:lang w:val="en-US"/>
        </w:rPr>
        <w:t xml:space="preserve"> </w:t>
      </w:r>
      <w:hyperlink r:id="rId274" w:tgtFrame="_blank" w:history="1">
        <w:r w:rsidRPr="00DE5A1C">
          <w:rPr>
            <w:spacing w:val="-2"/>
            <w:szCs w:val="28"/>
            <w:lang w:val="en-US"/>
          </w:rPr>
          <w:t>https://doi.org/10.1016/j.juro.2016.02.075</w:t>
        </w:r>
      </w:hyperlink>
    </w:p>
    <w:p w14:paraId="7605F093" w14:textId="6874DA3B"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Jang H</w:t>
      </w:r>
      <w:r w:rsidR="008B3D93" w:rsidRPr="00DE5A1C">
        <w:rPr>
          <w:spacing w:val="-2"/>
          <w:szCs w:val="28"/>
          <w:lang w:val="en-US"/>
        </w:rPr>
        <w:t>.</w:t>
      </w:r>
      <w:r w:rsidRPr="00DE5A1C">
        <w:rPr>
          <w:spacing w:val="-2"/>
          <w:szCs w:val="28"/>
          <w:lang w:val="en-US"/>
        </w:rPr>
        <w:t>A, Kim J</w:t>
      </w:r>
      <w:r w:rsidR="008B3D93" w:rsidRPr="00DE5A1C">
        <w:rPr>
          <w:spacing w:val="-2"/>
          <w:szCs w:val="28"/>
          <w:lang w:val="en-US"/>
        </w:rPr>
        <w:t>.</w:t>
      </w:r>
      <w:r w:rsidRPr="00DE5A1C">
        <w:rPr>
          <w:spacing w:val="-2"/>
          <w:szCs w:val="28"/>
          <w:lang w:val="en-US"/>
        </w:rPr>
        <w:t>W, Byun S</w:t>
      </w:r>
      <w:r w:rsidR="008B3D93" w:rsidRPr="00DE5A1C">
        <w:rPr>
          <w:spacing w:val="-2"/>
          <w:szCs w:val="28"/>
          <w:lang w:val="en-US"/>
        </w:rPr>
        <w:t>.</w:t>
      </w:r>
      <w:r w:rsidRPr="00DE5A1C">
        <w:rPr>
          <w:spacing w:val="-2"/>
          <w:szCs w:val="28"/>
          <w:lang w:val="en-US"/>
        </w:rPr>
        <w:t>S, Hong S</w:t>
      </w:r>
      <w:r w:rsidR="008B3D93" w:rsidRPr="00DE5A1C">
        <w:rPr>
          <w:spacing w:val="-2"/>
          <w:szCs w:val="28"/>
          <w:lang w:val="en-US"/>
        </w:rPr>
        <w:t>.</w:t>
      </w:r>
      <w:r w:rsidRPr="00DE5A1C">
        <w:rPr>
          <w:spacing w:val="-2"/>
          <w:szCs w:val="28"/>
          <w:lang w:val="en-US"/>
        </w:rPr>
        <w:t>H, Kim Y</w:t>
      </w:r>
      <w:r w:rsidR="008B3D93" w:rsidRPr="00DE5A1C">
        <w:rPr>
          <w:spacing w:val="-2"/>
          <w:szCs w:val="28"/>
          <w:lang w:val="en-US"/>
        </w:rPr>
        <w:t>.</w:t>
      </w:r>
      <w:r w:rsidRPr="00DE5A1C">
        <w:rPr>
          <w:spacing w:val="-2"/>
          <w:szCs w:val="28"/>
          <w:lang w:val="en-US"/>
        </w:rPr>
        <w:t>J, Park Y</w:t>
      </w:r>
      <w:r w:rsidR="008B3D93" w:rsidRPr="00DE5A1C">
        <w:rPr>
          <w:spacing w:val="-2"/>
          <w:szCs w:val="28"/>
          <w:lang w:val="en-US"/>
        </w:rPr>
        <w:t>.</w:t>
      </w:r>
      <w:r w:rsidRPr="00DE5A1C">
        <w:rPr>
          <w:spacing w:val="-2"/>
          <w:szCs w:val="28"/>
          <w:lang w:val="en-US"/>
        </w:rPr>
        <w:t xml:space="preserve">H, et al. Oncologic and Functional Outcomes after Partial Nephrectomy Versus Radical Nephrectomy in T1b Renal Cell Carcinoma: A Multicenter, Matched Case-Control Study in Korean Patients. Cancer Res Treat 2016; 48:612–20. </w:t>
      </w:r>
      <w:hyperlink r:id="rId275" w:history="1">
        <w:r w:rsidRPr="00DE5A1C">
          <w:rPr>
            <w:spacing w:val="-2"/>
            <w:szCs w:val="28"/>
          </w:rPr>
          <w:t>PubMed</w:t>
        </w:r>
      </w:hyperlink>
      <w:r w:rsidRPr="00DE5A1C">
        <w:rPr>
          <w:spacing w:val="-2"/>
          <w:szCs w:val="28"/>
          <w:lang w:val="en-US"/>
        </w:rPr>
        <w:t xml:space="preserve"> </w:t>
      </w:r>
      <w:hyperlink r:id="rId276" w:tgtFrame="_blank" w:history="1">
        <w:r w:rsidRPr="00DE5A1C">
          <w:rPr>
            <w:spacing w:val="-2"/>
            <w:szCs w:val="28"/>
            <w:lang w:val="en-US"/>
          </w:rPr>
          <w:t>https://doi.org/10.4143/crt.2014.122</w:t>
        </w:r>
      </w:hyperlink>
    </w:p>
    <w:p w14:paraId="5CEB235F" w14:textId="59E9EDDA"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Li J, Zhang Y, Teng Z, Han Z. Partial nephrectomy</w:t>
      </w:r>
      <w:r w:rsidRPr="00DE5A1C">
        <w:rPr>
          <w:spacing w:val="-2"/>
          <w:szCs w:val="28"/>
        </w:rPr>
        <w:t xml:space="preserve"> </w:t>
      </w:r>
      <w:r w:rsidRPr="00DE5A1C">
        <w:rPr>
          <w:spacing w:val="-2"/>
          <w:szCs w:val="28"/>
          <w:lang w:val="en-US"/>
        </w:rPr>
        <w:t>versus</w:t>
      </w:r>
      <w:r w:rsidRPr="00DE5A1C">
        <w:rPr>
          <w:spacing w:val="-2"/>
          <w:szCs w:val="28"/>
        </w:rPr>
        <w:t xml:space="preserve"> </w:t>
      </w:r>
      <w:r w:rsidRPr="00DE5A1C">
        <w:rPr>
          <w:spacing w:val="-2"/>
          <w:szCs w:val="28"/>
          <w:lang w:val="en-US"/>
        </w:rPr>
        <w:t>radical nephrectomy for cT2 or greater renal tumors: a systematic review and meta-analysis. Minerva Urol Nefrol 2019</w:t>
      </w:r>
      <w:proofErr w:type="gramStart"/>
      <w:r w:rsidRPr="00DE5A1C">
        <w:rPr>
          <w:spacing w:val="-2"/>
          <w:szCs w:val="28"/>
          <w:lang w:val="en-US"/>
        </w:rPr>
        <w:t>;71:435</w:t>
      </w:r>
      <w:proofErr w:type="gramEnd"/>
      <w:r w:rsidRPr="00DE5A1C">
        <w:rPr>
          <w:spacing w:val="-2"/>
          <w:szCs w:val="28"/>
          <w:lang w:val="en-US"/>
        </w:rPr>
        <w:t>-44.</w:t>
      </w:r>
    </w:p>
    <w:p w14:paraId="43B8E9F9" w14:textId="235E4CC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Wen Deng, Luyao Chen, Yibing Wang, Xiaoqiang Liu, Gongxian Wang, Bin Fu. Partial nephrectomy versus radical nephrectomy for large (≥ 7 cm) renal tumors: A systematic review and meta-analysis. Urologic Oncology. Volume 37, Issue 4, 2019, Pages 263-272</w:t>
      </w:r>
    </w:p>
    <w:p w14:paraId="27F4D5F7" w14:textId="65E4E6F1"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Andrade H</w:t>
      </w:r>
      <w:r w:rsidR="008B3D93" w:rsidRPr="00DE5A1C">
        <w:rPr>
          <w:spacing w:val="-2"/>
          <w:szCs w:val="28"/>
          <w:lang w:val="en-US"/>
        </w:rPr>
        <w:t>.</w:t>
      </w:r>
      <w:r w:rsidRPr="00DE5A1C">
        <w:rPr>
          <w:spacing w:val="-2"/>
          <w:szCs w:val="28"/>
          <w:lang w:val="en-US"/>
        </w:rPr>
        <w:t>S, Zargar H, Akca O, et al.</w:t>
      </w:r>
      <w:r w:rsidRPr="00DE5A1C">
        <w:rPr>
          <w:spacing w:val="-2"/>
          <w:szCs w:val="28"/>
        </w:rPr>
        <w:t xml:space="preserve"> </w:t>
      </w:r>
      <w:r w:rsidRPr="00DE5A1C">
        <w:rPr>
          <w:spacing w:val="-2"/>
          <w:szCs w:val="28"/>
          <w:lang w:val="en-US"/>
        </w:rPr>
        <w:t>Is robotic partial nephrectomy safe for T3a renal cell carcinoma? Experience of a high-volume center.</w:t>
      </w:r>
      <w:r w:rsidRPr="00DE5A1C">
        <w:rPr>
          <w:spacing w:val="-2"/>
          <w:szCs w:val="28"/>
        </w:rPr>
        <w:t xml:space="preserve"> </w:t>
      </w:r>
      <w:r w:rsidRPr="00DE5A1C">
        <w:rPr>
          <w:spacing w:val="-2"/>
          <w:szCs w:val="28"/>
          <w:lang w:val="en-US"/>
        </w:rPr>
        <w:t>J Endourol</w:t>
      </w:r>
      <w:r w:rsidRPr="00DE5A1C">
        <w:rPr>
          <w:spacing w:val="-2"/>
          <w:szCs w:val="28"/>
        </w:rPr>
        <w:t xml:space="preserve">. </w:t>
      </w:r>
      <w:r w:rsidRPr="00DE5A1C">
        <w:rPr>
          <w:spacing w:val="-2"/>
          <w:szCs w:val="28"/>
          <w:lang w:val="en-US"/>
        </w:rPr>
        <w:t>2017;</w:t>
      </w:r>
      <w:r w:rsidRPr="00DE5A1C">
        <w:rPr>
          <w:spacing w:val="-2"/>
          <w:szCs w:val="28"/>
        </w:rPr>
        <w:t xml:space="preserve"> </w:t>
      </w:r>
      <w:r w:rsidRPr="00DE5A1C">
        <w:rPr>
          <w:spacing w:val="-2"/>
          <w:szCs w:val="28"/>
          <w:lang w:val="en-US"/>
        </w:rPr>
        <w:t>31:153-7. 10.1089/end.2016.0622</w:t>
      </w:r>
    </w:p>
    <w:p w14:paraId="76C13CC5" w14:textId="6181B5E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Abel E</w:t>
      </w:r>
      <w:r w:rsidR="008B3D93" w:rsidRPr="00DE5A1C">
        <w:rPr>
          <w:spacing w:val="-2"/>
          <w:szCs w:val="28"/>
          <w:lang w:val="en-US"/>
        </w:rPr>
        <w:t>.</w:t>
      </w:r>
      <w:r w:rsidRPr="00DE5A1C">
        <w:rPr>
          <w:spacing w:val="-2"/>
          <w:szCs w:val="28"/>
          <w:lang w:val="en-US"/>
        </w:rPr>
        <w:t>J, Masterson T</w:t>
      </w:r>
      <w:r w:rsidR="008B3D93" w:rsidRPr="00DE5A1C">
        <w:rPr>
          <w:spacing w:val="-2"/>
          <w:szCs w:val="28"/>
          <w:lang w:val="en-US"/>
        </w:rPr>
        <w:t>.</w:t>
      </w:r>
      <w:r w:rsidRPr="00DE5A1C">
        <w:rPr>
          <w:spacing w:val="-2"/>
          <w:szCs w:val="28"/>
          <w:lang w:val="en-US"/>
        </w:rPr>
        <w:t>A, Karam J</w:t>
      </w:r>
      <w:r w:rsidR="008B3D93" w:rsidRPr="00DE5A1C">
        <w:rPr>
          <w:spacing w:val="-2"/>
          <w:szCs w:val="28"/>
          <w:lang w:val="en-US"/>
        </w:rPr>
        <w:t>.</w:t>
      </w:r>
      <w:r w:rsidRPr="00DE5A1C">
        <w:rPr>
          <w:spacing w:val="-2"/>
          <w:szCs w:val="28"/>
          <w:lang w:val="en-US"/>
        </w:rPr>
        <w:t>A, et al. Predictive nomogram for recurrence following surgery for non-metastatic renal cell cancer with tumor thrombus. J Urol. 2017; 198: 810-6.</w:t>
      </w:r>
    </w:p>
    <w:p w14:paraId="6E453BD0" w14:textId="605EC6E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Ljungberg B, Albiges L, Abu-Ghanem Y, Bensalah K, Dabestani S, </w:t>
      </w:r>
      <w:proofErr w:type="gramStart"/>
      <w:r w:rsidRPr="00DE5A1C">
        <w:rPr>
          <w:spacing w:val="-2"/>
          <w:szCs w:val="28"/>
          <w:lang w:val="en-US"/>
        </w:rPr>
        <w:t>Fernández</w:t>
      </w:r>
      <w:proofErr w:type="gramEnd"/>
      <w:r w:rsidRPr="00DE5A1C">
        <w:rPr>
          <w:spacing w:val="-2"/>
          <w:szCs w:val="28"/>
          <w:lang w:val="en-US"/>
        </w:rPr>
        <w:t>-Pello S, et al. EAU guidelines on renal cell carcinoma: 2019 update.</w:t>
      </w:r>
      <w:r w:rsidRPr="00DE5A1C">
        <w:rPr>
          <w:spacing w:val="-2"/>
          <w:szCs w:val="28"/>
        </w:rPr>
        <w:t xml:space="preserve"> </w:t>
      </w:r>
      <w:r w:rsidRPr="00DE5A1C">
        <w:rPr>
          <w:spacing w:val="-2"/>
          <w:szCs w:val="28"/>
          <w:lang w:val="en-US"/>
        </w:rPr>
        <w:t>Eur Urol.</w:t>
      </w:r>
      <w:r w:rsidRPr="00DE5A1C">
        <w:rPr>
          <w:spacing w:val="-2"/>
          <w:szCs w:val="28"/>
        </w:rPr>
        <w:t xml:space="preserve"> </w:t>
      </w:r>
      <w:r w:rsidRPr="00DE5A1C">
        <w:rPr>
          <w:spacing w:val="-2"/>
          <w:szCs w:val="28"/>
          <w:lang w:val="en-US"/>
        </w:rPr>
        <w:t>2019;</w:t>
      </w:r>
      <w:r w:rsidRPr="00DE5A1C">
        <w:rPr>
          <w:spacing w:val="-2"/>
          <w:szCs w:val="28"/>
        </w:rPr>
        <w:t xml:space="preserve"> </w:t>
      </w:r>
      <w:r w:rsidRPr="00DE5A1C">
        <w:rPr>
          <w:spacing w:val="-2"/>
          <w:szCs w:val="28"/>
          <w:lang w:val="en-US"/>
        </w:rPr>
        <w:t>67:913–24. </w:t>
      </w:r>
    </w:p>
    <w:p w14:paraId="71148A47" w14:textId="482C3DE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Gayed B</w:t>
      </w:r>
      <w:r w:rsidR="008B3D93" w:rsidRPr="00DE5A1C">
        <w:rPr>
          <w:spacing w:val="-2"/>
          <w:szCs w:val="28"/>
          <w:lang w:val="en-US"/>
        </w:rPr>
        <w:t>.</w:t>
      </w:r>
      <w:r w:rsidRPr="00DE5A1C">
        <w:rPr>
          <w:spacing w:val="-2"/>
          <w:szCs w:val="28"/>
          <w:lang w:val="en-US"/>
        </w:rPr>
        <w:t xml:space="preserve">A, Youssef R, Darwish O, Kapur P, Bagrodia A, </w:t>
      </w:r>
      <w:proofErr w:type="gramStart"/>
      <w:r w:rsidRPr="00DE5A1C">
        <w:rPr>
          <w:spacing w:val="-2"/>
          <w:szCs w:val="28"/>
          <w:lang w:val="en-US"/>
        </w:rPr>
        <w:t>Brugarolas</w:t>
      </w:r>
      <w:proofErr w:type="gramEnd"/>
      <w:r w:rsidRPr="00DE5A1C">
        <w:rPr>
          <w:spacing w:val="-2"/>
          <w:szCs w:val="28"/>
          <w:lang w:val="en-US"/>
        </w:rPr>
        <w:t xml:space="preserve"> J, et al. Multidisciplinary surgical approach to the management of patients with renal cell carcinoma with venous tumour thrombus: 15-year experience and lessons learned.</w:t>
      </w:r>
      <w:r w:rsidRPr="00DE5A1C">
        <w:rPr>
          <w:spacing w:val="-2"/>
          <w:szCs w:val="28"/>
        </w:rPr>
        <w:t xml:space="preserve"> </w:t>
      </w:r>
      <w:r w:rsidRPr="00DE5A1C">
        <w:rPr>
          <w:spacing w:val="-2"/>
          <w:szCs w:val="28"/>
          <w:lang w:val="en-US"/>
        </w:rPr>
        <w:t>BMC Urol.</w:t>
      </w:r>
      <w:r w:rsidRPr="00DE5A1C">
        <w:rPr>
          <w:spacing w:val="-2"/>
          <w:szCs w:val="28"/>
        </w:rPr>
        <w:t xml:space="preserve"> </w:t>
      </w:r>
      <w:r w:rsidRPr="00DE5A1C">
        <w:rPr>
          <w:spacing w:val="-2"/>
          <w:szCs w:val="28"/>
          <w:lang w:val="en-US"/>
        </w:rPr>
        <w:t>2016</w:t>
      </w:r>
      <w:proofErr w:type="gramStart"/>
      <w:r w:rsidRPr="00DE5A1C">
        <w:rPr>
          <w:spacing w:val="-2"/>
          <w:szCs w:val="28"/>
          <w:lang w:val="en-US"/>
        </w:rPr>
        <w:t>;16</w:t>
      </w:r>
      <w:proofErr w:type="gramEnd"/>
      <w:r w:rsidRPr="00DE5A1C">
        <w:rPr>
          <w:spacing w:val="-2"/>
          <w:szCs w:val="28"/>
          <w:lang w:val="en-US"/>
        </w:rPr>
        <w:t>(1):43.</w:t>
      </w:r>
    </w:p>
    <w:p w14:paraId="3C09BF67" w14:textId="6450933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Arif F</w:t>
      </w:r>
      <w:r w:rsidR="008B3D93" w:rsidRPr="00DE5A1C">
        <w:rPr>
          <w:spacing w:val="-2"/>
          <w:szCs w:val="28"/>
          <w:lang w:val="en-US"/>
        </w:rPr>
        <w:t>.</w:t>
      </w:r>
      <w:r w:rsidRPr="00DE5A1C">
        <w:rPr>
          <w:spacing w:val="-2"/>
          <w:szCs w:val="28"/>
          <w:lang w:val="en-US"/>
        </w:rPr>
        <w:t>M, Sumida K, Molnar MZ, et al. Early mortalty associated ‘with impatient versus outpatient hemodialysis initiation in a large cohort of US veterans with incident end-stage renal disease. Nephron. 2017</w:t>
      </w:r>
      <w:proofErr w:type="gramStart"/>
      <w:r w:rsidRPr="00DE5A1C">
        <w:rPr>
          <w:spacing w:val="-2"/>
          <w:szCs w:val="28"/>
          <w:lang w:val="en-US"/>
        </w:rPr>
        <w:t>;137:15</w:t>
      </w:r>
      <w:proofErr w:type="gramEnd"/>
      <w:r w:rsidRPr="00DE5A1C">
        <w:rPr>
          <w:spacing w:val="-2"/>
          <w:szCs w:val="28"/>
          <w:lang w:val="en-US"/>
        </w:rPr>
        <w:t>-22.</w:t>
      </w:r>
    </w:p>
    <w:p w14:paraId="5D00A4C3" w14:textId="0ED98562" w:rsidR="00340506" w:rsidRPr="00DE5A1C" w:rsidRDefault="00340506" w:rsidP="00480152">
      <w:pPr>
        <w:numPr>
          <w:ilvl w:val="0"/>
          <w:numId w:val="49"/>
        </w:numPr>
        <w:spacing w:after="0" w:line="360" w:lineRule="auto"/>
        <w:ind w:left="142" w:right="140" w:firstLine="425"/>
        <w:jc w:val="both"/>
        <w:rPr>
          <w:spacing w:val="-2"/>
          <w:szCs w:val="28"/>
        </w:rPr>
      </w:pPr>
      <w:r w:rsidRPr="00DE5A1C">
        <w:rPr>
          <w:spacing w:val="-2"/>
          <w:szCs w:val="28"/>
          <w:lang w:val="en-US"/>
        </w:rPr>
        <w:t>McAdams-DeMarco M</w:t>
      </w:r>
      <w:r w:rsidR="008B3D93" w:rsidRPr="00DE5A1C">
        <w:rPr>
          <w:spacing w:val="-2"/>
          <w:szCs w:val="28"/>
          <w:lang w:val="en-US"/>
        </w:rPr>
        <w:t>.</w:t>
      </w:r>
      <w:r w:rsidRPr="00DE5A1C">
        <w:rPr>
          <w:spacing w:val="-2"/>
          <w:szCs w:val="28"/>
          <w:lang w:val="en-US"/>
        </w:rPr>
        <w:t>A, King E</w:t>
      </w:r>
      <w:r w:rsidR="008B3D93" w:rsidRPr="00DE5A1C">
        <w:rPr>
          <w:spacing w:val="-2"/>
          <w:szCs w:val="28"/>
          <w:lang w:val="en-US"/>
        </w:rPr>
        <w:t>.</w:t>
      </w:r>
      <w:r w:rsidRPr="00DE5A1C">
        <w:rPr>
          <w:spacing w:val="-2"/>
          <w:szCs w:val="28"/>
          <w:lang w:val="en-US"/>
        </w:rPr>
        <w:t xml:space="preserve">A, Luo X, Haugen C, DiBrito S, Shaffer A, et al. Frailty, length of stay, and mortality in kidney transplant </w:t>
      </w:r>
      <w:r w:rsidRPr="00DE5A1C">
        <w:rPr>
          <w:spacing w:val="-2"/>
          <w:szCs w:val="28"/>
          <w:lang w:val="en-US"/>
        </w:rPr>
        <w:lastRenderedPageBreak/>
        <w:t>recipients: a National registry and prospective cohort study.</w:t>
      </w:r>
      <w:r w:rsidRPr="00DE5A1C">
        <w:rPr>
          <w:spacing w:val="-2"/>
          <w:szCs w:val="28"/>
        </w:rPr>
        <w:t xml:space="preserve"> </w:t>
      </w:r>
      <w:r w:rsidRPr="00DE5A1C">
        <w:rPr>
          <w:spacing w:val="-2"/>
          <w:szCs w:val="28"/>
          <w:lang w:val="en-US"/>
        </w:rPr>
        <w:t>Ann</w:t>
      </w:r>
      <w:r w:rsidRPr="00DE5A1C">
        <w:rPr>
          <w:spacing w:val="-2"/>
          <w:szCs w:val="28"/>
        </w:rPr>
        <w:t xml:space="preserve"> </w:t>
      </w:r>
      <w:r w:rsidRPr="00DE5A1C">
        <w:rPr>
          <w:spacing w:val="-2"/>
          <w:szCs w:val="28"/>
          <w:lang w:val="en-US"/>
        </w:rPr>
        <w:t>Surg</w:t>
      </w:r>
      <w:r w:rsidRPr="00DE5A1C">
        <w:rPr>
          <w:spacing w:val="-2"/>
          <w:szCs w:val="28"/>
        </w:rPr>
        <w:t>. 2017; 266:1084–90.</w:t>
      </w:r>
    </w:p>
    <w:p w14:paraId="7CBDBE94" w14:textId="001A4A9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Gritskevich</w:t>
      </w:r>
      <w:r w:rsidRPr="00DE5A1C">
        <w:rPr>
          <w:spacing w:val="-2"/>
          <w:szCs w:val="28"/>
        </w:rPr>
        <w:t xml:space="preserve"> </w:t>
      </w:r>
      <w:r w:rsidRPr="00DE5A1C">
        <w:rPr>
          <w:spacing w:val="-2"/>
          <w:szCs w:val="28"/>
          <w:lang w:val="en-US"/>
        </w:rPr>
        <w:t>A</w:t>
      </w:r>
      <w:r w:rsidR="008B3D93" w:rsidRPr="00DE5A1C">
        <w:rPr>
          <w:spacing w:val="-2"/>
          <w:szCs w:val="28"/>
        </w:rPr>
        <w:t>.</w:t>
      </w:r>
      <w:r w:rsidRPr="00DE5A1C">
        <w:rPr>
          <w:spacing w:val="-2"/>
          <w:szCs w:val="28"/>
          <w:lang w:val="en-US"/>
        </w:rPr>
        <w:t>A</w:t>
      </w:r>
      <w:r w:rsidRPr="00DE5A1C">
        <w:rPr>
          <w:spacing w:val="-2"/>
          <w:szCs w:val="28"/>
        </w:rPr>
        <w:t xml:space="preserve">, </w:t>
      </w:r>
      <w:r w:rsidRPr="00DE5A1C">
        <w:rPr>
          <w:spacing w:val="-2"/>
          <w:szCs w:val="28"/>
          <w:lang w:val="en-US"/>
        </w:rPr>
        <w:t>Miroshkina</w:t>
      </w:r>
      <w:r w:rsidRPr="00DE5A1C">
        <w:rPr>
          <w:spacing w:val="-2"/>
          <w:szCs w:val="28"/>
        </w:rPr>
        <w:t xml:space="preserve"> </w:t>
      </w:r>
      <w:r w:rsidRPr="00DE5A1C">
        <w:rPr>
          <w:spacing w:val="-2"/>
          <w:szCs w:val="28"/>
          <w:lang w:val="en-US"/>
        </w:rPr>
        <w:t>I</w:t>
      </w:r>
      <w:r w:rsidR="008B3D93" w:rsidRPr="00DE5A1C">
        <w:rPr>
          <w:spacing w:val="-2"/>
          <w:szCs w:val="28"/>
        </w:rPr>
        <w:t>.</w:t>
      </w:r>
      <w:r w:rsidRPr="00DE5A1C">
        <w:rPr>
          <w:spacing w:val="-2"/>
          <w:szCs w:val="28"/>
          <w:lang w:val="en-US"/>
        </w:rPr>
        <w:t>V</w:t>
      </w:r>
      <w:r w:rsidRPr="00DE5A1C">
        <w:rPr>
          <w:spacing w:val="-2"/>
          <w:szCs w:val="28"/>
        </w:rPr>
        <w:t xml:space="preserve">, </w:t>
      </w:r>
      <w:r w:rsidRPr="00DE5A1C">
        <w:rPr>
          <w:spacing w:val="-2"/>
          <w:szCs w:val="28"/>
          <w:lang w:val="en-US"/>
        </w:rPr>
        <w:t>Piyanikin</w:t>
      </w:r>
      <w:r w:rsidRPr="00DE5A1C">
        <w:rPr>
          <w:spacing w:val="-2"/>
          <w:szCs w:val="28"/>
        </w:rPr>
        <w:t xml:space="preserve"> </w:t>
      </w:r>
      <w:r w:rsidRPr="00DE5A1C">
        <w:rPr>
          <w:spacing w:val="-2"/>
          <w:szCs w:val="28"/>
          <w:lang w:val="en-US"/>
        </w:rPr>
        <w:t>S</w:t>
      </w:r>
      <w:r w:rsidR="008B3D93" w:rsidRPr="00DE5A1C">
        <w:rPr>
          <w:spacing w:val="-2"/>
          <w:szCs w:val="28"/>
        </w:rPr>
        <w:t>.</w:t>
      </w:r>
      <w:r w:rsidRPr="00DE5A1C">
        <w:rPr>
          <w:spacing w:val="-2"/>
          <w:szCs w:val="28"/>
          <w:lang w:val="en-US"/>
        </w:rPr>
        <w:t>S</w:t>
      </w:r>
      <w:r w:rsidRPr="00DE5A1C">
        <w:rPr>
          <w:spacing w:val="-2"/>
          <w:szCs w:val="28"/>
        </w:rPr>
        <w:t xml:space="preserve">, </w:t>
      </w:r>
      <w:r w:rsidRPr="00DE5A1C">
        <w:rPr>
          <w:spacing w:val="-2"/>
          <w:szCs w:val="28"/>
          <w:lang w:val="en-US"/>
        </w:rPr>
        <w:t>Adyrkhayev</w:t>
      </w:r>
      <w:r w:rsidRPr="00DE5A1C">
        <w:rPr>
          <w:spacing w:val="-2"/>
          <w:szCs w:val="28"/>
        </w:rPr>
        <w:t xml:space="preserve"> </w:t>
      </w:r>
      <w:r w:rsidRPr="00DE5A1C">
        <w:rPr>
          <w:spacing w:val="-2"/>
          <w:szCs w:val="28"/>
          <w:lang w:val="en-US"/>
        </w:rPr>
        <w:t>Z</w:t>
      </w:r>
      <w:r w:rsidR="008B3D93" w:rsidRPr="00DE5A1C">
        <w:rPr>
          <w:spacing w:val="-2"/>
          <w:szCs w:val="28"/>
        </w:rPr>
        <w:t>.</w:t>
      </w:r>
      <w:r w:rsidRPr="00DE5A1C">
        <w:rPr>
          <w:spacing w:val="-2"/>
          <w:szCs w:val="28"/>
          <w:lang w:val="en-US"/>
        </w:rPr>
        <w:t>A</w:t>
      </w:r>
      <w:r w:rsidRPr="00DE5A1C">
        <w:rPr>
          <w:spacing w:val="-2"/>
          <w:szCs w:val="28"/>
        </w:rPr>
        <w:t xml:space="preserve">, </w:t>
      </w:r>
      <w:r w:rsidRPr="00DE5A1C">
        <w:rPr>
          <w:spacing w:val="-2"/>
          <w:szCs w:val="28"/>
          <w:lang w:val="en-US"/>
        </w:rPr>
        <w:t>Stepanova</w:t>
      </w:r>
      <w:r w:rsidRPr="00DE5A1C">
        <w:rPr>
          <w:spacing w:val="-2"/>
          <w:szCs w:val="28"/>
        </w:rPr>
        <w:t xml:space="preserve"> </w:t>
      </w:r>
      <w:r w:rsidRPr="00DE5A1C">
        <w:rPr>
          <w:spacing w:val="-2"/>
          <w:szCs w:val="28"/>
          <w:lang w:val="en-US"/>
        </w:rPr>
        <w:t>Y</w:t>
      </w:r>
      <w:r w:rsidR="008B3D93" w:rsidRPr="00DE5A1C">
        <w:rPr>
          <w:spacing w:val="-2"/>
          <w:szCs w:val="28"/>
        </w:rPr>
        <w:t>.</w:t>
      </w:r>
      <w:r w:rsidRPr="00DE5A1C">
        <w:rPr>
          <w:spacing w:val="-2"/>
          <w:szCs w:val="28"/>
          <w:lang w:val="en-US"/>
        </w:rPr>
        <w:t>A</w:t>
      </w:r>
      <w:r w:rsidRPr="00DE5A1C">
        <w:rPr>
          <w:spacing w:val="-2"/>
          <w:szCs w:val="28"/>
        </w:rPr>
        <w:t xml:space="preserve">, </w:t>
      </w:r>
      <w:r w:rsidRPr="00DE5A1C">
        <w:rPr>
          <w:spacing w:val="-2"/>
          <w:szCs w:val="28"/>
          <w:lang w:val="en-US"/>
        </w:rPr>
        <w:t>Zotikov</w:t>
      </w:r>
      <w:r w:rsidRPr="00DE5A1C">
        <w:rPr>
          <w:spacing w:val="-2"/>
          <w:szCs w:val="28"/>
        </w:rPr>
        <w:t xml:space="preserve"> </w:t>
      </w:r>
      <w:r w:rsidRPr="00DE5A1C">
        <w:rPr>
          <w:spacing w:val="-2"/>
          <w:szCs w:val="28"/>
          <w:lang w:val="en-US"/>
        </w:rPr>
        <w:t>A</w:t>
      </w:r>
      <w:r w:rsidR="008B3D93" w:rsidRPr="00DE5A1C">
        <w:rPr>
          <w:spacing w:val="-2"/>
          <w:szCs w:val="28"/>
        </w:rPr>
        <w:t>.</w:t>
      </w:r>
      <w:r w:rsidRPr="00DE5A1C">
        <w:rPr>
          <w:spacing w:val="-2"/>
          <w:szCs w:val="28"/>
          <w:lang w:val="en-US"/>
        </w:rPr>
        <w:t>E</w:t>
      </w:r>
      <w:r w:rsidRPr="00DE5A1C">
        <w:rPr>
          <w:spacing w:val="-2"/>
          <w:szCs w:val="28"/>
        </w:rPr>
        <w:t xml:space="preserve">, </w:t>
      </w:r>
      <w:r w:rsidRPr="00DE5A1C">
        <w:rPr>
          <w:spacing w:val="-2"/>
          <w:szCs w:val="28"/>
          <w:lang w:val="en-US"/>
        </w:rPr>
        <w:t>et</w:t>
      </w:r>
      <w:r w:rsidRPr="00DE5A1C">
        <w:rPr>
          <w:spacing w:val="-2"/>
          <w:szCs w:val="28"/>
        </w:rPr>
        <w:t xml:space="preserve"> </w:t>
      </w:r>
      <w:r w:rsidRPr="00DE5A1C">
        <w:rPr>
          <w:spacing w:val="-2"/>
          <w:szCs w:val="28"/>
          <w:lang w:val="en-US"/>
        </w:rPr>
        <w:t>al</w:t>
      </w:r>
      <w:r w:rsidRPr="00DE5A1C">
        <w:rPr>
          <w:spacing w:val="-2"/>
          <w:szCs w:val="28"/>
        </w:rPr>
        <w:t xml:space="preserve">. </w:t>
      </w:r>
      <w:r w:rsidRPr="00DE5A1C">
        <w:rPr>
          <w:spacing w:val="-2"/>
          <w:szCs w:val="28"/>
          <w:lang w:val="en-US"/>
        </w:rPr>
        <w:t>Extracorporeal partial nephrectomy under pharmaco-cold ischemia for renal cell carcinoma.</w:t>
      </w:r>
      <w:r w:rsidRPr="00DE5A1C">
        <w:rPr>
          <w:spacing w:val="-2"/>
          <w:szCs w:val="28"/>
        </w:rPr>
        <w:t xml:space="preserve"> </w:t>
      </w:r>
      <w:r w:rsidRPr="00DE5A1C">
        <w:rPr>
          <w:spacing w:val="-2"/>
          <w:szCs w:val="28"/>
          <w:lang w:val="en-US"/>
        </w:rPr>
        <w:t>Khirurgiya. Zhurnal im. N.I. Pirogova.</w:t>
      </w:r>
      <w:r w:rsidRPr="00DE5A1C">
        <w:rPr>
          <w:spacing w:val="-2"/>
          <w:szCs w:val="28"/>
        </w:rPr>
        <w:t xml:space="preserve"> </w:t>
      </w:r>
      <w:r w:rsidRPr="00DE5A1C">
        <w:rPr>
          <w:spacing w:val="-2"/>
          <w:szCs w:val="28"/>
          <w:lang w:val="en-US"/>
        </w:rPr>
        <w:t>2017</w:t>
      </w:r>
      <w:proofErr w:type="gramStart"/>
      <w:r w:rsidRPr="00DE5A1C">
        <w:rPr>
          <w:spacing w:val="-2"/>
          <w:szCs w:val="28"/>
          <w:lang w:val="en-US"/>
        </w:rPr>
        <w:t>;1:42</w:t>
      </w:r>
      <w:proofErr w:type="gramEnd"/>
      <w:r w:rsidRPr="00DE5A1C">
        <w:rPr>
          <w:spacing w:val="-2"/>
          <w:szCs w:val="28"/>
          <w:lang w:val="en-US"/>
        </w:rPr>
        <w:t>–7.</w:t>
      </w:r>
    </w:p>
    <w:p w14:paraId="164529A1" w14:textId="52F026E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Tsampalieros A, Knoll G</w:t>
      </w:r>
      <w:r w:rsidR="008B3D93" w:rsidRPr="00DE5A1C">
        <w:rPr>
          <w:spacing w:val="-2"/>
          <w:szCs w:val="28"/>
          <w:lang w:val="en-US"/>
        </w:rPr>
        <w:t>.</w:t>
      </w:r>
      <w:r w:rsidRPr="00DE5A1C">
        <w:rPr>
          <w:spacing w:val="-2"/>
          <w:szCs w:val="28"/>
          <w:lang w:val="en-US"/>
        </w:rPr>
        <w:t>A, Dixon S, English S, Manuel D, Walraven C</w:t>
      </w:r>
      <w:r w:rsidR="008B3D93" w:rsidRPr="00DE5A1C">
        <w:rPr>
          <w:spacing w:val="-2"/>
          <w:szCs w:val="28"/>
          <w:lang w:val="en-US"/>
        </w:rPr>
        <w:t>.</w:t>
      </w:r>
      <w:r w:rsidRPr="00DE5A1C">
        <w:rPr>
          <w:spacing w:val="-2"/>
          <w:szCs w:val="28"/>
          <w:lang w:val="en-US"/>
        </w:rPr>
        <w:t>V, et al. Case mix, patterns of care, and inpatient outcomes among Ontario kidney transplant centers: a population-based study.</w:t>
      </w:r>
      <w:r w:rsidRPr="00DE5A1C">
        <w:rPr>
          <w:spacing w:val="-2"/>
          <w:szCs w:val="28"/>
        </w:rPr>
        <w:t xml:space="preserve"> </w:t>
      </w:r>
      <w:r w:rsidRPr="00DE5A1C">
        <w:rPr>
          <w:spacing w:val="-2"/>
          <w:szCs w:val="28"/>
          <w:lang w:val="en-US"/>
        </w:rPr>
        <w:t>Can J Kidney Health Dis.</w:t>
      </w:r>
      <w:r w:rsidRPr="00DE5A1C">
        <w:rPr>
          <w:spacing w:val="-2"/>
          <w:szCs w:val="28"/>
        </w:rPr>
        <w:t xml:space="preserve"> </w:t>
      </w:r>
      <w:r w:rsidRPr="00DE5A1C">
        <w:rPr>
          <w:spacing w:val="-2"/>
          <w:szCs w:val="28"/>
          <w:lang w:val="en-US"/>
        </w:rPr>
        <w:t>2018</w:t>
      </w:r>
      <w:proofErr w:type="gramStart"/>
      <w:r w:rsidRPr="00DE5A1C">
        <w:rPr>
          <w:spacing w:val="-2"/>
          <w:szCs w:val="28"/>
          <w:lang w:val="en-US"/>
        </w:rPr>
        <w:t>;17</w:t>
      </w:r>
      <w:proofErr w:type="gramEnd"/>
      <w:r w:rsidRPr="00DE5A1C">
        <w:rPr>
          <w:spacing w:val="-2"/>
          <w:szCs w:val="28"/>
          <w:lang w:val="en-US"/>
        </w:rPr>
        <w:t>(5):1–16.</w:t>
      </w:r>
    </w:p>
    <w:p w14:paraId="765AD4AF" w14:textId="2094E81A"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Zotikov A</w:t>
      </w:r>
      <w:r w:rsidR="008B3D93" w:rsidRPr="00DE5A1C">
        <w:rPr>
          <w:spacing w:val="-2"/>
          <w:szCs w:val="28"/>
          <w:lang w:val="en-US"/>
        </w:rPr>
        <w:t>.</w:t>
      </w:r>
      <w:r w:rsidRPr="00DE5A1C">
        <w:rPr>
          <w:spacing w:val="-2"/>
          <w:szCs w:val="28"/>
          <w:lang w:val="en-US"/>
        </w:rPr>
        <w:t>E, Teplov A</w:t>
      </w:r>
      <w:r w:rsidR="008B3D93" w:rsidRPr="00DE5A1C">
        <w:rPr>
          <w:spacing w:val="-2"/>
          <w:szCs w:val="28"/>
          <w:lang w:val="en-US"/>
        </w:rPr>
        <w:t>.</w:t>
      </w:r>
      <w:r w:rsidRPr="00DE5A1C">
        <w:rPr>
          <w:spacing w:val="-2"/>
          <w:szCs w:val="28"/>
          <w:lang w:val="en-US"/>
        </w:rPr>
        <w:t>A, Grickevich A</w:t>
      </w:r>
      <w:r w:rsidR="008B3D93" w:rsidRPr="00DE5A1C">
        <w:rPr>
          <w:spacing w:val="-2"/>
          <w:szCs w:val="28"/>
          <w:lang w:val="en-US"/>
        </w:rPr>
        <w:t>.</w:t>
      </w:r>
      <w:r w:rsidRPr="00DE5A1C">
        <w:rPr>
          <w:spacing w:val="-2"/>
          <w:szCs w:val="28"/>
          <w:lang w:val="en-US"/>
        </w:rPr>
        <w:t>A, Ivandaev A</w:t>
      </w:r>
      <w:r w:rsidR="008B3D93" w:rsidRPr="00DE5A1C">
        <w:rPr>
          <w:spacing w:val="-2"/>
          <w:szCs w:val="28"/>
          <w:lang w:val="en-US"/>
        </w:rPr>
        <w:t>.</w:t>
      </w:r>
      <w:r w:rsidRPr="00DE5A1C">
        <w:rPr>
          <w:spacing w:val="-2"/>
          <w:szCs w:val="28"/>
          <w:lang w:val="en-US"/>
        </w:rPr>
        <w:t>S.</w:t>
      </w:r>
      <w:r w:rsidRPr="00DE5A1C">
        <w:rPr>
          <w:spacing w:val="-2"/>
          <w:szCs w:val="28"/>
        </w:rPr>
        <w:t xml:space="preserve"> </w:t>
      </w:r>
      <w:r w:rsidRPr="00DE5A1C">
        <w:rPr>
          <w:spacing w:val="-2"/>
          <w:szCs w:val="28"/>
          <w:lang w:val="en-US"/>
        </w:rPr>
        <w:t>Extracorporeal surgery of kidneys and renal arteries.</w:t>
      </w:r>
      <w:r w:rsidRPr="00DE5A1C">
        <w:rPr>
          <w:spacing w:val="-2"/>
          <w:szCs w:val="28"/>
        </w:rPr>
        <w:t xml:space="preserve"> </w:t>
      </w:r>
      <w:r w:rsidRPr="00DE5A1C">
        <w:rPr>
          <w:spacing w:val="-2"/>
          <w:szCs w:val="28"/>
          <w:lang w:val="en-US"/>
        </w:rPr>
        <w:t>Moscow: Russkie vitjazi; 2019. p. pp.128.</w:t>
      </w:r>
    </w:p>
    <w:p w14:paraId="159E3D8E" w14:textId="2EE56C1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Yoshida K, Kondo T, Takagi T, et al. Clinical outcomes of repeat partial nephrectomy compared to initial partial nephrectomy of a solitary kidney.</w:t>
      </w:r>
      <w:r w:rsidRPr="00DE5A1C">
        <w:rPr>
          <w:spacing w:val="-2"/>
          <w:szCs w:val="28"/>
        </w:rPr>
        <w:t xml:space="preserve"> </w:t>
      </w:r>
      <w:r w:rsidRPr="00DE5A1C">
        <w:rPr>
          <w:spacing w:val="-2"/>
          <w:szCs w:val="28"/>
          <w:lang w:val="en-US"/>
        </w:rPr>
        <w:t>Int J Clin Oncol.</w:t>
      </w:r>
      <w:r w:rsidRPr="00DE5A1C">
        <w:rPr>
          <w:spacing w:val="-2"/>
          <w:szCs w:val="28"/>
        </w:rPr>
        <w:t xml:space="preserve"> </w:t>
      </w:r>
      <w:r w:rsidRPr="00DE5A1C">
        <w:rPr>
          <w:spacing w:val="-2"/>
          <w:szCs w:val="28"/>
          <w:lang w:val="en-US"/>
        </w:rPr>
        <w:t>2020</w:t>
      </w:r>
      <w:proofErr w:type="gramStart"/>
      <w:r w:rsidRPr="00DE5A1C">
        <w:rPr>
          <w:spacing w:val="-2"/>
          <w:szCs w:val="28"/>
          <w:lang w:val="en-US"/>
        </w:rPr>
        <w:t>;25</w:t>
      </w:r>
      <w:proofErr w:type="gramEnd"/>
      <w:r w:rsidRPr="00DE5A1C">
        <w:rPr>
          <w:spacing w:val="-2"/>
          <w:szCs w:val="28"/>
          <w:lang w:val="en-US"/>
        </w:rPr>
        <w:t xml:space="preserve">(6):1155–62. </w:t>
      </w:r>
    </w:p>
    <w:p w14:paraId="72AC2D5A" w14:textId="2DE0455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Woldu S</w:t>
      </w:r>
      <w:r w:rsidR="008B3D93" w:rsidRPr="00DE5A1C">
        <w:rPr>
          <w:spacing w:val="-2"/>
          <w:szCs w:val="28"/>
          <w:lang w:val="en-US"/>
        </w:rPr>
        <w:t>.</w:t>
      </w:r>
      <w:r w:rsidRPr="00DE5A1C">
        <w:rPr>
          <w:spacing w:val="-2"/>
          <w:szCs w:val="28"/>
          <w:lang w:val="en-US"/>
        </w:rPr>
        <w:t>L, Barlow L</w:t>
      </w:r>
      <w:r w:rsidR="008B3D93" w:rsidRPr="00DE5A1C">
        <w:rPr>
          <w:spacing w:val="-2"/>
          <w:szCs w:val="28"/>
          <w:lang w:val="en-US"/>
        </w:rPr>
        <w:t>.</w:t>
      </w:r>
      <w:r w:rsidRPr="00DE5A1C">
        <w:rPr>
          <w:spacing w:val="-2"/>
          <w:szCs w:val="28"/>
          <w:lang w:val="en-US"/>
        </w:rPr>
        <w:t>J, Patel T, Hruby G</w:t>
      </w:r>
      <w:r w:rsidR="008B3D93" w:rsidRPr="00DE5A1C">
        <w:rPr>
          <w:spacing w:val="-2"/>
          <w:szCs w:val="28"/>
          <w:lang w:val="en-US"/>
        </w:rPr>
        <w:t>.</w:t>
      </w:r>
      <w:r w:rsidRPr="00DE5A1C">
        <w:rPr>
          <w:spacing w:val="-2"/>
          <w:szCs w:val="28"/>
          <w:lang w:val="en-US"/>
        </w:rPr>
        <w:t>W, Benson M</w:t>
      </w:r>
      <w:r w:rsidR="008B3D93" w:rsidRPr="00DE5A1C">
        <w:rPr>
          <w:spacing w:val="-2"/>
          <w:szCs w:val="28"/>
          <w:lang w:val="en-US"/>
        </w:rPr>
        <w:t>.</w:t>
      </w:r>
      <w:r w:rsidRPr="00DE5A1C">
        <w:rPr>
          <w:spacing w:val="-2"/>
          <w:szCs w:val="28"/>
          <w:lang w:val="en-US"/>
        </w:rPr>
        <w:t>C, MeKiernan J</w:t>
      </w:r>
      <w:r w:rsidR="008B3D93" w:rsidRPr="00DE5A1C">
        <w:rPr>
          <w:spacing w:val="-2"/>
          <w:szCs w:val="28"/>
          <w:lang w:val="en-US"/>
        </w:rPr>
        <w:t>.</w:t>
      </w:r>
      <w:r w:rsidRPr="00DE5A1C">
        <w:rPr>
          <w:spacing w:val="-2"/>
          <w:szCs w:val="28"/>
          <w:lang w:val="en-US"/>
        </w:rPr>
        <w:t>M. Single institutional experience with nephron-sparing surgery for pathologic stage T3bNxMO renal cell carcinoma confined to the renal vein, Urology 2010:76:639-42.</w:t>
      </w:r>
    </w:p>
    <w:p w14:paraId="5254BB72" w14:textId="4D1C107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Allaf M</w:t>
      </w:r>
      <w:r w:rsidR="008B3D93" w:rsidRPr="00DE5A1C">
        <w:rPr>
          <w:spacing w:val="-2"/>
          <w:szCs w:val="28"/>
          <w:lang w:val="en-US"/>
        </w:rPr>
        <w:t>.</w:t>
      </w:r>
      <w:r w:rsidRPr="00DE5A1C">
        <w:rPr>
          <w:spacing w:val="-2"/>
          <w:szCs w:val="28"/>
          <w:lang w:val="en-US"/>
        </w:rPr>
        <w:t>E, Gorin M</w:t>
      </w:r>
      <w:r w:rsidR="008B3D93" w:rsidRPr="00DE5A1C">
        <w:rPr>
          <w:spacing w:val="-2"/>
          <w:szCs w:val="28"/>
          <w:lang w:val="en-US"/>
        </w:rPr>
        <w:t>.</w:t>
      </w:r>
      <w:r w:rsidRPr="00DE5A1C">
        <w:rPr>
          <w:spacing w:val="-2"/>
          <w:szCs w:val="28"/>
          <w:lang w:val="en-US"/>
        </w:rPr>
        <w:t>A. Editorial comment, Urology 2013</w:t>
      </w:r>
      <w:proofErr w:type="gramStart"/>
      <w:r w:rsidRPr="00DE5A1C">
        <w:rPr>
          <w:spacing w:val="-2"/>
          <w:szCs w:val="28"/>
          <w:lang w:val="en-US"/>
        </w:rPr>
        <w:t>;81:1367</w:t>
      </w:r>
      <w:proofErr w:type="gramEnd"/>
      <w:r w:rsidRPr="00DE5A1C">
        <w:rPr>
          <w:spacing w:val="-2"/>
          <w:szCs w:val="28"/>
          <w:lang w:val="en-US"/>
        </w:rPr>
        <w:t>.</w:t>
      </w:r>
    </w:p>
    <w:p w14:paraId="17A7F808" w14:textId="3518784C"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Baitman T, Miroshkina I, Gritskevich A, et al. Extracorporeal Partial Nephrectomy with Orthotopic Autotransplantation under Pharmaco-Cold Ischaemia for Cancer of a Single Kidney: A Case Report.</w:t>
      </w:r>
      <w:r w:rsidRPr="00DE5A1C">
        <w:rPr>
          <w:spacing w:val="-2"/>
          <w:szCs w:val="28"/>
        </w:rPr>
        <w:t xml:space="preserve"> </w:t>
      </w:r>
      <w:r w:rsidRPr="00DE5A1C">
        <w:rPr>
          <w:spacing w:val="-2"/>
          <w:szCs w:val="28"/>
          <w:lang w:val="en-US"/>
        </w:rPr>
        <w:t>Case Rep Oncol. 2020</w:t>
      </w:r>
      <w:proofErr w:type="gramStart"/>
      <w:r w:rsidRPr="00DE5A1C">
        <w:rPr>
          <w:spacing w:val="-2"/>
          <w:szCs w:val="28"/>
          <w:lang w:val="en-US"/>
        </w:rPr>
        <w:t>;13</w:t>
      </w:r>
      <w:proofErr w:type="gramEnd"/>
      <w:r w:rsidRPr="00DE5A1C">
        <w:rPr>
          <w:spacing w:val="-2"/>
          <w:szCs w:val="28"/>
          <w:lang w:val="en-US"/>
        </w:rPr>
        <w:t>(3):1202-1208. Published 2020 Sep 29. doi:10.1159/000510404</w:t>
      </w:r>
    </w:p>
    <w:p w14:paraId="21E308CD" w14:textId="7EBCDB6F"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Janssen MWW, Linxweiler J, Philipps I, Bütow Z, Siemer S, Stöckle M, Ohlmann CH Kidney autotransplantation after nephrectomy and work bench surgery as an ultimate approach to nephron-sparing surgery. World J Surg Oncol. 2018 Feb 20</w:t>
      </w:r>
      <w:proofErr w:type="gramStart"/>
      <w:r w:rsidRPr="00DE5A1C">
        <w:rPr>
          <w:spacing w:val="-2"/>
          <w:szCs w:val="28"/>
          <w:lang w:val="en-US"/>
        </w:rPr>
        <w:t>;16</w:t>
      </w:r>
      <w:proofErr w:type="gramEnd"/>
      <w:r w:rsidRPr="00DE5A1C">
        <w:rPr>
          <w:spacing w:val="-2"/>
          <w:szCs w:val="28"/>
          <w:lang w:val="en-US"/>
        </w:rPr>
        <w:t xml:space="preserve">(1):35. </w:t>
      </w:r>
      <w:proofErr w:type="gramStart"/>
      <w:r w:rsidRPr="00DE5A1C">
        <w:rPr>
          <w:spacing w:val="-2"/>
          <w:szCs w:val="28"/>
          <w:lang w:val="en-US"/>
        </w:rPr>
        <w:t>doi</w:t>
      </w:r>
      <w:proofErr w:type="gramEnd"/>
      <w:r w:rsidRPr="00DE5A1C">
        <w:rPr>
          <w:spacing w:val="-2"/>
          <w:szCs w:val="28"/>
          <w:lang w:val="en-US"/>
        </w:rPr>
        <w:t>: 10.1186/s12957-018-1338-1.</w:t>
      </w:r>
    </w:p>
    <w:p w14:paraId="1DD5554D" w14:textId="4B8B2703" w:rsidR="00340506" w:rsidRPr="00DE5A1C" w:rsidRDefault="00CD0523" w:rsidP="00480152">
      <w:pPr>
        <w:numPr>
          <w:ilvl w:val="0"/>
          <w:numId w:val="49"/>
        </w:numPr>
        <w:spacing w:after="0" w:line="360" w:lineRule="auto"/>
        <w:ind w:left="142" w:right="140" w:firstLine="425"/>
        <w:jc w:val="both"/>
        <w:rPr>
          <w:spacing w:val="-2"/>
          <w:szCs w:val="28"/>
          <w:lang w:val="en-US"/>
        </w:rPr>
      </w:pPr>
      <w:hyperlink r:id="rId277" w:history="1">
        <w:r w:rsidR="00340506" w:rsidRPr="00DE5A1C">
          <w:rPr>
            <w:spacing w:val="-2"/>
            <w:szCs w:val="28"/>
            <w:lang w:val="en-US"/>
          </w:rPr>
          <w:t>Marra G</w:t>
        </w:r>
      </w:hyperlink>
      <w:r w:rsidR="00340506" w:rsidRPr="00DE5A1C">
        <w:rPr>
          <w:spacing w:val="-2"/>
          <w:szCs w:val="28"/>
          <w:lang w:val="en-US"/>
        </w:rPr>
        <w:t>,</w:t>
      </w:r>
      <w:r w:rsidR="00340506" w:rsidRPr="00DE5A1C">
        <w:rPr>
          <w:spacing w:val="-2"/>
          <w:szCs w:val="28"/>
        </w:rPr>
        <w:t xml:space="preserve"> </w:t>
      </w:r>
      <w:hyperlink r:id="rId278" w:history="1">
        <w:r w:rsidR="00340506" w:rsidRPr="00DE5A1C">
          <w:rPr>
            <w:spacing w:val="-2"/>
            <w:szCs w:val="28"/>
            <w:lang w:val="en-US"/>
          </w:rPr>
          <w:t>Gontero P</w:t>
        </w:r>
      </w:hyperlink>
      <w:r w:rsidR="00340506" w:rsidRPr="00DE5A1C">
        <w:rPr>
          <w:spacing w:val="-2"/>
          <w:szCs w:val="28"/>
          <w:lang w:val="en-US"/>
        </w:rPr>
        <w:t>,</w:t>
      </w:r>
      <w:r w:rsidR="00340506" w:rsidRPr="00DE5A1C">
        <w:rPr>
          <w:spacing w:val="-2"/>
          <w:szCs w:val="28"/>
        </w:rPr>
        <w:t xml:space="preserve"> </w:t>
      </w:r>
      <w:hyperlink r:id="rId279" w:history="1">
        <w:r w:rsidR="00340506" w:rsidRPr="00DE5A1C">
          <w:rPr>
            <w:spacing w:val="-2"/>
            <w:szCs w:val="28"/>
            <w:lang w:val="en-US"/>
          </w:rPr>
          <w:t>Brattoli M</w:t>
        </w:r>
      </w:hyperlink>
      <w:r w:rsidR="00340506" w:rsidRPr="00DE5A1C">
        <w:rPr>
          <w:spacing w:val="-2"/>
          <w:szCs w:val="28"/>
          <w:lang w:val="en-US"/>
        </w:rPr>
        <w:t>,</w:t>
      </w:r>
      <w:r w:rsidR="00340506" w:rsidRPr="00DE5A1C">
        <w:rPr>
          <w:spacing w:val="-2"/>
          <w:szCs w:val="28"/>
        </w:rPr>
        <w:t xml:space="preserve"> </w:t>
      </w:r>
      <w:hyperlink r:id="rId280" w:history="1">
        <w:r w:rsidR="00340506" w:rsidRPr="00DE5A1C">
          <w:rPr>
            <w:spacing w:val="-2"/>
            <w:szCs w:val="28"/>
            <w:lang w:val="en-US"/>
          </w:rPr>
          <w:t>Filippini C</w:t>
        </w:r>
      </w:hyperlink>
      <w:r w:rsidR="00340506" w:rsidRPr="00DE5A1C">
        <w:rPr>
          <w:spacing w:val="-2"/>
          <w:szCs w:val="28"/>
          <w:lang w:val="en-US"/>
        </w:rPr>
        <w:t>,</w:t>
      </w:r>
      <w:r w:rsidR="00340506" w:rsidRPr="00DE5A1C">
        <w:rPr>
          <w:spacing w:val="-2"/>
          <w:szCs w:val="28"/>
        </w:rPr>
        <w:t xml:space="preserve"> </w:t>
      </w:r>
      <w:proofErr w:type="gramStart"/>
      <w:r w:rsidR="00340506" w:rsidRPr="00DE5A1C">
        <w:rPr>
          <w:spacing w:val="-2"/>
          <w:szCs w:val="28"/>
          <w:lang w:val="en-US"/>
        </w:rPr>
        <w:t>et</w:t>
      </w:r>
      <w:proofErr w:type="gramEnd"/>
      <w:r w:rsidR="00340506" w:rsidRPr="00DE5A1C">
        <w:rPr>
          <w:spacing w:val="-2"/>
          <w:szCs w:val="28"/>
          <w:lang w:val="en-US"/>
        </w:rPr>
        <w:t xml:space="preserve"> all. Is</w:t>
      </w:r>
      <w:r w:rsidR="00340506" w:rsidRPr="00DE5A1C">
        <w:rPr>
          <w:spacing w:val="-2"/>
          <w:szCs w:val="28"/>
        </w:rPr>
        <w:t xml:space="preserve"> </w:t>
      </w:r>
      <w:r w:rsidR="00340506" w:rsidRPr="00DE5A1C">
        <w:rPr>
          <w:spacing w:val="-2"/>
          <w:szCs w:val="28"/>
          <w:lang w:val="en-US"/>
        </w:rPr>
        <w:t>imperative</w:t>
      </w:r>
      <w:r w:rsidR="00340506" w:rsidRPr="00DE5A1C">
        <w:rPr>
          <w:spacing w:val="-2"/>
          <w:szCs w:val="28"/>
        </w:rPr>
        <w:t xml:space="preserve"> </w:t>
      </w:r>
      <w:r w:rsidR="00340506" w:rsidRPr="00DE5A1C">
        <w:rPr>
          <w:spacing w:val="-2"/>
          <w:szCs w:val="28"/>
          <w:lang w:val="en-US"/>
        </w:rPr>
        <w:t>partial</w:t>
      </w:r>
      <w:r w:rsidR="00340506" w:rsidRPr="00DE5A1C">
        <w:rPr>
          <w:spacing w:val="-2"/>
          <w:szCs w:val="28"/>
        </w:rPr>
        <w:t xml:space="preserve"> </w:t>
      </w:r>
      <w:r w:rsidR="00340506" w:rsidRPr="00DE5A1C">
        <w:rPr>
          <w:spacing w:val="-2"/>
          <w:szCs w:val="28"/>
          <w:lang w:val="en-US"/>
        </w:rPr>
        <w:t>nephrectomy</w:t>
      </w:r>
      <w:r w:rsidR="00340506" w:rsidRPr="00DE5A1C">
        <w:rPr>
          <w:spacing w:val="-2"/>
          <w:szCs w:val="28"/>
        </w:rPr>
        <w:t xml:space="preserve"> </w:t>
      </w:r>
      <w:r w:rsidR="00340506" w:rsidRPr="00DE5A1C">
        <w:rPr>
          <w:spacing w:val="-2"/>
          <w:szCs w:val="28"/>
          <w:lang w:val="en-US"/>
        </w:rPr>
        <w:t>feasible</w:t>
      </w:r>
      <w:r w:rsidR="00340506" w:rsidRPr="00DE5A1C">
        <w:rPr>
          <w:spacing w:val="-2"/>
          <w:szCs w:val="28"/>
        </w:rPr>
        <w:t xml:space="preserve"> </w:t>
      </w:r>
      <w:r w:rsidR="00340506" w:rsidRPr="00DE5A1C">
        <w:rPr>
          <w:spacing w:val="-2"/>
          <w:szCs w:val="28"/>
          <w:lang w:val="en-US"/>
        </w:rPr>
        <w:t>for</w:t>
      </w:r>
      <w:r w:rsidR="00340506" w:rsidRPr="00DE5A1C">
        <w:rPr>
          <w:spacing w:val="-2"/>
          <w:szCs w:val="28"/>
        </w:rPr>
        <w:t xml:space="preserve"> </w:t>
      </w:r>
      <w:r w:rsidR="00340506" w:rsidRPr="00DE5A1C">
        <w:rPr>
          <w:spacing w:val="-2"/>
          <w:szCs w:val="28"/>
          <w:lang w:val="en-US"/>
        </w:rPr>
        <w:t>kidney</w:t>
      </w:r>
      <w:r w:rsidR="00340506" w:rsidRPr="00DE5A1C">
        <w:rPr>
          <w:spacing w:val="-2"/>
          <w:szCs w:val="28"/>
        </w:rPr>
        <w:t xml:space="preserve"> </w:t>
      </w:r>
      <w:r w:rsidR="00340506" w:rsidRPr="00DE5A1C">
        <w:rPr>
          <w:spacing w:val="-2"/>
          <w:szCs w:val="28"/>
          <w:lang w:val="en-US"/>
        </w:rPr>
        <w:t>cancer</w:t>
      </w:r>
      <w:r w:rsidR="00340506" w:rsidRPr="00DE5A1C">
        <w:rPr>
          <w:spacing w:val="-2"/>
          <w:szCs w:val="28"/>
        </w:rPr>
        <w:t xml:space="preserve"> </w:t>
      </w:r>
      <w:r w:rsidR="00340506" w:rsidRPr="00DE5A1C">
        <w:rPr>
          <w:spacing w:val="-2"/>
          <w:szCs w:val="28"/>
          <w:lang w:val="en-US"/>
        </w:rPr>
        <w:t>with</w:t>
      </w:r>
      <w:r w:rsidR="00340506" w:rsidRPr="00DE5A1C">
        <w:rPr>
          <w:spacing w:val="-2"/>
          <w:szCs w:val="28"/>
        </w:rPr>
        <w:t xml:space="preserve"> </w:t>
      </w:r>
      <w:r w:rsidR="00340506" w:rsidRPr="00DE5A1C">
        <w:rPr>
          <w:spacing w:val="-2"/>
          <w:szCs w:val="28"/>
          <w:lang w:val="en-US"/>
        </w:rPr>
        <w:t>venous</w:t>
      </w:r>
      <w:r w:rsidR="00340506" w:rsidRPr="00DE5A1C">
        <w:rPr>
          <w:spacing w:val="-2"/>
          <w:szCs w:val="28"/>
        </w:rPr>
        <w:t xml:space="preserve"> </w:t>
      </w:r>
      <w:r w:rsidR="00340506" w:rsidRPr="00DE5A1C">
        <w:rPr>
          <w:spacing w:val="-2"/>
          <w:szCs w:val="28"/>
          <w:lang w:val="en-US"/>
        </w:rPr>
        <w:t>thrombus</w:t>
      </w:r>
      <w:r w:rsidR="00340506" w:rsidRPr="00DE5A1C">
        <w:rPr>
          <w:spacing w:val="-2"/>
          <w:szCs w:val="28"/>
        </w:rPr>
        <w:t xml:space="preserve"> </w:t>
      </w:r>
      <w:r w:rsidR="00340506" w:rsidRPr="00DE5A1C">
        <w:rPr>
          <w:spacing w:val="-2"/>
          <w:szCs w:val="28"/>
          <w:lang w:val="en-US"/>
        </w:rPr>
        <w:t>involvement?</w:t>
      </w:r>
      <w:r w:rsidR="00340506" w:rsidRPr="00DE5A1C">
        <w:rPr>
          <w:spacing w:val="-2"/>
          <w:szCs w:val="28"/>
        </w:rPr>
        <w:t xml:space="preserve"> </w:t>
      </w:r>
      <w:r w:rsidR="00340506" w:rsidRPr="00DE5A1C">
        <w:rPr>
          <w:spacing w:val="-2"/>
          <w:szCs w:val="28"/>
          <w:lang w:val="en-US"/>
        </w:rPr>
        <w:t>Outcomes</w:t>
      </w:r>
      <w:r w:rsidR="00340506" w:rsidRPr="00DE5A1C">
        <w:rPr>
          <w:spacing w:val="-2"/>
          <w:szCs w:val="28"/>
        </w:rPr>
        <w:t xml:space="preserve"> </w:t>
      </w:r>
      <w:r w:rsidR="00340506" w:rsidRPr="00DE5A1C">
        <w:rPr>
          <w:spacing w:val="-2"/>
          <w:szCs w:val="28"/>
          <w:lang w:val="en-US"/>
        </w:rPr>
        <w:t>of</w:t>
      </w:r>
      <w:r w:rsidR="00340506" w:rsidRPr="00DE5A1C">
        <w:rPr>
          <w:spacing w:val="-2"/>
          <w:szCs w:val="28"/>
        </w:rPr>
        <w:t xml:space="preserve"> </w:t>
      </w:r>
      <w:r w:rsidR="00340506" w:rsidRPr="00DE5A1C">
        <w:rPr>
          <w:spacing w:val="-2"/>
          <w:szCs w:val="28"/>
          <w:lang w:val="en-US"/>
        </w:rPr>
        <w:t>42</w:t>
      </w:r>
      <w:r w:rsidR="00340506" w:rsidRPr="00DE5A1C">
        <w:rPr>
          <w:spacing w:val="-2"/>
          <w:szCs w:val="28"/>
        </w:rPr>
        <w:t xml:space="preserve"> </w:t>
      </w:r>
      <w:r w:rsidR="00340506" w:rsidRPr="00DE5A1C">
        <w:rPr>
          <w:spacing w:val="-2"/>
          <w:szCs w:val="28"/>
          <w:lang w:val="en-US"/>
        </w:rPr>
        <w:t>cases</w:t>
      </w:r>
      <w:r w:rsidR="00340506" w:rsidRPr="00DE5A1C">
        <w:rPr>
          <w:spacing w:val="-2"/>
          <w:szCs w:val="28"/>
        </w:rPr>
        <w:t xml:space="preserve"> </w:t>
      </w:r>
      <w:r w:rsidR="00340506" w:rsidRPr="00DE5A1C">
        <w:rPr>
          <w:spacing w:val="-2"/>
          <w:szCs w:val="28"/>
          <w:lang w:val="en-US"/>
        </w:rPr>
        <w:t>and</w:t>
      </w:r>
      <w:r w:rsidR="00340506" w:rsidRPr="00DE5A1C">
        <w:rPr>
          <w:spacing w:val="-2"/>
          <w:szCs w:val="28"/>
        </w:rPr>
        <w:t xml:space="preserve"> </w:t>
      </w:r>
      <w:r w:rsidR="00340506" w:rsidRPr="00DE5A1C">
        <w:rPr>
          <w:spacing w:val="-2"/>
          <w:szCs w:val="28"/>
          <w:lang w:val="en-US"/>
        </w:rPr>
        <w:t>matched</w:t>
      </w:r>
      <w:r w:rsidR="00340506" w:rsidRPr="00DE5A1C">
        <w:rPr>
          <w:spacing w:val="-2"/>
          <w:szCs w:val="28"/>
        </w:rPr>
        <w:t xml:space="preserve"> </w:t>
      </w:r>
      <w:r w:rsidR="00340506" w:rsidRPr="00DE5A1C">
        <w:rPr>
          <w:spacing w:val="-2"/>
          <w:szCs w:val="28"/>
          <w:lang w:val="en-US"/>
        </w:rPr>
        <w:t>pair</w:t>
      </w:r>
      <w:r w:rsidR="00340506" w:rsidRPr="00DE5A1C">
        <w:rPr>
          <w:spacing w:val="-2"/>
          <w:szCs w:val="28"/>
        </w:rPr>
        <w:t xml:space="preserve"> </w:t>
      </w:r>
      <w:r w:rsidR="00340506" w:rsidRPr="00DE5A1C">
        <w:rPr>
          <w:spacing w:val="-2"/>
          <w:szCs w:val="28"/>
          <w:lang w:val="en-US"/>
        </w:rPr>
        <w:t>analysis</w:t>
      </w:r>
      <w:r w:rsidR="00340506" w:rsidRPr="00DE5A1C">
        <w:rPr>
          <w:spacing w:val="-2"/>
          <w:szCs w:val="28"/>
        </w:rPr>
        <w:t xml:space="preserve"> </w:t>
      </w:r>
      <w:r w:rsidR="00340506" w:rsidRPr="00DE5A1C">
        <w:rPr>
          <w:spacing w:val="-2"/>
          <w:szCs w:val="28"/>
          <w:lang w:val="en-US"/>
        </w:rPr>
        <w:t>with</w:t>
      </w:r>
      <w:r w:rsidR="00340506" w:rsidRPr="00DE5A1C">
        <w:rPr>
          <w:spacing w:val="-2"/>
          <w:szCs w:val="28"/>
        </w:rPr>
        <w:t xml:space="preserve"> </w:t>
      </w:r>
      <w:r w:rsidR="00340506" w:rsidRPr="00DE5A1C">
        <w:rPr>
          <w:spacing w:val="-2"/>
          <w:szCs w:val="28"/>
          <w:lang w:val="en-US"/>
        </w:rPr>
        <w:t>large</w:t>
      </w:r>
      <w:r w:rsidR="00340506" w:rsidRPr="00DE5A1C">
        <w:rPr>
          <w:spacing w:val="-2"/>
          <w:szCs w:val="28"/>
        </w:rPr>
        <w:t xml:space="preserve"> </w:t>
      </w:r>
      <w:r w:rsidR="00340506" w:rsidRPr="00DE5A1C">
        <w:rPr>
          <w:spacing w:val="-2"/>
          <w:szCs w:val="28"/>
          <w:lang w:val="en-US"/>
        </w:rPr>
        <w:t>radical</w:t>
      </w:r>
      <w:r w:rsidR="00340506" w:rsidRPr="00DE5A1C">
        <w:rPr>
          <w:spacing w:val="-2"/>
          <w:szCs w:val="28"/>
        </w:rPr>
        <w:t xml:space="preserve"> </w:t>
      </w:r>
      <w:r w:rsidR="00340506" w:rsidRPr="00DE5A1C">
        <w:rPr>
          <w:spacing w:val="-2"/>
          <w:szCs w:val="28"/>
          <w:lang w:val="en-US"/>
        </w:rPr>
        <w:t>nephrectomy</w:t>
      </w:r>
      <w:r w:rsidR="00340506" w:rsidRPr="00DE5A1C">
        <w:rPr>
          <w:spacing w:val="-2"/>
          <w:szCs w:val="28"/>
        </w:rPr>
        <w:t xml:space="preserve"> </w:t>
      </w:r>
      <w:r w:rsidR="00340506" w:rsidRPr="00DE5A1C">
        <w:rPr>
          <w:spacing w:val="-2"/>
          <w:szCs w:val="28"/>
          <w:lang w:val="en-US"/>
        </w:rPr>
        <w:t xml:space="preserve">cohort. </w:t>
      </w:r>
      <w:hyperlink r:id="rId281" w:tooltip="Go to Urologic Oncology: Seminars and Original Investigations on ScienceDirect" w:history="1">
        <w:r w:rsidR="00340506" w:rsidRPr="00DE5A1C">
          <w:rPr>
            <w:spacing w:val="-2"/>
            <w:szCs w:val="28"/>
            <w:lang w:val="en-US"/>
          </w:rPr>
          <w:t>Urologic Oncology</w:t>
        </w:r>
      </w:hyperlink>
      <w:r w:rsidR="00340506" w:rsidRPr="00DE5A1C">
        <w:rPr>
          <w:spacing w:val="-2"/>
          <w:szCs w:val="28"/>
          <w:lang w:val="en-US"/>
        </w:rPr>
        <w:t xml:space="preserve">. </w:t>
      </w:r>
      <w:hyperlink r:id="rId282" w:tooltip="Go to table of contents for this volume/issue" w:history="1">
        <w:r w:rsidR="00340506" w:rsidRPr="00DE5A1C">
          <w:rPr>
            <w:spacing w:val="-2"/>
            <w:szCs w:val="28"/>
            <w:lang w:val="en-US"/>
          </w:rPr>
          <w:t>Volume 36, Issue 7</w:t>
        </w:r>
      </w:hyperlink>
      <w:r w:rsidR="00340506" w:rsidRPr="00DE5A1C">
        <w:rPr>
          <w:spacing w:val="-2"/>
          <w:szCs w:val="28"/>
          <w:lang w:val="en-US"/>
        </w:rPr>
        <w:t>,</w:t>
      </w:r>
      <w:r w:rsidR="00340506" w:rsidRPr="00DE5A1C">
        <w:rPr>
          <w:spacing w:val="-2"/>
          <w:szCs w:val="28"/>
        </w:rPr>
        <w:t xml:space="preserve"> </w:t>
      </w:r>
      <w:r w:rsidR="00340506" w:rsidRPr="00DE5A1C">
        <w:rPr>
          <w:spacing w:val="-2"/>
          <w:szCs w:val="28"/>
          <w:lang w:val="en-US"/>
        </w:rPr>
        <w:t>July 2018, Pages 339.e1-339.e8</w:t>
      </w:r>
    </w:p>
    <w:p w14:paraId="1C3620A0" w14:textId="7B3B275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Angermeier K</w:t>
      </w:r>
      <w:r w:rsidR="008B3D93" w:rsidRPr="00DE5A1C">
        <w:rPr>
          <w:spacing w:val="-2"/>
          <w:szCs w:val="28"/>
          <w:lang w:val="en-US"/>
        </w:rPr>
        <w:t>.</w:t>
      </w:r>
      <w:r w:rsidRPr="00DE5A1C">
        <w:rPr>
          <w:spacing w:val="-2"/>
          <w:szCs w:val="28"/>
          <w:lang w:val="en-US"/>
        </w:rPr>
        <w:t>W, Novick A</w:t>
      </w:r>
      <w:r w:rsidR="008B3D93" w:rsidRPr="00DE5A1C">
        <w:rPr>
          <w:spacing w:val="-2"/>
          <w:szCs w:val="28"/>
          <w:lang w:val="en-US"/>
        </w:rPr>
        <w:t>.</w:t>
      </w:r>
      <w:r w:rsidRPr="00DE5A1C">
        <w:rPr>
          <w:spacing w:val="-2"/>
          <w:szCs w:val="28"/>
          <w:lang w:val="en-US"/>
        </w:rPr>
        <w:t>C, Streem S</w:t>
      </w:r>
      <w:r w:rsidR="008B3D93" w:rsidRPr="00DE5A1C">
        <w:rPr>
          <w:spacing w:val="-2"/>
          <w:szCs w:val="28"/>
          <w:lang w:val="en-US"/>
        </w:rPr>
        <w:t>.</w:t>
      </w:r>
      <w:r w:rsidRPr="00DE5A1C">
        <w:rPr>
          <w:spacing w:val="-2"/>
          <w:szCs w:val="28"/>
          <w:lang w:val="en-US"/>
        </w:rPr>
        <w:t>B, Montie J</w:t>
      </w:r>
      <w:r w:rsidR="008B3D93" w:rsidRPr="00DE5A1C">
        <w:rPr>
          <w:spacing w:val="-2"/>
          <w:szCs w:val="28"/>
          <w:lang w:val="en-US"/>
        </w:rPr>
        <w:t>.</w:t>
      </w:r>
      <w:r w:rsidRPr="00DE5A1C">
        <w:rPr>
          <w:spacing w:val="-2"/>
          <w:szCs w:val="28"/>
          <w:lang w:val="en-US"/>
        </w:rPr>
        <w:t>E. Nephron-sparing surgery for renal cell carcinoma with venous involvement. J Urol 1990;144:1352-5</w:t>
      </w:r>
    </w:p>
    <w:p w14:paraId="638E4FB2" w14:textId="2D12A02E"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Abaza</w:t>
      </w:r>
      <w:r w:rsidR="008B3D93" w:rsidRPr="00DE5A1C">
        <w:rPr>
          <w:spacing w:val="-2"/>
          <w:szCs w:val="28"/>
          <w:lang w:val="en-US"/>
        </w:rPr>
        <w:t xml:space="preserve"> </w:t>
      </w:r>
      <w:r w:rsidRPr="00DE5A1C">
        <w:rPr>
          <w:spacing w:val="-2"/>
          <w:szCs w:val="28"/>
          <w:lang w:val="en-US"/>
        </w:rPr>
        <w:t>R, Angell J. Robotic partial nephrectomy for renal cell carcinomas with venous tumor thrombus. Urology 2013:81:1362-7.</w:t>
      </w:r>
    </w:p>
    <w:p w14:paraId="65945AFE" w14:textId="5EC0ECC1"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Tollefson M</w:t>
      </w:r>
      <w:r w:rsidR="008B3D93" w:rsidRPr="00DE5A1C">
        <w:rPr>
          <w:spacing w:val="-2"/>
          <w:szCs w:val="28"/>
          <w:lang w:val="en-US"/>
        </w:rPr>
        <w:t>.</w:t>
      </w:r>
      <w:r w:rsidRPr="00DE5A1C">
        <w:rPr>
          <w:spacing w:val="-2"/>
          <w:szCs w:val="28"/>
          <w:lang w:val="en-US"/>
        </w:rPr>
        <w:t>K, Kawashima A, Blute M</w:t>
      </w:r>
      <w:r w:rsidR="008B3D93" w:rsidRPr="00DE5A1C">
        <w:rPr>
          <w:spacing w:val="-2"/>
          <w:szCs w:val="28"/>
          <w:lang w:val="en-US"/>
        </w:rPr>
        <w:t>.</w:t>
      </w:r>
      <w:r w:rsidRPr="00DE5A1C">
        <w:rPr>
          <w:spacing w:val="-2"/>
          <w:szCs w:val="28"/>
          <w:lang w:val="en-US"/>
        </w:rPr>
        <w:t>L. In situ partial nephrectomy and tumor thrombectomy for renal cell carcinoma with level I vena cava extension in a solitary kidney. Urology 2005</w:t>
      </w:r>
      <w:proofErr w:type="gramStart"/>
      <w:r w:rsidRPr="00DE5A1C">
        <w:rPr>
          <w:spacing w:val="-2"/>
          <w:szCs w:val="28"/>
          <w:lang w:val="en-US"/>
        </w:rPr>
        <w:t>;66</w:t>
      </w:r>
      <w:proofErr w:type="gramEnd"/>
      <w:r w:rsidRPr="00DE5A1C">
        <w:rPr>
          <w:spacing w:val="-2"/>
          <w:szCs w:val="28"/>
          <w:lang w:val="en-US"/>
        </w:rPr>
        <w:t>: 882.</w:t>
      </w:r>
    </w:p>
    <w:p w14:paraId="0773C1BB" w14:textId="430A5FD8"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Pruthi R</w:t>
      </w:r>
      <w:r w:rsidR="008B3D93" w:rsidRPr="00DE5A1C">
        <w:rPr>
          <w:spacing w:val="-2"/>
          <w:szCs w:val="28"/>
          <w:lang w:val="en-US"/>
        </w:rPr>
        <w:t>.</w:t>
      </w:r>
      <w:r w:rsidRPr="00DE5A1C">
        <w:rPr>
          <w:spacing w:val="-2"/>
          <w:szCs w:val="28"/>
          <w:lang w:val="en-US"/>
        </w:rPr>
        <w:t>S, Angell S</w:t>
      </w:r>
      <w:r w:rsidR="008B3D93" w:rsidRPr="00DE5A1C">
        <w:rPr>
          <w:spacing w:val="-2"/>
          <w:szCs w:val="28"/>
          <w:lang w:val="en-US"/>
        </w:rPr>
        <w:t>.</w:t>
      </w:r>
      <w:r w:rsidRPr="00DE5A1C">
        <w:rPr>
          <w:spacing w:val="-2"/>
          <w:szCs w:val="28"/>
          <w:lang w:val="en-US"/>
        </w:rPr>
        <w:t>K, Brooks J</w:t>
      </w:r>
      <w:r w:rsidR="008B3D93" w:rsidRPr="00DE5A1C">
        <w:rPr>
          <w:spacing w:val="-2"/>
          <w:szCs w:val="28"/>
          <w:lang w:val="en-US"/>
        </w:rPr>
        <w:t>.</w:t>
      </w:r>
      <w:r w:rsidRPr="00DE5A1C">
        <w:rPr>
          <w:spacing w:val="-2"/>
          <w:szCs w:val="28"/>
          <w:lang w:val="en-US"/>
        </w:rPr>
        <w:t>D. Gill H. Partial nephrectomy and caval thrombectomy for renal cell carcinoma in a solitary kidney with an accessory renal vein. BJU Int. 1999</w:t>
      </w:r>
      <w:proofErr w:type="gramStart"/>
      <w:r w:rsidRPr="00DE5A1C">
        <w:rPr>
          <w:spacing w:val="-2"/>
          <w:szCs w:val="28"/>
          <w:lang w:val="en-US"/>
        </w:rPr>
        <w:t>;83:142</w:t>
      </w:r>
      <w:proofErr w:type="gramEnd"/>
      <w:r w:rsidRPr="00DE5A1C">
        <w:rPr>
          <w:spacing w:val="-2"/>
          <w:szCs w:val="28"/>
          <w:lang w:val="en-US"/>
        </w:rPr>
        <w:t xml:space="preserve">-3. </w:t>
      </w:r>
    </w:p>
    <w:p w14:paraId="7EDBD548" w14:textId="5D3A561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Sengupta S, Zincke H, Leibovich B</w:t>
      </w:r>
      <w:r w:rsidR="008B3D93" w:rsidRPr="00DE5A1C">
        <w:rPr>
          <w:spacing w:val="-2"/>
          <w:szCs w:val="28"/>
          <w:lang w:val="en-US"/>
        </w:rPr>
        <w:t>.</w:t>
      </w:r>
      <w:r w:rsidRPr="00DE5A1C">
        <w:rPr>
          <w:spacing w:val="-2"/>
          <w:szCs w:val="28"/>
          <w:lang w:val="en-US"/>
        </w:rPr>
        <w:t>C, Blute M</w:t>
      </w:r>
      <w:r w:rsidR="008B3D93" w:rsidRPr="00DE5A1C">
        <w:rPr>
          <w:spacing w:val="-2"/>
          <w:szCs w:val="28"/>
          <w:lang w:val="en-US"/>
        </w:rPr>
        <w:t>.</w:t>
      </w:r>
      <w:r w:rsidRPr="00DE5A1C">
        <w:rPr>
          <w:spacing w:val="-2"/>
          <w:szCs w:val="28"/>
          <w:lang w:val="en-US"/>
        </w:rPr>
        <w:t>L. Surgical treatment of stage pT3b renal cell carcinoma in solitary kidneys: a case series. BIU Int. 2005:96:54-7.</w:t>
      </w:r>
    </w:p>
    <w:p w14:paraId="52922DC1" w14:textId="2044096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Master V</w:t>
      </w:r>
      <w:r w:rsidR="008B3D93" w:rsidRPr="00DE5A1C">
        <w:rPr>
          <w:spacing w:val="-2"/>
          <w:szCs w:val="28"/>
          <w:lang w:val="en-US"/>
        </w:rPr>
        <w:t>.</w:t>
      </w:r>
      <w:r w:rsidRPr="00DE5A1C">
        <w:rPr>
          <w:spacing w:val="-2"/>
          <w:szCs w:val="28"/>
          <w:lang w:val="en-US"/>
        </w:rPr>
        <w:t>A, Ethun C</w:t>
      </w:r>
      <w:r w:rsidR="008B3D93" w:rsidRPr="00DE5A1C">
        <w:rPr>
          <w:spacing w:val="-2"/>
          <w:szCs w:val="28"/>
          <w:lang w:val="en-US"/>
        </w:rPr>
        <w:t>.</w:t>
      </w:r>
      <w:r w:rsidRPr="00DE5A1C">
        <w:rPr>
          <w:spacing w:val="-2"/>
          <w:szCs w:val="28"/>
          <w:lang w:val="en-US"/>
        </w:rPr>
        <w:t>G, Kooby D</w:t>
      </w:r>
      <w:r w:rsidR="008B3D93" w:rsidRPr="00DE5A1C">
        <w:rPr>
          <w:spacing w:val="-2"/>
          <w:szCs w:val="28"/>
          <w:lang w:val="en-US"/>
        </w:rPr>
        <w:t>.</w:t>
      </w:r>
      <w:r w:rsidRPr="00DE5A1C">
        <w:rPr>
          <w:spacing w:val="-2"/>
          <w:szCs w:val="28"/>
          <w:lang w:val="en-US"/>
        </w:rPr>
        <w:t>A, Staley C</w:t>
      </w:r>
      <w:r w:rsidR="008B3D93" w:rsidRPr="00DE5A1C">
        <w:rPr>
          <w:spacing w:val="-2"/>
          <w:szCs w:val="28"/>
          <w:lang w:val="en-US"/>
        </w:rPr>
        <w:t>.</w:t>
      </w:r>
      <w:r w:rsidRPr="00DE5A1C">
        <w:rPr>
          <w:spacing w:val="-2"/>
          <w:szCs w:val="28"/>
          <w:lang w:val="en-US"/>
        </w:rPr>
        <w:t>A, III, Maithel S</w:t>
      </w:r>
      <w:r w:rsidR="008B3D93" w:rsidRPr="00DE5A1C">
        <w:rPr>
          <w:spacing w:val="-2"/>
          <w:szCs w:val="28"/>
          <w:lang w:val="en-US"/>
        </w:rPr>
        <w:t>.</w:t>
      </w:r>
      <w:r w:rsidRPr="00DE5A1C">
        <w:rPr>
          <w:spacing w:val="-2"/>
          <w:szCs w:val="28"/>
          <w:lang w:val="en-US"/>
        </w:rPr>
        <w:t>K. The value of a cross-discipline teambased approach for resection of renal cell carcinoma with IVC tumour thrombus: A report of a large, contemporary, single institution experience.</w:t>
      </w:r>
      <w:r w:rsidRPr="00DE5A1C">
        <w:rPr>
          <w:spacing w:val="-2"/>
          <w:szCs w:val="28"/>
        </w:rPr>
        <w:t xml:space="preserve"> </w:t>
      </w:r>
      <w:r w:rsidRPr="00DE5A1C">
        <w:rPr>
          <w:spacing w:val="-2"/>
          <w:szCs w:val="28"/>
          <w:lang w:val="en-US"/>
        </w:rPr>
        <w:t>J Surg Oncol. 2018:1–8.</w:t>
      </w:r>
    </w:p>
    <w:p w14:paraId="4CF23608" w14:textId="123506C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Kolla S.B., Ercole C., Spiess Ph. E., Pow-Sang J.M. and Sexton W.J. Nephron-sparing surgery for pathological stage T3b renal cell carcinoma confined to the renal vein. BJUInt. 2010</w:t>
      </w:r>
      <w:proofErr w:type="gramStart"/>
      <w:r w:rsidRPr="00DE5A1C">
        <w:rPr>
          <w:spacing w:val="-2"/>
          <w:szCs w:val="28"/>
          <w:lang w:val="en-US"/>
        </w:rPr>
        <w:t>;106:1494</w:t>
      </w:r>
      <w:proofErr w:type="gramEnd"/>
      <w:r w:rsidRPr="00DE5A1C">
        <w:rPr>
          <w:spacing w:val="-2"/>
          <w:szCs w:val="28"/>
          <w:lang w:val="en-US"/>
        </w:rPr>
        <w:t>-1498.</w:t>
      </w:r>
    </w:p>
    <w:p w14:paraId="030FA07C" w14:textId="22A95EB5"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Toren P, Abouassaly R, Timilshina N, Kulkami G, Alibhai S, Finelli A. Results of national population-based study of outcomes of surgery for renal tumors associated with inferior vena cava thrombus. Urology 2013:82:572-7.</w:t>
      </w:r>
    </w:p>
    <w:p w14:paraId="098C64C8" w14:textId="559C7C12"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Simhan J, Canter DJ, Sterious SN, et al. Pathological concordance and surgical outcomes of sporadic synchronous unilateral multifocal renal masses treated with partial nephrectomy.</w:t>
      </w:r>
      <w:r w:rsidRPr="00DE5A1C">
        <w:rPr>
          <w:spacing w:val="-2"/>
          <w:szCs w:val="28"/>
        </w:rPr>
        <w:t xml:space="preserve"> </w:t>
      </w:r>
      <w:r w:rsidRPr="00DE5A1C">
        <w:rPr>
          <w:spacing w:val="-2"/>
          <w:szCs w:val="28"/>
          <w:lang w:val="en-US"/>
        </w:rPr>
        <w:t>J Urol.</w:t>
      </w:r>
      <w:r w:rsidRPr="00DE5A1C">
        <w:rPr>
          <w:spacing w:val="-2"/>
          <w:szCs w:val="28"/>
        </w:rPr>
        <w:t xml:space="preserve"> </w:t>
      </w:r>
      <w:r w:rsidRPr="00DE5A1C">
        <w:rPr>
          <w:spacing w:val="-2"/>
          <w:szCs w:val="28"/>
          <w:lang w:val="en-US"/>
        </w:rPr>
        <w:t>2013;189:43–7</w:t>
      </w:r>
    </w:p>
    <w:p w14:paraId="6A02F4D1" w14:textId="5F2BED7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Mano R, Kent M, Larish Y, et al. Partial and Radical Nephrectomy for Unilateral Synchronous Multifocal Renal Cortical Tumors.</w:t>
      </w:r>
      <w:r w:rsidRPr="00DE5A1C">
        <w:rPr>
          <w:spacing w:val="-2"/>
          <w:szCs w:val="28"/>
        </w:rPr>
        <w:t xml:space="preserve"> </w:t>
      </w:r>
      <w:r w:rsidRPr="00DE5A1C">
        <w:rPr>
          <w:spacing w:val="-2"/>
          <w:szCs w:val="28"/>
          <w:lang w:val="en-US"/>
        </w:rPr>
        <w:t>Urology. 2015;</w:t>
      </w:r>
      <w:r w:rsidRPr="00DE5A1C">
        <w:rPr>
          <w:spacing w:val="-2"/>
          <w:szCs w:val="28"/>
        </w:rPr>
        <w:t xml:space="preserve"> </w:t>
      </w:r>
      <w:r w:rsidRPr="00DE5A1C">
        <w:rPr>
          <w:spacing w:val="-2"/>
          <w:szCs w:val="28"/>
          <w:lang w:val="en-US"/>
        </w:rPr>
        <w:t>85(6):1404-1410. doi:10.1016/j.urology.2015.02.032</w:t>
      </w:r>
    </w:p>
    <w:p w14:paraId="0E76F48C" w14:textId="77BB6C5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Ljungberg B, Campbell SC, Choi HY, et al. The epidemiology of renal cell carcinoma.</w:t>
      </w:r>
      <w:r w:rsidRPr="00DE5A1C">
        <w:rPr>
          <w:spacing w:val="-2"/>
          <w:szCs w:val="28"/>
        </w:rPr>
        <w:t xml:space="preserve"> </w:t>
      </w:r>
      <w:r w:rsidRPr="00DE5A1C">
        <w:rPr>
          <w:spacing w:val="-2"/>
          <w:szCs w:val="28"/>
          <w:lang w:val="en-US"/>
        </w:rPr>
        <w:t>Eur Urol.2011</w:t>
      </w:r>
      <w:proofErr w:type="gramStart"/>
      <w:r w:rsidRPr="00DE5A1C">
        <w:rPr>
          <w:spacing w:val="-2"/>
          <w:szCs w:val="28"/>
          <w:lang w:val="en-US"/>
        </w:rPr>
        <w:t>;60</w:t>
      </w:r>
      <w:proofErr w:type="gramEnd"/>
      <w:r w:rsidRPr="00DE5A1C">
        <w:rPr>
          <w:spacing w:val="-2"/>
          <w:szCs w:val="28"/>
          <w:lang w:val="en-US"/>
        </w:rPr>
        <w:t>(4):615–621.</w:t>
      </w:r>
    </w:p>
    <w:p w14:paraId="0490685E" w14:textId="4F259F7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Junker K, Thrum K, Schlichter A, Müller G, Hindermann W, Schubert J. Clonal origin of multifocal renal cell carcinoma as determined by microsatellite analysis. J Urol. 2002 Dec; 168(6):2632-6.</w:t>
      </w:r>
    </w:p>
    <w:p w14:paraId="330098E5" w14:textId="3C4928E8" w:rsidR="00340506" w:rsidRPr="00DE5A1C" w:rsidRDefault="00340506" w:rsidP="00480152">
      <w:pPr>
        <w:numPr>
          <w:ilvl w:val="0"/>
          <w:numId w:val="49"/>
        </w:numPr>
        <w:spacing w:after="0" w:line="360" w:lineRule="auto"/>
        <w:ind w:left="142" w:right="140" w:firstLine="425"/>
        <w:jc w:val="both"/>
        <w:rPr>
          <w:spacing w:val="-2"/>
          <w:szCs w:val="28"/>
        </w:rPr>
      </w:pPr>
      <w:r w:rsidRPr="00DE5A1C">
        <w:rPr>
          <w:spacing w:val="-2"/>
          <w:szCs w:val="28"/>
          <w:lang w:val="en-US"/>
        </w:rPr>
        <w:t>Bani-Hani A</w:t>
      </w:r>
      <w:r w:rsidR="008B3D93" w:rsidRPr="00DE5A1C">
        <w:rPr>
          <w:spacing w:val="-2"/>
          <w:szCs w:val="28"/>
          <w:lang w:val="en-US"/>
        </w:rPr>
        <w:t>.</w:t>
      </w:r>
      <w:r w:rsidRPr="00DE5A1C">
        <w:rPr>
          <w:spacing w:val="-2"/>
          <w:szCs w:val="28"/>
          <w:lang w:val="en-US"/>
        </w:rPr>
        <w:t>H, Leibovich B</w:t>
      </w:r>
      <w:r w:rsidR="008B3D93" w:rsidRPr="00DE5A1C">
        <w:rPr>
          <w:spacing w:val="-2"/>
          <w:szCs w:val="28"/>
          <w:lang w:val="en-US"/>
        </w:rPr>
        <w:t>.</w:t>
      </w:r>
      <w:r w:rsidRPr="00DE5A1C">
        <w:rPr>
          <w:spacing w:val="-2"/>
          <w:szCs w:val="28"/>
          <w:lang w:val="en-US"/>
        </w:rPr>
        <w:t>C, Lohse C</w:t>
      </w:r>
      <w:r w:rsidR="008B3D93" w:rsidRPr="00DE5A1C">
        <w:rPr>
          <w:spacing w:val="-2"/>
          <w:szCs w:val="28"/>
          <w:lang w:val="en-US"/>
        </w:rPr>
        <w:t>.</w:t>
      </w:r>
      <w:r w:rsidRPr="00DE5A1C">
        <w:rPr>
          <w:spacing w:val="-2"/>
          <w:szCs w:val="28"/>
          <w:lang w:val="en-US"/>
        </w:rPr>
        <w:t>M, Cheville J</w:t>
      </w:r>
      <w:r w:rsidR="008B3D93" w:rsidRPr="00DE5A1C">
        <w:rPr>
          <w:spacing w:val="-2"/>
          <w:szCs w:val="28"/>
          <w:lang w:val="en-US"/>
        </w:rPr>
        <w:t>.</w:t>
      </w:r>
      <w:r w:rsidRPr="00DE5A1C">
        <w:rPr>
          <w:spacing w:val="-2"/>
          <w:szCs w:val="28"/>
          <w:lang w:val="en-US"/>
        </w:rPr>
        <w:t>C, Zincke H, Blute M</w:t>
      </w:r>
      <w:r w:rsidR="008B3D93" w:rsidRPr="00DE5A1C">
        <w:rPr>
          <w:spacing w:val="-2"/>
          <w:szCs w:val="28"/>
          <w:lang w:val="en-US"/>
        </w:rPr>
        <w:t>.</w:t>
      </w:r>
      <w:r w:rsidRPr="00DE5A1C">
        <w:rPr>
          <w:spacing w:val="-2"/>
          <w:szCs w:val="28"/>
          <w:lang w:val="en-US"/>
        </w:rPr>
        <w:t>L. Associations with contralateral recurrence following nephrectomy for renal cell carcinoma using a cohort of 2,352 patients.</w:t>
      </w:r>
      <w:r w:rsidRPr="00DE5A1C">
        <w:rPr>
          <w:spacing w:val="-2"/>
          <w:szCs w:val="28"/>
        </w:rPr>
        <w:t xml:space="preserve"> </w:t>
      </w:r>
      <w:r w:rsidRPr="00DE5A1C">
        <w:rPr>
          <w:spacing w:val="-2"/>
          <w:szCs w:val="28"/>
          <w:lang w:val="en-US"/>
        </w:rPr>
        <w:t>J</w:t>
      </w:r>
      <w:r w:rsidRPr="00DE5A1C">
        <w:rPr>
          <w:spacing w:val="-2"/>
          <w:szCs w:val="28"/>
        </w:rPr>
        <w:t xml:space="preserve"> </w:t>
      </w:r>
      <w:r w:rsidRPr="00DE5A1C">
        <w:rPr>
          <w:spacing w:val="-2"/>
          <w:szCs w:val="28"/>
          <w:lang w:val="en-US"/>
        </w:rPr>
        <w:t>Urol</w:t>
      </w:r>
      <w:r w:rsidRPr="00DE5A1C">
        <w:rPr>
          <w:spacing w:val="-2"/>
          <w:szCs w:val="28"/>
        </w:rPr>
        <w:t xml:space="preserve">. 2005 </w:t>
      </w:r>
      <w:r w:rsidRPr="00DE5A1C">
        <w:rPr>
          <w:spacing w:val="-2"/>
          <w:szCs w:val="28"/>
          <w:lang w:val="en-US"/>
        </w:rPr>
        <w:t>Feb</w:t>
      </w:r>
      <w:r w:rsidRPr="00DE5A1C">
        <w:rPr>
          <w:spacing w:val="-2"/>
          <w:szCs w:val="28"/>
        </w:rPr>
        <w:t>; 173(2):391-4</w:t>
      </w:r>
    </w:p>
    <w:p w14:paraId="38F64C41" w14:textId="5DB33242" w:rsidR="00340506" w:rsidRPr="00DE5A1C" w:rsidRDefault="00340506" w:rsidP="00480152">
      <w:pPr>
        <w:numPr>
          <w:ilvl w:val="0"/>
          <w:numId w:val="49"/>
        </w:numPr>
        <w:spacing w:after="0" w:line="360" w:lineRule="auto"/>
        <w:ind w:left="142" w:right="140" w:firstLine="425"/>
        <w:jc w:val="both"/>
        <w:rPr>
          <w:spacing w:val="-2"/>
          <w:szCs w:val="28"/>
        </w:rPr>
      </w:pPr>
      <w:r w:rsidRPr="00DE5A1C">
        <w:rPr>
          <w:spacing w:val="-2"/>
          <w:szCs w:val="28"/>
        </w:rPr>
        <w:t>Хареба Г</w:t>
      </w:r>
      <w:r w:rsidR="008B3D93" w:rsidRPr="00DE5A1C">
        <w:rPr>
          <w:spacing w:val="-2"/>
          <w:szCs w:val="28"/>
        </w:rPr>
        <w:t>.</w:t>
      </w:r>
      <w:r w:rsidRPr="00DE5A1C">
        <w:rPr>
          <w:spacing w:val="-2"/>
          <w:szCs w:val="28"/>
        </w:rPr>
        <w:t xml:space="preserve">Г. Хірургічне органозберігаюче лікування мультифокальних пухлини нирок. </w:t>
      </w:r>
      <w:r w:rsidRPr="00DE5A1C">
        <w:rPr>
          <w:spacing w:val="-2"/>
          <w:szCs w:val="28"/>
          <w:lang w:val="en-US"/>
        </w:rPr>
        <w:t>Annali</w:t>
      </w:r>
      <w:r w:rsidRPr="00DE5A1C">
        <w:rPr>
          <w:spacing w:val="-2"/>
          <w:szCs w:val="28"/>
        </w:rPr>
        <w:t xml:space="preserve"> </w:t>
      </w:r>
      <w:r w:rsidRPr="00DE5A1C">
        <w:rPr>
          <w:spacing w:val="-2"/>
          <w:szCs w:val="28"/>
          <w:lang w:val="en-US"/>
        </w:rPr>
        <w:t>d</w:t>
      </w:r>
      <w:r w:rsidRPr="00DE5A1C">
        <w:rPr>
          <w:spacing w:val="-2"/>
          <w:szCs w:val="28"/>
        </w:rPr>
        <w:t>’</w:t>
      </w:r>
      <w:r w:rsidRPr="00DE5A1C">
        <w:rPr>
          <w:spacing w:val="-2"/>
          <w:szCs w:val="28"/>
          <w:lang w:val="en-US"/>
        </w:rPr>
        <w:t>Italia</w:t>
      </w:r>
      <w:r w:rsidRPr="00DE5A1C">
        <w:rPr>
          <w:spacing w:val="-2"/>
          <w:szCs w:val="28"/>
        </w:rPr>
        <w:t>.  2020; 7 (1):33-37.</w:t>
      </w:r>
    </w:p>
    <w:p w14:paraId="5BD822E4" w14:textId="109A4E38"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Li G, Zhu D, Gao H, Chen H, Li Y, Niu Y. Oncologic outcomes of nephron-sparing surgery in patients with T1 multifocal renal cell carcinoma. Clin Transl Oncol. 2019 Jun</w:t>
      </w:r>
      <w:proofErr w:type="gramStart"/>
      <w:r w:rsidRPr="00DE5A1C">
        <w:rPr>
          <w:spacing w:val="-2"/>
          <w:szCs w:val="28"/>
          <w:lang w:val="en-US"/>
        </w:rPr>
        <w:t>;21</w:t>
      </w:r>
      <w:proofErr w:type="gramEnd"/>
      <w:r w:rsidRPr="00DE5A1C">
        <w:rPr>
          <w:spacing w:val="-2"/>
          <w:szCs w:val="28"/>
          <w:lang w:val="en-US"/>
        </w:rPr>
        <w:t xml:space="preserve">(6):760-765. </w:t>
      </w:r>
      <w:proofErr w:type="gramStart"/>
      <w:r w:rsidRPr="00DE5A1C">
        <w:rPr>
          <w:spacing w:val="-2"/>
          <w:szCs w:val="28"/>
          <w:lang w:val="en-US"/>
        </w:rPr>
        <w:t>doi</w:t>
      </w:r>
      <w:proofErr w:type="gramEnd"/>
      <w:r w:rsidRPr="00DE5A1C">
        <w:rPr>
          <w:spacing w:val="-2"/>
          <w:szCs w:val="28"/>
          <w:lang w:val="en-US"/>
        </w:rPr>
        <w:t>: 10.1007/s12094-018-1984-3. Epub 2018 Nov 15. PMID: 30443869.</w:t>
      </w:r>
    </w:p>
    <w:p w14:paraId="0DBF7766" w14:textId="13D14E6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Richstone L., Scherr D.S., Reuter V.R., et al. Multifocal renal cortical tumors: frequency, associated clinicopathological features and impact on survival. </w:t>
      </w:r>
      <w:hyperlink r:id="rId283" w:tooltip="The Journal of urology." w:history="1">
        <w:r w:rsidRPr="00DE5A1C">
          <w:rPr>
            <w:spacing w:val="-2"/>
            <w:szCs w:val="28"/>
            <w:lang w:val="en-US"/>
          </w:rPr>
          <w:t>J Urol.</w:t>
        </w:r>
      </w:hyperlink>
      <w:r w:rsidRPr="00DE5A1C">
        <w:rPr>
          <w:spacing w:val="-2"/>
          <w:szCs w:val="28"/>
        </w:rPr>
        <w:t xml:space="preserve"> </w:t>
      </w:r>
      <w:r w:rsidRPr="00DE5A1C">
        <w:rPr>
          <w:spacing w:val="-2"/>
          <w:szCs w:val="28"/>
          <w:lang w:val="en-US"/>
        </w:rPr>
        <w:t>2004 Feb</w:t>
      </w:r>
      <w:proofErr w:type="gramStart"/>
      <w:r w:rsidRPr="00DE5A1C">
        <w:rPr>
          <w:spacing w:val="-2"/>
          <w:szCs w:val="28"/>
          <w:lang w:val="en-US"/>
        </w:rPr>
        <w:t>;171</w:t>
      </w:r>
      <w:proofErr w:type="gramEnd"/>
      <w:r w:rsidRPr="00DE5A1C">
        <w:rPr>
          <w:spacing w:val="-2"/>
          <w:szCs w:val="28"/>
          <w:lang w:val="en-US"/>
        </w:rPr>
        <w:t>(2 Pt 1):615-20.</w:t>
      </w:r>
    </w:p>
    <w:p w14:paraId="05542D1F" w14:textId="77AAC0B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Gohji K., Hara I, </w:t>
      </w:r>
      <w:proofErr w:type="gramStart"/>
      <w:r w:rsidRPr="00DE5A1C">
        <w:rPr>
          <w:spacing w:val="-2"/>
          <w:szCs w:val="28"/>
          <w:lang w:val="en-US"/>
        </w:rPr>
        <w:t>Gotoh  A</w:t>
      </w:r>
      <w:proofErr w:type="gramEnd"/>
      <w:r w:rsidRPr="00DE5A1C">
        <w:rPr>
          <w:spacing w:val="-2"/>
          <w:szCs w:val="28"/>
          <w:lang w:val="en-US"/>
        </w:rPr>
        <w:t xml:space="preserve">. et al. Multifocal renal cell carcinoma in Japanese patients with tumor with maximal diameters of </w:t>
      </w:r>
      <w:smartTag w:uri="urn:schemas-microsoft-com:office:smarttags" w:element="metricconverter">
        <w:smartTagPr>
          <w:attr w:name="ProductID" w:val="50 mm"/>
        </w:smartTagPr>
        <w:r w:rsidRPr="00DE5A1C">
          <w:rPr>
            <w:spacing w:val="-2"/>
            <w:szCs w:val="28"/>
            <w:lang w:val="en-US"/>
          </w:rPr>
          <w:t>50 mm</w:t>
        </w:r>
      </w:smartTag>
      <w:r w:rsidRPr="00DE5A1C">
        <w:rPr>
          <w:spacing w:val="-2"/>
          <w:szCs w:val="28"/>
          <w:lang w:val="en-US"/>
        </w:rPr>
        <w:t xml:space="preserve"> or less. </w:t>
      </w:r>
      <w:hyperlink r:id="rId284" w:tooltip="The Journal of urology." w:history="1">
        <w:r w:rsidRPr="00DE5A1C">
          <w:rPr>
            <w:spacing w:val="-2"/>
            <w:szCs w:val="28"/>
            <w:lang w:val="en-US"/>
          </w:rPr>
          <w:t>J Urol.</w:t>
        </w:r>
      </w:hyperlink>
      <w:r w:rsidRPr="00DE5A1C">
        <w:rPr>
          <w:spacing w:val="-2"/>
          <w:szCs w:val="28"/>
          <w:lang w:val="en-US"/>
        </w:rPr>
        <w:t> 1998 Apr</w:t>
      </w:r>
      <w:proofErr w:type="gramStart"/>
      <w:r w:rsidRPr="00DE5A1C">
        <w:rPr>
          <w:spacing w:val="-2"/>
          <w:szCs w:val="28"/>
          <w:lang w:val="en-US"/>
        </w:rPr>
        <w:t>;159</w:t>
      </w:r>
      <w:proofErr w:type="gramEnd"/>
      <w:r w:rsidRPr="00DE5A1C">
        <w:rPr>
          <w:spacing w:val="-2"/>
          <w:szCs w:val="28"/>
          <w:lang w:val="en-US"/>
        </w:rPr>
        <w:t xml:space="preserve">(4):1144-7. </w:t>
      </w:r>
    </w:p>
    <w:p w14:paraId="0953A00F" w14:textId="090BB37B"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Baltaci S., Orhan D., Soyupek S. et al. Influence of tumor stage, size, grade, vascular involvement, histological cell type </w:t>
      </w:r>
      <w:proofErr w:type="gramStart"/>
      <w:r w:rsidRPr="00DE5A1C">
        <w:rPr>
          <w:spacing w:val="-2"/>
          <w:szCs w:val="28"/>
          <w:lang w:val="en-US"/>
        </w:rPr>
        <w:t>and  histological</w:t>
      </w:r>
      <w:proofErr w:type="gramEnd"/>
      <w:r w:rsidRPr="00DE5A1C">
        <w:rPr>
          <w:spacing w:val="-2"/>
          <w:szCs w:val="28"/>
          <w:lang w:val="en-US"/>
        </w:rPr>
        <w:t xml:space="preserve"> pattern on multifocality of renal cell carcinoma. </w:t>
      </w:r>
      <w:hyperlink r:id="rId285" w:tooltip="The Journal of urology." w:history="1">
        <w:r w:rsidRPr="00DE5A1C">
          <w:rPr>
            <w:spacing w:val="-2"/>
            <w:szCs w:val="28"/>
            <w:lang w:val="en-US"/>
          </w:rPr>
          <w:t>J Urol.</w:t>
        </w:r>
      </w:hyperlink>
      <w:r w:rsidRPr="00DE5A1C">
        <w:rPr>
          <w:spacing w:val="-2"/>
          <w:szCs w:val="28"/>
        </w:rPr>
        <w:t xml:space="preserve"> </w:t>
      </w:r>
      <w:r w:rsidRPr="00DE5A1C">
        <w:rPr>
          <w:spacing w:val="-2"/>
          <w:szCs w:val="28"/>
          <w:lang w:val="en-US"/>
        </w:rPr>
        <w:t>2000 Jul</w:t>
      </w:r>
      <w:proofErr w:type="gramStart"/>
      <w:r w:rsidRPr="00DE5A1C">
        <w:rPr>
          <w:spacing w:val="-2"/>
          <w:szCs w:val="28"/>
          <w:lang w:val="en-US"/>
        </w:rPr>
        <w:t>;164</w:t>
      </w:r>
      <w:proofErr w:type="gramEnd"/>
      <w:r w:rsidRPr="00DE5A1C">
        <w:rPr>
          <w:spacing w:val="-2"/>
          <w:szCs w:val="28"/>
          <w:lang w:val="en-US"/>
        </w:rPr>
        <w:t>(1):36-9.</w:t>
      </w:r>
    </w:p>
    <w:p w14:paraId="68300FDA" w14:textId="359FAD9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 xml:space="preserve">Wunderlich H., Reichelt O., </w:t>
      </w:r>
      <w:proofErr w:type="gramStart"/>
      <w:r w:rsidRPr="00DE5A1C">
        <w:rPr>
          <w:spacing w:val="-2"/>
          <w:szCs w:val="28"/>
          <w:lang w:val="en-US"/>
        </w:rPr>
        <w:t>Schumann</w:t>
      </w:r>
      <w:proofErr w:type="gramEnd"/>
      <w:r w:rsidRPr="00DE5A1C">
        <w:rPr>
          <w:spacing w:val="-2"/>
          <w:szCs w:val="28"/>
          <w:lang w:val="en-US"/>
        </w:rPr>
        <w:t xml:space="preserve"> S. et al. Nephron sparing surgery for renal cell carcinoma </w:t>
      </w:r>
      <w:smartTag w:uri="urn:schemas-microsoft-com:office:smarttags" w:element="metricconverter">
        <w:smartTagPr>
          <w:attr w:name="ProductID" w:val="4 cm"/>
        </w:smartTagPr>
        <w:r w:rsidRPr="00DE5A1C">
          <w:rPr>
            <w:spacing w:val="-2"/>
            <w:szCs w:val="28"/>
            <w:lang w:val="en-US"/>
          </w:rPr>
          <w:t>4 cm</w:t>
        </w:r>
      </w:smartTag>
      <w:r w:rsidRPr="00DE5A1C">
        <w:rPr>
          <w:spacing w:val="-2"/>
          <w:szCs w:val="28"/>
          <w:lang w:val="en-US"/>
        </w:rPr>
        <w:t xml:space="preserve"> or less in diameter: indicated or under treated? J.Urol. 1998. 159(5): 1465-1469</w:t>
      </w:r>
      <w:proofErr w:type="gramStart"/>
      <w:r w:rsidRPr="00DE5A1C">
        <w:rPr>
          <w:spacing w:val="-2"/>
          <w:szCs w:val="28"/>
          <w:lang w:val="en-US"/>
        </w:rPr>
        <w:t>,.</w:t>
      </w:r>
      <w:proofErr w:type="gramEnd"/>
    </w:p>
    <w:p w14:paraId="16DD0513" w14:textId="2565B51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Crispen P.L., Lohse Ch.M., Blute M.L. Multifocal renal cell carcinoma: clinicopathologic features and outcomes for </w:t>
      </w:r>
      <w:proofErr w:type="gramStart"/>
      <w:r w:rsidRPr="00DE5A1C">
        <w:rPr>
          <w:spacing w:val="-2"/>
          <w:szCs w:val="28"/>
          <w:lang w:val="en-US"/>
        </w:rPr>
        <w:t>tumors  &lt;</w:t>
      </w:r>
      <w:proofErr w:type="gramEnd"/>
      <w:r w:rsidRPr="00DE5A1C">
        <w:rPr>
          <w:spacing w:val="-2"/>
          <w:szCs w:val="28"/>
          <w:lang w:val="en-US"/>
        </w:rPr>
        <w:t xml:space="preserve"> </w:t>
      </w:r>
      <w:smartTag w:uri="urn:schemas-microsoft-com:office:smarttags" w:element="metricconverter">
        <w:smartTagPr>
          <w:attr w:name="ProductID" w:val="4 cm"/>
        </w:smartTagPr>
        <w:r w:rsidRPr="00DE5A1C">
          <w:rPr>
            <w:spacing w:val="-2"/>
            <w:szCs w:val="28"/>
            <w:lang w:val="en-US"/>
          </w:rPr>
          <w:t>4 cm</w:t>
        </w:r>
      </w:smartTag>
      <w:r w:rsidRPr="00DE5A1C">
        <w:rPr>
          <w:spacing w:val="-2"/>
          <w:szCs w:val="28"/>
          <w:lang w:val="en-US"/>
        </w:rPr>
        <w:t>. Advances in Urology. 2008. Article ID 518091, 7 pages.</w:t>
      </w:r>
    </w:p>
    <w:p w14:paraId="38186C71" w14:textId="07E5B3BE"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Lang H., Lindner V., Martin M. et al. Prognostic value of multifocality on progression and survival in localized renal cell carcinoma. Eur.Urol. 2004. 45:749-753. </w:t>
      </w:r>
    </w:p>
    <w:p w14:paraId="1C04E9EB" w14:textId="43A28A5E"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Schlichter A., Wunderlich H., Junker K., et al. Clinical outcome of patients with a unilateral multifocal renal cell carcinoma after radical nephrectomy (abstract). J.Urol. 2002.</w:t>
      </w:r>
    </w:p>
    <w:p w14:paraId="038E9F10" w14:textId="30E52E7B"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Leibovich B.C., Prediction of progression after radical nephrectomy for patients with clear cell renal cell carcinoma: a stratification tool for prospective clinical trials.Blute M.L., Cheville J.C. et al. Cancer 97(7):1663-1671, 2003.</w:t>
      </w:r>
    </w:p>
    <w:p w14:paraId="1178CF41" w14:textId="38F941CE"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DiMarco D.S., Lohse Ch.M., Zincke H. et al. Long-term survival of patients with unilateral sporadic multifocal renal cell carcinoma according to histologic subtype compared with patients with solitary tumors after radical nephrectomy. Urology. 2004. 64:462-467. </w:t>
      </w:r>
    </w:p>
    <w:p w14:paraId="62B3AB0E" w14:textId="147EC75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Johnson D</w:t>
      </w:r>
      <w:r w:rsidR="0042736F" w:rsidRPr="00DE5A1C">
        <w:rPr>
          <w:spacing w:val="-2"/>
          <w:szCs w:val="28"/>
          <w:lang w:val="en-US"/>
        </w:rPr>
        <w:t>.</w:t>
      </w:r>
      <w:r w:rsidRPr="00DE5A1C">
        <w:rPr>
          <w:spacing w:val="-2"/>
          <w:szCs w:val="28"/>
          <w:lang w:val="en-US"/>
        </w:rPr>
        <w:t>C, Vukina J, Smith A</w:t>
      </w:r>
      <w:r w:rsidR="0042736F" w:rsidRPr="00DE5A1C">
        <w:rPr>
          <w:spacing w:val="-2"/>
          <w:szCs w:val="28"/>
          <w:lang w:val="en-US"/>
        </w:rPr>
        <w:t>.</w:t>
      </w:r>
      <w:r w:rsidRPr="00DE5A1C">
        <w:rPr>
          <w:spacing w:val="-2"/>
          <w:szCs w:val="28"/>
          <w:lang w:val="en-US"/>
        </w:rPr>
        <w:t>B, Meyer A</w:t>
      </w:r>
      <w:r w:rsidR="0042736F" w:rsidRPr="00DE5A1C">
        <w:rPr>
          <w:spacing w:val="-2"/>
          <w:szCs w:val="28"/>
          <w:lang w:val="en-US"/>
        </w:rPr>
        <w:t>.</w:t>
      </w:r>
      <w:r w:rsidRPr="00DE5A1C">
        <w:rPr>
          <w:spacing w:val="-2"/>
          <w:szCs w:val="28"/>
          <w:lang w:val="en-US"/>
        </w:rPr>
        <w:t>M, Wheeler S</w:t>
      </w:r>
      <w:r w:rsidR="0042736F" w:rsidRPr="00DE5A1C">
        <w:rPr>
          <w:spacing w:val="-2"/>
          <w:szCs w:val="28"/>
          <w:lang w:val="en-US"/>
        </w:rPr>
        <w:t>.</w:t>
      </w:r>
      <w:r w:rsidRPr="00DE5A1C">
        <w:rPr>
          <w:spacing w:val="-2"/>
          <w:szCs w:val="28"/>
          <w:lang w:val="en-US"/>
        </w:rPr>
        <w:t>B, Kuo T</w:t>
      </w:r>
      <w:r w:rsidR="0042736F" w:rsidRPr="00DE5A1C">
        <w:rPr>
          <w:spacing w:val="-2"/>
          <w:szCs w:val="28"/>
          <w:lang w:val="en-US"/>
        </w:rPr>
        <w:t>.</w:t>
      </w:r>
      <w:r w:rsidRPr="00DE5A1C">
        <w:rPr>
          <w:spacing w:val="-2"/>
          <w:szCs w:val="28"/>
          <w:lang w:val="en-US"/>
        </w:rPr>
        <w:t xml:space="preserve">M, et al. </w:t>
      </w:r>
      <w:proofErr w:type="gramStart"/>
      <w:r w:rsidRPr="00DE5A1C">
        <w:rPr>
          <w:spacing w:val="-2"/>
          <w:szCs w:val="28"/>
          <w:lang w:val="en-US"/>
        </w:rPr>
        <w:t>Preoperatively</w:t>
      </w:r>
      <w:proofErr w:type="gramEnd"/>
      <w:r w:rsidRPr="00DE5A1C">
        <w:rPr>
          <w:spacing w:val="-2"/>
          <w:szCs w:val="28"/>
          <w:lang w:val="en-US"/>
        </w:rPr>
        <w:t xml:space="preserve"> misclassified, surgically removed benign renal masses: a systematic review of surgical series and United States population level burden estimate. J Urol. 2015</w:t>
      </w:r>
      <w:proofErr w:type="gramStart"/>
      <w:r w:rsidRPr="00DE5A1C">
        <w:rPr>
          <w:spacing w:val="-2"/>
          <w:szCs w:val="28"/>
          <w:lang w:val="en-US"/>
        </w:rPr>
        <w:t>;193</w:t>
      </w:r>
      <w:proofErr w:type="gramEnd"/>
      <w:r w:rsidRPr="00DE5A1C">
        <w:rPr>
          <w:spacing w:val="-2"/>
          <w:szCs w:val="28"/>
          <w:lang w:val="en-US"/>
        </w:rPr>
        <w:t xml:space="preserve">(1):30–5. </w:t>
      </w:r>
      <w:hyperlink r:id="rId286">
        <w:r w:rsidRPr="00DE5A1C">
          <w:rPr>
            <w:spacing w:val="-2"/>
            <w:szCs w:val="28"/>
            <w:lang w:val="en-US"/>
          </w:rPr>
          <w:t>https://doi.org/10.1016/j.juro.2014.07.102.</w:t>
        </w:r>
      </w:hyperlink>
    </w:p>
    <w:p w14:paraId="21B62C01" w14:textId="2013784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Smaldone M</w:t>
      </w:r>
      <w:r w:rsidR="0042736F" w:rsidRPr="00DE5A1C">
        <w:rPr>
          <w:spacing w:val="-2"/>
          <w:szCs w:val="28"/>
          <w:lang w:val="en-US"/>
        </w:rPr>
        <w:t>.</w:t>
      </w:r>
      <w:r w:rsidRPr="00DE5A1C">
        <w:rPr>
          <w:spacing w:val="-2"/>
          <w:szCs w:val="28"/>
          <w:lang w:val="en-US"/>
        </w:rPr>
        <w:t>C, Egleston B, Hollingsworth J</w:t>
      </w:r>
      <w:r w:rsidR="0042736F" w:rsidRPr="00DE5A1C">
        <w:rPr>
          <w:spacing w:val="-2"/>
          <w:szCs w:val="28"/>
          <w:lang w:val="en-US"/>
        </w:rPr>
        <w:t>.</w:t>
      </w:r>
      <w:r w:rsidRPr="00DE5A1C">
        <w:rPr>
          <w:spacing w:val="-2"/>
          <w:szCs w:val="28"/>
          <w:lang w:val="en-US"/>
        </w:rPr>
        <w:t>M, Hollenbeck B</w:t>
      </w:r>
      <w:r w:rsidR="0042736F" w:rsidRPr="00DE5A1C">
        <w:rPr>
          <w:spacing w:val="-2"/>
          <w:szCs w:val="28"/>
          <w:lang w:val="en-US"/>
        </w:rPr>
        <w:t>.</w:t>
      </w:r>
      <w:r w:rsidRPr="00DE5A1C">
        <w:rPr>
          <w:spacing w:val="-2"/>
          <w:szCs w:val="28"/>
          <w:lang w:val="en-US"/>
        </w:rPr>
        <w:t>K, Miller D</w:t>
      </w:r>
      <w:r w:rsidR="0042736F" w:rsidRPr="00DE5A1C">
        <w:rPr>
          <w:spacing w:val="-2"/>
          <w:szCs w:val="28"/>
          <w:lang w:val="en-US"/>
        </w:rPr>
        <w:t>.</w:t>
      </w:r>
      <w:r w:rsidRPr="00DE5A1C">
        <w:rPr>
          <w:spacing w:val="-2"/>
          <w:szCs w:val="28"/>
          <w:lang w:val="en-US"/>
        </w:rPr>
        <w:t>C, Morgan T</w:t>
      </w:r>
      <w:r w:rsidR="0042736F" w:rsidRPr="00DE5A1C">
        <w:rPr>
          <w:spacing w:val="-2"/>
          <w:szCs w:val="28"/>
          <w:lang w:val="en-US"/>
        </w:rPr>
        <w:t>.</w:t>
      </w:r>
      <w:r w:rsidRPr="00DE5A1C">
        <w:rPr>
          <w:spacing w:val="-2"/>
          <w:szCs w:val="28"/>
          <w:lang w:val="en-US"/>
        </w:rPr>
        <w:t>M, et al. Understanding treatment disconnect and mortality trends in renal cell carcinoma using tumor registry data. Med Care. 2017</w:t>
      </w:r>
      <w:proofErr w:type="gramStart"/>
      <w:r w:rsidRPr="00DE5A1C">
        <w:rPr>
          <w:spacing w:val="-2"/>
          <w:szCs w:val="28"/>
          <w:lang w:val="en-US"/>
        </w:rPr>
        <w:t>;55:398</w:t>
      </w:r>
      <w:proofErr w:type="gramEnd"/>
      <w:r w:rsidRPr="00DE5A1C">
        <w:rPr>
          <w:spacing w:val="-2"/>
          <w:szCs w:val="28"/>
          <w:lang w:val="en-US"/>
        </w:rPr>
        <w:t xml:space="preserve">–404. </w:t>
      </w:r>
      <w:hyperlink r:id="rId287">
        <w:r w:rsidRPr="00DE5A1C">
          <w:rPr>
            <w:spacing w:val="-2"/>
            <w:szCs w:val="28"/>
            <w:lang w:val="en-US"/>
          </w:rPr>
          <w:t>https://doi.org/10.1097/MLR</w:t>
        </w:r>
      </w:hyperlink>
      <w:r w:rsidRPr="00DE5A1C">
        <w:rPr>
          <w:spacing w:val="-2"/>
          <w:szCs w:val="28"/>
          <w:lang w:val="en-US"/>
        </w:rPr>
        <w:t>. 0000000000000657.</w:t>
      </w:r>
    </w:p>
    <w:p w14:paraId="64C2D5C3" w14:textId="25FA0BBE"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Mullerad M, Kastin A, Adusumilli P</w:t>
      </w:r>
      <w:r w:rsidR="0042736F" w:rsidRPr="00DE5A1C">
        <w:rPr>
          <w:spacing w:val="-2"/>
          <w:szCs w:val="28"/>
          <w:lang w:val="en-US"/>
        </w:rPr>
        <w:t>.</w:t>
      </w:r>
      <w:r w:rsidRPr="00DE5A1C">
        <w:rPr>
          <w:spacing w:val="-2"/>
          <w:szCs w:val="28"/>
          <w:lang w:val="en-US"/>
        </w:rPr>
        <w:t>S, Moskovitz B, Sabo E, Nativ O: Comparison of nephron-sparing surgery in central versus peripheral renal tumors. Urology. 2005; 65: 467-72.</w:t>
      </w:r>
    </w:p>
    <w:p w14:paraId="218F8AE9" w14:textId="7A6692E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Black P, Filipas D, Fichtner J, Hohenfellner R, </w:t>
      </w:r>
      <w:proofErr w:type="gramStart"/>
      <w:r w:rsidRPr="00DE5A1C">
        <w:rPr>
          <w:spacing w:val="-2"/>
          <w:szCs w:val="28"/>
          <w:lang w:val="en-US"/>
        </w:rPr>
        <w:t>Thüroff</w:t>
      </w:r>
      <w:proofErr w:type="gramEnd"/>
      <w:r w:rsidRPr="00DE5A1C">
        <w:rPr>
          <w:spacing w:val="-2"/>
          <w:szCs w:val="28"/>
          <w:lang w:val="en-US"/>
        </w:rPr>
        <w:t xml:space="preserve"> JW: Nephron sparing surgery for central renal tumors: experience with 33 cases. J Urol. 2000; 163: 737-43.</w:t>
      </w:r>
    </w:p>
    <w:p w14:paraId="1AD0C3CB" w14:textId="6320FFC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Dall'Oglio MF, Ballarotti L, Passerotti CC, Paluello DV, Colombo JR Jr, Crippa A, et al. Anatrophic nephrotomy as nephron-sparing approach for complete removal of intraparenchymal renal tumors. Int Braz J Urol. 2012</w:t>
      </w:r>
      <w:proofErr w:type="gramStart"/>
      <w:r w:rsidRPr="00DE5A1C">
        <w:rPr>
          <w:spacing w:val="-2"/>
          <w:szCs w:val="28"/>
          <w:lang w:val="en-US"/>
        </w:rPr>
        <w:t>;38</w:t>
      </w:r>
      <w:proofErr w:type="gramEnd"/>
      <w:r w:rsidRPr="00DE5A1C">
        <w:rPr>
          <w:spacing w:val="-2"/>
          <w:szCs w:val="28"/>
          <w:lang w:val="en-US"/>
        </w:rPr>
        <w:t>(3):356–61.</w:t>
      </w:r>
    </w:p>
    <w:p w14:paraId="55F41098" w14:textId="737419C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Zapala P, Dybowski B, Miazek N, Radziszewski P. Open partial nephrectomy for entirely intraparenchymal tumors: a matched case-control study of oncologic outcome and complication rate. Int Braz J Urol. 2017</w:t>
      </w:r>
      <w:proofErr w:type="gramStart"/>
      <w:r w:rsidRPr="00DE5A1C">
        <w:rPr>
          <w:spacing w:val="-2"/>
          <w:szCs w:val="28"/>
          <w:lang w:val="en-US"/>
        </w:rPr>
        <w:t>;43</w:t>
      </w:r>
      <w:proofErr w:type="gramEnd"/>
      <w:r w:rsidRPr="00DE5A1C">
        <w:rPr>
          <w:spacing w:val="-2"/>
          <w:szCs w:val="28"/>
          <w:lang w:val="en-US"/>
        </w:rPr>
        <w:t xml:space="preserve">(2):209–15. </w:t>
      </w:r>
      <w:hyperlink r:id="rId288">
        <w:r w:rsidRPr="00DE5A1C">
          <w:rPr>
            <w:spacing w:val="-2"/>
            <w:szCs w:val="28"/>
            <w:lang w:val="en-US"/>
          </w:rPr>
          <w:t>https://doi.org/10.1590/S1677-5538</w:t>
        </w:r>
      </w:hyperlink>
      <w:r w:rsidRPr="00DE5A1C">
        <w:rPr>
          <w:spacing w:val="-2"/>
          <w:szCs w:val="28"/>
          <w:lang w:val="en-US"/>
        </w:rPr>
        <w:t>. IBJU.2016.0040.</w:t>
      </w:r>
    </w:p>
    <w:p w14:paraId="0F2D8CDC" w14:textId="0A85194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Chung B</w:t>
      </w:r>
      <w:r w:rsidR="0042736F" w:rsidRPr="00DE5A1C">
        <w:rPr>
          <w:spacing w:val="-2"/>
          <w:szCs w:val="28"/>
          <w:lang w:val="en-US"/>
        </w:rPr>
        <w:t>.</w:t>
      </w:r>
      <w:r w:rsidRPr="00DE5A1C">
        <w:rPr>
          <w:spacing w:val="-2"/>
          <w:szCs w:val="28"/>
          <w:lang w:val="en-US"/>
        </w:rPr>
        <w:t>I, Lee U</w:t>
      </w:r>
      <w:r w:rsidR="0042736F" w:rsidRPr="00DE5A1C">
        <w:rPr>
          <w:spacing w:val="-2"/>
          <w:szCs w:val="28"/>
          <w:lang w:val="en-US"/>
        </w:rPr>
        <w:t>.</w:t>
      </w:r>
      <w:r w:rsidRPr="00DE5A1C">
        <w:rPr>
          <w:spacing w:val="-2"/>
          <w:szCs w:val="28"/>
          <w:lang w:val="en-US"/>
        </w:rPr>
        <w:t xml:space="preserve">J, Kamoi K, Canes </w:t>
      </w:r>
      <w:proofErr w:type="gramStart"/>
      <w:r w:rsidRPr="00DE5A1C">
        <w:rPr>
          <w:spacing w:val="-2"/>
          <w:szCs w:val="28"/>
          <w:lang w:val="en-US"/>
        </w:rPr>
        <w:t>D</w:t>
      </w:r>
      <w:r w:rsidR="0042736F" w:rsidRPr="00DE5A1C">
        <w:rPr>
          <w:spacing w:val="-2"/>
          <w:szCs w:val="28"/>
          <w:lang w:val="en-US"/>
        </w:rPr>
        <w:t>..</w:t>
      </w:r>
      <w:proofErr w:type="gramEnd"/>
      <w:r w:rsidRPr="00DE5A1C">
        <w:rPr>
          <w:spacing w:val="-2"/>
          <w:szCs w:val="28"/>
          <w:lang w:val="en-US"/>
        </w:rPr>
        <w:t>A, Aron M, Gill IS. Laparoscopic partial nephrectomy for completely intraparenchymal tumors. J Urol. 2011</w:t>
      </w:r>
      <w:proofErr w:type="gramStart"/>
      <w:r w:rsidRPr="00DE5A1C">
        <w:rPr>
          <w:spacing w:val="-2"/>
          <w:szCs w:val="28"/>
          <w:lang w:val="en-US"/>
        </w:rPr>
        <w:t>;186</w:t>
      </w:r>
      <w:proofErr w:type="gramEnd"/>
      <w:r w:rsidRPr="00DE5A1C">
        <w:rPr>
          <w:spacing w:val="-2"/>
          <w:szCs w:val="28"/>
          <w:lang w:val="en-US"/>
        </w:rPr>
        <w:t xml:space="preserve">(6):2182–7. </w:t>
      </w:r>
      <w:hyperlink r:id="rId289">
        <w:r w:rsidRPr="00DE5A1C">
          <w:rPr>
            <w:spacing w:val="-2"/>
            <w:szCs w:val="28"/>
            <w:lang w:val="en-US"/>
          </w:rPr>
          <w:t>https://doi.org/10.1016/j.juro</w:t>
        </w:r>
      </w:hyperlink>
      <w:r w:rsidRPr="00DE5A1C">
        <w:rPr>
          <w:spacing w:val="-2"/>
          <w:szCs w:val="28"/>
          <w:lang w:val="en-US"/>
        </w:rPr>
        <w:t>. 2011.07.106.</w:t>
      </w:r>
    </w:p>
    <w:p w14:paraId="61818E24" w14:textId="7149B0A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Santos V</w:t>
      </w:r>
      <w:r w:rsidR="0042736F" w:rsidRPr="00DE5A1C">
        <w:rPr>
          <w:spacing w:val="-2"/>
          <w:szCs w:val="28"/>
          <w:lang w:val="en-US"/>
        </w:rPr>
        <w:t>.</w:t>
      </w:r>
      <w:r w:rsidRPr="00DE5A1C">
        <w:rPr>
          <w:spacing w:val="-2"/>
          <w:szCs w:val="28"/>
          <w:lang w:val="en-US"/>
        </w:rPr>
        <w:t>E, Meduna R</w:t>
      </w:r>
      <w:r w:rsidR="0042736F" w:rsidRPr="00DE5A1C">
        <w:rPr>
          <w:spacing w:val="-2"/>
          <w:szCs w:val="28"/>
          <w:lang w:val="en-US"/>
        </w:rPr>
        <w:t>.</w:t>
      </w:r>
      <w:r w:rsidRPr="00DE5A1C">
        <w:rPr>
          <w:spacing w:val="-2"/>
          <w:szCs w:val="28"/>
          <w:lang w:val="en-US"/>
        </w:rPr>
        <w:t>R, Bachega W Jr, Guimarães GC. Completely endophytic renal tumor: a laparoscopic approach. Int Braz J Urol. 2018</w:t>
      </w:r>
      <w:proofErr w:type="gramStart"/>
      <w:r w:rsidRPr="00DE5A1C">
        <w:rPr>
          <w:spacing w:val="-2"/>
          <w:szCs w:val="28"/>
          <w:lang w:val="en-US"/>
        </w:rPr>
        <w:t>;44:1050</w:t>
      </w:r>
      <w:proofErr w:type="gramEnd"/>
      <w:r w:rsidRPr="00DE5A1C">
        <w:rPr>
          <w:spacing w:val="-2"/>
          <w:szCs w:val="28"/>
          <w:lang w:val="en-US"/>
        </w:rPr>
        <w:t xml:space="preserve">. </w:t>
      </w:r>
      <w:hyperlink r:id="rId290">
        <w:r w:rsidRPr="00DE5A1C">
          <w:rPr>
            <w:spacing w:val="-2"/>
            <w:szCs w:val="28"/>
            <w:lang w:val="en-US"/>
          </w:rPr>
          <w:t>https://doi.org/10.1590/S1677-5538</w:t>
        </w:r>
      </w:hyperlink>
      <w:r w:rsidRPr="00DE5A1C">
        <w:rPr>
          <w:spacing w:val="-2"/>
          <w:szCs w:val="28"/>
          <w:lang w:val="en-US"/>
        </w:rPr>
        <w:t>. IBJU.2017.0534.</w:t>
      </w:r>
    </w:p>
    <w:p w14:paraId="4236DA16" w14:textId="330BC7D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Di Pierro G</w:t>
      </w:r>
      <w:r w:rsidR="0042736F" w:rsidRPr="00DE5A1C">
        <w:rPr>
          <w:spacing w:val="-2"/>
          <w:szCs w:val="28"/>
          <w:lang w:val="en-US"/>
        </w:rPr>
        <w:t>.</w:t>
      </w:r>
      <w:r w:rsidRPr="00DE5A1C">
        <w:rPr>
          <w:spacing w:val="-2"/>
          <w:szCs w:val="28"/>
          <w:lang w:val="en-US"/>
        </w:rPr>
        <w:t>B, Tartaglia N, Aresu L, Polara A, Cielo A, Cristini C, et al. Laparoscopic partial nephrectomy for endophytic hilar tu</w:t>
      </w:r>
      <w:r w:rsidRPr="00DE5A1C">
        <w:rPr>
          <w:spacing w:val="-2"/>
          <w:szCs w:val="28"/>
          <w:lang w:val="en-US"/>
        </w:rPr>
        <w:softHyphen/>
        <w:t>mors: feasibility and outcomes. Eur J Surg Oncol. 2014</w:t>
      </w:r>
      <w:proofErr w:type="gramStart"/>
      <w:r w:rsidRPr="00DE5A1C">
        <w:rPr>
          <w:spacing w:val="-2"/>
          <w:szCs w:val="28"/>
          <w:lang w:val="en-US"/>
        </w:rPr>
        <w:t>;40</w:t>
      </w:r>
      <w:proofErr w:type="gramEnd"/>
      <w:r w:rsidRPr="00DE5A1C">
        <w:rPr>
          <w:spacing w:val="-2"/>
          <w:szCs w:val="28"/>
          <w:lang w:val="en-US"/>
        </w:rPr>
        <w:t xml:space="preserve">(6): 769–74. </w:t>
      </w:r>
      <w:hyperlink r:id="rId291">
        <w:r w:rsidRPr="00DE5A1C">
          <w:rPr>
            <w:spacing w:val="-2"/>
            <w:szCs w:val="28"/>
            <w:lang w:val="en-US"/>
          </w:rPr>
          <w:t>https://doi.org/10.1016/j.ejso.2013.11.023.</w:t>
        </w:r>
      </w:hyperlink>
    </w:p>
    <w:p w14:paraId="4D59641E" w14:textId="3C20FFEE"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Nadu A, Goldberg H, Lubin M, Baniel J. Laparoscopic partial nephrectomy (LPN) for totally intrarenal tumours. BJU Int. 2013</w:t>
      </w:r>
      <w:proofErr w:type="gramStart"/>
      <w:r w:rsidRPr="00DE5A1C">
        <w:rPr>
          <w:spacing w:val="-2"/>
          <w:szCs w:val="28"/>
          <w:lang w:val="en-US"/>
        </w:rPr>
        <w:t>;112</w:t>
      </w:r>
      <w:proofErr w:type="gramEnd"/>
      <w:r w:rsidRPr="00DE5A1C">
        <w:rPr>
          <w:spacing w:val="-2"/>
          <w:szCs w:val="28"/>
          <w:lang w:val="en-US"/>
        </w:rPr>
        <w:t xml:space="preserve">(2):E82–6. </w:t>
      </w:r>
      <w:hyperlink r:id="rId292">
        <w:r w:rsidRPr="00DE5A1C">
          <w:rPr>
            <w:spacing w:val="-2"/>
            <w:szCs w:val="28"/>
            <w:lang w:val="en-US"/>
          </w:rPr>
          <w:t>https://doi.org/10.1111/bju.12168.</w:t>
        </w:r>
      </w:hyperlink>
    </w:p>
    <w:p w14:paraId="7962C2D7" w14:textId="62E6136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Autorino R, Khalifeh A, Laydner H, Samarasekera D, Rizkala E, Eyraud R, et al. Robot-assisted partial nephrectomy (RAPN) for completely endophytic renal masses: a single institution experi</w:t>
      </w:r>
      <w:r w:rsidRPr="00DE5A1C">
        <w:rPr>
          <w:spacing w:val="-2"/>
          <w:szCs w:val="28"/>
          <w:lang w:val="en-US"/>
        </w:rPr>
        <w:softHyphen/>
        <w:t xml:space="preserve">ence. BJU Int. </w:t>
      </w:r>
      <w:r w:rsidRPr="00DE5A1C">
        <w:rPr>
          <w:spacing w:val="-2"/>
          <w:szCs w:val="28"/>
          <w:lang w:val="en-US"/>
        </w:rPr>
        <w:lastRenderedPageBreak/>
        <w:t>2014</w:t>
      </w:r>
      <w:proofErr w:type="gramStart"/>
      <w:r w:rsidRPr="00DE5A1C">
        <w:rPr>
          <w:spacing w:val="-2"/>
          <w:szCs w:val="28"/>
          <w:lang w:val="en-US"/>
        </w:rPr>
        <w:t>;113</w:t>
      </w:r>
      <w:proofErr w:type="gramEnd"/>
      <w:r w:rsidRPr="00DE5A1C">
        <w:rPr>
          <w:spacing w:val="-2"/>
          <w:szCs w:val="28"/>
          <w:lang w:val="en-US"/>
        </w:rPr>
        <w:t xml:space="preserve">(5):762–8. </w:t>
      </w:r>
      <w:hyperlink r:id="rId293">
        <w:r w:rsidRPr="00DE5A1C">
          <w:rPr>
            <w:spacing w:val="-2"/>
            <w:szCs w:val="28"/>
            <w:lang w:val="en-US"/>
          </w:rPr>
          <w:t>https://doi.org/10.1111/bju</w:t>
        </w:r>
      </w:hyperlink>
      <w:r w:rsidRPr="00DE5A1C">
        <w:rPr>
          <w:spacing w:val="-2"/>
          <w:szCs w:val="28"/>
          <w:lang w:val="en-US"/>
        </w:rPr>
        <w:t>. 12455 First report of RAPN for endophytic renal tumors with an important number of patients.</w:t>
      </w:r>
    </w:p>
    <w:p w14:paraId="5CD99A2E" w14:textId="2FF6BF5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Komninos C, Shin TY, Tuliao P, Kim DK, Han WK, Chung BH, et al. Robotic partial nephrectomy for completely endophytic renal tumors: complications and functional and oncologic outcomes dur</w:t>
      </w:r>
      <w:r w:rsidRPr="00DE5A1C">
        <w:rPr>
          <w:spacing w:val="-2"/>
          <w:szCs w:val="28"/>
          <w:lang w:val="en-US"/>
        </w:rPr>
        <w:softHyphen/>
        <w:t>ing a 4-year median period of follow-up. Urology. 2014</w:t>
      </w:r>
      <w:proofErr w:type="gramStart"/>
      <w:r w:rsidRPr="00DE5A1C">
        <w:rPr>
          <w:spacing w:val="-2"/>
          <w:szCs w:val="28"/>
          <w:lang w:val="en-US"/>
        </w:rPr>
        <w:t>;84</w:t>
      </w:r>
      <w:proofErr w:type="gramEnd"/>
      <w:r w:rsidRPr="00DE5A1C">
        <w:rPr>
          <w:spacing w:val="-2"/>
          <w:szCs w:val="28"/>
          <w:lang w:val="en-US"/>
        </w:rPr>
        <w:t xml:space="preserve">(6): 1367–73. </w:t>
      </w:r>
      <w:hyperlink r:id="rId294">
        <w:r w:rsidRPr="00DE5A1C">
          <w:rPr>
            <w:spacing w:val="-2"/>
            <w:szCs w:val="28"/>
            <w:lang w:val="en-US"/>
          </w:rPr>
          <w:t>https://doi.org/10.1016/j.urology.2014.08.012.</w:t>
        </w:r>
      </w:hyperlink>
    </w:p>
    <w:p w14:paraId="22FCBC17" w14:textId="7233A605"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Kara O, Maurice M</w:t>
      </w:r>
      <w:r w:rsidR="0042736F" w:rsidRPr="00DE5A1C">
        <w:rPr>
          <w:spacing w:val="-2"/>
          <w:szCs w:val="28"/>
          <w:lang w:val="en-US"/>
        </w:rPr>
        <w:t>.</w:t>
      </w:r>
      <w:r w:rsidRPr="00DE5A1C">
        <w:rPr>
          <w:spacing w:val="-2"/>
          <w:szCs w:val="28"/>
          <w:lang w:val="en-US"/>
        </w:rPr>
        <w:t>J, Malkoc E, Ramirez D, Nelson RJ, Caputo P</w:t>
      </w:r>
      <w:r w:rsidR="0042736F" w:rsidRPr="00DE5A1C">
        <w:rPr>
          <w:spacing w:val="-2"/>
          <w:szCs w:val="28"/>
          <w:lang w:val="en-US"/>
        </w:rPr>
        <w:t>.</w:t>
      </w:r>
      <w:r w:rsidRPr="00DE5A1C">
        <w:rPr>
          <w:spacing w:val="-2"/>
          <w:szCs w:val="28"/>
          <w:lang w:val="en-US"/>
        </w:rPr>
        <w:t>A, et al. Comparison of robot-assisted and open partial nephrectomy for completely endophytic renal tumours: a single centre experi</w:t>
      </w:r>
      <w:r w:rsidRPr="00DE5A1C">
        <w:rPr>
          <w:spacing w:val="-2"/>
          <w:szCs w:val="28"/>
          <w:lang w:val="en-US"/>
        </w:rPr>
        <w:softHyphen/>
        <w:t>ence. BJU Int. 2016</w:t>
      </w:r>
      <w:proofErr w:type="gramStart"/>
      <w:r w:rsidRPr="00DE5A1C">
        <w:rPr>
          <w:spacing w:val="-2"/>
          <w:szCs w:val="28"/>
          <w:lang w:val="en-US"/>
        </w:rPr>
        <w:t>;118</w:t>
      </w:r>
      <w:proofErr w:type="gramEnd"/>
      <w:r w:rsidRPr="00DE5A1C">
        <w:rPr>
          <w:spacing w:val="-2"/>
          <w:szCs w:val="28"/>
          <w:lang w:val="en-US"/>
        </w:rPr>
        <w:t xml:space="preserve">(6):946–51. </w:t>
      </w:r>
      <w:hyperlink r:id="rId295">
        <w:r w:rsidRPr="00DE5A1C">
          <w:rPr>
            <w:spacing w:val="-2"/>
            <w:szCs w:val="28"/>
            <w:lang w:val="en-US"/>
          </w:rPr>
          <w:t>https://doi.org/10.1111/bju</w:t>
        </w:r>
      </w:hyperlink>
      <w:r w:rsidRPr="00DE5A1C">
        <w:rPr>
          <w:spacing w:val="-2"/>
          <w:szCs w:val="28"/>
          <w:lang w:val="en-US"/>
        </w:rPr>
        <w:t>. 13572</w:t>
      </w:r>
    </w:p>
    <w:p w14:paraId="54C88EFA" w14:textId="1F45EBF6"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Harke N</w:t>
      </w:r>
      <w:r w:rsidR="0042736F" w:rsidRPr="00DE5A1C">
        <w:rPr>
          <w:spacing w:val="-2"/>
          <w:szCs w:val="28"/>
          <w:lang w:val="en-US"/>
        </w:rPr>
        <w:t>.</w:t>
      </w:r>
      <w:r w:rsidRPr="00DE5A1C">
        <w:rPr>
          <w:spacing w:val="-2"/>
          <w:szCs w:val="28"/>
          <w:lang w:val="en-US"/>
        </w:rPr>
        <w:t>N, Mandel P, Witt J</w:t>
      </w:r>
      <w:r w:rsidR="0042736F" w:rsidRPr="00DE5A1C">
        <w:rPr>
          <w:spacing w:val="-2"/>
          <w:szCs w:val="28"/>
          <w:lang w:val="en-US"/>
        </w:rPr>
        <w:t>.</w:t>
      </w:r>
      <w:r w:rsidRPr="00DE5A1C">
        <w:rPr>
          <w:spacing w:val="-2"/>
          <w:szCs w:val="28"/>
          <w:lang w:val="en-US"/>
        </w:rPr>
        <w:t>H, Wagner C, Panic A, Boy A, et al. Are there limits of robotic partial nephrectomy? TRIFECTA out</w:t>
      </w:r>
      <w:r w:rsidRPr="00DE5A1C">
        <w:rPr>
          <w:spacing w:val="-2"/>
          <w:szCs w:val="28"/>
          <w:lang w:val="en-US"/>
        </w:rPr>
        <w:softHyphen/>
        <w:t>comes of open and robotic partial nephrectomy for completely endophytic renal tumors. J Surg Oncol. 2018</w:t>
      </w:r>
      <w:proofErr w:type="gramStart"/>
      <w:r w:rsidRPr="00DE5A1C">
        <w:rPr>
          <w:spacing w:val="-2"/>
          <w:szCs w:val="28"/>
          <w:lang w:val="en-US"/>
        </w:rPr>
        <w:t>;118</w:t>
      </w:r>
      <w:proofErr w:type="gramEnd"/>
      <w:r w:rsidRPr="00DE5A1C">
        <w:rPr>
          <w:spacing w:val="-2"/>
          <w:szCs w:val="28"/>
          <w:lang w:val="en-US"/>
        </w:rPr>
        <w:t xml:space="preserve">(1):206–11. </w:t>
      </w:r>
      <w:hyperlink r:id="rId296">
        <w:r w:rsidRPr="00DE5A1C">
          <w:rPr>
            <w:spacing w:val="-2"/>
            <w:szCs w:val="28"/>
            <w:lang w:val="en-US"/>
          </w:rPr>
          <w:t xml:space="preserve">https:// </w:t>
        </w:r>
      </w:hyperlink>
      <w:r w:rsidRPr="00DE5A1C">
        <w:rPr>
          <w:spacing w:val="-2"/>
          <w:szCs w:val="28"/>
          <w:lang w:val="en-US"/>
        </w:rPr>
        <w:t>doi.org/10.1002/jso.25103</w:t>
      </w:r>
    </w:p>
    <w:p w14:paraId="2D21F7BF" w14:textId="587A0F6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Zheng Y,</w:t>
      </w:r>
      <w:r w:rsidRPr="00DE5A1C">
        <w:rPr>
          <w:spacing w:val="-2"/>
          <w:szCs w:val="28"/>
        </w:rPr>
        <w:t xml:space="preserve"> </w:t>
      </w:r>
      <w:r w:rsidRPr="00DE5A1C">
        <w:rPr>
          <w:spacing w:val="-2"/>
          <w:szCs w:val="28"/>
          <w:lang w:val="en-US"/>
        </w:rPr>
        <w:t>Espiritu P,</w:t>
      </w:r>
      <w:r w:rsidRPr="00DE5A1C">
        <w:rPr>
          <w:spacing w:val="-2"/>
          <w:szCs w:val="28"/>
        </w:rPr>
        <w:t xml:space="preserve"> </w:t>
      </w:r>
      <w:r w:rsidRPr="00DE5A1C">
        <w:rPr>
          <w:spacing w:val="-2"/>
          <w:szCs w:val="28"/>
          <w:lang w:val="en-US"/>
        </w:rPr>
        <w:t>Hakky T,</w:t>
      </w:r>
      <w:r w:rsidRPr="00DE5A1C">
        <w:rPr>
          <w:spacing w:val="-2"/>
          <w:szCs w:val="28"/>
        </w:rPr>
        <w:t xml:space="preserve"> </w:t>
      </w:r>
      <w:r w:rsidRPr="00DE5A1C">
        <w:rPr>
          <w:spacing w:val="-2"/>
          <w:szCs w:val="28"/>
          <w:lang w:val="en-US"/>
        </w:rPr>
        <w:t>Jutras K,</w:t>
      </w:r>
      <w:r w:rsidRPr="00DE5A1C">
        <w:rPr>
          <w:spacing w:val="-2"/>
          <w:szCs w:val="28"/>
        </w:rPr>
        <w:t xml:space="preserve"> </w:t>
      </w:r>
      <w:r w:rsidRPr="00DE5A1C">
        <w:rPr>
          <w:spacing w:val="-2"/>
          <w:szCs w:val="28"/>
          <w:lang w:val="en-US"/>
        </w:rPr>
        <w:t>Spiess P</w:t>
      </w:r>
      <w:r w:rsidR="0042736F" w:rsidRPr="00DE5A1C">
        <w:rPr>
          <w:spacing w:val="-2"/>
          <w:szCs w:val="28"/>
          <w:lang w:val="en-US"/>
        </w:rPr>
        <w:t>.</w:t>
      </w:r>
      <w:r w:rsidRPr="00DE5A1C">
        <w:rPr>
          <w:spacing w:val="-2"/>
          <w:szCs w:val="28"/>
          <w:lang w:val="en-US"/>
        </w:rPr>
        <w:t>E.</w:t>
      </w:r>
      <w:r w:rsidRPr="00DE5A1C">
        <w:rPr>
          <w:spacing w:val="-2"/>
          <w:szCs w:val="28"/>
        </w:rPr>
        <w:t xml:space="preserve"> </w:t>
      </w:r>
      <w:r w:rsidRPr="00DE5A1C">
        <w:rPr>
          <w:spacing w:val="-2"/>
          <w:szCs w:val="28"/>
          <w:lang w:val="en-US"/>
        </w:rPr>
        <w:t>Predicting ease of perinephric fat dissection at time of open partial nephrectomy using preoperative fat density characteristics.</w:t>
      </w:r>
      <w:r w:rsidRPr="00DE5A1C">
        <w:rPr>
          <w:spacing w:val="-2"/>
          <w:szCs w:val="28"/>
        </w:rPr>
        <w:t xml:space="preserve"> </w:t>
      </w:r>
      <w:r w:rsidRPr="00DE5A1C">
        <w:rPr>
          <w:spacing w:val="-2"/>
          <w:szCs w:val="28"/>
          <w:lang w:val="en-US"/>
        </w:rPr>
        <w:t>BJU Int</w:t>
      </w:r>
      <w:r w:rsidRPr="00DE5A1C">
        <w:rPr>
          <w:spacing w:val="-2"/>
          <w:szCs w:val="28"/>
        </w:rPr>
        <w:t xml:space="preserve">. </w:t>
      </w:r>
      <w:r w:rsidRPr="00DE5A1C">
        <w:rPr>
          <w:spacing w:val="-2"/>
          <w:szCs w:val="28"/>
          <w:lang w:val="en-US"/>
        </w:rPr>
        <w:t>2014;</w:t>
      </w:r>
      <w:r w:rsidRPr="00DE5A1C">
        <w:rPr>
          <w:spacing w:val="-2"/>
          <w:szCs w:val="28"/>
        </w:rPr>
        <w:t xml:space="preserve"> </w:t>
      </w:r>
      <w:r w:rsidRPr="00DE5A1C">
        <w:rPr>
          <w:spacing w:val="-2"/>
          <w:szCs w:val="28"/>
          <w:lang w:val="en-US"/>
        </w:rPr>
        <w:t>114:</w:t>
      </w:r>
      <w:r w:rsidRPr="00DE5A1C">
        <w:rPr>
          <w:spacing w:val="-2"/>
          <w:szCs w:val="28"/>
        </w:rPr>
        <w:t xml:space="preserve"> </w:t>
      </w:r>
      <w:r w:rsidRPr="00DE5A1C">
        <w:rPr>
          <w:spacing w:val="-2"/>
          <w:szCs w:val="28"/>
          <w:lang w:val="en-US"/>
        </w:rPr>
        <w:t>872–80</w:t>
      </w:r>
    </w:p>
    <w:p w14:paraId="0B2A1595" w14:textId="0F77903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Davidiuk A.J., Parker A.S., Thomas C.S. et al. Mayo adhesive probability </w:t>
      </w:r>
      <w:proofErr w:type="gramStart"/>
      <w:r w:rsidRPr="00DE5A1C">
        <w:rPr>
          <w:spacing w:val="-2"/>
          <w:szCs w:val="28"/>
          <w:lang w:val="en-US"/>
        </w:rPr>
        <w:t>score</w:t>
      </w:r>
      <w:proofErr w:type="gramEnd"/>
      <w:r w:rsidRPr="00DE5A1C">
        <w:rPr>
          <w:spacing w:val="-2"/>
          <w:szCs w:val="28"/>
          <w:lang w:val="en-US"/>
        </w:rPr>
        <w:t>: an accurate image-based scoring system to predict adherent perinephric fat in partial nephrectomy.</w:t>
      </w:r>
      <w:r w:rsidRPr="00DE5A1C">
        <w:rPr>
          <w:spacing w:val="-2"/>
          <w:szCs w:val="28"/>
        </w:rPr>
        <w:t xml:space="preserve"> </w:t>
      </w:r>
      <w:r w:rsidRPr="00DE5A1C">
        <w:rPr>
          <w:spacing w:val="-2"/>
          <w:szCs w:val="28"/>
          <w:lang w:val="en-US"/>
        </w:rPr>
        <w:t>Eur Urol.</w:t>
      </w:r>
      <w:r w:rsidRPr="00DE5A1C">
        <w:rPr>
          <w:spacing w:val="-2"/>
          <w:szCs w:val="28"/>
        </w:rPr>
        <w:t xml:space="preserve"> </w:t>
      </w:r>
      <w:r w:rsidRPr="00DE5A1C">
        <w:rPr>
          <w:spacing w:val="-2"/>
          <w:szCs w:val="28"/>
          <w:lang w:val="en-US"/>
        </w:rPr>
        <w:t>2014;</w:t>
      </w:r>
      <w:r w:rsidRPr="00DE5A1C">
        <w:rPr>
          <w:spacing w:val="-2"/>
          <w:szCs w:val="28"/>
        </w:rPr>
        <w:t xml:space="preserve"> </w:t>
      </w:r>
      <w:r w:rsidRPr="00DE5A1C">
        <w:rPr>
          <w:spacing w:val="-2"/>
          <w:szCs w:val="28"/>
          <w:lang w:val="en-US"/>
        </w:rPr>
        <w:t>66:</w:t>
      </w:r>
      <w:r w:rsidRPr="00DE5A1C">
        <w:rPr>
          <w:spacing w:val="-2"/>
          <w:szCs w:val="28"/>
        </w:rPr>
        <w:t xml:space="preserve"> </w:t>
      </w:r>
      <w:r w:rsidRPr="00DE5A1C">
        <w:rPr>
          <w:spacing w:val="-2"/>
          <w:szCs w:val="28"/>
          <w:lang w:val="en-US"/>
        </w:rPr>
        <w:t>1165–1171</w:t>
      </w:r>
    </w:p>
    <w:p w14:paraId="688ABBA2" w14:textId="0485C8C2"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Tchkonia T,</w:t>
      </w:r>
      <w:r w:rsidRPr="00DE5A1C">
        <w:rPr>
          <w:spacing w:val="-2"/>
          <w:szCs w:val="28"/>
        </w:rPr>
        <w:t xml:space="preserve"> </w:t>
      </w:r>
      <w:r w:rsidRPr="00DE5A1C">
        <w:rPr>
          <w:spacing w:val="-2"/>
          <w:szCs w:val="28"/>
          <w:lang w:val="en-US"/>
        </w:rPr>
        <w:t>Morbeck DE,</w:t>
      </w:r>
      <w:r w:rsidRPr="00DE5A1C">
        <w:rPr>
          <w:spacing w:val="-2"/>
          <w:szCs w:val="28"/>
        </w:rPr>
        <w:t xml:space="preserve"> </w:t>
      </w:r>
      <w:r w:rsidRPr="00DE5A1C">
        <w:rPr>
          <w:spacing w:val="-2"/>
          <w:szCs w:val="28"/>
          <w:lang w:val="en-US"/>
        </w:rPr>
        <w:t>Von Zglinicki T</w:t>
      </w:r>
      <w:r w:rsidRPr="00DE5A1C">
        <w:rPr>
          <w:spacing w:val="-2"/>
          <w:szCs w:val="28"/>
        </w:rPr>
        <w:t xml:space="preserve"> </w:t>
      </w:r>
      <w:r w:rsidRPr="00DE5A1C">
        <w:rPr>
          <w:spacing w:val="-2"/>
          <w:szCs w:val="28"/>
          <w:lang w:val="en-US"/>
        </w:rPr>
        <w:t>et al.</w:t>
      </w:r>
      <w:r w:rsidRPr="00DE5A1C">
        <w:rPr>
          <w:spacing w:val="-2"/>
          <w:szCs w:val="28"/>
        </w:rPr>
        <w:t xml:space="preserve"> </w:t>
      </w:r>
      <w:r w:rsidRPr="00DE5A1C">
        <w:rPr>
          <w:spacing w:val="-2"/>
          <w:szCs w:val="28"/>
          <w:lang w:val="en-US"/>
        </w:rPr>
        <w:t>Fat tissue, aging, and cellular senescence.</w:t>
      </w:r>
      <w:r w:rsidRPr="00DE5A1C">
        <w:rPr>
          <w:spacing w:val="-2"/>
          <w:szCs w:val="28"/>
        </w:rPr>
        <w:t xml:space="preserve"> </w:t>
      </w:r>
      <w:r w:rsidRPr="00DE5A1C">
        <w:rPr>
          <w:spacing w:val="-2"/>
          <w:szCs w:val="28"/>
          <w:lang w:val="en-US"/>
        </w:rPr>
        <w:t>Aging Cell</w:t>
      </w:r>
      <w:r w:rsidRPr="00DE5A1C">
        <w:rPr>
          <w:spacing w:val="-2"/>
          <w:szCs w:val="28"/>
        </w:rPr>
        <w:t xml:space="preserve">. </w:t>
      </w:r>
      <w:r w:rsidRPr="00DE5A1C">
        <w:rPr>
          <w:spacing w:val="-2"/>
          <w:szCs w:val="28"/>
          <w:lang w:val="en-US"/>
        </w:rPr>
        <w:t>2010; 9: 667–84</w:t>
      </w:r>
    </w:p>
    <w:p w14:paraId="2D4D3322" w14:textId="33A2E96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Khene, Z.E., Peyronnet B., Mathieu R., Fardoun</w:t>
      </w:r>
      <w:r w:rsidR="0042736F" w:rsidRPr="00DE5A1C">
        <w:rPr>
          <w:spacing w:val="-2"/>
          <w:szCs w:val="28"/>
          <w:lang w:val="en-US"/>
        </w:rPr>
        <w:t xml:space="preserve"> </w:t>
      </w:r>
      <w:r w:rsidRPr="00DE5A1C">
        <w:rPr>
          <w:spacing w:val="-2"/>
          <w:szCs w:val="28"/>
          <w:lang w:val="en-US"/>
        </w:rPr>
        <w:t>T., Verhoest G., and Bensalah K.</w:t>
      </w:r>
      <w:r w:rsidRPr="00DE5A1C">
        <w:rPr>
          <w:spacing w:val="-2"/>
          <w:szCs w:val="28"/>
        </w:rPr>
        <w:t xml:space="preserve"> </w:t>
      </w:r>
      <w:r w:rsidRPr="00DE5A1C">
        <w:rPr>
          <w:spacing w:val="-2"/>
          <w:szCs w:val="28"/>
          <w:lang w:val="en-US"/>
        </w:rPr>
        <w:t>Analysis of the impact of adherent perirenal fat on peri-operative outcomes of robotic partial nephrectomy.</w:t>
      </w:r>
      <w:r w:rsidRPr="00DE5A1C">
        <w:rPr>
          <w:spacing w:val="-2"/>
          <w:szCs w:val="28"/>
        </w:rPr>
        <w:t xml:space="preserve"> </w:t>
      </w:r>
      <w:r w:rsidRPr="00DE5A1C">
        <w:rPr>
          <w:spacing w:val="-2"/>
          <w:szCs w:val="28"/>
          <w:lang w:val="en-US"/>
        </w:rPr>
        <w:t>World J Urol.</w:t>
      </w:r>
      <w:r w:rsidRPr="00DE5A1C">
        <w:rPr>
          <w:spacing w:val="-2"/>
          <w:szCs w:val="28"/>
        </w:rPr>
        <w:t xml:space="preserve"> </w:t>
      </w:r>
      <w:r w:rsidRPr="00DE5A1C">
        <w:rPr>
          <w:spacing w:val="-2"/>
          <w:szCs w:val="28"/>
          <w:lang w:val="en-US"/>
        </w:rPr>
        <w:t>2015;</w:t>
      </w:r>
      <w:r w:rsidRPr="00DE5A1C">
        <w:rPr>
          <w:spacing w:val="-2"/>
          <w:szCs w:val="28"/>
        </w:rPr>
        <w:t xml:space="preserve"> </w:t>
      </w:r>
      <w:r w:rsidRPr="00DE5A1C">
        <w:rPr>
          <w:spacing w:val="-2"/>
          <w:szCs w:val="28"/>
          <w:lang w:val="en-US"/>
        </w:rPr>
        <w:t>33:</w:t>
      </w:r>
      <w:r w:rsidRPr="00DE5A1C">
        <w:rPr>
          <w:spacing w:val="-2"/>
          <w:szCs w:val="28"/>
        </w:rPr>
        <w:t xml:space="preserve"> </w:t>
      </w:r>
      <w:r w:rsidRPr="00DE5A1C">
        <w:rPr>
          <w:spacing w:val="-2"/>
          <w:szCs w:val="28"/>
          <w:lang w:val="en-US"/>
        </w:rPr>
        <w:t>1801–1806</w:t>
      </w:r>
    </w:p>
    <w:p w14:paraId="05AF6DCE" w14:textId="05ACAEC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Davidiuk A.J., Parker A.S., Thomas C.S., Heckman M.G., Custer K., and Thiel D.D.</w:t>
      </w:r>
      <w:r w:rsidRPr="00DE5A1C">
        <w:rPr>
          <w:spacing w:val="-2"/>
          <w:szCs w:val="28"/>
        </w:rPr>
        <w:t xml:space="preserve"> </w:t>
      </w:r>
      <w:r w:rsidRPr="00DE5A1C">
        <w:rPr>
          <w:spacing w:val="-2"/>
          <w:szCs w:val="28"/>
          <w:lang w:val="en-US"/>
        </w:rPr>
        <w:t>Prospective evaluation of the association of adherent perinephric fat with perioperative outcomes of robotic-assisted partial nephrectomy.</w:t>
      </w:r>
      <w:r w:rsidRPr="00DE5A1C">
        <w:rPr>
          <w:spacing w:val="-2"/>
          <w:szCs w:val="28"/>
        </w:rPr>
        <w:t xml:space="preserve"> </w:t>
      </w:r>
      <w:r w:rsidRPr="00DE5A1C">
        <w:rPr>
          <w:spacing w:val="-2"/>
          <w:szCs w:val="28"/>
          <w:lang w:val="en-US"/>
        </w:rPr>
        <w:t>Urology.</w:t>
      </w:r>
      <w:r w:rsidRPr="00DE5A1C">
        <w:rPr>
          <w:spacing w:val="-2"/>
          <w:szCs w:val="28"/>
        </w:rPr>
        <w:t xml:space="preserve"> </w:t>
      </w:r>
      <w:r w:rsidRPr="00DE5A1C">
        <w:rPr>
          <w:spacing w:val="-2"/>
          <w:szCs w:val="28"/>
          <w:lang w:val="en-US"/>
        </w:rPr>
        <w:t>2015;</w:t>
      </w:r>
      <w:r w:rsidRPr="00DE5A1C">
        <w:rPr>
          <w:spacing w:val="-2"/>
          <w:szCs w:val="28"/>
        </w:rPr>
        <w:t xml:space="preserve"> </w:t>
      </w:r>
      <w:r w:rsidRPr="00DE5A1C">
        <w:rPr>
          <w:spacing w:val="-2"/>
          <w:szCs w:val="28"/>
          <w:lang w:val="en-US"/>
        </w:rPr>
        <w:t>85:</w:t>
      </w:r>
      <w:r w:rsidRPr="00DE5A1C">
        <w:rPr>
          <w:spacing w:val="-2"/>
          <w:szCs w:val="28"/>
        </w:rPr>
        <w:t xml:space="preserve"> </w:t>
      </w:r>
      <w:r w:rsidRPr="00DE5A1C">
        <w:rPr>
          <w:spacing w:val="-2"/>
          <w:szCs w:val="28"/>
          <w:lang w:val="en-US"/>
        </w:rPr>
        <w:t>836–842</w:t>
      </w:r>
    </w:p>
    <w:p w14:paraId="36143222" w14:textId="2109B87E"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Kawamura N, Saito K, Inoue M et al: Adherent perinephric fat in Asian patients: Predictors and impact on perioperative outcomes of partial nephrectomy. Urol Int, 2018; 101(4): 437–42</w:t>
      </w:r>
    </w:p>
    <w:p w14:paraId="3FD401F7" w14:textId="784BEDBA" w:rsidR="00340506" w:rsidRPr="00DE5A1C" w:rsidRDefault="00CD0523" w:rsidP="00480152">
      <w:pPr>
        <w:numPr>
          <w:ilvl w:val="0"/>
          <w:numId w:val="49"/>
        </w:numPr>
        <w:spacing w:after="0" w:line="360" w:lineRule="auto"/>
        <w:ind w:left="142" w:right="140" w:firstLine="425"/>
        <w:jc w:val="both"/>
        <w:rPr>
          <w:spacing w:val="-2"/>
          <w:szCs w:val="28"/>
          <w:lang w:val="en-US"/>
        </w:rPr>
      </w:pPr>
      <w:hyperlink r:id="rId297" w:history="1">
        <w:r w:rsidR="00340506" w:rsidRPr="00DE5A1C">
          <w:rPr>
            <w:spacing w:val="-2"/>
            <w:szCs w:val="28"/>
            <w:lang w:val="en-US"/>
          </w:rPr>
          <w:t>Kocher N</w:t>
        </w:r>
        <w:r w:rsidR="0042736F" w:rsidRPr="00DE5A1C">
          <w:rPr>
            <w:spacing w:val="-2"/>
            <w:szCs w:val="28"/>
            <w:lang w:val="en-US"/>
          </w:rPr>
          <w:t>.</w:t>
        </w:r>
        <w:r w:rsidR="00340506" w:rsidRPr="00DE5A1C">
          <w:rPr>
            <w:spacing w:val="-2"/>
            <w:szCs w:val="28"/>
            <w:lang w:val="en-US"/>
          </w:rPr>
          <w:t>J</w:t>
        </w:r>
      </w:hyperlink>
      <w:r w:rsidR="00340506" w:rsidRPr="00DE5A1C">
        <w:rPr>
          <w:spacing w:val="-2"/>
          <w:szCs w:val="28"/>
          <w:lang w:val="en-US"/>
        </w:rPr>
        <w:t>, </w:t>
      </w:r>
      <w:hyperlink r:id="rId298" w:history="1">
        <w:r w:rsidR="00340506" w:rsidRPr="00DE5A1C">
          <w:rPr>
            <w:spacing w:val="-2"/>
            <w:szCs w:val="28"/>
            <w:lang w:val="en-US"/>
          </w:rPr>
          <w:t>Kunchala S</w:t>
        </w:r>
      </w:hyperlink>
      <w:r w:rsidR="00340506" w:rsidRPr="00DE5A1C">
        <w:rPr>
          <w:spacing w:val="-2"/>
          <w:szCs w:val="28"/>
          <w:lang w:val="en-US"/>
        </w:rPr>
        <w:t>, </w:t>
      </w:r>
      <w:hyperlink r:id="rId299" w:history="1">
        <w:r w:rsidR="00340506" w:rsidRPr="00DE5A1C">
          <w:rPr>
            <w:spacing w:val="-2"/>
            <w:szCs w:val="28"/>
            <w:lang w:val="en-US"/>
          </w:rPr>
          <w:t>Reynolds C</w:t>
        </w:r>
      </w:hyperlink>
      <w:r w:rsidR="00340506" w:rsidRPr="00DE5A1C">
        <w:rPr>
          <w:spacing w:val="-2"/>
          <w:szCs w:val="28"/>
          <w:lang w:val="en-US"/>
        </w:rPr>
        <w:t>, </w:t>
      </w:r>
      <w:hyperlink r:id="rId300" w:history="1">
        <w:r w:rsidR="00340506" w:rsidRPr="00DE5A1C">
          <w:rPr>
            <w:spacing w:val="-2"/>
            <w:szCs w:val="28"/>
            <w:lang w:val="en-US"/>
          </w:rPr>
          <w:t>Lehman E</w:t>
        </w:r>
      </w:hyperlink>
      <w:r w:rsidR="00340506" w:rsidRPr="00DE5A1C">
        <w:rPr>
          <w:spacing w:val="-2"/>
          <w:szCs w:val="28"/>
          <w:lang w:val="en-US"/>
        </w:rPr>
        <w:t>, </w:t>
      </w:r>
      <w:hyperlink r:id="rId301" w:history="1">
        <w:r w:rsidR="00340506" w:rsidRPr="00DE5A1C">
          <w:rPr>
            <w:spacing w:val="-2"/>
            <w:szCs w:val="28"/>
            <w:lang w:val="en-US"/>
          </w:rPr>
          <w:t>Nie S</w:t>
        </w:r>
      </w:hyperlink>
      <w:r w:rsidR="00340506" w:rsidRPr="00DE5A1C">
        <w:rPr>
          <w:spacing w:val="-2"/>
          <w:szCs w:val="28"/>
          <w:lang w:val="en-US"/>
        </w:rPr>
        <w:t>, </w:t>
      </w:r>
      <w:hyperlink r:id="rId302" w:history="1">
        <w:r w:rsidR="00340506" w:rsidRPr="00DE5A1C">
          <w:rPr>
            <w:spacing w:val="-2"/>
            <w:szCs w:val="28"/>
            <w:lang w:val="en-US"/>
          </w:rPr>
          <w:t>Raman J</w:t>
        </w:r>
        <w:r w:rsidR="0042736F" w:rsidRPr="00DE5A1C">
          <w:rPr>
            <w:spacing w:val="-2"/>
            <w:szCs w:val="28"/>
            <w:lang w:val="en-US"/>
          </w:rPr>
          <w:t>.</w:t>
        </w:r>
        <w:r w:rsidR="00340506" w:rsidRPr="00DE5A1C">
          <w:rPr>
            <w:spacing w:val="-2"/>
            <w:szCs w:val="28"/>
            <w:lang w:val="en-US"/>
          </w:rPr>
          <w:t>D</w:t>
        </w:r>
      </w:hyperlink>
      <w:r w:rsidR="00340506" w:rsidRPr="00DE5A1C">
        <w:rPr>
          <w:spacing w:val="-2"/>
          <w:szCs w:val="28"/>
          <w:lang w:val="en-US"/>
        </w:rPr>
        <w:t xml:space="preserve">. Adherent perinephric fat at minimally invasive partial nephrectomy is associated with adverse peri-operative outcomes and malignant renal histology. </w:t>
      </w:r>
      <w:hyperlink r:id="rId303" w:tooltip="BJU international." w:history="1">
        <w:r w:rsidR="00340506" w:rsidRPr="00DE5A1C">
          <w:rPr>
            <w:spacing w:val="-2"/>
            <w:szCs w:val="28"/>
            <w:lang w:val="en-US"/>
          </w:rPr>
          <w:t>BJU Int.</w:t>
        </w:r>
      </w:hyperlink>
      <w:r w:rsidR="00340506" w:rsidRPr="00DE5A1C">
        <w:rPr>
          <w:spacing w:val="-2"/>
          <w:szCs w:val="28"/>
        </w:rPr>
        <w:t xml:space="preserve"> </w:t>
      </w:r>
      <w:r w:rsidR="00340506" w:rsidRPr="00DE5A1C">
        <w:rPr>
          <w:spacing w:val="-2"/>
          <w:szCs w:val="28"/>
          <w:lang w:val="en-US"/>
        </w:rPr>
        <w:t>2016 Apr</w:t>
      </w:r>
      <w:proofErr w:type="gramStart"/>
      <w:r w:rsidR="00340506" w:rsidRPr="00DE5A1C">
        <w:rPr>
          <w:spacing w:val="-2"/>
          <w:szCs w:val="28"/>
          <w:lang w:val="en-US"/>
        </w:rPr>
        <w:t>;117</w:t>
      </w:r>
      <w:proofErr w:type="gramEnd"/>
      <w:r w:rsidR="00340506" w:rsidRPr="00DE5A1C">
        <w:rPr>
          <w:spacing w:val="-2"/>
          <w:szCs w:val="28"/>
          <w:lang w:val="en-US"/>
        </w:rPr>
        <w:t>(4):636-41.</w:t>
      </w:r>
    </w:p>
    <w:p w14:paraId="435C42BD" w14:textId="156977F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Dariane C., Le Guilchet T., Hurel S., Audenet F., Beaugerie A., Badoual C., Tordjman J., Clément K., Urien S., Pietak M., Fontaine E., Méjean A., &amp; Timsit M. Prospective assessment and histological analysis of adherent perinephric fat in partial nephrectomies. Urologic Oncology. 2017: Seminars and Original Investigations, 35(2), 37-86.</w:t>
      </w:r>
    </w:p>
    <w:p w14:paraId="4579169D" w14:textId="62AA382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Sung H, Siegel R</w:t>
      </w:r>
      <w:r w:rsidR="0042736F" w:rsidRPr="00DE5A1C">
        <w:rPr>
          <w:spacing w:val="-2"/>
          <w:szCs w:val="28"/>
          <w:lang w:val="en-US"/>
        </w:rPr>
        <w:t>.</w:t>
      </w:r>
      <w:r w:rsidRPr="00DE5A1C">
        <w:rPr>
          <w:spacing w:val="-2"/>
          <w:szCs w:val="28"/>
          <w:lang w:val="en-US"/>
        </w:rPr>
        <w:t>L, Torre L</w:t>
      </w:r>
      <w:r w:rsidR="0042736F" w:rsidRPr="00DE5A1C">
        <w:rPr>
          <w:spacing w:val="-2"/>
          <w:szCs w:val="28"/>
          <w:lang w:val="en-US"/>
        </w:rPr>
        <w:t>.</w:t>
      </w:r>
      <w:r w:rsidRPr="00DE5A1C">
        <w:rPr>
          <w:spacing w:val="-2"/>
          <w:szCs w:val="28"/>
          <w:lang w:val="en-US"/>
        </w:rPr>
        <w:t>A et al: Global patterns in excess body weight and the associated cancer burden. Cancer J Clin, 2019; 69(2): 88–112</w:t>
      </w:r>
    </w:p>
    <w:p w14:paraId="51656997" w14:textId="13C5F73A"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Choe S</w:t>
      </w:r>
      <w:r w:rsidR="0042736F" w:rsidRPr="00DE5A1C">
        <w:rPr>
          <w:spacing w:val="-2"/>
          <w:szCs w:val="28"/>
          <w:lang w:val="en-US"/>
        </w:rPr>
        <w:t>.</w:t>
      </w:r>
      <w:r w:rsidRPr="00DE5A1C">
        <w:rPr>
          <w:spacing w:val="-2"/>
          <w:szCs w:val="28"/>
          <w:lang w:val="en-US"/>
        </w:rPr>
        <w:t>S, Huh J</w:t>
      </w:r>
      <w:r w:rsidR="0042736F" w:rsidRPr="00DE5A1C">
        <w:rPr>
          <w:spacing w:val="-2"/>
          <w:szCs w:val="28"/>
          <w:lang w:val="en-US"/>
        </w:rPr>
        <w:t>.</w:t>
      </w:r>
      <w:r w:rsidRPr="00DE5A1C">
        <w:rPr>
          <w:spacing w:val="-2"/>
          <w:szCs w:val="28"/>
          <w:lang w:val="en-US"/>
        </w:rPr>
        <w:t>Y, Hwang I</w:t>
      </w:r>
      <w:r w:rsidR="0042736F" w:rsidRPr="00DE5A1C">
        <w:rPr>
          <w:spacing w:val="-2"/>
          <w:szCs w:val="28"/>
          <w:lang w:val="en-US"/>
        </w:rPr>
        <w:t>.</w:t>
      </w:r>
      <w:r w:rsidRPr="00DE5A1C">
        <w:rPr>
          <w:spacing w:val="-2"/>
          <w:szCs w:val="28"/>
          <w:lang w:val="en-US"/>
        </w:rPr>
        <w:t>J et al</w:t>
      </w:r>
      <w:r w:rsidR="0042736F" w:rsidRPr="00DE5A1C">
        <w:rPr>
          <w:spacing w:val="-2"/>
          <w:szCs w:val="28"/>
          <w:lang w:val="en-US"/>
        </w:rPr>
        <w:t>.</w:t>
      </w:r>
      <w:r w:rsidRPr="00DE5A1C">
        <w:rPr>
          <w:spacing w:val="-2"/>
          <w:szCs w:val="28"/>
          <w:lang w:val="en-US"/>
        </w:rPr>
        <w:t xml:space="preserve"> Adipose tissue remodeling: Its role in energy metabolism and metabolic disorders. Front Endocrinol (Lausanne), 2016; 7: 30</w:t>
      </w:r>
    </w:p>
    <w:p w14:paraId="3A90968E" w14:textId="020B4072"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 xml:space="preserve">Prattichizzo F, De Nigris V, Spiga R et al: Inﬂammageing and metaﬂammation: The yin and yang of type </w:t>
      </w:r>
      <w:proofErr w:type="gramStart"/>
      <w:r w:rsidRPr="00DE5A1C">
        <w:rPr>
          <w:szCs w:val="28"/>
          <w:lang w:val="en-US"/>
        </w:rPr>
        <w:t>2 diabetes</w:t>
      </w:r>
      <w:proofErr w:type="gramEnd"/>
      <w:r w:rsidRPr="00DE5A1C">
        <w:rPr>
          <w:szCs w:val="28"/>
          <w:lang w:val="en-US"/>
        </w:rPr>
        <w:t>. Ageing Res Rev, 2018; 41: 1–1</w:t>
      </w:r>
    </w:p>
    <w:p w14:paraId="57EC911D" w14:textId="59D3DCDE"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Fischer K, Pick J</w:t>
      </w:r>
      <w:r w:rsidR="0042736F" w:rsidRPr="00DE5A1C">
        <w:rPr>
          <w:spacing w:val="-2"/>
          <w:szCs w:val="28"/>
          <w:lang w:val="en-US"/>
        </w:rPr>
        <w:t>.</w:t>
      </w:r>
      <w:r w:rsidRPr="00DE5A1C">
        <w:rPr>
          <w:spacing w:val="-2"/>
          <w:szCs w:val="28"/>
          <w:lang w:val="en-US"/>
        </w:rPr>
        <w:t>A, Moewes D, Nöthlings U</w:t>
      </w:r>
      <w:r w:rsidR="0042736F" w:rsidRPr="00DE5A1C">
        <w:rPr>
          <w:spacing w:val="-2"/>
          <w:szCs w:val="28"/>
          <w:lang w:val="en-US"/>
        </w:rPr>
        <w:t>.</w:t>
      </w:r>
      <w:r w:rsidRPr="00DE5A1C">
        <w:rPr>
          <w:spacing w:val="-2"/>
          <w:szCs w:val="28"/>
          <w:lang w:val="en-US"/>
        </w:rPr>
        <w:t xml:space="preserve"> Qualitative aspects of diet affecting visceral and subcutaneous abdominal adipose tissue: A systematic review of observational and controlled intervention studies. Nutr Rev, 2015; 73(4): 191–21</w:t>
      </w:r>
    </w:p>
    <w:p w14:paraId="2987E2F9" w14:textId="54B8FCD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Yuanxin &amp; Gong, Huijie &amp; Pang, Yuewen &amp; Gu, Liangyou &amp; Niu, Shaoxi &amp; Xu, Yansheng &amp; Li, Pin &amp; Liu, Kan &amp; Tang, Lu &amp; Xuan, Yundong &amp; Gao, Yu &amp; Zhang, Xu. Risk Factors Influencing the Thickness and Stranding of Perinephric Fat of Mayo Adhesive Probability Score in Minimally Invasive Nephrectomy. Medical Science Monitor. 2019. 25. 3825-3831. 10.12659/MSM.916359.</w:t>
      </w:r>
    </w:p>
    <w:p w14:paraId="5D1B3156" w14:textId="7512C4B1"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Ji C, Tang S, Yang K et al</w:t>
      </w:r>
      <w:r w:rsidR="0042736F" w:rsidRPr="00DE5A1C">
        <w:rPr>
          <w:spacing w:val="-2"/>
          <w:szCs w:val="28"/>
          <w:lang w:val="en-US"/>
        </w:rPr>
        <w:t>.</w:t>
      </w:r>
      <w:r w:rsidRPr="00DE5A1C">
        <w:rPr>
          <w:spacing w:val="-2"/>
          <w:szCs w:val="28"/>
          <w:lang w:val="en-US"/>
        </w:rPr>
        <w:t xml:space="preserve"> Analysis of factors inﬂuencing mayo adhesive probability score in partial nephrectomy. Med Sci Monit, 2017; 23: 6026–32</w:t>
      </w:r>
    </w:p>
    <w:p w14:paraId="7740A9FF" w14:textId="2FACF5A5"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Burhans M</w:t>
      </w:r>
      <w:r w:rsidR="0042736F" w:rsidRPr="00DE5A1C">
        <w:rPr>
          <w:spacing w:val="-2"/>
          <w:szCs w:val="28"/>
          <w:lang w:val="en-US"/>
        </w:rPr>
        <w:t>.</w:t>
      </w:r>
      <w:r w:rsidRPr="00DE5A1C">
        <w:rPr>
          <w:spacing w:val="-2"/>
          <w:szCs w:val="28"/>
          <w:lang w:val="en-US"/>
        </w:rPr>
        <w:t>S, Hagman D</w:t>
      </w:r>
      <w:r w:rsidR="0042736F" w:rsidRPr="00DE5A1C">
        <w:rPr>
          <w:spacing w:val="-2"/>
          <w:szCs w:val="28"/>
          <w:lang w:val="en-US"/>
        </w:rPr>
        <w:t>.</w:t>
      </w:r>
      <w:r w:rsidRPr="00DE5A1C">
        <w:rPr>
          <w:spacing w:val="-2"/>
          <w:szCs w:val="28"/>
          <w:lang w:val="en-US"/>
        </w:rPr>
        <w:t>K, Kuzma J</w:t>
      </w:r>
      <w:r w:rsidR="0042736F" w:rsidRPr="00DE5A1C">
        <w:rPr>
          <w:spacing w:val="-2"/>
          <w:szCs w:val="28"/>
          <w:lang w:val="en-US"/>
        </w:rPr>
        <w:t>.</w:t>
      </w:r>
      <w:r w:rsidRPr="00DE5A1C">
        <w:rPr>
          <w:spacing w:val="-2"/>
          <w:szCs w:val="28"/>
          <w:lang w:val="en-US"/>
        </w:rPr>
        <w:t>N et al</w:t>
      </w:r>
      <w:r w:rsidR="0042736F" w:rsidRPr="00DE5A1C">
        <w:rPr>
          <w:spacing w:val="-2"/>
          <w:szCs w:val="28"/>
          <w:lang w:val="en-US"/>
        </w:rPr>
        <w:t>.</w:t>
      </w:r>
      <w:r w:rsidRPr="00DE5A1C">
        <w:rPr>
          <w:spacing w:val="-2"/>
          <w:szCs w:val="28"/>
          <w:lang w:val="en-US"/>
        </w:rPr>
        <w:t xml:space="preserve"> Contribution of adipose tissue inﬂammation to the development of type 2 diabetes mellitus. Compr Physiol, 2018 ;9(1): 1–5</w:t>
      </w:r>
    </w:p>
    <w:p w14:paraId="06C6A236" w14:textId="42C2E683" w:rsidR="00340506" w:rsidRPr="00DE5A1C" w:rsidRDefault="00CD0523" w:rsidP="00480152">
      <w:pPr>
        <w:numPr>
          <w:ilvl w:val="0"/>
          <w:numId w:val="49"/>
        </w:numPr>
        <w:spacing w:after="0" w:line="360" w:lineRule="auto"/>
        <w:ind w:left="142" w:right="140" w:firstLine="425"/>
        <w:jc w:val="both"/>
        <w:rPr>
          <w:spacing w:val="-2"/>
          <w:szCs w:val="28"/>
          <w:lang w:val="en-US"/>
        </w:rPr>
      </w:pPr>
      <w:hyperlink r:id="rId304" w:history="1">
        <w:r w:rsidR="00340506" w:rsidRPr="00DE5A1C">
          <w:rPr>
            <w:spacing w:val="-2"/>
            <w:szCs w:val="28"/>
            <w:lang w:val="en-US"/>
          </w:rPr>
          <w:t>Shumate A</w:t>
        </w:r>
        <w:r w:rsidR="0042736F" w:rsidRPr="00DE5A1C">
          <w:rPr>
            <w:spacing w:val="-2"/>
            <w:szCs w:val="28"/>
            <w:lang w:val="en-US"/>
          </w:rPr>
          <w:t>.</w:t>
        </w:r>
        <w:r w:rsidR="00340506" w:rsidRPr="00DE5A1C">
          <w:rPr>
            <w:spacing w:val="-2"/>
            <w:szCs w:val="28"/>
            <w:lang w:val="en-US"/>
          </w:rPr>
          <w:t>M</w:t>
        </w:r>
      </w:hyperlink>
      <w:r w:rsidR="00340506" w:rsidRPr="00DE5A1C">
        <w:rPr>
          <w:spacing w:val="-2"/>
          <w:szCs w:val="28"/>
          <w:lang w:val="en-US"/>
        </w:rPr>
        <w:t>,</w:t>
      </w:r>
      <w:r w:rsidR="00340506" w:rsidRPr="00DE5A1C">
        <w:rPr>
          <w:spacing w:val="-2"/>
          <w:szCs w:val="28"/>
        </w:rPr>
        <w:t xml:space="preserve"> </w:t>
      </w:r>
      <w:hyperlink r:id="rId305" w:history="1">
        <w:r w:rsidR="00340506" w:rsidRPr="00DE5A1C">
          <w:rPr>
            <w:spacing w:val="-2"/>
            <w:szCs w:val="28"/>
            <w:lang w:val="en-US"/>
          </w:rPr>
          <w:t>Roth G</w:t>
        </w:r>
      </w:hyperlink>
      <w:r w:rsidR="00340506" w:rsidRPr="00DE5A1C">
        <w:rPr>
          <w:spacing w:val="-2"/>
          <w:szCs w:val="28"/>
          <w:lang w:val="en-US"/>
        </w:rPr>
        <w:t>, </w:t>
      </w:r>
      <w:hyperlink r:id="rId306" w:history="1">
        <w:r w:rsidR="00340506" w:rsidRPr="00DE5A1C">
          <w:rPr>
            <w:spacing w:val="-2"/>
            <w:szCs w:val="28"/>
            <w:lang w:val="en-US"/>
          </w:rPr>
          <w:t>Ball C</w:t>
        </w:r>
        <w:r w:rsidR="0042736F" w:rsidRPr="00DE5A1C">
          <w:rPr>
            <w:spacing w:val="-2"/>
            <w:szCs w:val="28"/>
            <w:lang w:val="en-US"/>
          </w:rPr>
          <w:t>.</w:t>
        </w:r>
        <w:r w:rsidR="00340506" w:rsidRPr="00DE5A1C">
          <w:rPr>
            <w:spacing w:val="-2"/>
            <w:szCs w:val="28"/>
            <w:lang w:val="en-US"/>
          </w:rPr>
          <w:t>T</w:t>
        </w:r>
      </w:hyperlink>
      <w:r w:rsidR="00340506" w:rsidRPr="00DE5A1C">
        <w:rPr>
          <w:spacing w:val="-2"/>
          <w:szCs w:val="28"/>
          <w:lang w:val="en-US"/>
        </w:rPr>
        <w:t>, </w:t>
      </w:r>
      <w:hyperlink r:id="rId307" w:history="1">
        <w:r w:rsidR="00340506" w:rsidRPr="00DE5A1C">
          <w:rPr>
            <w:spacing w:val="-2"/>
            <w:szCs w:val="28"/>
            <w:lang w:val="en-US"/>
          </w:rPr>
          <w:t>Thiel D</w:t>
        </w:r>
        <w:r w:rsidR="0042736F" w:rsidRPr="00DE5A1C">
          <w:rPr>
            <w:spacing w:val="-2"/>
            <w:szCs w:val="28"/>
            <w:lang w:val="en-US"/>
          </w:rPr>
          <w:t>.</w:t>
        </w:r>
        <w:r w:rsidR="00340506" w:rsidRPr="00DE5A1C">
          <w:rPr>
            <w:spacing w:val="-2"/>
            <w:szCs w:val="28"/>
            <w:lang w:val="en-US"/>
          </w:rPr>
          <w:t>D</w:t>
        </w:r>
      </w:hyperlink>
      <w:r w:rsidR="00340506" w:rsidRPr="00DE5A1C">
        <w:rPr>
          <w:spacing w:val="-2"/>
          <w:szCs w:val="28"/>
          <w:lang w:val="en-US"/>
        </w:rPr>
        <w:t>. Prospective evaluation of the effect of</w:t>
      </w:r>
      <w:r w:rsidR="00340506" w:rsidRPr="00DE5A1C">
        <w:rPr>
          <w:spacing w:val="-2"/>
          <w:szCs w:val="28"/>
        </w:rPr>
        <w:t xml:space="preserve"> </w:t>
      </w:r>
      <w:r w:rsidR="00340506" w:rsidRPr="00DE5A1C">
        <w:rPr>
          <w:spacing w:val="-2"/>
          <w:szCs w:val="28"/>
          <w:lang w:val="en-US"/>
        </w:rPr>
        <w:t>adherentperinephric fat on outcomes of robotic assisted partial nephrectomy</w:t>
      </w:r>
      <w:r w:rsidR="00340506" w:rsidRPr="00DE5A1C">
        <w:rPr>
          <w:spacing w:val="-2"/>
          <w:szCs w:val="28"/>
        </w:rPr>
        <w:t xml:space="preserve"> </w:t>
      </w:r>
      <w:r w:rsidR="00340506" w:rsidRPr="00DE5A1C">
        <w:rPr>
          <w:spacing w:val="-2"/>
          <w:szCs w:val="28"/>
          <w:lang w:val="en-US"/>
        </w:rPr>
        <w:t xml:space="preserve">following elimination of the learning curve. </w:t>
      </w:r>
      <w:hyperlink r:id="rId308" w:tooltip="International braz j urol : official journal of the Brazilian Society of Urology." w:history="1">
        <w:r w:rsidR="00340506" w:rsidRPr="00DE5A1C">
          <w:rPr>
            <w:spacing w:val="-2"/>
            <w:szCs w:val="28"/>
            <w:lang w:val="en-US"/>
          </w:rPr>
          <w:t>Int Braz J Urol.</w:t>
        </w:r>
      </w:hyperlink>
      <w:r w:rsidR="00340506" w:rsidRPr="00DE5A1C">
        <w:rPr>
          <w:spacing w:val="-2"/>
          <w:szCs w:val="28"/>
        </w:rPr>
        <w:t xml:space="preserve"> </w:t>
      </w:r>
      <w:r w:rsidR="00340506" w:rsidRPr="00DE5A1C">
        <w:rPr>
          <w:spacing w:val="-2"/>
          <w:szCs w:val="28"/>
          <w:lang w:val="en-US"/>
        </w:rPr>
        <w:t>2019 Nov-Dec</w:t>
      </w:r>
      <w:proofErr w:type="gramStart"/>
      <w:r w:rsidR="00340506" w:rsidRPr="00DE5A1C">
        <w:rPr>
          <w:spacing w:val="-2"/>
          <w:szCs w:val="28"/>
          <w:lang w:val="en-US"/>
        </w:rPr>
        <w:t>;45</w:t>
      </w:r>
      <w:proofErr w:type="gramEnd"/>
      <w:r w:rsidR="00340506" w:rsidRPr="00DE5A1C">
        <w:rPr>
          <w:spacing w:val="-2"/>
          <w:szCs w:val="28"/>
          <w:lang w:val="en-US"/>
        </w:rPr>
        <w:t>(6):1136-1143.</w:t>
      </w:r>
    </w:p>
    <w:p w14:paraId="0D49ADCA" w14:textId="4199FC4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Su-Min Lee, Ian Robertson, Thomas Stonier, Nicholas Simson, Tarik Amer &amp; Omar M. Aboumarzouk.</w:t>
      </w:r>
      <w:r w:rsidRPr="00DE5A1C">
        <w:rPr>
          <w:spacing w:val="-2"/>
          <w:szCs w:val="28"/>
        </w:rPr>
        <w:t xml:space="preserve"> </w:t>
      </w:r>
      <w:r w:rsidRPr="00DE5A1C">
        <w:rPr>
          <w:spacing w:val="-2"/>
          <w:szCs w:val="28"/>
          <w:lang w:val="en-US"/>
        </w:rPr>
        <w:t>Contemporary outcomes and prediction of adherent perinephric fat at partial nephrectomy: a systematic review,</w:t>
      </w:r>
      <w:r w:rsidRPr="00DE5A1C">
        <w:rPr>
          <w:spacing w:val="-2"/>
          <w:szCs w:val="28"/>
        </w:rPr>
        <w:t xml:space="preserve"> </w:t>
      </w:r>
      <w:r w:rsidRPr="00DE5A1C">
        <w:rPr>
          <w:spacing w:val="-2"/>
          <w:szCs w:val="28"/>
          <w:lang w:val="en-US"/>
        </w:rPr>
        <w:t>Scandinavian Journal of Urology, 2017,</w:t>
      </w:r>
      <w:r w:rsidRPr="00DE5A1C">
        <w:rPr>
          <w:spacing w:val="-2"/>
          <w:szCs w:val="28"/>
        </w:rPr>
        <w:t xml:space="preserve"> </w:t>
      </w:r>
      <w:r w:rsidRPr="00DE5A1C">
        <w:rPr>
          <w:spacing w:val="-2"/>
          <w:szCs w:val="28"/>
          <w:lang w:val="en-US"/>
        </w:rPr>
        <w:t>51:6,</w:t>
      </w:r>
      <w:r w:rsidRPr="00DE5A1C">
        <w:rPr>
          <w:spacing w:val="-2"/>
          <w:szCs w:val="28"/>
        </w:rPr>
        <w:t xml:space="preserve"> </w:t>
      </w:r>
      <w:r w:rsidRPr="00DE5A1C">
        <w:rPr>
          <w:spacing w:val="-2"/>
          <w:szCs w:val="28"/>
          <w:lang w:val="en-US"/>
        </w:rPr>
        <w:t>429-434,DOI:</w:t>
      </w:r>
      <w:hyperlink r:id="rId309" w:history="1">
        <w:r w:rsidRPr="00DE5A1C">
          <w:rPr>
            <w:spacing w:val="-2"/>
            <w:szCs w:val="28"/>
            <w:lang w:val="en-US"/>
          </w:rPr>
          <w:t>10.1080/21681805.2017.1357656</w:t>
        </w:r>
      </w:hyperlink>
    </w:p>
    <w:p w14:paraId="5E9CCC63" w14:textId="5B3C0A1E" w:rsidR="00340506" w:rsidRPr="00DE5A1C" w:rsidRDefault="00340506" w:rsidP="00480152">
      <w:pPr>
        <w:numPr>
          <w:ilvl w:val="0"/>
          <w:numId w:val="49"/>
        </w:numPr>
        <w:spacing w:after="0" w:line="360" w:lineRule="auto"/>
        <w:ind w:left="142" w:right="140" w:firstLine="425"/>
        <w:jc w:val="both"/>
        <w:rPr>
          <w:spacing w:val="-2"/>
          <w:szCs w:val="28"/>
          <w:lang w:val="ru-RU"/>
        </w:rPr>
      </w:pPr>
      <w:r w:rsidRPr="00DE5A1C">
        <w:rPr>
          <w:spacing w:val="-2"/>
          <w:szCs w:val="28"/>
          <w:lang w:val="en-US"/>
        </w:rPr>
        <w:t xml:space="preserve">Урологія: підручник для студ. </w:t>
      </w:r>
      <w:proofErr w:type="gramStart"/>
      <w:r w:rsidRPr="00DE5A1C">
        <w:rPr>
          <w:spacing w:val="-2"/>
          <w:szCs w:val="28"/>
          <w:lang w:val="en-US"/>
        </w:rPr>
        <w:t>вищих</w:t>
      </w:r>
      <w:proofErr w:type="gramEnd"/>
      <w:r w:rsidRPr="00DE5A1C">
        <w:rPr>
          <w:spacing w:val="-2"/>
          <w:szCs w:val="28"/>
          <w:lang w:val="en-US"/>
        </w:rPr>
        <w:t xml:space="preserve"> мед. </w:t>
      </w:r>
      <w:proofErr w:type="gramStart"/>
      <w:r w:rsidRPr="00DE5A1C">
        <w:rPr>
          <w:spacing w:val="-2"/>
          <w:szCs w:val="28"/>
          <w:lang w:val="en-US"/>
        </w:rPr>
        <w:t>навч</w:t>
      </w:r>
      <w:proofErr w:type="gramEnd"/>
      <w:r w:rsidRPr="00DE5A1C">
        <w:rPr>
          <w:spacing w:val="-2"/>
          <w:szCs w:val="28"/>
          <w:lang w:val="en-US"/>
        </w:rPr>
        <w:t xml:space="preserve">. </w:t>
      </w:r>
      <w:proofErr w:type="gramStart"/>
      <w:r w:rsidRPr="00DE5A1C">
        <w:rPr>
          <w:spacing w:val="-2"/>
          <w:szCs w:val="28"/>
          <w:lang w:val="en-US"/>
        </w:rPr>
        <w:t>закладів</w:t>
      </w:r>
      <w:proofErr w:type="gramEnd"/>
      <w:r w:rsidRPr="00DE5A1C">
        <w:rPr>
          <w:spacing w:val="-2"/>
          <w:szCs w:val="28"/>
          <w:lang w:val="en-US"/>
        </w:rPr>
        <w:t xml:space="preserve"> / [С.П.</w:t>
      </w:r>
      <w:r w:rsidRPr="00DE5A1C">
        <w:rPr>
          <w:spacing w:val="-2"/>
          <w:szCs w:val="28"/>
        </w:rPr>
        <w:t xml:space="preserve"> </w:t>
      </w:r>
      <w:r w:rsidRPr="00DE5A1C">
        <w:rPr>
          <w:spacing w:val="-2"/>
          <w:szCs w:val="28"/>
          <w:lang w:val="en-US"/>
        </w:rPr>
        <w:t xml:space="preserve">Пасєчніков, С.О. Возіанов, В.М. Лісовий та ін.]; за ред. </w:t>
      </w:r>
      <w:r w:rsidRPr="00DE5A1C">
        <w:rPr>
          <w:spacing w:val="-2"/>
          <w:szCs w:val="28"/>
          <w:lang w:val="ru-RU"/>
        </w:rPr>
        <w:t>С.П. Пасєчнікова.–3-тє вид</w:t>
      </w:r>
      <w:proofErr w:type="gramStart"/>
      <w:r w:rsidRPr="00DE5A1C">
        <w:rPr>
          <w:spacing w:val="-2"/>
          <w:szCs w:val="28"/>
          <w:lang w:val="ru-RU"/>
        </w:rPr>
        <w:t xml:space="preserve">., </w:t>
      </w:r>
      <w:proofErr w:type="gramEnd"/>
      <w:r w:rsidRPr="00DE5A1C">
        <w:rPr>
          <w:spacing w:val="-2"/>
          <w:szCs w:val="28"/>
          <w:lang w:val="ru-RU"/>
        </w:rPr>
        <w:t>випр. і доповн. - Вінниця: Нова Книга, 2019. – 424 с.</w:t>
      </w:r>
    </w:p>
    <w:p w14:paraId="4059E009" w14:textId="698F2636"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Mir M.C.</w:t>
      </w:r>
      <w:r w:rsidR="0042736F" w:rsidRPr="00DE5A1C">
        <w:rPr>
          <w:spacing w:val="-2"/>
          <w:szCs w:val="28"/>
          <w:lang w:val="en-US"/>
        </w:rPr>
        <w:t>,</w:t>
      </w:r>
      <w:r w:rsidRPr="00DE5A1C">
        <w:rPr>
          <w:spacing w:val="-2"/>
          <w:szCs w:val="28"/>
          <w:lang w:val="en-US"/>
        </w:rPr>
        <w:t xml:space="preserve"> </w:t>
      </w:r>
      <w:r w:rsidR="0042736F" w:rsidRPr="00DE5A1C">
        <w:rPr>
          <w:spacing w:val="-2"/>
          <w:szCs w:val="28"/>
          <w:lang w:val="en-US"/>
        </w:rPr>
        <w:t xml:space="preserve">Pavan N., Parekh D.J. </w:t>
      </w:r>
      <w:r w:rsidRPr="00DE5A1C">
        <w:rPr>
          <w:spacing w:val="-2"/>
          <w:szCs w:val="28"/>
          <w:lang w:val="en-US"/>
        </w:rPr>
        <w:t>Current Paradigm for Ischemia in Kidney Surgery</w:t>
      </w:r>
      <w:r w:rsidR="0042736F" w:rsidRPr="00DE5A1C">
        <w:rPr>
          <w:spacing w:val="-2"/>
          <w:szCs w:val="28"/>
          <w:lang w:val="en-US"/>
        </w:rPr>
        <w:t>.</w:t>
      </w:r>
      <w:r w:rsidRPr="00DE5A1C">
        <w:rPr>
          <w:spacing w:val="-2"/>
          <w:szCs w:val="28"/>
          <w:lang w:val="en-US"/>
        </w:rPr>
        <w:t xml:space="preserve"> // J. Urol. - 2016. - Vol. 195(6). - P.1655-1663.</w:t>
      </w:r>
    </w:p>
    <w:p w14:paraId="52F48C97" w14:textId="6D892A28" w:rsidR="00340506" w:rsidRPr="00DE5A1C" w:rsidRDefault="0042736F"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Zhang Z., Haimovich B., Kwon Y.S., et al. </w:t>
      </w:r>
      <w:r w:rsidR="00340506" w:rsidRPr="00DE5A1C">
        <w:rPr>
          <w:spacing w:val="-2"/>
          <w:szCs w:val="28"/>
          <w:lang w:val="en-US"/>
        </w:rPr>
        <w:t xml:space="preserve">Unilateral Partial Nephrectomy with Warm Ischemia Resultsin Acute Hypoxia Inducible Factor 1-Alpha (HIF-la) and Toll-Like Receptor 4 (TLR4) Overe xpressionina Porcine Model. // </w:t>
      </w:r>
      <w:proofErr w:type="gramStart"/>
      <w:r w:rsidR="00340506" w:rsidRPr="00DE5A1C">
        <w:rPr>
          <w:spacing w:val="-2"/>
          <w:szCs w:val="28"/>
          <w:lang w:val="en-US"/>
        </w:rPr>
        <w:t>PLo</w:t>
      </w:r>
      <w:proofErr w:type="gramEnd"/>
      <w:r w:rsidR="00340506" w:rsidRPr="00DE5A1C">
        <w:rPr>
          <w:spacing w:val="-2"/>
          <w:szCs w:val="28"/>
          <w:lang w:val="en-US"/>
        </w:rPr>
        <w:t xml:space="preserve"> S One. - 2016. - Vol. 11(5). - P. 154.</w:t>
      </w:r>
    </w:p>
    <w:p w14:paraId="0AC25619" w14:textId="40275930" w:rsidR="00340506" w:rsidRPr="00DE5A1C" w:rsidRDefault="0042736F"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Wan X., Huang W.J., Chen W. et al. </w:t>
      </w:r>
      <w:r w:rsidR="00340506" w:rsidRPr="00DE5A1C">
        <w:rPr>
          <w:spacing w:val="-2"/>
          <w:szCs w:val="28"/>
          <w:lang w:val="en-US"/>
        </w:rPr>
        <w:t>IL-10 deficiency increases renal ischemia-reperfusion injury</w:t>
      </w:r>
      <w:r w:rsidRPr="00DE5A1C">
        <w:rPr>
          <w:spacing w:val="-2"/>
          <w:szCs w:val="28"/>
          <w:lang w:val="en-US"/>
        </w:rPr>
        <w:t>.</w:t>
      </w:r>
      <w:r w:rsidR="00340506" w:rsidRPr="00DE5A1C">
        <w:rPr>
          <w:spacing w:val="-2"/>
          <w:szCs w:val="28"/>
          <w:lang w:val="en-US"/>
        </w:rPr>
        <w:t xml:space="preserve"> //</w:t>
      </w:r>
      <w:r w:rsidRPr="00DE5A1C">
        <w:rPr>
          <w:spacing w:val="-2"/>
          <w:szCs w:val="28"/>
          <w:lang w:val="en-US"/>
        </w:rPr>
        <w:t xml:space="preserve"> </w:t>
      </w:r>
      <w:r w:rsidR="00340506" w:rsidRPr="00DE5A1C">
        <w:rPr>
          <w:spacing w:val="-2"/>
          <w:szCs w:val="28"/>
          <w:lang w:val="en-US"/>
        </w:rPr>
        <w:t>Nephron Exp Nephrol. - 2014. - Vol. 128(1-2). — P. 37-45.</w:t>
      </w:r>
    </w:p>
    <w:p w14:paraId="5C6DBD5E" w14:textId="51CFACDD" w:rsidR="00340506" w:rsidRPr="00DE5A1C" w:rsidRDefault="0042736F"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Orvieto M.A., Zom K.C, Mendiola F.P., et al. / </w:t>
      </w:r>
      <w:r w:rsidR="00340506" w:rsidRPr="00DE5A1C">
        <w:rPr>
          <w:spacing w:val="-2"/>
          <w:szCs w:val="28"/>
          <w:lang w:val="en-US"/>
        </w:rPr>
        <w:t>Ischemia preconditioning does not confer resilience to warm ischemia in a solitary porcine kidney model</w:t>
      </w:r>
      <w:r w:rsidRPr="00DE5A1C">
        <w:rPr>
          <w:spacing w:val="-2"/>
          <w:szCs w:val="28"/>
          <w:lang w:val="en-US"/>
        </w:rPr>
        <w:t>.</w:t>
      </w:r>
      <w:r w:rsidR="00340506" w:rsidRPr="00DE5A1C">
        <w:rPr>
          <w:spacing w:val="-2"/>
          <w:szCs w:val="28"/>
          <w:lang w:val="en-US"/>
        </w:rPr>
        <w:t xml:space="preserve">  //</w:t>
      </w:r>
      <w:r w:rsidRPr="00DE5A1C">
        <w:rPr>
          <w:spacing w:val="-2"/>
          <w:szCs w:val="28"/>
          <w:lang w:val="en-US"/>
        </w:rPr>
        <w:t xml:space="preserve"> </w:t>
      </w:r>
      <w:r w:rsidR="00340506" w:rsidRPr="00DE5A1C">
        <w:rPr>
          <w:spacing w:val="-2"/>
          <w:szCs w:val="28"/>
          <w:lang w:val="en-US"/>
        </w:rPr>
        <w:t>Urol. - 2007. - Vol. 69. - №5. - P. 984 – 987.</w:t>
      </w:r>
    </w:p>
    <w:p w14:paraId="7906B981" w14:textId="544C3CFF" w:rsidR="00340506" w:rsidRPr="00DE5A1C" w:rsidRDefault="0042736F"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 xml:space="preserve">A. Thorstenson, U. Harmenberg, P. Lindblad [et al.]. </w:t>
      </w:r>
      <w:r w:rsidR="00340506" w:rsidRPr="00DE5A1C">
        <w:rPr>
          <w:spacing w:val="-2"/>
          <w:szCs w:val="28"/>
          <w:lang w:val="en-US"/>
        </w:rPr>
        <w:t xml:space="preserve"> Impact of quality indicators on adherence to National and European guidelines for renal cell carcinoma</w:t>
      </w:r>
      <w:r w:rsidRPr="00DE5A1C">
        <w:rPr>
          <w:spacing w:val="-2"/>
          <w:szCs w:val="28"/>
          <w:lang w:val="en-US"/>
        </w:rPr>
        <w:t>.</w:t>
      </w:r>
      <w:r w:rsidR="00340506" w:rsidRPr="00DE5A1C">
        <w:rPr>
          <w:spacing w:val="-2"/>
          <w:szCs w:val="28"/>
          <w:lang w:val="en-US"/>
        </w:rPr>
        <w:t xml:space="preserve"> // Scand J. Urol. - 2016. - Vol. 50. - P. 2-8.</w:t>
      </w:r>
    </w:p>
    <w:p w14:paraId="12077B75" w14:textId="4F3ABBE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Cystatin С</w:t>
      </w:r>
      <w:r w:rsidR="0042736F" w:rsidRPr="00DE5A1C">
        <w:rPr>
          <w:spacing w:val="-2"/>
          <w:szCs w:val="28"/>
          <w:lang w:val="en-US"/>
        </w:rPr>
        <w:t xml:space="preserve">., Alesawi A., Nadeau G., Bergeron A. et al. </w:t>
      </w:r>
      <w:r w:rsidRPr="00DE5A1C">
        <w:rPr>
          <w:spacing w:val="-2"/>
          <w:szCs w:val="28"/>
          <w:lang w:val="en-US"/>
        </w:rPr>
        <w:t>for early detection of acute kidney injury after laparoscopic partial nephrectomy / // Urol Ann. - 2014. - Oct. - Vol. 6(4). — P. 298-304.</w:t>
      </w:r>
    </w:p>
    <w:p w14:paraId="4417F911" w14:textId="6469DDEE" w:rsidR="00340506" w:rsidRPr="00DE5A1C" w:rsidRDefault="0042736F"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Porpiglia F., Fiori C. Bertolo R. et al</w:t>
      </w:r>
      <w:r w:rsidR="00340506" w:rsidRPr="00DE5A1C">
        <w:rPr>
          <w:spacing w:val="-2"/>
          <w:szCs w:val="28"/>
          <w:lang w:val="en-US"/>
        </w:rPr>
        <w:t>. The effects of warm ischaemia time on renal function after laparoscopic partial nephrectomy in patients with normal contralateral kidney. //</w:t>
      </w:r>
      <w:r w:rsidRPr="00DE5A1C">
        <w:rPr>
          <w:spacing w:val="-2"/>
          <w:szCs w:val="28"/>
          <w:lang w:val="en-US"/>
        </w:rPr>
        <w:t xml:space="preserve"> </w:t>
      </w:r>
      <w:r w:rsidR="00340506" w:rsidRPr="00DE5A1C">
        <w:rPr>
          <w:spacing w:val="-2"/>
          <w:szCs w:val="28"/>
          <w:lang w:val="en-US"/>
        </w:rPr>
        <w:t>World J Urol. 2012; 30(2):257-63.</w:t>
      </w:r>
    </w:p>
    <w:p w14:paraId="66BAD88A" w14:textId="1BD65488" w:rsidR="00340506" w:rsidRPr="00DE5A1C" w:rsidRDefault="0042736F"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Curcio L., Salama B., Pinto D.L., et al.</w:t>
      </w:r>
      <w:r w:rsidR="00340506" w:rsidRPr="00DE5A1C">
        <w:rPr>
          <w:spacing w:val="-2"/>
          <w:szCs w:val="28"/>
          <w:lang w:val="en-US"/>
        </w:rPr>
        <w:t xml:space="preserve"> Laparoscopic partial nephrectomy for multiple (four) tumors. // Int. Braz. J. Urol. - 2016. - Vol. 1590.-P. 1677-5538</w:t>
      </w:r>
    </w:p>
    <w:p w14:paraId="29121E65" w14:textId="734DFAF5"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Solmazgul E., Uzun G., Cermik H. et al. Hyperbaric oxygen therapy attenuates renal ischemia/reperfusion injury in rats.  Urol Int. - 2007. - Vol. 78(1). - P. 82-85.</w:t>
      </w:r>
    </w:p>
    <w:p w14:paraId="3724D0A0" w14:textId="0C90ED95"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Tanabalan C, Raman </w:t>
      </w:r>
      <w:proofErr w:type="gramStart"/>
      <w:r w:rsidRPr="00DE5A1C">
        <w:rPr>
          <w:spacing w:val="-2"/>
          <w:szCs w:val="28"/>
          <w:lang w:val="en-US"/>
        </w:rPr>
        <w:t>A</w:t>
      </w:r>
      <w:proofErr w:type="gramEnd"/>
      <w:r w:rsidRPr="00DE5A1C">
        <w:rPr>
          <w:spacing w:val="-2"/>
          <w:szCs w:val="28"/>
          <w:lang w:val="en-US"/>
        </w:rPr>
        <w:t>, Mumtaz F. Robot-assisted partial nephrectomy: How to minimise renal ischaemia.</w:t>
      </w:r>
      <w:r w:rsidRPr="00DE5A1C">
        <w:rPr>
          <w:spacing w:val="-2"/>
          <w:szCs w:val="28"/>
        </w:rPr>
        <w:t xml:space="preserve"> </w:t>
      </w:r>
      <w:r w:rsidRPr="00DE5A1C">
        <w:rPr>
          <w:spacing w:val="-2"/>
          <w:szCs w:val="28"/>
          <w:lang w:val="en-US"/>
        </w:rPr>
        <w:t>Arab J Urol. 2018</w:t>
      </w:r>
      <w:proofErr w:type="gramStart"/>
      <w:r w:rsidRPr="00DE5A1C">
        <w:rPr>
          <w:spacing w:val="-2"/>
          <w:szCs w:val="28"/>
          <w:lang w:val="en-US"/>
        </w:rPr>
        <w:t>;16</w:t>
      </w:r>
      <w:proofErr w:type="gramEnd"/>
      <w:r w:rsidRPr="00DE5A1C">
        <w:rPr>
          <w:spacing w:val="-2"/>
          <w:szCs w:val="28"/>
          <w:lang w:val="en-US"/>
        </w:rPr>
        <w:t>(3):350-356. Published 2018 Jul 7. doi:10.1016/j.aju.2018.06.002</w:t>
      </w:r>
    </w:p>
    <w:p w14:paraId="1A644BFD" w14:textId="1715F2A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Weinstein J. R., Anderson S. The aging kidney: physiological changes. Advances in Chronic Kidney Disease. - 2010. - Vol. 17. - № 4. - P. 302-307.</w:t>
      </w:r>
    </w:p>
    <w:p w14:paraId="14C3F5CA" w14:textId="20631B26"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Porpiglia F., Bertolo R., Amparore D., Podio V., Angusti T., </w:t>
      </w:r>
      <w:proofErr w:type="gramStart"/>
      <w:r w:rsidRPr="00DE5A1C">
        <w:rPr>
          <w:spacing w:val="-2"/>
          <w:szCs w:val="28"/>
          <w:lang w:val="en-US"/>
        </w:rPr>
        <w:t>Veltri</w:t>
      </w:r>
      <w:proofErr w:type="gramEnd"/>
      <w:r w:rsidRPr="00DE5A1C">
        <w:rPr>
          <w:spacing w:val="-2"/>
          <w:szCs w:val="28"/>
          <w:lang w:val="en-US"/>
        </w:rPr>
        <w:t xml:space="preserve"> A. Evaluation of functional outcomes after laparoscopic partial nephrectomy using renal scintigraphy: clamped vs clampless technique.</w:t>
      </w:r>
      <w:r w:rsidRPr="00DE5A1C">
        <w:rPr>
          <w:spacing w:val="-2"/>
          <w:szCs w:val="28"/>
        </w:rPr>
        <w:t xml:space="preserve"> </w:t>
      </w:r>
      <w:r w:rsidRPr="00DE5A1C">
        <w:rPr>
          <w:spacing w:val="-2"/>
          <w:szCs w:val="28"/>
          <w:lang w:val="en-US"/>
        </w:rPr>
        <w:t>BJU Int.</w:t>
      </w:r>
      <w:r w:rsidRPr="00DE5A1C">
        <w:rPr>
          <w:spacing w:val="-2"/>
          <w:szCs w:val="28"/>
        </w:rPr>
        <w:t xml:space="preserve"> </w:t>
      </w:r>
      <w:r w:rsidRPr="00DE5A1C">
        <w:rPr>
          <w:spacing w:val="-2"/>
          <w:szCs w:val="28"/>
          <w:lang w:val="en-US"/>
        </w:rPr>
        <w:t>2015</w:t>
      </w:r>
      <w:proofErr w:type="gramStart"/>
      <w:r w:rsidRPr="00DE5A1C">
        <w:rPr>
          <w:spacing w:val="-2"/>
          <w:szCs w:val="28"/>
          <w:lang w:val="en-US"/>
        </w:rPr>
        <w:t>;115:606</w:t>
      </w:r>
      <w:proofErr w:type="gramEnd"/>
      <w:r w:rsidRPr="00DE5A1C">
        <w:rPr>
          <w:spacing w:val="-2"/>
          <w:szCs w:val="28"/>
          <w:lang w:val="en-US"/>
        </w:rPr>
        <w:t>–612. </w:t>
      </w:r>
    </w:p>
    <w:p w14:paraId="3CB907CC" w14:textId="0875957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P. Shu, A.D. Smith, P. Motamedinia. Minimally Invasive Therapy for Upper Tract Urothelial Cell Cancer</w:t>
      </w:r>
      <w:r w:rsidRPr="00DE5A1C">
        <w:rPr>
          <w:spacing w:val="-2"/>
          <w:szCs w:val="28"/>
        </w:rPr>
        <w:t>.</w:t>
      </w:r>
      <w:r w:rsidRPr="00DE5A1C">
        <w:rPr>
          <w:spacing w:val="-2"/>
          <w:szCs w:val="28"/>
          <w:lang w:val="en-US"/>
        </w:rPr>
        <w:t xml:space="preserve"> J. of Endourology. - 2017. - Vol.</w:t>
      </w:r>
      <w:r w:rsidR="0042736F" w:rsidRPr="00DE5A1C">
        <w:rPr>
          <w:spacing w:val="-2"/>
          <w:szCs w:val="28"/>
          <w:lang w:val="en-US"/>
        </w:rPr>
        <w:t xml:space="preserve"> </w:t>
      </w:r>
      <w:proofErr w:type="gramStart"/>
      <w:r w:rsidRPr="00DE5A1C">
        <w:rPr>
          <w:spacing w:val="-2"/>
          <w:szCs w:val="28"/>
          <w:lang w:val="en-US"/>
        </w:rPr>
        <w:t>8 .</w:t>
      </w:r>
      <w:proofErr w:type="gramEnd"/>
      <w:r w:rsidRPr="00DE5A1C">
        <w:rPr>
          <w:spacing w:val="-2"/>
          <w:szCs w:val="28"/>
          <w:lang w:val="en-US"/>
        </w:rPr>
        <w:t xml:space="preserve"> - P. 238- 245.</w:t>
      </w:r>
    </w:p>
    <w:p w14:paraId="216CE68B" w14:textId="62E71E7A"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Zhou L., Wei X., Sun W.J., Liu Q., Jian Z.Y., Li H. Selective versus hilar clamping during minimally invasive partial nephrectomy: a systematic review and meta-analysis.</w:t>
      </w:r>
      <w:r w:rsidRPr="00DE5A1C">
        <w:rPr>
          <w:spacing w:val="-2"/>
          <w:szCs w:val="28"/>
        </w:rPr>
        <w:t xml:space="preserve"> </w:t>
      </w:r>
      <w:r w:rsidRPr="00DE5A1C">
        <w:rPr>
          <w:spacing w:val="-2"/>
          <w:szCs w:val="28"/>
          <w:lang w:val="en-US"/>
        </w:rPr>
        <w:t>J Endourol. 2015</w:t>
      </w:r>
      <w:proofErr w:type="gramStart"/>
      <w:r w:rsidRPr="00DE5A1C">
        <w:rPr>
          <w:spacing w:val="-2"/>
          <w:szCs w:val="28"/>
          <w:lang w:val="en-US"/>
        </w:rPr>
        <w:t>;29:855</w:t>
      </w:r>
      <w:proofErr w:type="gramEnd"/>
      <w:r w:rsidRPr="00DE5A1C">
        <w:rPr>
          <w:spacing w:val="-2"/>
          <w:szCs w:val="28"/>
          <w:lang w:val="en-US"/>
        </w:rPr>
        <w:t>–863.</w:t>
      </w:r>
    </w:p>
    <w:p w14:paraId="69D51645" w14:textId="35DBEAD5"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F. Rodreguez-Covarrubias, B. Gabilondo, J.L. Borgen Partial nephrectomy for renal tumors using selective parenchymal clamping</w:t>
      </w:r>
      <w:r w:rsidRPr="00DE5A1C">
        <w:rPr>
          <w:spacing w:val="-2"/>
          <w:szCs w:val="28"/>
        </w:rPr>
        <w:t>.</w:t>
      </w:r>
      <w:r w:rsidRPr="00DE5A1C">
        <w:rPr>
          <w:spacing w:val="-2"/>
          <w:szCs w:val="28"/>
          <w:lang w:val="en-US"/>
        </w:rPr>
        <w:t xml:space="preserve"> Int. Urol. Nephrol. - 2007. - Vol. 39. - P. 43-46.</w:t>
      </w:r>
    </w:p>
    <w:p w14:paraId="2EC4429D" w14:textId="21F2ADB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I.V.</w:t>
      </w:r>
      <w:r w:rsidR="0042736F" w:rsidRPr="00DE5A1C">
        <w:rPr>
          <w:spacing w:val="-2"/>
          <w:szCs w:val="28"/>
          <w:lang w:val="en-US"/>
        </w:rPr>
        <w:t xml:space="preserve"> </w:t>
      </w:r>
      <w:r w:rsidRPr="00DE5A1C">
        <w:rPr>
          <w:spacing w:val="-2"/>
          <w:szCs w:val="28"/>
          <w:lang w:val="en-US"/>
        </w:rPr>
        <w:t>Vitruk, O.E. Stakhovskyi, O.V. Voylenko, P.S. Vukalovich, O.A. Kononenko, M.V. Pikul, E.O. Stakhovskyi. Local ischemia method in the partial resection for RCC preserves kidney function. 30</w:t>
      </w:r>
      <w:r w:rsidRPr="00DE5A1C">
        <w:rPr>
          <w:spacing w:val="-2"/>
          <w:szCs w:val="28"/>
          <w:vertAlign w:val="superscript"/>
          <w:lang w:val="en-US"/>
        </w:rPr>
        <w:t>th</w:t>
      </w:r>
      <w:r w:rsidRPr="00DE5A1C">
        <w:rPr>
          <w:spacing w:val="-2"/>
          <w:szCs w:val="28"/>
          <w:lang w:val="en-US"/>
        </w:rPr>
        <w:t xml:space="preserve"> Annual EAU Congress, 20-24 March 2015, Madrid, Spain. - Eur. Urol. Suppl. - 2015. - Vol. 14. </w:t>
      </w:r>
      <w:r w:rsidRPr="00DE5A1C">
        <w:rPr>
          <w:spacing w:val="-2"/>
          <w:szCs w:val="28"/>
        </w:rPr>
        <w:t xml:space="preserve">№2. </w:t>
      </w:r>
      <w:r w:rsidRPr="00DE5A1C">
        <w:rPr>
          <w:spacing w:val="-2"/>
          <w:szCs w:val="28"/>
          <w:lang w:val="en-US"/>
        </w:rPr>
        <w:t>- P. e916.</w:t>
      </w:r>
    </w:p>
    <w:p w14:paraId="3A3C49F1" w14:textId="75FF6958"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Ramirez D, Caputo PA, Krishnan J, Zargar H, Kaouk J</w:t>
      </w:r>
      <w:r w:rsidR="0042736F" w:rsidRPr="00DE5A1C">
        <w:rPr>
          <w:spacing w:val="-2"/>
          <w:szCs w:val="28"/>
          <w:lang w:val="en-US"/>
        </w:rPr>
        <w:t>.</w:t>
      </w:r>
      <w:r w:rsidRPr="00DE5A1C">
        <w:rPr>
          <w:spacing w:val="-2"/>
          <w:szCs w:val="28"/>
          <w:lang w:val="en-US"/>
        </w:rPr>
        <w:t>H. Robot-assisted</w:t>
      </w:r>
      <w:r w:rsidRPr="00DE5A1C">
        <w:rPr>
          <w:spacing w:val="-2"/>
          <w:szCs w:val="28"/>
        </w:rPr>
        <w:t xml:space="preserve"> </w:t>
      </w:r>
      <w:r w:rsidRPr="00DE5A1C">
        <w:rPr>
          <w:spacing w:val="-2"/>
          <w:szCs w:val="28"/>
          <w:lang w:val="en-US"/>
        </w:rPr>
        <w:t>partial nephrectomy with intracorporeal renal hypothermia using ice slush: step-by-step technique and matched comparison with warm ischaemia.  Ramirez D, Caputo PA, Krishnan J, Zargar H, Kaouk JH. BJU Int. 2016 Mar;117(3):531-6</w:t>
      </w:r>
    </w:p>
    <w:p w14:paraId="35ED7247" w14:textId="79C8B555"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Ya Xiao, Pingxian Wang, Yajun Song, Wengang Hu, Chibing Huang. The evaluation of a novel technique for in situ cold perfusion in laparoscopic partial nephrectomy. Int J Clin Exp Med 2019</w:t>
      </w:r>
      <w:proofErr w:type="gramStart"/>
      <w:r w:rsidRPr="00DE5A1C">
        <w:rPr>
          <w:spacing w:val="-2"/>
          <w:szCs w:val="28"/>
          <w:lang w:val="en-US"/>
        </w:rPr>
        <w:t>;12</w:t>
      </w:r>
      <w:proofErr w:type="gramEnd"/>
      <w:r w:rsidRPr="00DE5A1C">
        <w:rPr>
          <w:spacing w:val="-2"/>
          <w:szCs w:val="28"/>
          <w:lang w:val="en-US"/>
        </w:rPr>
        <w:t>(7):9196-9202.</w:t>
      </w:r>
    </w:p>
    <w:p w14:paraId="7145CB75" w14:textId="4F24BDAC"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Omae K., Kondo T., Takagi T., Iizuka J., Kobayashi H., Hashimoto Y. Mannitol has no impact on renal function after open partial nephrectomy in solitary kidneys.</w:t>
      </w:r>
      <w:r w:rsidRPr="00DE5A1C">
        <w:rPr>
          <w:spacing w:val="-2"/>
          <w:szCs w:val="28"/>
        </w:rPr>
        <w:t xml:space="preserve"> </w:t>
      </w:r>
      <w:r w:rsidRPr="00DE5A1C">
        <w:rPr>
          <w:spacing w:val="-2"/>
          <w:szCs w:val="28"/>
          <w:lang w:val="en-US"/>
        </w:rPr>
        <w:t>Int J Urol. 2014</w:t>
      </w:r>
      <w:proofErr w:type="gramStart"/>
      <w:r w:rsidRPr="00DE5A1C">
        <w:rPr>
          <w:spacing w:val="-2"/>
          <w:szCs w:val="28"/>
          <w:lang w:val="en-US"/>
        </w:rPr>
        <w:t>;21:200</w:t>
      </w:r>
      <w:proofErr w:type="gramEnd"/>
      <w:r w:rsidRPr="00DE5A1C">
        <w:rPr>
          <w:spacing w:val="-2"/>
          <w:szCs w:val="28"/>
          <w:lang w:val="en-US"/>
        </w:rPr>
        <w:t>–203.</w:t>
      </w:r>
    </w:p>
    <w:p w14:paraId="1D9B3427" w14:textId="3393A034"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Galyon S.W., Richards K.A., Pettus J.A., Bodin S.G. Three-limb compartment syndrome and rhabdomyolysis after robotic cystoprostatectomy. J Clin Anesth.</w:t>
      </w:r>
      <w:r w:rsidRPr="00DE5A1C">
        <w:rPr>
          <w:spacing w:val="-2"/>
          <w:szCs w:val="28"/>
        </w:rPr>
        <w:t xml:space="preserve"> </w:t>
      </w:r>
      <w:r w:rsidRPr="00DE5A1C">
        <w:rPr>
          <w:spacing w:val="-2"/>
          <w:szCs w:val="28"/>
          <w:lang w:val="en-US"/>
        </w:rPr>
        <w:t>2011</w:t>
      </w:r>
      <w:proofErr w:type="gramStart"/>
      <w:r w:rsidRPr="00DE5A1C">
        <w:rPr>
          <w:spacing w:val="-2"/>
          <w:szCs w:val="28"/>
          <w:lang w:val="en-US"/>
        </w:rPr>
        <w:t>;23:75</w:t>
      </w:r>
      <w:proofErr w:type="gramEnd"/>
      <w:r w:rsidRPr="00DE5A1C">
        <w:rPr>
          <w:spacing w:val="-2"/>
          <w:szCs w:val="28"/>
          <w:lang w:val="en-US"/>
        </w:rPr>
        <w:t>–78.</w:t>
      </w:r>
    </w:p>
    <w:p w14:paraId="662C7E54" w14:textId="10A5BA51"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Costabel, José Ignacio, Marchiñena, Patricio García, Tirapegui, Federico, Dantur, Augusto, Jurado, Alberto, &amp; Gueglio, Guillermo. (2016). Functional and oncologic outcomes after nephron-sparing surgery in a solitary kidney: 10 years of experience.</w:t>
      </w:r>
      <w:r w:rsidRPr="00DE5A1C">
        <w:rPr>
          <w:spacing w:val="-2"/>
          <w:szCs w:val="28"/>
        </w:rPr>
        <w:t xml:space="preserve"> </w:t>
      </w:r>
      <w:r w:rsidRPr="00DE5A1C">
        <w:rPr>
          <w:spacing w:val="-2"/>
          <w:szCs w:val="28"/>
          <w:lang w:val="en-US"/>
        </w:rPr>
        <w:t>International braz j urol,</w:t>
      </w:r>
      <w:r w:rsidRPr="00DE5A1C">
        <w:rPr>
          <w:spacing w:val="-2"/>
          <w:szCs w:val="28"/>
        </w:rPr>
        <w:t xml:space="preserve"> </w:t>
      </w:r>
      <w:r w:rsidRPr="00DE5A1C">
        <w:rPr>
          <w:spacing w:val="-2"/>
          <w:szCs w:val="28"/>
          <w:lang w:val="en-US"/>
        </w:rPr>
        <w:t>42(2), 253-261.</w:t>
      </w:r>
      <w:r w:rsidRPr="00DE5A1C">
        <w:rPr>
          <w:spacing w:val="-2"/>
          <w:szCs w:val="28"/>
        </w:rPr>
        <w:t xml:space="preserve"> </w:t>
      </w:r>
      <w:hyperlink r:id="rId310" w:history="1">
        <w:r w:rsidRPr="00DE5A1C">
          <w:rPr>
            <w:spacing w:val="-2"/>
            <w:szCs w:val="28"/>
            <w:lang w:val="en-US"/>
          </w:rPr>
          <w:t>https://dx.doi.org/10.1590/S1677-5538.IBJU.2014.0463</w:t>
        </w:r>
      </w:hyperlink>
    </w:p>
    <w:p w14:paraId="53F74544" w14:textId="65325A61"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Ghoneim T</w:t>
      </w:r>
      <w:r w:rsidR="0042736F" w:rsidRPr="00DE5A1C">
        <w:rPr>
          <w:spacing w:val="-2"/>
          <w:szCs w:val="28"/>
          <w:lang w:val="en-US"/>
        </w:rPr>
        <w:t>.</w:t>
      </w:r>
      <w:r w:rsidRPr="00DE5A1C">
        <w:rPr>
          <w:spacing w:val="-2"/>
          <w:szCs w:val="28"/>
          <w:lang w:val="en-US"/>
        </w:rPr>
        <w:t>P, Sjoberg D</w:t>
      </w:r>
      <w:r w:rsidR="0042736F" w:rsidRPr="00DE5A1C">
        <w:rPr>
          <w:spacing w:val="-2"/>
          <w:szCs w:val="28"/>
          <w:lang w:val="en-US"/>
        </w:rPr>
        <w:t>.</w:t>
      </w:r>
      <w:r w:rsidRPr="00DE5A1C">
        <w:rPr>
          <w:spacing w:val="-2"/>
          <w:szCs w:val="28"/>
          <w:lang w:val="en-US"/>
        </w:rPr>
        <w:t>D, Lowrance W, et al. Partial nephrectomy for renal tumors in solitary kidneys: postoperative renal function dynamics.</w:t>
      </w:r>
      <w:r w:rsidRPr="00DE5A1C">
        <w:rPr>
          <w:spacing w:val="-2"/>
          <w:szCs w:val="28"/>
        </w:rPr>
        <w:t xml:space="preserve"> </w:t>
      </w:r>
      <w:r w:rsidRPr="00DE5A1C">
        <w:rPr>
          <w:spacing w:val="-2"/>
          <w:szCs w:val="28"/>
          <w:lang w:val="en-US"/>
        </w:rPr>
        <w:t>World J Urol. 2015</w:t>
      </w:r>
      <w:proofErr w:type="gramStart"/>
      <w:r w:rsidRPr="00DE5A1C">
        <w:rPr>
          <w:spacing w:val="-2"/>
          <w:szCs w:val="28"/>
          <w:lang w:val="en-US"/>
        </w:rPr>
        <w:t>;33</w:t>
      </w:r>
      <w:proofErr w:type="gramEnd"/>
      <w:r w:rsidRPr="00DE5A1C">
        <w:rPr>
          <w:spacing w:val="-2"/>
          <w:szCs w:val="28"/>
          <w:lang w:val="en-US"/>
        </w:rPr>
        <w:t>(12):2023–2029. doi:10.1007/s00345-015-1581-9</w:t>
      </w:r>
    </w:p>
    <w:p w14:paraId="502918FE" w14:textId="341D1E9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Lin M</w:t>
      </w:r>
      <w:r w:rsidR="0042736F" w:rsidRPr="00DE5A1C">
        <w:rPr>
          <w:spacing w:val="-2"/>
          <w:szCs w:val="28"/>
          <w:lang w:val="en-US"/>
        </w:rPr>
        <w:t>.</w:t>
      </w:r>
      <w:r w:rsidRPr="00DE5A1C">
        <w:rPr>
          <w:spacing w:val="-2"/>
          <w:szCs w:val="28"/>
          <w:lang w:val="en-US"/>
        </w:rPr>
        <w:t>Y, Kuo M</w:t>
      </w:r>
      <w:r w:rsidR="0042736F" w:rsidRPr="00DE5A1C">
        <w:rPr>
          <w:spacing w:val="-2"/>
          <w:szCs w:val="28"/>
          <w:lang w:val="en-US"/>
        </w:rPr>
        <w:t>.</w:t>
      </w:r>
      <w:r w:rsidRPr="00DE5A1C">
        <w:rPr>
          <w:spacing w:val="-2"/>
          <w:szCs w:val="28"/>
          <w:lang w:val="en-US"/>
        </w:rPr>
        <w:t>C, Hung C</w:t>
      </w:r>
      <w:r w:rsidR="0042736F" w:rsidRPr="00DE5A1C">
        <w:rPr>
          <w:spacing w:val="-2"/>
          <w:szCs w:val="28"/>
          <w:lang w:val="en-US"/>
        </w:rPr>
        <w:t>.</w:t>
      </w:r>
      <w:r w:rsidRPr="00DE5A1C">
        <w:rPr>
          <w:spacing w:val="-2"/>
          <w:szCs w:val="28"/>
          <w:lang w:val="en-US"/>
        </w:rPr>
        <w:t>C, Wu W</w:t>
      </w:r>
      <w:r w:rsidR="0042736F" w:rsidRPr="00DE5A1C">
        <w:rPr>
          <w:spacing w:val="-2"/>
          <w:szCs w:val="28"/>
          <w:lang w:val="en-US"/>
        </w:rPr>
        <w:t>.</w:t>
      </w:r>
      <w:r w:rsidRPr="00DE5A1C">
        <w:rPr>
          <w:spacing w:val="-2"/>
          <w:szCs w:val="28"/>
          <w:lang w:val="en-US"/>
        </w:rPr>
        <w:t>J, Chen L</w:t>
      </w:r>
      <w:r w:rsidR="0042736F" w:rsidRPr="00DE5A1C">
        <w:rPr>
          <w:spacing w:val="-2"/>
          <w:szCs w:val="28"/>
          <w:lang w:val="en-US"/>
        </w:rPr>
        <w:t>.</w:t>
      </w:r>
      <w:r w:rsidRPr="00DE5A1C">
        <w:rPr>
          <w:spacing w:val="-2"/>
          <w:szCs w:val="28"/>
          <w:lang w:val="en-US"/>
        </w:rPr>
        <w:t>T, Yu M</w:t>
      </w:r>
      <w:r w:rsidR="0042736F" w:rsidRPr="00DE5A1C">
        <w:rPr>
          <w:spacing w:val="-2"/>
          <w:szCs w:val="28"/>
          <w:lang w:val="en-US"/>
        </w:rPr>
        <w:t>.</w:t>
      </w:r>
      <w:r w:rsidRPr="00DE5A1C">
        <w:rPr>
          <w:spacing w:val="-2"/>
          <w:szCs w:val="28"/>
          <w:lang w:val="en-US"/>
        </w:rPr>
        <w:t>L, et al. (2015) Association of Dialysis with the Risks of Cancers. PLoS ONE 10(4): e0122856. doi:10.1371/journal.pone.0122856</w:t>
      </w:r>
    </w:p>
    <w:p w14:paraId="53B0B990" w14:textId="47E796AA"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Farrugia D, Mahboob S, Cheshire J et al. Malignancy-related mortality following kidney transplantation is common. Kidney Int 2014; 85: 1395–1403</w:t>
      </w:r>
    </w:p>
    <w:p w14:paraId="3DCBBBBA" w14:textId="6925E400"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Brattstrom C, Granath F, Edgren G et al. Overall and cause-specific mortality in transplant recipients with a pretransplantation cancer history. Transplantation 2013; 96: 297–305</w:t>
      </w:r>
    </w:p>
    <w:p w14:paraId="4BEDB66C" w14:textId="59218D2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J. D. Hardy, S. Eraslan. Autotransplantation of the kidney for high ureteral injury</w:t>
      </w:r>
      <w:r w:rsidRPr="00DE5A1C">
        <w:rPr>
          <w:spacing w:val="-2"/>
          <w:szCs w:val="28"/>
        </w:rPr>
        <w:t xml:space="preserve">. </w:t>
      </w:r>
      <w:r w:rsidRPr="00DE5A1C">
        <w:rPr>
          <w:spacing w:val="-2"/>
          <w:szCs w:val="28"/>
          <w:lang w:val="en-US"/>
        </w:rPr>
        <w:t>J. Urol. – 1963. – Vol. 90. – P. 563.</w:t>
      </w:r>
    </w:p>
    <w:p w14:paraId="797C1DA1" w14:textId="556A4DA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B. S. Husberg, K. Bakshandeh, J. Lilly [et al.] Five cases and five unusual indications for autogenic renal transplantation</w:t>
      </w:r>
      <w:r w:rsidRPr="00DE5A1C">
        <w:rPr>
          <w:spacing w:val="-2"/>
          <w:szCs w:val="28"/>
        </w:rPr>
        <w:t>.</w:t>
      </w:r>
      <w:r w:rsidRPr="00DE5A1C">
        <w:rPr>
          <w:spacing w:val="-2"/>
          <w:szCs w:val="28"/>
          <w:lang w:val="en-US"/>
        </w:rPr>
        <w:t xml:space="preserve"> Acta Chir. Scand. – 1975. – Vol. 141. – P. 557–563</w:t>
      </w:r>
    </w:p>
    <w:p w14:paraId="2989A5DF" w14:textId="4C24203B"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ru-RU"/>
        </w:rPr>
        <w:t xml:space="preserve">А. С. Переверзев, А. Ю. Щербак. Аутотрансплантация почки в клинической урологии. </w:t>
      </w:r>
      <w:r w:rsidRPr="00DE5A1C">
        <w:rPr>
          <w:spacing w:val="-2"/>
          <w:szCs w:val="28"/>
          <w:lang w:val="en-US"/>
        </w:rPr>
        <w:t>Киев: Здоровья, 1989. – 134</w:t>
      </w:r>
    </w:p>
    <w:p w14:paraId="20AD2392" w14:textId="3ACFB64C"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А Moghadamyeghaneh Z, Hanna M</w:t>
      </w:r>
      <w:r w:rsidR="0042736F" w:rsidRPr="00DE5A1C">
        <w:rPr>
          <w:spacing w:val="-2"/>
          <w:szCs w:val="28"/>
          <w:lang w:val="en-US"/>
        </w:rPr>
        <w:t>.</w:t>
      </w:r>
      <w:r w:rsidRPr="00DE5A1C">
        <w:rPr>
          <w:spacing w:val="-2"/>
          <w:szCs w:val="28"/>
          <w:lang w:val="en-US"/>
        </w:rPr>
        <w:t>H, Fazlalizadeh R, Obi Y, Foster C</w:t>
      </w:r>
      <w:r w:rsidR="0042736F" w:rsidRPr="00DE5A1C">
        <w:rPr>
          <w:spacing w:val="-2"/>
          <w:szCs w:val="28"/>
          <w:lang w:val="en-US"/>
        </w:rPr>
        <w:t>.</w:t>
      </w:r>
      <w:r w:rsidRPr="00DE5A1C">
        <w:rPr>
          <w:spacing w:val="-2"/>
          <w:szCs w:val="28"/>
          <w:lang w:val="en-US"/>
        </w:rPr>
        <w:t>E, Stamos M</w:t>
      </w:r>
      <w:r w:rsidR="0042736F" w:rsidRPr="00DE5A1C">
        <w:rPr>
          <w:spacing w:val="-2"/>
          <w:szCs w:val="28"/>
          <w:lang w:val="en-US"/>
        </w:rPr>
        <w:t>.</w:t>
      </w:r>
      <w:r w:rsidRPr="00DE5A1C">
        <w:rPr>
          <w:spacing w:val="-2"/>
          <w:szCs w:val="28"/>
          <w:lang w:val="en-US"/>
        </w:rPr>
        <w:t>J, Ichii H.A</w:t>
      </w:r>
      <w:r w:rsidR="00D215C8" w:rsidRPr="00DE5A1C">
        <w:rPr>
          <w:spacing w:val="-2"/>
          <w:szCs w:val="28"/>
        </w:rPr>
        <w:t>.</w:t>
      </w:r>
      <w:r w:rsidRPr="00DE5A1C">
        <w:rPr>
          <w:spacing w:val="-2"/>
          <w:szCs w:val="28"/>
          <w:lang w:val="en-US"/>
        </w:rPr>
        <w:t xml:space="preserve"> Nationwide Analysis of Kidney Autotransplantation. Am Surg. 2017 Feb 1;83(2):162-169</w:t>
      </w:r>
    </w:p>
    <w:p w14:paraId="2D3A5D6D" w14:textId="6C4C14AF"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Cowan N</w:t>
      </w:r>
      <w:r w:rsidR="0042736F" w:rsidRPr="00DE5A1C">
        <w:rPr>
          <w:spacing w:val="-2"/>
          <w:szCs w:val="28"/>
          <w:lang w:val="en-US"/>
        </w:rPr>
        <w:t>.</w:t>
      </w:r>
      <w:r w:rsidRPr="00DE5A1C">
        <w:rPr>
          <w:spacing w:val="-2"/>
          <w:szCs w:val="28"/>
          <w:lang w:val="en-US"/>
        </w:rPr>
        <w:t>G, Banerji J</w:t>
      </w:r>
      <w:r w:rsidR="0042736F" w:rsidRPr="00DE5A1C">
        <w:rPr>
          <w:spacing w:val="-2"/>
          <w:szCs w:val="28"/>
          <w:lang w:val="en-US"/>
        </w:rPr>
        <w:t>.</w:t>
      </w:r>
      <w:r w:rsidRPr="00DE5A1C">
        <w:rPr>
          <w:spacing w:val="-2"/>
          <w:szCs w:val="28"/>
          <w:lang w:val="en-US"/>
        </w:rPr>
        <w:t>S, Johnston R</w:t>
      </w:r>
      <w:r w:rsidR="0042736F" w:rsidRPr="00DE5A1C">
        <w:rPr>
          <w:spacing w:val="-2"/>
          <w:szCs w:val="28"/>
          <w:lang w:val="en-US"/>
        </w:rPr>
        <w:t>.</w:t>
      </w:r>
      <w:r w:rsidRPr="00DE5A1C">
        <w:rPr>
          <w:spacing w:val="-2"/>
          <w:szCs w:val="28"/>
          <w:lang w:val="en-US"/>
        </w:rPr>
        <w:t>B, Duty B</w:t>
      </w:r>
      <w:r w:rsidR="0042736F" w:rsidRPr="00DE5A1C">
        <w:rPr>
          <w:spacing w:val="-2"/>
          <w:szCs w:val="28"/>
          <w:lang w:val="en-US"/>
        </w:rPr>
        <w:t>.</w:t>
      </w:r>
      <w:r w:rsidRPr="00DE5A1C">
        <w:rPr>
          <w:spacing w:val="-2"/>
          <w:szCs w:val="28"/>
          <w:lang w:val="en-US"/>
        </w:rPr>
        <w:t>D, Bakken B, Hedges J</w:t>
      </w:r>
      <w:r w:rsidR="0042736F" w:rsidRPr="00DE5A1C">
        <w:rPr>
          <w:spacing w:val="-2"/>
          <w:szCs w:val="28"/>
          <w:lang w:val="en-US"/>
        </w:rPr>
        <w:t>.</w:t>
      </w:r>
      <w:r w:rsidRPr="00DE5A1C">
        <w:rPr>
          <w:spacing w:val="-2"/>
          <w:szCs w:val="28"/>
          <w:lang w:val="en-US"/>
        </w:rPr>
        <w:t>C, Kozlowski P</w:t>
      </w:r>
      <w:r w:rsidR="0042736F" w:rsidRPr="00DE5A1C">
        <w:rPr>
          <w:spacing w:val="-2"/>
          <w:szCs w:val="28"/>
          <w:lang w:val="en-US"/>
        </w:rPr>
        <w:t>.</w:t>
      </w:r>
      <w:r w:rsidRPr="00DE5A1C">
        <w:rPr>
          <w:spacing w:val="-2"/>
          <w:szCs w:val="28"/>
          <w:lang w:val="en-US"/>
        </w:rPr>
        <w:t>M, Hefty T</w:t>
      </w:r>
      <w:r w:rsidR="0042736F" w:rsidRPr="00DE5A1C">
        <w:rPr>
          <w:spacing w:val="-2"/>
          <w:szCs w:val="28"/>
          <w:lang w:val="en-US"/>
        </w:rPr>
        <w:t>.</w:t>
      </w:r>
      <w:r w:rsidRPr="00DE5A1C">
        <w:rPr>
          <w:spacing w:val="-2"/>
          <w:szCs w:val="28"/>
          <w:lang w:val="en-US"/>
        </w:rPr>
        <w:t>R, Barry J</w:t>
      </w:r>
      <w:r w:rsidR="0042736F" w:rsidRPr="00DE5A1C">
        <w:rPr>
          <w:spacing w:val="-2"/>
          <w:szCs w:val="28"/>
          <w:lang w:val="en-US"/>
        </w:rPr>
        <w:t>.</w:t>
      </w:r>
      <w:r w:rsidRPr="00DE5A1C">
        <w:rPr>
          <w:spacing w:val="-2"/>
          <w:szCs w:val="28"/>
          <w:lang w:val="en-US"/>
        </w:rPr>
        <w:t>M. Renal Autotransplantation: 27-Year Experience at 2 Institutions. J Urol. 2015 Nov</w:t>
      </w:r>
      <w:proofErr w:type="gramStart"/>
      <w:r w:rsidRPr="00DE5A1C">
        <w:rPr>
          <w:spacing w:val="-2"/>
          <w:szCs w:val="28"/>
          <w:lang w:val="en-US"/>
        </w:rPr>
        <w:t>;194</w:t>
      </w:r>
      <w:proofErr w:type="gramEnd"/>
      <w:r w:rsidRPr="00DE5A1C">
        <w:rPr>
          <w:spacing w:val="-2"/>
          <w:szCs w:val="28"/>
          <w:lang w:val="en-US"/>
        </w:rPr>
        <w:t xml:space="preserve">(5):1357-61. </w:t>
      </w:r>
      <w:proofErr w:type="gramStart"/>
      <w:r w:rsidRPr="00DE5A1C">
        <w:rPr>
          <w:spacing w:val="-2"/>
          <w:szCs w:val="28"/>
          <w:lang w:val="en-US"/>
        </w:rPr>
        <w:t>doi</w:t>
      </w:r>
      <w:proofErr w:type="gramEnd"/>
      <w:r w:rsidRPr="00DE5A1C">
        <w:rPr>
          <w:spacing w:val="-2"/>
          <w:szCs w:val="28"/>
          <w:lang w:val="en-US"/>
        </w:rPr>
        <w:t>: 10.1016/j.juro.2015.05.088. Epub 2015 Jun 6.</w:t>
      </w:r>
    </w:p>
    <w:p w14:paraId="331ED9B8" w14:textId="544FEFA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Tran G, Ramaswamy K, Chi T, Meng M, Freise C, Stoller ML. Laparoscopic nephrectomy with autotransplantation: safety, efficacy and long-term durability. J Urol. 2015</w:t>
      </w:r>
      <w:proofErr w:type="gramStart"/>
      <w:r w:rsidRPr="00DE5A1C">
        <w:rPr>
          <w:spacing w:val="-2"/>
          <w:szCs w:val="28"/>
          <w:lang w:val="en-US"/>
        </w:rPr>
        <w:t>;194:738</w:t>
      </w:r>
      <w:proofErr w:type="gramEnd"/>
      <w:r w:rsidRPr="00DE5A1C">
        <w:rPr>
          <w:spacing w:val="-2"/>
          <w:szCs w:val="28"/>
          <w:lang w:val="en-US"/>
        </w:rPr>
        <w:t>–43.</w:t>
      </w:r>
    </w:p>
    <w:p w14:paraId="41932762" w14:textId="767AE9AF" w:rsidR="00340506" w:rsidRPr="00DE5A1C" w:rsidRDefault="00340506" w:rsidP="00480152">
      <w:pPr>
        <w:numPr>
          <w:ilvl w:val="0"/>
          <w:numId w:val="49"/>
        </w:numPr>
        <w:spacing w:after="0" w:line="360" w:lineRule="auto"/>
        <w:ind w:left="142" w:right="140" w:firstLine="425"/>
        <w:jc w:val="both"/>
        <w:rPr>
          <w:spacing w:val="-2"/>
          <w:szCs w:val="28"/>
          <w:lang w:val="ru-RU"/>
        </w:rPr>
      </w:pPr>
      <w:r w:rsidRPr="00DE5A1C">
        <w:rPr>
          <w:spacing w:val="-2"/>
          <w:szCs w:val="28"/>
          <w:lang w:val="en-US"/>
        </w:rPr>
        <w:t xml:space="preserve">А.А. Грицкевич, С.С. Пьяникин, З.А. Адырхаев, Ю.А. Степанова, В.В. Казеннов, А.Е. Зотиков, А.А. Теплов, А.Ш. Ревишвили. </w:t>
      </w:r>
      <w:r w:rsidRPr="00DE5A1C">
        <w:rPr>
          <w:spacing w:val="-2"/>
          <w:szCs w:val="28"/>
          <w:lang w:val="ru-RU"/>
        </w:rPr>
        <w:t xml:space="preserve">Резекция почки </w:t>
      </w:r>
      <w:r w:rsidRPr="00DE5A1C">
        <w:rPr>
          <w:spacing w:val="-2"/>
          <w:szCs w:val="28"/>
          <w:lang w:val="en-US"/>
        </w:rPr>
        <w:t>ex</w:t>
      </w:r>
      <w:r w:rsidRPr="00DE5A1C">
        <w:rPr>
          <w:spacing w:val="-2"/>
          <w:szCs w:val="28"/>
          <w:lang w:val="ru-RU"/>
        </w:rPr>
        <w:t xml:space="preserve"> </w:t>
      </w:r>
      <w:r w:rsidRPr="00DE5A1C">
        <w:rPr>
          <w:spacing w:val="-2"/>
          <w:szCs w:val="28"/>
          <w:lang w:val="en-US"/>
        </w:rPr>
        <w:t>vivo</w:t>
      </w:r>
      <w:r w:rsidRPr="00DE5A1C">
        <w:rPr>
          <w:spacing w:val="-2"/>
          <w:szCs w:val="28"/>
          <w:lang w:val="ru-RU"/>
        </w:rPr>
        <w:t xml:space="preserve"> в условиях фармако-холодовой ишемии с последующей ортотопической аутотрансплантацией. Трансплантология. – 2016. – № 3. – С. 27–36. </w:t>
      </w:r>
    </w:p>
    <w:p w14:paraId="455AB5A4" w14:textId="63FD38BB"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t>Bourgi A, Aoun R, Ayoub E, Moukarzel M. Experience with renal autotransplantation: Typical and atypical indications.</w:t>
      </w:r>
      <w:r w:rsidRPr="00DE5A1C">
        <w:rPr>
          <w:spacing w:val="-2"/>
          <w:szCs w:val="28"/>
        </w:rPr>
        <w:t xml:space="preserve"> </w:t>
      </w:r>
      <w:r w:rsidRPr="00DE5A1C">
        <w:rPr>
          <w:spacing w:val="-2"/>
          <w:szCs w:val="28"/>
          <w:lang w:val="en-US"/>
        </w:rPr>
        <w:t>Adv Urol. 2018</w:t>
      </w:r>
      <w:proofErr w:type="gramStart"/>
      <w:r w:rsidRPr="00DE5A1C">
        <w:rPr>
          <w:spacing w:val="-2"/>
          <w:szCs w:val="28"/>
          <w:lang w:val="en-US"/>
        </w:rPr>
        <w:t>;3:3404587</w:t>
      </w:r>
      <w:proofErr w:type="gramEnd"/>
      <w:r w:rsidRPr="00DE5A1C">
        <w:rPr>
          <w:spacing w:val="-2"/>
          <w:szCs w:val="28"/>
          <w:lang w:val="en-US"/>
        </w:rPr>
        <w:t>.</w:t>
      </w:r>
    </w:p>
    <w:p w14:paraId="43F722A7" w14:textId="3DC2721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Kulisa M, Bensouda A, Vaziri N, Fassi-Fehri H, Badet L, </w:t>
      </w:r>
      <w:proofErr w:type="gramStart"/>
      <w:r w:rsidRPr="00DE5A1C">
        <w:rPr>
          <w:spacing w:val="-2"/>
          <w:szCs w:val="28"/>
          <w:lang w:val="en-US"/>
        </w:rPr>
        <w:t>Colombel</w:t>
      </w:r>
      <w:proofErr w:type="gramEnd"/>
      <w:r w:rsidRPr="00DE5A1C">
        <w:rPr>
          <w:spacing w:val="-2"/>
          <w:szCs w:val="28"/>
          <w:lang w:val="en-US"/>
        </w:rPr>
        <w:t xml:space="preserve"> M, Martin X. Complex renal tumors on solitary kidney: results of ex vivo nephron-sparing surgery with autotransplantation. Prog Urol. 2010 Mar</w:t>
      </w:r>
      <w:proofErr w:type="gramStart"/>
      <w:r w:rsidRPr="00DE5A1C">
        <w:rPr>
          <w:spacing w:val="-2"/>
          <w:szCs w:val="28"/>
          <w:lang w:val="en-US"/>
        </w:rPr>
        <w:t>;20</w:t>
      </w:r>
      <w:proofErr w:type="gramEnd"/>
      <w:r w:rsidRPr="00DE5A1C">
        <w:rPr>
          <w:spacing w:val="-2"/>
          <w:szCs w:val="28"/>
          <w:lang w:val="en-US"/>
        </w:rPr>
        <w:t xml:space="preserve">(3):194-203. </w:t>
      </w:r>
      <w:proofErr w:type="gramStart"/>
      <w:r w:rsidRPr="00DE5A1C">
        <w:rPr>
          <w:spacing w:val="-2"/>
          <w:szCs w:val="28"/>
          <w:lang w:val="en-US"/>
        </w:rPr>
        <w:t>doi</w:t>
      </w:r>
      <w:proofErr w:type="gramEnd"/>
      <w:r w:rsidRPr="00DE5A1C">
        <w:rPr>
          <w:spacing w:val="-2"/>
          <w:szCs w:val="28"/>
          <w:lang w:val="en-US"/>
        </w:rPr>
        <w:t>: 10.1016/j.purol.2009.10.019. Epub 2010 Jan 12.</w:t>
      </w:r>
    </w:p>
    <w:p w14:paraId="7AF944D8" w14:textId="6095BE8D"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Steffens J., Humke U., Ziegler M., Siemer S. (2005) Partial nephrectomy with perfusion cooling for imperative indications: a 24-year experience. BJU Int. 96: 608-611 </w:t>
      </w:r>
    </w:p>
    <w:p w14:paraId="47D30D0D" w14:textId="1111A248" w:rsidR="00340506" w:rsidRPr="00DE5A1C" w:rsidRDefault="00340506" w:rsidP="00480152">
      <w:pPr>
        <w:numPr>
          <w:ilvl w:val="0"/>
          <w:numId w:val="49"/>
        </w:numPr>
        <w:spacing w:after="0" w:line="360" w:lineRule="auto"/>
        <w:ind w:left="142" w:right="140" w:firstLine="425"/>
        <w:jc w:val="both"/>
        <w:rPr>
          <w:spacing w:val="-2"/>
          <w:szCs w:val="28"/>
          <w:lang w:val="ru-RU"/>
        </w:rPr>
      </w:pPr>
      <w:r w:rsidRPr="00DE5A1C">
        <w:rPr>
          <w:spacing w:val="-2"/>
          <w:szCs w:val="28"/>
          <w:lang w:val="ru-RU"/>
        </w:rPr>
        <w:t>Б.К. Комяков, С.А. Замятнин, В.В. Шломин, И.С. Гончар, Д.В. Товстуха. Резекция единственно функционирующей левой почки в условиях ее длительной интракорпоральной холодовой ишемии. Медицинский вестник Башкортостана. Том 10, № 3, 2015: 256-259</w:t>
      </w:r>
    </w:p>
    <w:p w14:paraId="06A88BDC" w14:textId="79052E2F" w:rsidR="00340506" w:rsidRPr="00DE5A1C" w:rsidRDefault="00340506" w:rsidP="00480152">
      <w:pPr>
        <w:numPr>
          <w:ilvl w:val="0"/>
          <w:numId w:val="49"/>
        </w:numPr>
        <w:spacing w:after="0" w:line="360" w:lineRule="auto"/>
        <w:ind w:left="142" w:right="140" w:firstLine="425"/>
        <w:jc w:val="both"/>
        <w:rPr>
          <w:spacing w:val="-2"/>
          <w:szCs w:val="28"/>
          <w:lang w:val="ru-RU"/>
        </w:rPr>
      </w:pPr>
      <w:r w:rsidRPr="00DE5A1C">
        <w:rPr>
          <w:spacing w:val="-2"/>
          <w:szCs w:val="28"/>
          <w:lang w:val="ru-RU"/>
        </w:rPr>
        <w:t xml:space="preserve">Хареба Г.Г., Лесовой В.Н., Щукин Д.В., Поляков Н.Н., Антонян И.М., Гарагатый А.И. Органосохраняющая хирургия опухолей почки в условиях гипотермической перфузии </w:t>
      </w:r>
      <w:r w:rsidRPr="00DE5A1C">
        <w:rPr>
          <w:spacing w:val="-2"/>
          <w:szCs w:val="28"/>
          <w:lang w:val="en-US"/>
        </w:rPr>
        <w:t>in</w:t>
      </w:r>
      <w:r w:rsidRPr="00DE5A1C">
        <w:rPr>
          <w:spacing w:val="-2"/>
          <w:szCs w:val="28"/>
          <w:lang w:val="ru-RU"/>
        </w:rPr>
        <w:t xml:space="preserve"> </w:t>
      </w:r>
      <w:r w:rsidRPr="00DE5A1C">
        <w:rPr>
          <w:spacing w:val="-2"/>
          <w:szCs w:val="28"/>
          <w:lang w:val="en-US"/>
        </w:rPr>
        <w:t>situ</w:t>
      </w:r>
      <w:r w:rsidRPr="00DE5A1C">
        <w:rPr>
          <w:spacing w:val="-2"/>
          <w:szCs w:val="28"/>
          <w:lang w:val="ru-RU"/>
        </w:rPr>
        <w:t xml:space="preserve">. </w:t>
      </w:r>
      <w:proofErr w:type="gramStart"/>
      <w:r w:rsidRPr="00DE5A1C">
        <w:rPr>
          <w:spacing w:val="-2"/>
          <w:szCs w:val="28"/>
          <w:lang w:val="ru-RU"/>
        </w:rPr>
        <w:t>Вісник</w:t>
      </w:r>
      <w:proofErr w:type="gramEnd"/>
      <w:r w:rsidRPr="00DE5A1C">
        <w:rPr>
          <w:spacing w:val="-2"/>
          <w:szCs w:val="28"/>
          <w:lang w:val="ru-RU"/>
        </w:rPr>
        <w:t xml:space="preserve"> морської медицины.  2020; 1 (86): 41-52</w:t>
      </w:r>
    </w:p>
    <w:p w14:paraId="0B0A2C20" w14:textId="53C6F8A2" w:rsidR="00340506" w:rsidRPr="00DE5A1C" w:rsidRDefault="00340506" w:rsidP="00480152">
      <w:pPr>
        <w:numPr>
          <w:ilvl w:val="0"/>
          <w:numId w:val="49"/>
        </w:numPr>
        <w:spacing w:after="0" w:line="360" w:lineRule="auto"/>
        <w:ind w:left="142" w:right="140" w:firstLine="425"/>
        <w:jc w:val="both"/>
        <w:rPr>
          <w:spacing w:val="-2"/>
          <w:szCs w:val="28"/>
          <w:lang w:val="ru-RU"/>
        </w:rPr>
      </w:pPr>
      <w:r w:rsidRPr="00DE5A1C">
        <w:rPr>
          <w:spacing w:val="-2"/>
          <w:szCs w:val="28"/>
          <w:lang w:val="ru-RU"/>
        </w:rPr>
        <w:t>Хареба Г.Г., Лесовой В.Н., Щукин Д.В., Поляков Н.Н. Использование интракорпоральной гипотермической перфузии при удалении опухоли единственной почки с распространением в основную почечную вену. Урологія. 2020; 1: 57-62.</w:t>
      </w:r>
    </w:p>
    <w:p w14:paraId="204B79C1" w14:textId="375DA7E2"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Heng-Li Shen, Shih-Chieh Chueh, Ming-Kuen Lai, Chen-Han Welfred Wu, Chun-Chieh Huang,Yuk-Ming Tsang, Chiu-Chen Chuang, Ming-Chih Lai and Hong-Jeng Yu. Balloon occlusion and hypothermic perfusion of the renal artery in laparoscopic partial nephrectomy. International Journal of Urology (2008) 15, 967–970</w:t>
      </w:r>
    </w:p>
    <w:p w14:paraId="0A8AA873" w14:textId="7777777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footnoteRef/>
      </w:r>
      <w:r w:rsidRPr="00DE5A1C">
        <w:rPr>
          <w:spacing w:val="-2"/>
          <w:szCs w:val="28"/>
          <w:lang w:val="en-US"/>
        </w:rPr>
        <w:t>. Marley CS1, Siegrist T, Kurta J, O'Brien F, Bernstein M, Solomon S, Coleman JA. Cold intravascular organ perfusion for renal hypothermia during laparoscopic partial nephrectomy. J Urol. 2011 Jun</w:t>
      </w:r>
      <w:proofErr w:type="gramStart"/>
      <w:r w:rsidRPr="00DE5A1C">
        <w:rPr>
          <w:spacing w:val="-2"/>
          <w:szCs w:val="28"/>
          <w:lang w:val="en-US"/>
        </w:rPr>
        <w:t>;185</w:t>
      </w:r>
      <w:proofErr w:type="gramEnd"/>
      <w:r w:rsidRPr="00DE5A1C">
        <w:rPr>
          <w:spacing w:val="-2"/>
          <w:szCs w:val="28"/>
          <w:lang w:val="en-US"/>
        </w:rPr>
        <w:t>(6):2191-5. doi: 10.1016/j.juro.2011.02.013</w:t>
      </w:r>
    </w:p>
    <w:p w14:paraId="046CF443" w14:textId="7777777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lastRenderedPageBreak/>
        <w:footnoteRef/>
      </w:r>
      <w:r w:rsidRPr="00DE5A1C">
        <w:rPr>
          <w:spacing w:val="-2"/>
          <w:szCs w:val="28"/>
          <w:lang w:val="en-US"/>
        </w:rPr>
        <w:t>. Janetschek G1, Abdelmaksoud A, Bagheri F, Al-Zahrani H, Leeb K, Gschwendtner M. Laparoscopic partial nephrectomy in cold ischemia: renal artery perfusion. J Urol. 2004 Jan;171(1):68-71</w:t>
      </w:r>
    </w:p>
    <w:p w14:paraId="62E34F75" w14:textId="4CBADB32"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Beri A, Lattouf JB, Deambros O, Grüll M, Gschwendtner M, Ziegerhofer J, Leeb K, Janetschek G. Partial nephrectomy using renal artery perfusion for cold ischemia: functional and oncologic outcomes. J Endourol 2008; 22: 1285-90</w:t>
      </w:r>
    </w:p>
    <w:p w14:paraId="456C2048" w14:textId="21AB5F2A"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Brierley, J.D.; Gospodarowicz, M.K.; Wittekind, Ch., eds. (2017).</w:t>
      </w:r>
      <w:r w:rsidRPr="00DE5A1C">
        <w:rPr>
          <w:spacing w:val="-2"/>
          <w:szCs w:val="28"/>
        </w:rPr>
        <w:t xml:space="preserve"> </w:t>
      </w:r>
      <w:hyperlink r:id="rId311" w:history="1">
        <w:r w:rsidRPr="00DE5A1C">
          <w:rPr>
            <w:spacing w:val="-2"/>
            <w:szCs w:val="28"/>
            <w:lang w:val="en-US"/>
          </w:rPr>
          <w:t xml:space="preserve">TNM </w:t>
        </w:r>
        <w:bookmarkStart w:id="312" w:name="_Hlk63454074"/>
        <w:r w:rsidRPr="00DE5A1C">
          <w:rPr>
            <w:spacing w:val="-2"/>
            <w:szCs w:val="28"/>
            <w:lang w:val="en-US"/>
          </w:rPr>
          <w:t>classification of malignant tumors</w:t>
        </w:r>
        <w:bookmarkEnd w:id="312"/>
      </w:hyperlink>
      <w:r w:rsidRPr="00DE5A1C">
        <w:rPr>
          <w:spacing w:val="-2"/>
          <w:szCs w:val="28"/>
        </w:rPr>
        <w:t xml:space="preserve"> </w:t>
      </w:r>
      <w:r w:rsidRPr="00DE5A1C">
        <w:rPr>
          <w:spacing w:val="-2"/>
          <w:szCs w:val="28"/>
          <w:lang w:val="en-US"/>
        </w:rPr>
        <w:t xml:space="preserve">(8th </w:t>
      </w:r>
      <w:proofErr w:type="gramStart"/>
      <w:r w:rsidRPr="00DE5A1C">
        <w:rPr>
          <w:spacing w:val="-2"/>
          <w:szCs w:val="28"/>
          <w:lang w:val="en-US"/>
        </w:rPr>
        <w:t>ed</w:t>
      </w:r>
      <w:proofErr w:type="gramEnd"/>
      <w:r w:rsidRPr="00DE5A1C">
        <w:rPr>
          <w:spacing w:val="-2"/>
          <w:szCs w:val="28"/>
          <w:lang w:val="en-US"/>
        </w:rPr>
        <w:t>.). Chichester, West Sussex, UK: Wiley-Blackwell.</w:t>
      </w:r>
      <w:r w:rsidRPr="00DE5A1C">
        <w:rPr>
          <w:spacing w:val="-2"/>
          <w:szCs w:val="28"/>
        </w:rPr>
        <w:t xml:space="preserve"> </w:t>
      </w:r>
      <w:hyperlink r:id="rId312" w:tooltip="ISBN (identifier)" w:history="1">
        <w:r w:rsidRPr="00DE5A1C">
          <w:rPr>
            <w:spacing w:val="-2"/>
            <w:szCs w:val="28"/>
            <w:lang w:val="en-US"/>
          </w:rPr>
          <w:t>ISBN</w:t>
        </w:r>
      </w:hyperlink>
      <w:r w:rsidRPr="00DE5A1C">
        <w:rPr>
          <w:spacing w:val="-2"/>
          <w:szCs w:val="28"/>
        </w:rPr>
        <w:t xml:space="preserve"> </w:t>
      </w:r>
      <w:hyperlink r:id="rId313" w:tooltip="Special:BookSources/978-1-4443-3241-4" w:history="1">
        <w:r w:rsidRPr="00DE5A1C">
          <w:rPr>
            <w:spacing w:val="-2"/>
            <w:szCs w:val="28"/>
            <w:lang w:val="en-US"/>
          </w:rPr>
          <w:t>978-1-4443-3241-4</w:t>
        </w:r>
      </w:hyperlink>
      <w:r w:rsidRPr="00DE5A1C">
        <w:rPr>
          <w:spacing w:val="-2"/>
          <w:szCs w:val="28"/>
          <w:lang w:val="en-US"/>
        </w:rPr>
        <w:t>.</w:t>
      </w:r>
    </w:p>
    <w:p w14:paraId="601F4FC2" w14:textId="2F08A3F3"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I. Lucca, W. Kassouf, A. Kapoor et al. The role of adjuvant chemotherapy for lymph node-positive upper tract urothelial carcinoma following radical nephroureterectomy: a retrospective study. BJU Int. - 2015. - Vol. 116 (1). -P. 72-78</w:t>
      </w:r>
    </w:p>
    <w:p w14:paraId="2C43AB02" w14:textId="0C8B10A6"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Jelinek LA, Jones MW. Surgical Access Incisions. [Updated 2020 May 10]. In: StatPearls [Internet]. Treasure Island (FL): StatPearls Publishing; 2020 Jan. Available from: https://www.ncbi.nlm.nih.gov/books/NBK541018/</w:t>
      </w:r>
    </w:p>
    <w:p w14:paraId="3B0423EC" w14:textId="52004E6F"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Soyama A, Takatsuki M, Hidaka M, Adachi T, Kitasato A, Kinoshita A, Natsuda K, Baimakhanov Z, Kuroki T, Eguchi S. Hybrid procedure in living donor liver transplantation. Transplant. Proc. 2015 Apr</w:t>
      </w:r>
      <w:proofErr w:type="gramStart"/>
      <w:r w:rsidRPr="00DE5A1C">
        <w:rPr>
          <w:spacing w:val="-2"/>
          <w:szCs w:val="28"/>
          <w:lang w:val="en-US"/>
        </w:rPr>
        <w:t>;47</w:t>
      </w:r>
      <w:proofErr w:type="gramEnd"/>
      <w:r w:rsidRPr="00DE5A1C">
        <w:rPr>
          <w:spacing w:val="-2"/>
          <w:szCs w:val="28"/>
          <w:lang w:val="en-US"/>
        </w:rPr>
        <w:t>(3):679-82. </w:t>
      </w:r>
    </w:p>
    <w:p w14:paraId="5348A96E" w14:textId="1EA44ABF"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spacing w:val="-2"/>
          <w:szCs w:val="28"/>
        </w:rPr>
      </w:pPr>
      <w:r w:rsidRPr="00DE5A1C">
        <w:rPr>
          <w:spacing w:val="-2"/>
          <w:szCs w:val="28"/>
        </w:rPr>
        <w:t xml:space="preserve">Лесовой ВН, Щукин ДВ, Гарагатый ИА, Антонян ИМ, Хареба ГГ, Алтухов А А, Илюхин Ю А, Хсаин Редуан. Анатомия вариантных поясничных вен. </w:t>
      </w:r>
      <w:hyperlink r:id="rId314" w:tooltip="Періодичне видання" w:history="1">
        <w:r w:rsidRPr="00DE5A1C">
          <w:rPr>
            <w:spacing w:val="-2"/>
            <w:szCs w:val="28"/>
          </w:rPr>
          <w:t>Урологія</w:t>
        </w:r>
      </w:hyperlink>
      <w:r w:rsidRPr="00DE5A1C">
        <w:rPr>
          <w:spacing w:val="-2"/>
          <w:szCs w:val="28"/>
        </w:rPr>
        <w:t xml:space="preserve">. 2013; 17(3): 96-98. </w:t>
      </w:r>
    </w:p>
    <w:p w14:paraId="2598BFAC" w14:textId="0C206E72"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eastAsia="en-US"/>
        </w:rPr>
      </w:pPr>
      <w:r w:rsidRPr="00DE5A1C">
        <w:rPr>
          <w:spacing w:val="-2"/>
          <w:szCs w:val="28"/>
        </w:rPr>
        <w:t xml:space="preserve">Щукин ДВ, Лесовой ВН, Гарагатый ИА, Хареба ГГ, Поляков НН. Хирургическая техника контроля почечной артерии при удалении опухолевых тромбов из нижней полой вены. Клінічна хірургія. 2015; 5: 65-68. </w:t>
      </w:r>
    </w:p>
    <w:p w14:paraId="6FFDF3BC" w14:textId="5339CB1A"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Щукин ДВ, Лесовой ВН, Гарагатый ИА, Антонян ИМ, Хареба ГГ, Ермоленко ТИ, Зеленский АИ, Мозжаков ПВ</w:t>
      </w:r>
      <w:r w:rsidRPr="00DE5A1C">
        <w:rPr>
          <w:bCs/>
          <w:spacing w:val="-2"/>
          <w:szCs w:val="28"/>
          <w:lang w:eastAsia="en-US"/>
        </w:rPr>
        <w:t xml:space="preserve">. Органосохраняющий подход </w:t>
      </w:r>
      <w:r w:rsidRPr="00DE5A1C">
        <w:rPr>
          <w:bCs/>
          <w:spacing w:val="-2"/>
          <w:szCs w:val="28"/>
          <w:lang w:eastAsia="en-US"/>
        </w:rPr>
        <w:lastRenderedPageBreak/>
        <w:t>при почечно-клеточном раке с внутривенозной инвазией.</w:t>
      </w:r>
      <w:r w:rsidRPr="00DE5A1C">
        <w:rPr>
          <w:spacing w:val="-2"/>
          <w:szCs w:val="28"/>
          <w:lang w:eastAsia="en-US"/>
        </w:rPr>
        <w:t xml:space="preserve"> Харківська хірургічна школа. 2015; 5(74): 64-70. </w:t>
      </w:r>
    </w:p>
    <w:p w14:paraId="7C7C73B8" w14:textId="32F3271B" w:rsidR="000342AB" w:rsidRPr="00DE5A1C" w:rsidRDefault="000342AB" w:rsidP="00480152">
      <w:pPr>
        <w:widowControl w:val="0"/>
        <w:numPr>
          <w:ilvl w:val="0"/>
          <w:numId w:val="49"/>
        </w:numPr>
        <w:suppressAutoHyphens/>
        <w:autoSpaceDE w:val="0"/>
        <w:autoSpaceDN w:val="0"/>
        <w:adjustRightInd w:val="0"/>
        <w:spacing w:after="0" w:line="360" w:lineRule="auto"/>
        <w:ind w:left="142" w:right="140" w:firstLine="425"/>
        <w:jc w:val="both"/>
        <w:textAlignment w:val="baseline"/>
        <w:rPr>
          <w:rFonts w:eastAsia="SimSun"/>
          <w:spacing w:val="-2"/>
          <w:kern w:val="3"/>
          <w:szCs w:val="28"/>
          <w:lang w:eastAsia="en-US"/>
        </w:rPr>
      </w:pPr>
      <w:r w:rsidRPr="00DE5A1C">
        <w:rPr>
          <w:spacing w:val="-2"/>
          <w:szCs w:val="28"/>
          <w:lang w:eastAsia="en-US"/>
        </w:rPr>
        <w:t>Щукин ДВ, Лесовой ВН, Гарагатый ИА, Хареба ГГ, Поляков НН, Аркатов АВ, Савенков ВИ, Мальцев АВ. Осложнения хирургического лечения почечноклеточного рака с внутривенозным распространением.</w:t>
      </w:r>
      <w:hyperlink r:id="rId315" w:history="1">
        <w:r w:rsidRPr="00DE5A1C">
          <w:rPr>
            <w:spacing w:val="-2"/>
            <w:szCs w:val="28"/>
            <w:lang w:eastAsia="en-US"/>
          </w:rPr>
          <w:t xml:space="preserve"> Клінічна хірургія. 2016; 12:</w:t>
        </w:r>
      </w:hyperlink>
      <w:r w:rsidRPr="00DE5A1C">
        <w:rPr>
          <w:spacing w:val="-2"/>
          <w:szCs w:val="28"/>
          <w:lang w:eastAsia="en-US"/>
        </w:rPr>
        <w:t xml:space="preserve"> 48-51</w:t>
      </w:r>
      <w:r w:rsidR="008A2587" w:rsidRPr="00DE5A1C">
        <w:rPr>
          <w:spacing w:val="-2"/>
          <w:szCs w:val="28"/>
          <w:lang w:val="ru-RU" w:eastAsia="en-US"/>
        </w:rPr>
        <w:t>.</w:t>
      </w:r>
    </w:p>
    <w:p w14:paraId="4D7066EF" w14:textId="353003FC"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val="en-US" w:eastAsia="en-US"/>
        </w:rPr>
      </w:pPr>
      <w:r w:rsidRPr="00DE5A1C">
        <w:rPr>
          <w:spacing w:val="-2"/>
          <w:szCs w:val="28"/>
          <w:lang w:val="en-US"/>
        </w:rPr>
        <w:t>Shchukin</w:t>
      </w:r>
      <w:r w:rsidRPr="00DE5A1C">
        <w:rPr>
          <w:spacing w:val="-2"/>
          <w:szCs w:val="28"/>
        </w:rPr>
        <w:t xml:space="preserve"> </w:t>
      </w:r>
      <w:r w:rsidRPr="00DE5A1C">
        <w:rPr>
          <w:spacing w:val="-2"/>
          <w:szCs w:val="28"/>
          <w:lang w:val="en-US"/>
        </w:rPr>
        <w:t>DV</w:t>
      </w:r>
      <w:r w:rsidRPr="00DE5A1C">
        <w:rPr>
          <w:spacing w:val="-2"/>
          <w:szCs w:val="28"/>
        </w:rPr>
        <w:t xml:space="preserve">, </w:t>
      </w:r>
      <w:r w:rsidRPr="00DE5A1C">
        <w:rPr>
          <w:spacing w:val="-2"/>
          <w:szCs w:val="28"/>
          <w:lang w:val="en-US"/>
        </w:rPr>
        <w:t>Lesovoy</w:t>
      </w:r>
      <w:r w:rsidRPr="00DE5A1C">
        <w:rPr>
          <w:spacing w:val="-2"/>
          <w:szCs w:val="28"/>
        </w:rPr>
        <w:t xml:space="preserve"> </w:t>
      </w:r>
      <w:r w:rsidRPr="00DE5A1C">
        <w:rPr>
          <w:spacing w:val="-2"/>
          <w:szCs w:val="28"/>
          <w:lang w:val="en-US"/>
        </w:rPr>
        <w:t>VN</w:t>
      </w:r>
      <w:r w:rsidRPr="00DE5A1C">
        <w:rPr>
          <w:spacing w:val="-2"/>
          <w:szCs w:val="28"/>
        </w:rPr>
        <w:t xml:space="preserve">, </w:t>
      </w:r>
      <w:r w:rsidRPr="00DE5A1C">
        <w:rPr>
          <w:spacing w:val="-2"/>
          <w:szCs w:val="28"/>
          <w:lang w:val="en-US"/>
        </w:rPr>
        <w:t>Garagatiy</w:t>
      </w:r>
      <w:r w:rsidRPr="00DE5A1C">
        <w:rPr>
          <w:spacing w:val="-2"/>
          <w:szCs w:val="28"/>
        </w:rPr>
        <w:t xml:space="preserve"> </w:t>
      </w:r>
      <w:r w:rsidRPr="00DE5A1C">
        <w:rPr>
          <w:spacing w:val="-2"/>
          <w:szCs w:val="28"/>
          <w:lang w:val="en-US"/>
        </w:rPr>
        <w:t>IA</w:t>
      </w:r>
      <w:r w:rsidRPr="00DE5A1C">
        <w:rPr>
          <w:spacing w:val="-2"/>
          <w:szCs w:val="28"/>
        </w:rPr>
        <w:t xml:space="preserve">, </w:t>
      </w:r>
      <w:r w:rsidRPr="00DE5A1C">
        <w:rPr>
          <w:spacing w:val="-2"/>
          <w:szCs w:val="28"/>
          <w:lang w:val="en-US"/>
        </w:rPr>
        <w:t>Khareba</w:t>
      </w:r>
      <w:r w:rsidRPr="00DE5A1C">
        <w:rPr>
          <w:spacing w:val="-2"/>
          <w:szCs w:val="28"/>
        </w:rPr>
        <w:t xml:space="preserve"> </w:t>
      </w:r>
      <w:r w:rsidRPr="00DE5A1C">
        <w:rPr>
          <w:spacing w:val="-2"/>
          <w:szCs w:val="28"/>
          <w:lang w:val="en-US"/>
        </w:rPr>
        <w:t>GG</w:t>
      </w:r>
      <w:r w:rsidRPr="00DE5A1C">
        <w:rPr>
          <w:spacing w:val="-2"/>
          <w:szCs w:val="28"/>
        </w:rPr>
        <w:t xml:space="preserve">, </w:t>
      </w:r>
      <w:r w:rsidRPr="00DE5A1C">
        <w:rPr>
          <w:spacing w:val="-2"/>
          <w:szCs w:val="28"/>
          <w:lang w:val="en-US"/>
        </w:rPr>
        <w:t>Savenkov</w:t>
      </w:r>
      <w:r w:rsidRPr="00DE5A1C">
        <w:rPr>
          <w:spacing w:val="-2"/>
          <w:szCs w:val="28"/>
        </w:rPr>
        <w:t xml:space="preserve"> </w:t>
      </w:r>
      <w:r w:rsidRPr="00DE5A1C">
        <w:rPr>
          <w:spacing w:val="-2"/>
          <w:szCs w:val="28"/>
          <w:lang w:val="en-US"/>
        </w:rPr>
        <w:t>VI</w:t>
      </w:r>
      <w:r w:rsidRPr="00DE5A1C">
        <w:rPr>
          <w:spacing w:val="-2"/>
          <w:szCs w:val="28"/>
        </w:rPr>
        <w:t xml:space="preserve">, </w:t>
      </w:r>
      <w:r w:rsidRPr="00DE5A1C">
        <w:rPr>
          <w:spacing w:val="-2"/>
          <w:szCs w:val="28"/>
          <w:lang w:val="en-US"/>
        </w:rPr>
        <w:t>Maltsev</w:t>
      </w:r>
      <w:r w:rsidRPr="00DE5A1C">
        <w:rPr>
          <w:spacing w:val="-2"/>
          <w:szCs w:val="28"/>
        </w:rPr>
        <w:t xml:space="preserve"> </w:t>
      </w:r>
      <w:r w:rsidRPr="00DE5A1C">
        <w:rPr>
          <w:spacing w:val="-2"/>
          <w:szCs w:val="28"/>
          <w:lang w:val="en-US"/>
        </w:rPr>
        <w:t>AV</w:t>
      </w:r>
      <w:r w:rsidRPr="00DE5A1C">
        <w:rPr>
          <w:spacing w:val="-2"/>
          <w:szCs w:val="28"/>
        </w:rPr>
        <w:t xml:space="preserve">, </w:t>
      </w:r>
      <w:r w:rsidRPr="00DE5A1C">
        <w:rPr>
          <w:spacing w:val="-2"/>
          <w:szCs w:val="28"/>
          <w:lang w:val="en-US"/>
        </w:rPr>
        <w:t>Kopytsya</w:t>
      </w:r>
      <w:r w:rsidRPr="00DE5A1C">
        <w:rPr>
          <w:spacing w:val="-2"/>
          <w:szCs w:val="28"/>
        </w:rPr>
        <w:t xml:space="preserve"> </w:t>
      </w:r>
      <w:r w:rsidRPr="00DE5A1C">
        <w:rPr>
          <w:spacing w:val="-2"/>
          <w:szCs w:val="28"/>
          <w:lang w:val="en-US"/>
        </w:rPr>
        <w:t>MP</w:t>
      </w:r>
      <w:r w:rsidRPr="00DE5A1C">
        <w:rPr>
          <w:spacing w:val="-2"/>
          <w:szCs w:val="28"/>
        </w:rPr>
        <w:t xml:space="preserve">, </w:t>
      </w:r>
      <w:r w:rsidRPr="00DE5A1C">
        <w:rPr>
          <w:spacing w:val="-2"/>
          <w:szCs w:val="28"/>
          <w:lang w:val="en-US"/>
        </w:rPr>
        <w:t>Arkatov</w:t>
      </w:r>
      <w:r w:rsidRPr="00DE5A1C">
        <w:rPr>
          <w:spacing w:val="-2"/>
          <w:szCs w:val="28"/>
        </w:rPr>
        <w:t xml:space="preserve"> </w:t>
      </w:r>
      <w:r w:rsidRPr="00DE5A1C">
        <w:rPr>
          <w:spacing w:val="-2"/>
          <w:szCs w:val="28"/>
          <w:lang w:val="en-US"/>
        </w:rPr>
        <w:t>AV</w:t>
      </w:r>
      <w:r w:rsidRPr="00DE5A1C">
        <w:rPr>
          <w:spacing w:val="-2"/>
          <w:szCs w:val="28"/>
        </w:rPr>
        <w:t xml:space="preserve">. </w:t>
      </w:r>
      <w:r w:rsidRPr="00DE5A1C">
        <w:rPr>
          <w:spacing w:val="-2"/>
          <w:szCs w:val="28"/>
          <w:lang w:val="en-US"/>
        </w:rPr>
        <w:t>Comparative analysis of oncologic outcomes of radical nephrectomy and nephron-sparing surgery in patients with intravenous extension of tumor into the renal vein.  The New Armenian Medical Journal. 2017; 11(2):58-62</w:t>
      </w:r>
      <w:r w:rsidRPr="00DE5A1C">
        <w:rPr>
          <w:spacing w:val="-2"/>
          <w:szCs w:val="28"/>
          <w:lang w:val="en-US" w:eastAsia="en-US"/>
        </w:rPr>
        <w:t>).</w:t>
      </w:r>
    </w:p>
    <w:p w14:paraId="6C29B9DC" w14:textId="20E14424" w:rsidR="000342AB" w:rsidRPr="00DE5A1C" w:rsidRDefault="00CD0523"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eastAsia="en-US"/>
        </w:rPr>
      </w:pPr>
      <w:hyperlink r:id="rId316" w:history="1">
        <w:r w:rsidR="000342AB" w:rsidRPr="00DE5A1C">
          <w:rPr>
            <w:spacing w:val="-2"/>
            <w:szCs w:val="28"/>
          </w:rPr>
          <w:t>Лесовой ВН, Щукин ДВ,  Гарагатый ИА, Хареба ГГ, Поляков НН</w:t>
        </w:r>
      </w:hyperlink>
      <w:r w:rsidR="000342AB" w:rsidRPr="00DE5A1C">
        <w:rPr>
          <w:spacing w:val="-2"/>
          <w:szCs w:val="28"/>
        </w:rPr>
        <w:t xml:space="preserve">, </w:t>
      </w:r>
      <w:hyperlink r:id="rId317" w:history="1">
        <w:r w:rsidR="000342AB" w:rsidRPr="00DE5A1C">
          <w:rPr>
            <w:spacing w:val="-2"/>
            <w:szCs w:val="28"/>
          </w:rPr>
          <w:t>Мальцев</w:t>
        </w:r>
      </w:hyperlink>
      <w:r w:rsidR="000342AB" w:rsidRPr="00DE5A1C">
        <w:rPr>
          <w:spacing w:val="-2"/>
          <w:szCs w:val="28"/>
        </w:rPr>
        <w:t xml:space="preserve"> АВ,  Гарагатый АИ. Исследование онкологических результатов радикальной нефрэктомии и органосохраняющей хирургии у пациентов с внутривенозным распространением опухоли в почечную вену. Експериментальна та клінічна фізіологія і біохімія. 2017; </w:t>
      </w:r>
      <w:hyperlink r:id="rId318" w:history="1">
        <w:r w:rsidR="000342AB" w:rsidRPr="00DE5A1C">
          <w:rPr>
            <w:spacing w:val="-2"/>
            <w:szCs w:val="28"/>
          </w:rPr>
          <w:t>2/1:</w:t>
        </w:r>
      </w:hyperlink>
      <w:r w:rsidR="000342AB" w:rsidRPr="00DE5A1C">
        <w:rPr>
          <w:spacing w:val="-2"/>
          <w:szCs w:val="28"/>
        </w:rPr>
        <w:t>58-62</w:t>
      </w:r>
      <w:r w:rsidR="008A2587" w:rsidRPr="00DE5A1C">
        <w:rPr>
          <w:spacing w:val="-2"/>
          <w:szCs w:val="28"/>
          <w:lang w:val="ru-RU"/>
        </w:rPr>
        <w:t>.</w:t>
      </w:r>
    </w:p>
    <w:p w14:paraId="17CC215D" w14:textId="1E84C669"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val="en-US" w:eastAsia="en-US"/>
        </w:rPr>
      </w:pPr>
      <w:r w:rsidRPr="00DE5A1C">
        <w:rPr>
          <w:bCs/>
          <w:spacing w:val="-2"/>
          <w:szCs w:val="28"/>
          <w:shd w:val="clear" w:color="auto" w:fill="FFFFFF"/>
          <w:lang w:val="en-US"/>
        </w:rPr>
        <w:t xml:space="preserve">Shchukin D, Lisova G, Khareba G, Polyakov M, Antonyan I, Kopytsya MP, Harahatyi A, Shus A. Nephron-sparing surgery in patients with renal cell carcinoma extending to the main renal vein: intrarenal and extrarenal thrombectomy.  </w:t>
      </w:r>
      <w:r w:rsidRPr="00DE5A1C">
        <w:rPr>
          <w:spacing w:val="-2"/>
          <w:szCs w:val="28"/>
          <w:lang w:val="en-US"/>
        </w:rPr>
        <w:t>Georgian medical news. 2019; 12: 23-30</w:t>
      </w:r>
      <w:r w:rsidR="00336360" w:rsidRPr="00DE5A1C">
        <w:rPr>
          <w:spacing w:val="-2"/>
          <w:szCs w:val="28"/>
          <w:lang w:val="ru-RU"/>
        </w:rPr>
        <w:t>.</w:t>
      </w:r>
      <w:r w:rsidRPr="00DE5A1C">
        <w:rPr>
          <w:spacing w:val="-2"/>
          <w:szCs w:val="28"/>
          <w:lang w:val="en-US"/>
        </w:rPr>
        <w:t xml:space="preserve"> </w:t>
      </w:r>
    </w:p>
    <w:p w14:paraId="0D28AAC1" w14:textId="6814D83E"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eastAsia="en-US"/>
        </w:rPr>
      </w:pPr>
      <w:r w:rsidRPr="00DE5A1C">
        <w:rPr>
          <w:spacing w:val="-2"/>
          <w:szCs w:val="28"/>
          <w:lang w:val="ru-RU"/>
        </w:rPr>
        <w:t xml:space="preserve"> </w:t>
      </w:r>
      <w:r w:rsidRPr="00DE5A1C">
        <w:rPr>
          <w:spacing w:val="-2"/>
          <w:szCs w:val="28"/>
        </w:rPr>
        <w:t xml:space="preserve">Хареба ГГ, Лесовой ВН, Щукин  ДВ. Хірургічне органозберігаюче лікування повністю  інтрапаренхімних пухлин нирки. </w:t>
      </w:r>
      <w:r w:rsidRPr="00DE5A1C">
        <w:rPr>
          <w:bCs/>
          <w:spacing w:val="-2"/>
          <w:szCs w:val="28"/>
          <w:lang w:val="en-US"/>
        </w:rPr>
        <w:t>East</w:t>
      </w:r>
      <w:r w:rsidRPr="00DE5A1C">
        <w:rPr>
          <w:bCs/>
          <w:spacing w:val="-2"/>
          <w:szCs w:val="28"/>
        </w:rPr>
        <w:t xml:space="preserve"> </w:t>
      </w:r>
      <w:r w:rsidRPr="00DE5A1C">
        <w:rPr>
          <w:bCs/>
          <w:spacing w:val="-2"/>
          <w:szCs w:val="28"/>
          <w:lang w:val="en-US"/>
        </w:rPr>
        <w:t>European</w:t>
      </w:r>
      <w:r w:rsidRPr="00DE5A1C">
        <w:rPr>
          <w:bCs/>
          <w:spacing w:val="-2"/>
          <w:szCs w:val="28"/>
        </w:rPr>
        <w:t xml:space="preserve"> </w:t>
      </w:r>
      <w:r w:rsidRPr="00DE5A1C">
        <w:rPr>
          <w:bCs/>
          <w:spacing w:val="-2"/>
          <w:szCs w:val="28"/>
          <w:lang w:val="en-US"/>
        </w:rPr>
        <w:t>Scientific</w:t>
      </w:r>
      <w:r w:rsidRPr="00DE5A1C">
        <w:rPr>
          <w:bCs/>
          <w:spacing w:val="-2"/>
          <w:szCs w:val="28"/>
        </w:rPr>
        <w:t xml:space="preserve"> </w:t>
      </w:r>
      <w:r w:rsidRPr="00DE5A1C">
        <w:rPr>
          <w:bCs/>
          <w:spacing w:val="-2"/>
          <w:szCs w:val="28"/>
          <w:lang w:val="en-US"/>
        </w:rPr>
        <w:t>Journal</w:t>
      </w:r>
      <w:r w:rsidRPr="00DE5A1C">
        <w:rPr>
          <w:bCs/>
          <w:spacing w:val="-2"/>
          <w:szCs w:val="28"/>
        </w:rPr>
        <w:t xml:space="preserve">. </w:t>
      </w:r>
      <w:r w:rsidRPr="00DE5A1C">
        <w:rPr>
          <w:spacing w:val="-2"/>
          <w:szCs w:val="28"/>
        </w:rPr>
        <w:t>2019; 2 (52): 48-53</w:t>
      </w:r>
      <w:r w:rsidRPr="00DE5A1C">
        <w:rPr>
          <w:spacing w:val="-2"/>
          <w:szCs w:val="28"/>
          <w:lang w:eastAsia="en-US"/>
        </w:rPr>
        <w:t>.</w:t>
      </w:r>
    </w:p>
    <w:p w14:paraId="6C2B69E7" w14:textId="04F38CAB"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eastAsia="en-US"/>
        </w:rPr>
      </w:pPr>
      <w:r w:rsidRPr="00DE5A1C">
        <w:rPr>
          <w:spacing w:val="-2"/>
          <w:szCs w:val="28"/>
        </w:rPr>
        <w:t xml:space="preserve"> Хареба ГГ, Лісовий ВМ, Щукін ДВ. Оцінка складності органозберігаючої хірургії пухлин нирок, системи та шкали нефрометрії. Український журнал медицини, біології та спорту. 2020; </w:t>
      </w:r>
      <w:r w:rsidRPr="00DE5A1C">
        <w:rPr>
          <w:spacing w:val="-2"/>
          <w:szCs w:val="28"/>
          <w:shd w:val="clear" w:color="auto" w:fill="FFFFFF"/>
        </w:rPr>
        <w:t>5(1): 29–36</w:t>
      </w:r>
      <w:r w:rsidRPr="00DE5A1C">
        <w:rPr>
          <w:spacing w:val="-2"/>
          <w:szCs w:val="28"/>
          <w:lang w:eastAsia="en-US"/>
        </w:rPr>
        <w:t>.</w:t>
      </w:r>
    </w:p>
    <w:p w14:paraId="588AC12C" w14:textId="76C823BE"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eastAsia="en-US"/>
        </w:rPr>
      </w:pPr>
      <w:r w:rsidRPr="00DE5A1C">
        <w:rPr>
          <w:spacing w:val="-2"/>
          <w:szCs w:val="28"/>
        </w:rPr>
        <w:t>Хареба ГГ, Лісовий ВМ, Щукін ДВ. Хірургічне органозберігаюче лікування пухлин нирок великих розмірів. Актуальні проблеми транспортної медицини. 2020; 1 (59): С.51-59</w:t>
      </w:r>
      <w:r w:rsidRPr="00DE5A1C">
        <w:rPr>
          <w:spacing w:val="-2"/>
          <w:szCs w:val="28"/>
          <w:lang w:eastAsia="en-US"/>
        </w:rPr>
        <w:t>.</w:t>
      </w:r>
    </w:p>
    <w:p w14:paraId="586687D3" w14:textId="3A187E60" w:rsidR="000342AB" w:rsidRPr="00DE5A1C" w:rsidRDefault="000342AB" w:rsidP="00480152">
      <w:pPr>
        <w:numPr>
          <w:ilvl w:val="0"/>
          <w:numId w:val="49"/>
        </w:numPr>
        <w:spacing w:after="0" w:line="360" w:lineRule="auto"/>
        <w:ind w:left="142" w:right="140" w:firstLine="425"/>
        <w:jc w:val="both"/>
        <w:rPr>
          <w:b/>
          <w:spacing w:val="-2"/>
          <w:szCs w:val="28"/>
          <w:lang w:eastAsia="en-US"/>
        </w:rPr>
      </w:pPr>
      <w:r w:rsidRPr="00DE5A1C">
        <w:rPr>
          <w:spacing w:val="-2"/>
          <w:szCs w:val="28"/>
        </w:rPr>
        <w:lastRenderedPageBreak/>
        <w:t xml:space="preserve">Хареба ГГ, Лісовий ВМ, Щукін ДВ. Хірургічне органозберігаюче лікування пухлин нирок з </w:t>
      </w:r>
      <w:r w:rsidRPr="00DE5A1C">
        <w:rPr>
          <w:bCs/>
          <w:spacing w:val="-2"/>
          <w:szCs w:val="28"/>
        </w:rPr>
        <w:t>в</w:t>
      </w:r>
      <w:r w:rsidRPr="00DE5A1C">
        <w:rPr>
          <w:spacing w:val="-2"/>
          <w:szCs w:val="28"/>
        </w:rPr>
        <w:t xml:space="preserve">нутрішньовенним розповсюдженням Український журнал медицини, біології та спорту. 2020; </w:t>
      </w:r>
      <w:r w:rsidRPr="00DE5A1C">
        <w:rPr>
          <w:spacing w:val="-2"/>
          <w:szCs w:val="28"/>
          <w:shd w:val="clear" w:color="auto" w:fill="FFFFFF"/>
        </w:rPr>
        <w:t>5(2): 43–49.</w:t>
      </w:r>
      <w:r w:rsidRPr="00DE5A1C">
        <w:rPr>
          <w:spacing w:val="-2"/>
          <w:szCs w:val="28"/>
          <w:lang w:eastAsia="en-US"/>
        </w:rPr>
        <w:t>.</w:t>
      </w:r>
    </w:p>
    <w:p w14:paraId="7075849D" w14:textId="7DF9B25B"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eastAsia="en-US"/>
        </w:rPr>
      </w:pPr>
      <w:r w:rsidRPr="00DE5A1C">
        <w:rPr>
          <w:spacing w:val="-2"/>
          <w:szCs w:val="28"/>
        </w:rPr>
        <w:t>Хареба ГГ, Лісовий ВМ, Щукін ДВ. Оцінка складності органозберігаючої хірургії пухлин нирок. Урологія. 2020; 2:115-123.</w:t>
      </w:r>
    </w:p>
    <w:p w14:paraId="676D6881" w14:textId="168936E6"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rPr>
        <w:t xml:space="preserve">Хареба ГГ, Лісовий ВМ, Щукін ДВ, Демченко ВМ. </w:t>
      </w:r>
      <w:r w:rsidRPr="00DE5A1C">
        <w:rPr>
          <w:bCs/>
          <w:spacing w:val="-2"/>
          <w:szCs w:val="28"/>
        </w:rPr>
        <w:t>Локальні рецидиви після органозберігаючої хірургії пухлин нирок</w:t>
      </w:r>
      <w:r w:rsidRPr="00DE5A1C">
        <w:rPr>
          <w:spacing w:val="-2"/>
          <w:szCs w:val="28"/>
        </w:rPr>
        <w:t xml:space="preserve"> Український журнал медицини, біології та спорту. 2020; 3:260-266.</w:t>
      </w:r>
    </w:p>
    <w:p w14:paraId="6B4F053C"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Хареба ГГ. Вплив стану перанефральної клітковини на хірургічне  органозберігаюче лікування пухлин нирок. </w:t>
      </w:r>
      <w:r w:rsidRPr="00DE5A1C">
        <w:rPr>
          <w:bCs/>
          <w:spacing w:val="-2"/>
          <w:szCs w:val="28"/>
          <w:lang w:eastAsia="en-US"/>
        </w:rPr>
        <w:t xml:space="preserve">East European Scientific Journal. 2020;6 (58):11-15. </w:t>
      </w:r>
    </w:p>
    <w:p w14:paraId="5188CFF9" w14:textId="77777777"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eastAsia="en-US"/>
        </w:rPr>
      </w:pPr>
      <w:r w:rsidRPr="00DE5A1C">
        <w:rPr>
          <w:spacing w:val="-2"/>
          <w:szCs w:val="28"/>
        </w:rPr>
        <w:t>Хареба ГГ Проблема ішемії при органозберігаючої хірургії пухлин нирок.  Sciences of Europe. 2020; 50(2); 60-66.</w:t>
      </w:r>
    </w:p>
    <w:p w14:paraId="089F62FF" w14:textId="0024C8AD" w:rsidR="000342AB" w:rsidRPr="00DE5A1C" w:rsidRDefault="000342AB" w:rsidP="00480152">
      <w:pPr>
        <w:numPr>
          <w:ilvl w:val="0"/>
          <w:numId w:val="49"/>
        </w:numPr>
        <w:spacing w:after="0" w:line="360" w:lineRule="auto"/>
        <w:ind w:left="142" w:right="140" w:firstLine="425"/>
        <w:jc w:val="both"/>
        <w:rPr>
          <w:b/>
          <w:spacing w:val="-2"/>
          <w:szCs w:val="28"/>
          <w:lang w:eastAsia="en-US"/>
        </w:rPr>
      </w:pPr>
      <w:r w:rsidRPr="00DE5A1C">
        <w:rPr>
          <w:spacing w:val="-2"/>
          <w:szCs w:val="28"/>
        </w:rPr>
        <w:t>Хареба ГГ, Лісовий ВМ, Щукін ДВ. Результати органозберігаючої хірургії мультифокальних пухлин нирок. ScienceRise.  2020; 3(36): 44-49.</w:t>
      </w:r>
    </w:p>
    <w:p w14:paraId="65A57473" w14:textId="211F3768"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eastAsia="en-US"/>
        </w:rPr>
      </w:pPr>
      <w:r w:rsidRPr="00DE5A1C">
        <w:rPr>
          <w:spacing w:val="-2"/>
          <w:szCs w:val="28"/>
        </w:rPr>
        <w:t>Хареба ГГ, Лісовий ВМ, Щукін ДВ, Демченко ВМ. Онкологічні результати органозберігаючої хірургії пухлин нирок. Znanstvena misel.  2020; 41 (1): 30-37.</w:t>
      </w:r>
    </w:p>
    <w:p w14:paraId="1771593D" w14:textId="3A812632" w:rsidR="000342AB" w:rsidRPr="00DE5A1C" w:rsidRDefault="000342AB" w:rsidP="00480152">
      <w:pPr>
        <w:numPr>
          <w:ilvl w:val="0"/>
          <w:numId w:val="49"/>
        </w:numPr>
        <w:spacing w:after="0" w:line="360" w:lineRule="auto"/>
        <w:ind w:left="142" w:right="140" w:firstLine="425"/>
        <w:jc w:val="both"/>
        <w:rPr>
          <w:b/>
          <w:spacing w:val="-2"/>
          <w:szCs w:val="28"/>
          <w:lang w:eastAsia="en-US"/>
        </w:rPr>
      </w:pPr>
      <w:r w:rsidRPr="00DE5A1C">
        <w:rPr>
          <w:spacing w:val="-2"/>
          <w:szCs w:val="28"/>
        </w:rPr>
        <w:t xml:space="preserve">Хареба ГГ, Лісовий ВМ. Етапи розвитку та клінічне обгрунтування органозберігаючої  хірургії пухлин нирок. </w:t>
      </w:r>
      <w:r w:rsidRPr="00DE5A1C">
        <w:rPr>
          <w:bCs/>
          <w:spacing w:val="-2"/>
          <w:szCs w:val="28"/>
          <w:shd w:val="clear" w:color="auto" w:fill="FFFFFF"/>
        </w:rPr>
        <w:t>The scientific heritage. 2020; 46 (3): 77-80.</w:t>
      </w:r>
    </w:p>
    <w:p w14:paraId="72793D7E" w14:textId="00F6A0BF"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eastAsia="en-US"/>
        </w:rPr>
      </w:pPr>
      <w:r w:rsidRPr="00DE5A1C">
        <w:rPr>
          <w:spacing w:val="-2"/>
          <w:szCs w:val="28"/>
        </w:rPr>
        <w:t xml:space="preserve">Хареба ГГ, Лісовий ВМ, Щукін ДВ. </w:t>
      </w:r>
      <w:r w:rsidRPr="00DE5A1C">
        <w:rPr>
          <w:bCs/>
          <w:spacing w:val="-2"/>
          <w:szCs w:val="28"/>
        </w:rPr>
        <w:t>Результати органозберігаючої хірургії пухлин нирок великих розмірів. Norwegian journal of development of the international science.  2020; 42 (2):62-68.</w:t>
      </w:r>
    </w:p>
    <w:p w14:paraId="156D0155" w14:textId="012AAC50" w:rsidR="000342AB" w:rsidRPr="00DE5A1C" w:rsidRDefault="000342AB" w:rsidP="00480152">
      <w:pPr>
        <w:numPr>
          <w:ilvl w:val="0"/>
          <w:numId w:val="49"/>
        </w:numPr>
        <w:spacing w:after="0" w:line="360" w:lineRule="auto"/>
        <w:ind w:left="142" w:right="140" w:firstLine="425"/>
        <w:jc w:val="both"/>
        <w:rPr>
          <w:b/>
          <w:spacing w:val="-2"/>
          <w:szCs w:val="28"/>
          <w:lang w:eastAsia="en-US"/>
        </w:rPr>
      </w:pPr>
      <w:r w:rsidRPr="00DE5A1C">
        <w:rPr>
          <w:spacing w:val="-2"/>
          <w:szCs w:val="28"/>
        </w:rPr>
        <w:t>Хареба ГГ, Лісовий ВМ, Щукін ДВ. Результати органозберігаючої хірургії  інтрапаренхімних пухлин нирок. Актуальні питання сучасної медицини: Вісник Української медичної стоматологічної академії. 2020; № 2(70): 96-102.</w:t>
      </w:r>
    </w:p>
    <w:p w14:paraId="11D8D048" w14:textId="00E4D1A9" w:rsidR="000342AB" w:rsidRPr="00DE5A1C" w:rsidRDefault="000342AB" w:rsidP="00480152">
      <w:pPr>
        <w:numPr>
          <w:ilvl w:val="0"/>
          <w:numId w:val="49"/>
        </w:numPr>
        <w:spacing w:after="0" w:line="360" w:lineRule="auto"/>
        <w:ind w:left="142" w:right="140" w:firstLine="425"/>
        <w:jc w:val="both"/>
        <w:rPr>
          <w:b/>
          <w:spacing w:val="-2"/>
          <w:szCs w:val="28"/>
          <w:lang w:eastAsia="en-US"/>
        </w:rPr>
      </w:pPr>
      <w:r w:rsidRPr="00DE5A1C">
        <w:rPr>
          <w:spacing w:val="-2"/>
          <w:szCs w:val="28"/>
        </w:rPr>
        <w:lastRenderedPageBreak/>
        <w:t xml:space="preserve"> Хареба ГГ, Лісовий ВМ, Щукін ДВ, Демченко ВМ. Результати органозберігаючої хірургії пухлин нирок за імперативними показаннями. Вестник проблем биологии и медицины.  2020; 2:179-184.</w:t>
      </w:r>
      <w:r w:rsidRPr="00DE5A1C">
        <w:rPr>
          <w:spacing w:val="-2"/>
          <w:szCs w:val="28"/>
          <w:lang w:eastAsia="en-US"/>
        </w:rPr>
        <w:t xml:space="preserve"> </w:t>
      </w:r>
    </w:p>
    <w:p w14:paraId="45BB08B0" w14:textId="654BEBC7"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eastAsia="en-US"/>
        </w:rPr>
      </w:pPr>
      <w:r w:rsidRPr="00DE5A1C">
        <w:rPr>
          <w:spacing w:val="-2"/>
          <w:szCs w:val="28"/>
        </w:rPr>
        <w:t xml:space="preserve"> </w:t>
      </w:r>
      <w:r w:rsidRPr="00DE5A1C">
        <w:rPr>
          <w:bCs/>
          <w:spacing w:val="-2"/>
          <w:szCs w:val="28"/>
        </w:rPr>
        <w:t xml:space="preserve">Хареба ГГ, Лісовий ВМ, Щукін ДВ. </w:t>
      </w:r>
      <w:r w:rsidRPr="00DE5A1C">
        <w:rPr>
          <w:spacing w:val="-2"/>
          <w:szCs w:val="28"/>
        </w:rPr>
        <w:t>Ускладнення органозберігаючої хірургії пухлин нирок різного ступеня складності.</w:t>
      </w:r>
      <w:r w:rsidRPr="00DE5A1C">
        <w:rPr>
          <w:bCs/>
          <w:spacing w:val="-2"/>
          <w:szCs w:val="28"/>
        </w:rPr>
        <w:t xml:space="preserve"> Вісник морської медицини. 2020; 2(87): 40-47. </w:t>
      </w:r>
    </w:p>
    <w:p w14:paraId="33491A0F" w14:textId="09330269"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val="en-US" w:eastAsia="en-US"/>
        </w:rPr>
      </w:pPr>
      <w:r w:rsidRPr="00DE5A1C">
        <w:rPr>
          <w:bCs/>
          <w:spacing w:val="-2"/>
          <w:szCs w:val="28"/>
        </w:rPr>
        <w:t xml:space="preserve"> Shchukin DV, Lesovoy VN, Khareba GG, Harahatyi AI, Maltsev AV, Polyakov MM, Stetsyshyn, RV, Kopytsya MP, Mozzhakov PV, Makovozov OO. </w:t>
      </w:r>
      <w:r w:rsidRPr="00DE5A1C">
        <w:rPr>
          <w:spacing w:val="-2"/>
          <w:szCs w:val="28"/>
          <w:lang w:val="en-US"/>
        </w:rPr>
        <w:t>Removal of the Tumor Thrombus from the Right Atrium without Extracorporeal Circulation: Emphasis on the Displacement of the Tumor Apex.</w:t>
      </w:r>
      <w:r w:rsidRPr="00DE5A1C">
        <w:rPr>
          <w:bCs/>
          <w:spacing w:val="-2"/>
          <w:szCs w:val="28"/>
          <w:lang w:val="en-US"/>
        </w:rPr>
        <w:t xml:space="preserve"> Advances in urology, 2020, 6063018. </w:t>
      </w:r>
    </w:p>
    <w:p w14:paraId="16798E4A" w14:textId="3CC26895" w:rsidR="000342AB" w:rsidRPr="00DE5A1C" w:rsidRDefault="000342AB" w:rsidP="00480152">
      <w:pPr>
        <w:widowControl w:val="0"/>
        <w:numPr>
          <w:ilvl w:val="0"/>
          <w:numId w:val="49"/>
        </w:numPr>
        <w:suppressAutoHyphens/>
        <w:autoSpaceDN w:val="0"/>
        <w:spacing w:after="0" w:line="360" w:lineRule="auto"/>
        <w:ind w:left="142" w:right="140" w:firstLine="425"/>
        <w:jc w:val="both"/>
        <w:textAlignment w:val="baseline"/>
        <w:rPr>
          <w:rFonts w:eastAsia="SimSun"/>
          <w:spacing w:val="-2"/>
          <w:kern w:val="3"/>
          <w:szCs w:val="28"/>
          <w:lang w:val="en-US" w:eastAsia="en-US"/>
        </w:rPr>
      </w:pPr>
      <w:r w:rsidRPr="00DE5A1C">
        <w:rPr>
          <w:spacing w:val="-2"/>
          <w:szCs w:val="28"/>
          <w:lang w:val="en-US"/>
        </w:rPr>
        <w:t>Lesovoy VN, Shchukin DV, Khareba GG, Antonyan IM, Lisova GV, Demchenko VN, Olkhovska VM. Results of extracorporeal nephron-sparing surgery for renal cell carcinoma with autotransplantation. Georgian medical news. 2020; 307 (10): 53-61.</w:t>
      </w:r>
      <w:r w:rsidRPr="00DE5A1C">
        <w:rPr>
          <w:spacing w:val="-2"/>
          <w:szCs w:val="28"/>
          <w:lang w:val="en-US" w:eastAsia="en-US"/>
        </w:rPr>
        <w:t xml:space="preserve"> </w:t>
      </w:r>
    </w:p>
    <w:p w14:paraId="504F179A" w14:textId="690F118F"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Лесовой ВН, Щукин ДВ, Антонян ИМ, Хареба ГГ,  Криворотько ЮВ, Турчин ОА. Псевдоаневризма почечной артерии с формированием артерио-венозной фистулы - основная причина поздних кровотечений после резекции почки. В: Матеріали конференції  «Урология и нефрология: вчера, сегодня, завтра…». Харків, 2012; 28-32. (тези).</w:t>
      </w:r>
    </w:p>
    <w:p w14:paraId="05494C29" w14:textId="6B8FE8F4" w:rsidR="000342AB" w:rsidRPr="00DE5A1C" w:rsidRDefault="000342AB" w:rsidP="00480152">
      <w:pPr>
        <w:numPr>
          <w:ilvl w:val="0"/>
          <w:numId w:val="49"/>
        </w:numPr>
        <w:spacing w:after="0" w:line="360" w:lineRule="auto"/>
        <w:ind w:left="142" w:right="140" w:firstLine="425"/>
        <w:jc w:val="both"/>
        <w:rPr>
          <w:spacing w:val="-2"/>
          <w:szCs w:val="28"/>
        </w:rPr>
      </w:pPr>
      <w:r w:rsidRPr="00DE5A1C">
        <w:rPr>
          <w:spacing w:val="-2"/>
          <w:szCs w:val="28"/>
          <w:lang w:eastAsia="en-US"/>
        </w:rPr>
        <w:t>Лесовой ВН, Щукин ДВ, Хареба ГГ, Антонян ИМ, Гарагатый ИА, Стецишин РВ. Оценка сложности органосохраняющей хирургии почечно-клеточного рака. Материал</w:t>
      </w:r>
      <w:r w:rsidRPr="00DE5A1C">
        <w:rPr>
          <w:rFonts w:eastAsia="SimSun"/>
          <w:spacing w:val="-2"/>
          <w:szCs w:val="28"/>
          <w:lang w:eastAsia="zh-CN"/>
        </w:rPr>
        <w:t xml:space="preserve">ы научно-практической </w:t>
      </w:r>
      <w:r w:rsidRPr="00DE5A1C">
        <w:rPr>
          <w:spacing w:val="-2"/>
          <w:szCs w:val="28"/>
          <w:lang w:eastAsia="en-US"/>
        </w:rPr>
        <w:t>конференции  «Урология, андрология, нефрология - 2013». Харків, 2013; 60-61.</w:t>
      </w:r>
      <w:r w:rsidRPr="00DE5A1C">
        <w:rPr>
          <w:rFonts w:eastAsia="SimSun"/>
          <w:spacing w:val="-2"/>
          <w:kern w:val="3"/>
          <w:szCs w:val="28"/>
          <w:lang w:eastAsia="en-US"/>
        </w:rPr>
        <w:t xml:space="preserve"> (тези).</w:t>
      </w:r>
    </w:p>
    <w:p w14:paraId="67FB72DF"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Лесовой ВН, Щукин Д.В. Гарагатый И.А. Хареба ГГ. Антонян И.М. Илюхин Ю.А. Новый подход к оценке сложности органосохраняющей хирургии при опухолях почек. В: Матеріали з'їзду асоціації урологів України.  Урологія. 2013; 3(66);17: 56-57.</w:t>
      </w:r>
      <w:r w:rsidRPr="00DE5A1C">
        <w:rPr>
          <w:rFonts w:eastAsia="SimSun"/>
          <w:spacing w:val="-2"/>
          <w:kern w:val="3"/>
          <w:szCs w:val="28"/>
          <w:lang w:eastAsia="en-US"/>
        </w:rPr>
        <w:t xml:space="preserve"> (тези).</w:t>
      </w:r>
    </w:p>
    <w:p w14:paraId="3472B4C5"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Лесовой ВН. Щукин Д.В., Антонян И.М., Гарагатый И.А., Ильюхин Ю.А., Хареба Г.Г., Стецишин Р.В., Бублик В.В.,  Мегера В.В.  </w:t>
      </w:r>
      <w:r w:rsidRPr="00DE5A1C">
        <w:rPr>
          <w:bCs/>
          <w:spacing w:val="-2"/>
          <w:szCs w:val="28"/>
          <w:lang w:eastAsia="en-US"/>
        </w:rPr>
        <w:lastRenderedPageBreak/>
        <w:t>Оценка сложности органосохраняющей хирургических вмешательств при опухолях почки. Материалы VIII конгрессса Российского общества онкоурологов</w:t>
      </w:r>
      <w:r w:rsidRPr="00DE5A1C">
        <w:rPr>
          <w:spacing w:val="-2"/>
          <w:szCs w:val="28"/>
          <w:lang w:eastAsia="en-US"/>
        </w:rPr>
        <w:t xml:space="preserve">. – Москва. 2-4 октября  2013. -  Онкоурология. Том 9, № 1S (2013): 1 Специальный – С. 148-149. </w:t>
      </w:r>
      <w:r w:rsidRPr="00DE5A1C">
        <w:rPr>
          <w:rFonts w:eastAsia="SimSun"/>
          <w:spacing w:val="-2"/>
          <w:kern w:val="3"/>
          <w:szCs w:val="28"/>
          <w:lang w:eastAsia="en-US"/>
        </w:rPr>
        <w:t>(тези).</w:t>
      </w:r>
    </w:p>
    <w:p w14:paraId="2F8DC8A7"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Лісовий В.М., Щукін Д.В., Гарагатий І.А., Хареба ГГ. Поляков М.М. Дубинина А.Н., Антонян И.М., Мозжаков П.В. Ретроспективная оценка результатов органосохраняющей хирургии при внутривенозной инвазии почечно-клеточного рака. В: Материал</w:t>
      </w:r>
      <w:r w:rsidRPr="00DE5A1C">
        <w:rPr>
          <w:rFonts w:eastAsia="SimSun"/>
          <w:spacing w:val="-2"/>
          <w:szCs w:val="28"/>
          <w:lang w:eastAsia="zh-CN"/>
        </w:rPr>
        <w:t xml:space="preserve">ы научно-практической </w:t>
      </w:r>
      <w:r w:rsidRPr="00DE5A1C">
        <w:rPr>
          <w:spacing w:val="-2"/>
          <w:szCs w:val="28"/>
          <w:lang w:eastAsia="en-US"/>
        </w:rPr>
        <w:t xml:space="preserve">конференции  «Урология, андрология, нефрология - 2014». Харьков, 2014; 25-32 </w:t>
      </w:r>
      <w:r w:rsidRPr="00DE5A1C">
        <w:rPr>
          <w:rFonts w:eastAsia="SimSun"/>
          <w:spacing w:val="-2"/>
          <w:kern w:val="3"/>
          <w:szCs w:val="28"/>
          <w:lang w:eastAsia="en-US"/>
        </w:rPr>
        <w:t>(тези).</w:t>
      </w:r>
    </w:p>
    <w:p w14:paraId="6D577566"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Лісовий В.М., Щукін Д.В., Гарагатий І.А., Хареба ГГ. Поляков М.М.. Антонян І.М.. Мозжаков П.В., Зеленский А.И  Органосохраняющая хирургия почечно-клеточного рака (ПКР) при внутривенозном распространении опухоли. В: Матеріали конгресу урологів України.  Київ, 2015.  Урологія. 2015. 19 (2): 92-93.</w:t>
      </w:r>
      <w:r w:rsidRPr="00DE5A1C">
        <w:rPr>
          <w:rFonts w:eastAsia="SimSun"/>
          <w:spacing w:val="-2"/>
          <w:kern w:val="3"/>
          <w:szCs w:val="28"/>
          <w:lang w:eastAsia="en-US"/>
        </w:rPr>
        <w:t>(тези).</w:t>
      </w:r>
    </w:p>
    <w:p w14:paraId="4F3FB5E0"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 Лісовий В.М., Щукін Д.В., Гарагатий І.А., Хареба ГГ. Поляков М.М. Мозжаков П.В. Использование трансплантационных методик в органосохраняющей хирургии сложных опухолей почек. В: Мат науково-практичної конференції «Сучасні методи діагностики та лікування в урології, андрології та онкоурології» Дніпропетровськ, 2015. Урологія. 2015;19 (3):321-323 </w:t>
      </w:r>
      <w:r w:rsidRPr="00DE5A1C">
        <w:rPr>
          <w:rFonts w:eastAsia="SimSun"/>
          <w:spacing w:val="-2"/>
          <w:kern w:val="3"/>
          <w:szCs w:val="28"/>
          <w:lang w:eastAsia="en-US"/>
        </w:rPr>
        <w:t>(тези).</w:t>
      </w:r>
    </w:p>
    <w:p w14:paraId="5A313AE6"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val="en-US" w:eastAsia="en-US"/>
        </w:rPr>
        <w:t xml:space="preserve">  Lesovoy V., Schukin D. Altukhov V. Ilyukhin Y.  Yermolenko T.  Sources of bleeding during IVC tumour thrombi removal: MDCT examination. </w:t>
      </w:r>
      <w:hyperlink r:id="rId319" w:history="1">
        <w:r w:rsidRPr="00DE5A1C">
          <w:rPr>
            <w:spacing w:val="-2"/>
            <w:szCs w:val="28"/>
            <w:lang w:val="en-US" w:eastAsia="en-US"/>
          </w:rPr>
          <w:t xml:space="preserve">European Urology Supplements, </w:t>
        </w:r>
        <w:r w:rsidRPr="00DE5A1C">
          <w:rPr>
            <w:spacing w:val="-2"/>
            <w:szCs w:val="28"/>
            <w:lang w:eastAsia="en-US"/>
          </w:rPr>
          <w:t xml:space="preserve">2015 </w:t>
        </w:r>
        <w:r w:rsidRPr="00DE5A1C">
          <w:rPr>
            <w:spacing w:val="-2"/>
            <w:szCs w:val="28"/>
            <w:lang w:val="en-US" w:eastAsia="en-US"/>
          </w:rPr>
          <w:t>Volume 14, Issue 2</w:t>
        </w:r>
      </w:hyperlink>
      <w:r w:rsidRPr="00DE5A1C">
        <w:rPr>
          <w:spacing w:val="-2"/>
          <w:szCs w:val="28"/>
          <w:lang w:val="en-US" w:eastAsia="en-US"/>
        </w:rPr>
        <w:t xml:space="preserve"> </w:t>
      </w:r>
      <w:hyperlink r:id="rId320" w:history="1">
        <w:r w:rsidRPr="00DE5A1C">
          <w:rPr>
            <w:spacing w:val="-2"/>
            <w:szCs w:val="28"/>
            <w:lang w:val="en-US" w:eastAsia="en-US"/>
          </w:rPr>
          <w:t>Page e815</w:t>
        </w:r>
      </w:hyperlink>
      <w:r w:rsidRPr="00DE5A1C">
        <w:rPr>
          <w:spacing w:val="-2"/>
          <w:szCs w:val="28"/>
          <w:lang w:eastAsia="en-US"/>
        </w:rPr>
        <w:t xml:space="preserve"> </w:t>
      </w:r>
      <w:r w:rsidRPr="00DE5A1C">
        <w:rPr>
          <w:rFonts w:eastAsia="SimSun"/>
          <w:spacing w:val="-2"/>
          <w:kern w:val="3"/>
          <w:szCs w:val="28"/>
          <w:lang w:eastAsia="en-US"/>
        </w:rPr>
        <w:t>(тези).</w:t>
      </w:r>
    </w:p>
    <w:p w14:paraId="2DAD724E"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Щукін Д.В.,</w:t>
      </w:r>
      <w:hyperlink r:id="rId321" w:history="1">
        <w:r w:rsidRPr="00DE5A1C">
          <w:rPr>
            <w:spacing w:val="-2"/>
            <w:szCs w:val="28"/>
            <w:lang w:eastAsia="en-US"/>
          </w:rPr>
          <w:t>Гарагатий І.А., Хареба ГГ.  Поляков М.М.</w:t>
        </w:r>
      </w:hyperlink>
      <w:hyperlink r:id="rId322" w:history="1">
        <w:r w:rsidRPr="00DE5A1C">
          <w:rPr>
            <w:spacing w:val="-2"/>
            <w:szCs w:val="28"/>
            <w:lang w:eastAsia="en-US"/>
          </w:rPr>
          <w:t>Антонян І. М., Мозжаков П.В., Лійченко, В.О.</w:t>
        </w:r>
      </w:hyperlink>
      <w:r w:rsidRPr="00DE5A1C">
        <w:rPr>
          <w:spacing w:val="-2"/>
          <w:szCs w:val="28"/>
          <w:lang w:eastAsia="en-US"/>
        </w:rPr>
        <w:t xml:space="preserve"> </w:t>
      </w:r>
      <w:hyperlink r:id="rId323" w:history="1">
        <w:r w:rsidRPr="00DE5A1C">
          <w:rPr>
            <w:spacing w:val="-2"/>
            <w:szCs w:val="28"/>
            <w:lang w:eastAsia="en-US"/>
          </w:rPr>
          <w:t>Сложные ситуации в органосохраняющей хирургии опухолей почек: полностью интраренальные новообразования</w:t>
        </w:r>
      </w:hyperlink>
      <w:r w:rsidRPr="00DE5A1C">
        <w:rPr>
          <w:spacing w:val="-2"/>
          <w:szCs w:val="28"/>
          <w:lang w:eastAsia="en-US"/>
        </w:rPr>
        <w:t xml:space="preserve">. В: </w:t>
      </w:r>
      <w:hyperlink r:id="rId324" w:history="1">
        <w:r w:rsidRPr="00DE5A1C">
          <w:rPr>
            <w:spacing w:val="-2"/>
            <w:szCs w:val="28"/>
            <w:lang w:eastAsia="en-US"/>
          </w:rPr>
          <w:t>Материалы научно-практической конференции "Урология, андрология, нефрология-2016"  Харьков</w:t>
        </w:r>
      </w:hyperlink>
      <w:r w:rsidRPr="00DE5A1C">
        <w:rPr>
          <w:spacing w:val="-2"/>
          <w:szCs w:val="28"/>
          <w:lang w:eastAsia="en-US"/>
        </w:rPr>
        <w:t xml:space="preserve">, 2016. - С.104 </w:t>
      </w:r>
      <w:r w:rsidRPr="00DE5A1C">
        <w:rPr>
          <w:rFonts w:eastAsia="SimSun"/>
          <w:spacing w:val="-2"/>
          <w:kern w:val="3"/>
          <w:szCs w:val="28"/>
          <w:lang w:eastAsia="en-US"/>
        </w:rPr>
        <w:t>(тези).</w:t>
      </w:r>
    </w:p>
    <w:p w14:paraId="7206F1A0" w14:textId="2892CDA3"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val="en-US" w:eastAsia="en-US"/>
        </w:rPr>
        <w:lastRenderedPageBreak/>
        <w:t>Stakhovsky E.A, Shchukin D.V</w:t>
      </w:r>
      <w:proofErr w:type="gramStart"/>
      <w:r w:rsidRPr="00DE5A1C">
        <w:rPr>
          <w:spacing w:val="-2"/>
          <w:szCs w:val="28"/>
          <w:lang w:val="en-US" w:eastAsia="en-US"/>
        </w:rPr>
        <w:t>,.</w:t>
      </w:r>
      <w:proofErr w:type="gramEnd"/>
      <w:r w:rsidRPr="00DE5A1C">
        <w:rPr>
          <w:spacing w:val="-2"/>
          <w:szCs w:val="28"/>
          <w:lang w:val="en-US" w:eastAsia="en-US"/>
        </w:rPr>
        <w:t xml:space="preserve"> Lesovoy V.N., Vitruk I., Voylenko O.A., Stakhovskyi O.E., Garagatiy I.A., Polyakov M.M., Antonyan I.M., Khareba G.G. </w:t>
      </w:r>
      <w:hyperlink r:id="rId325" w:history="1">
        <w:r w:rsidRPr="00DE5A1C">
          <w:rPr>
            <w:spacing w:val="-2"/>
            <w:szCs w:val="28"/>
            <w:lang w:val="en-US" w:eastAsia="en-US"/>
          </w:rPr>
          <w:t>Nephron sparing surgery in patients with intravenous extension of renal cell carcinoma</w:t>
        </w:r>
      </w:hyperlink>
      <w:r w:rsidRPr="00DE5A1C">
        <w:rPr>
          <w:spacing w:val="-2"/>
          <w:szCs w:val="28"/>
          <w:lang w:val="en-US" w:eastAsia="en-US"/>
        </w:rPr>
        <w:t xml:space="preserve"> </w:t>
      </w:r>
      <w:hyperlink r:id="rId326" w:history="1">
        <w:r w:rsidRPr="00DE5A1C">
          <w:rPr>
            <w:spacing w:val="-2"/>
            <w:szCs w:val="28"/>
            <w:lang w:val="en-US" w:eastAsia="en-US"/>
          </w:rPr>
          <w:t>European Urology Supplements 2016, Volume 15, Issue 3</w:t>
        </w:r>
      </w:hyperlink>
      <w:r w:rsidRPr="00DE5A1C">
        <w:rPr>
          <w:spacing w:val="-2"/>
          <w:szCs w:val="28"/>
          <w:lang w:val="en-US" w:eastAsia="en-US"/>
        </w:rPr>
        <w:t xml:space="preserve">. </w:t>
      </w:r>
      <w:hyperlink r:id="rId327" w:history="1">
        <w:r w:rsidRPr="00DE5A1C">
          <w:rPr>
            <w:spacing w:val="-2"/>
            <w:szCs w:val="28"/>
            <w:lang w:val="en-US" w:eastAsia="en-US"/>
          </w:rPr>
          <w:t>Page e861</w:t>
        </w:r>
      </w:hyperlink>
      <w:r w:rsidRPr="00DE5A1C">
        <w:rPr>
          <w:spacing w:val="-2"/>
          <w:szCs w:val="28"/>
          <w:lang w:val="en-US" w:eastAsia="en-US"/>
        </w:rPr>
        <w:t xml:space="preserve"> </w:t>
      </w:r>
      <w:r w:rsidRPr="00DE5A1C">
        <w:rPr>
          <w:rFonts w:eastAsia="SimSun"/>
          <w:spacing w:val="-2"/>
          <w:kern w:val="3"/>
          <w:szCs w:val="28"/>
          <w:lang w:eastAsia="en-US"/>
        </w:rPr>
        <w:t>(тези).</w:t>
      </w:r>
    </w:p>
    <w:p w14:paraId="0F70786B"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Лісовий В.М., Гарагатий І.А., Щукін Д.В., Хареба ГГ. Поляков М.М. </w:t>
      </w:r>
      <w:hyperlink r:id="rId328" w:history="1">
        <w:r w:rsidRPr="00DE5A1C">
          <w:rPr>
            <w:spacing w:val="-2"/>
            <w:szCs w:val="28"/>
            <w:lang w:eastAsia="en-US"/>
          </w:rPr>
          <w:t>Результати хірургічного лікування нирково-клітинного раку з внутрішньовенним поширенням</w:t>
        </w:r>
      </w:hyperlink>
      <w:r w:rsidRPr="00DE5A1C">
        <w:rPr>
          <w:spacing w:val="-2"/>
          <w:szCs w:val="28"/>
          <w:lang w:eastAsia="en-US"/>
        </w:rPr>
        <w:t xml:space="preserve">. В: Матеріали конгресу урологів України.  Київ, 2016. </w:t>
      </w:r>
      <w:hyperlink r:id="rId329" w:history="1">
        <w:r w:rsidRPr="00DE5A1C">
          <w:rPr>
            <w:spacing w:val="-2"/>
            <w:szCs w:val="28"/>
            <w:lang w:eastAsia="en-US"/>
          </w:rPr>
          <w:t>Урологія. 2016.  № 2.</w:t>
        </w:r>
      </w:hyperlink>
      <w:r w:rsidRPr="00DE5A1C">
        <w:rPr>
          <w:spacing w:val="-2"/>
          <w:szCs w:val="28"/>
          <w:lang w:eastAsia="en-US"/>
        </w:rPr>
        <w:t xml:space="preserve"> С. 92-93</w:t>
      </w:r>
      <w:r w:rsidRPr="00DE5A1C">
        <w:rPr>
          <w:rFonts w:eastAsia="SimSun"/>
          <w:spacing w:val="-2"/>
          <w:kern w:val="3"/>
          <w:szCs w:val="28"/>
          <w:lang w:eastAsia="en-US"/>
        </w:rPr>
        <w:t>(тези).</w:t>
      </w:r>
    </w:p>
    <w:p w14:paraId="68C86CEC"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Лісовий В.М., Щукін Д.В., Гарагатий І.А., Хареба ГГ. Поляков М.М. Антонян І.М Полностью интрапаренхимные опухоли почек – результаты экстракорпоральной и интракорпоральной органосохраняющей хирургии. В: Збірник матеріалів юбілейної конференції "Урологія, андрологія, нефрологія - 2017". Харків, 2017. С.151-153. </w:t>
      </w:r>
      <w:r w:rsidRPr="00DE5A1C">
        <w:rPr>
          <w:rFonts w:eastAsia="SimSun"/>
          <w:spacing w:val="-2"/>
          <w:kern w:val="3"/>
          <w:szCs w:val="28"/>
          <w:lang w:eastAsia="en-US"/>
        </w:rPr>
        <w:t>(тези).</w:t>
      </w:r>
    </w:p>
    <w:p w14:paraId="6C078195" w14:textId="77777777" w:rsidR="000342AB" w:rsidRPr="00DE5A1C" w:rsidRDefault="00CD0523" w:rsidP="00480152">
      <w:pPr>
        <w:numPr>
          <w:ilvl w:val="0"/>
          <w:numId w:val="49"/>
        </w:numPr>
        <w:spacing w:after="0" w:line="360" w:lineRule="auto"/>
        <w:ind w:left="142" w:right="140" w:firstLine="425"/>
        <w:jc w:val="both"/>
        <w:rPr>
          <w:spacing w:val="-2"/>
          <w:szCs w:val="28"/>
          <w:lang w:eastAsia="en-US"/>
        </w:rPr>
      </w:pPr>
      <w:hyperlink r:id="rId330" w:history="1">
        <w:r w:rsidR="000342AB" w:rsidRPr="00DE5A1C">
          <w:rPr>
            <w:spacing w:val="-2"/>
            <w:szCs w:val="28"/>
            <w:lang w:eastAsia="en-US"/>
          </w:rPr>
          <w:t>Лісовий В.М., Щукін Д.В., Хареба ГГ. Антонян І.М., Мегера В.В., Демченко В.М.,  Гарагатий А.І.,</w:t>
        </w:r>
      </w:hyperlink>
      <w:r w:rsidR="000342AB" w:rsidRPr="00DE5A1C">
        <w:rPr>
          <w:spacing w:val="-2"/>
          <w:szCs w:val="28"/>
          <w:lang w:eastAsia="en-US"/>
        </w:rPr>
        <w:t xml:space="preserve"> Хірургічне лікування ангіоміоліпоми нирки. В: Матеріали конференції «Досягнення та перспективи в онкоурології, пластичній хірургії сечовивідних шляхів»  Київ, 2017. Урологія. 2017; 21 (2):78.</w:t>
      </w:r>
      <w:r w:rsidR="000342AB" w:rsidRPr="00DE5A1C">
        <w:rPr>
          <w:rFonts w:eastAsia="SimSun"/>
          <w:spacing w:val="-2"/>
          <w:kern w:val="3"/>
          <w:szCs w:val="28"/>
          <w:lang w:eastAsia="en-US"/>
        </w:rPr>
        <w:t>(тези).</w:t>
      </w:r>
    </w:p>
    <w:p w14:paraId="770327E3" w14:textId="77777777" w:rsidR="000342AB" w:rsidRPr="00DE5A1C" w:rsidRDefault="00CD0523" w:rsidP="00480152">
      <w:pPr>
        <w:numPr>
          <w:ilvl w:val="0"/>
          <w:numId w:val="49"/>
        </w:numPr>
        <w:spacing w:after="0" w:line="360" w:lineRule="auto"/>
        <w:ind w:left="142" w:right="140" w:firstLine="425"/>
        <w:jc w:val="both"/>
        <w:rPr>
          <w:spacing w:val="-2"/>
          <w:szCs w:val="28"/>
          <w:lang w:eastAsia="en-US"/>
        </w:rPr>
      </w:pPr>
      <w:hyperlink r:id="rId331" w:history="1">
        <w:r w:rsidR="000342AB" w:rsidRPr="00DE5A1C">
          <w:rPr>
            <w:spacing w:val="-2"/>
            <w:szCs w:val="28"/>
            <w:lang w:eastAsia="en-US"/>
          </w:rPr>
          <w:t>Лісовий В.М., Щукін Д.В., Гарагатий І.А., Хареба ГГ.  Антонян І.М., Поляков М.М., Гарагатий А.І., Лійченко  В.О</w:t>
        </w:r>
      </w:hyperlink>
      <w:r w:rsidR="000342AB" w:rsidRPr="00DE5A1C">
        <w:rPr>
          <w:spacing w:val="-2"/>
          <w:szCs w:val="28"/>
          <w:lang w:eastAsia="en-US"/>
        </w:rPr>
        <w:t>. Органозберігаюча хірургія нирково-клітинного раку з інтраренальною локалізацією. В: Матеріали конференції «Досягнення та перспективи в онкоурології, пластичній хірургії сечовивідних шляхів» Київ, 2017. Урологія. 2017; 21 (2):81-82.</w:t>
      </w:r>
      <w:r w:rsidR="000342AB" w:rsidRPr="00DE5A1C">
        <w:rPr>
          <w:rFonts w:eastAsia="SimSun"/>
          <w:spacing w:val="-2"/>
          <w:kern w:val="3"/>
          <w:szCs w:val="28"/>
          <w:lang w:eastAsia="en-US"/>
        </w:rPr>
        <w:t>(тези).</w:t>
      </w:r>
    </w:p>
    <w:p w14:paraId="4F1E2BEC"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Лісовий В.М., Гарагатий І.А., Щукін Д.В., Хареба ГГ. Демченко В.М., Поляков М.М., Антонян І.М., Мегера В.В. Хирургическое лечение почечных ангиомиолипом у пациентов с туберозным склерозом.  В: Мат. науково-практичної конференції «Сучасні методи діагностики та лікування </w:t>
      </w:r>
      <w:r w:rsidRPr="00DE5A1C">
        <w:rPr>
          <w:spacing w:val="-2"/>
          <w:szCs w:val="28"/>
          <w:lang w:eastAsia="en-US"/>
        </w:rPr>
        <w:lastRenderedPageBreak/>
        <w:t xml:space="preserve">в урології, андрології та онкоурології».  Дніпропетровськ, 2018. Урологія. 2018; 22(3) 143-144 </w:t>
      </w:r>
      <w:r w:rsidRPr="00DE5A1C">
        <w:rPr>
          <w:rFonts w:eastAsia="SimSun"/>
          <w:spacing w:val="-2"/>
          <w:kern w:val="3"/>
          <w:szCs w:val="28"/>
          <w:lang w:eastAsia="en-US"/>
        </w:rPr>
        <w:t>(тези).</w:t>
      </w:r>
    </w:p>
    <w:p w14:paraId="5387CB55"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Щукін Д.В., Гарагатий І.А., Гарагатий А.І. Хареба ГГ. Антонян И.М., Мозжаков П.В., Лійченко В.О. Локальный рецидив после органосохраняющей хирургии почечно-клеточного рака. Збірник матеріалів науково-практичної конференції з міжнародною участю "Урологія, андрологія, нефрологія - досягнення, проблеми, шляхи вирішення". Харків. 2018.  С.61-62 </w:t>
      </w:r>
      <w:r w:rsidRPr="00DE5A1C">
        <w:rPr>
          <w:rFonts w:eastAsia="SimSun"/>
          <w:spacing w:val="-2"/>
          <w:kern w:val="3"/>
          <w:szCs w:val="28"/>
          <w:lang w:eastAsia="en-US"/>
        </w:rPr>
        <w:t>(тези).</w:t>
      </w:r>
    </w:p>
    <w:p w14:paraId="1B906A7A"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 Лесовой В.Н., Щукин Д.В., Хареба Г.Г., Поляков Н.Н., Гарагатый И.А., Антонян И.М., Стецишин Р.В., Гарагатый А.И., Мозжаков П.В., Лийченко В.А. Органосохраняющая хирургия опухолей единственной  почки. В: «Урологія, андрологія, нефрологія - досягнення, проблеми, шляхи вирішення»: Матеріали науково-практичної конференції. Під ред. В.М.Лісового, І.М.Антоняна та ін. Харків, 2019. С. 49-51.</w:t>
      </w:r>
      <w:r w:rsidRPr="00DE5A1C">
        <w:rPr>
          <w:rFonts w:eastAsia="SimSun"/>
          <w:spacing w:val="-2"/>
          <w:kern w:val="3"/>
          <w:szCs w:val="28"/>
          <w:lang w:eastAsia="en-US"/>
        </w:rPr>
        <w:t>(тези).</w:t>
      </w:r>
    </w:p>
    <w:p w14:paraId="0E5181B2"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val="en-US" w:eastAsia="en-US"/>
        </w:rPr>
        <w:t>Shchukin</w:t>
      </w:r>
      <w:r w:rsidRPr="00DE5A1C">
        <w:rPr>
          <w:spacing w:val="-2"/>
          <w:szCs w:val="28"/>
          <w:shd w:val="clear" w:color="auto" w:fill="F7F7F7"/>
          <w:lang w:val="en-US" w:eastAsia="en-US"/>
        </w:rPr>
        <w:t xml:space="preserve"> D</w:t>
      </w:r>
      <w:r w:rsidRPr="00DE5A1C">
        <w:rPr>
          <w:spacing w:val="-2"/>
          <w:szCs w:val="28"/>
          <w:lang w:val="en-US" w:eastAsia="en-US"/>
        </w:rPr>
        <w:t xml:space="preserve">., Lesovoy V., Harahatyi A., Khareba G. Polyakov M., Stetsyshyn R., Mozzhakov P.  Removal of the tumor thrombus from the right atrium without extracorporeal circulation: Emphasis on the displacement of the tumor apex. </w:t>
      </w:r>
      <w:r w:rsidRPr="00DE5A1C">
        <w:rPr>
          <w:spacing w:val="-2"/>
          <w:szCs w:val="28"/>
          <w:lang w:eastAsia="en-US"/>
        </w:rPr>
        <w:t>European Urology Supplements, 2019 Vol. 18, Issue 1, e2237.</w:t>
      </w:r>
      <w:r w:rsidRPr="00DE5A1C">
        <w:rPr>
          <w:rFonts w:eastAsia="SimSun"/>
          <w:spacing w:val="-2"/>
          <w:kern w:val="3"/>
          <w:szCs w:val="28"/>
          <w:lang w:eastAsia="en-US"/>
        </w:rPr>
        <w:t>(тези).</w:t>
      </w:r>
    </w:p>
    <w:p w14:paraId="67E9460E"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Хареба ГГ. Результати органозберігаючої хірургії пухлин нирок. </w:t>
      </w:r>
      <w:r w:rsidRPr="00DE5A1C">
        <w:rPr>
          <w:rFonts w:eastAsia="SimSun"/>
          <w:spacing w:val="-2"/>
          <w:kern w:val="3"/>
          <w:szCs w:val="28"/>
          <w:lang w:eastAsia="en-US"/>
        </w:rPr>
        <w:t xml:space="preserve">В:   Актуальні питання розвитку медичних наук у ХХІ ст.: збірник тез наукових робіт учасників міжнародної науково-практичної конференції. м. Львів, 22–23 травня 2020; </w:t>
      </w:r>
      <w:r w:rsidRPr="00DE5A1C">
        <w:rPr>
          <w:spacing w:val="-2"/>
          <w:szCs w:val="28"/>
          <w:lang w:eastAsia="en-US"/>
        </w:rPr>
        <w:t>79-83</w:t>
      </w:r>
      <w:r w:rsidRPr="00DE5A1C">
        <w:rPr>
          <w:rFonts w:eastAsia="SimSun"/>
          <w:spacing w:val="-2"/>
          <w:kern w:val="3"/>
          <w:szCs w:val="28"/>
          <w:lang w:eastAsia="en-US"/>
        </w:rPr>
        <w:t>(тези).</w:t>
      </w:r>
    </w:p>
    <w:p w14:paraId="7B31705B"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 Хареба Г.Г., Лісовий В.М., Щукін Д.В. </w:t>
      </w:r>
      <w:r w:rsidRPr="00DE5A1C">
        <w:rPr>
          <w:bCs/>
          <w:spacing w:val="-2"/>
          <w:szCs w:val="28"/>
          <w:lang w:eastAsia="en-US"/>
        </w:rPr>
        <w:t>Віддалені онкологічні результати органозберігаючої хірургії пухлин нирок.</w:t>
      </w:r>
      <w:r w:rsidRPr="00DE5A1C">
        <w:rPr>
          <w:spacing w:val="-2"/>
          <w:szCs w:val="28"/>
          <w:lang w:eastAsia="en-US"/>
        </w:rPr>
        <w:t xml:space="preserve"> Матеріали науково-практичної конференції «Сучаснi методи дiагностики та лiкування в урологiї, андрологiї та онкоурологiї» м. Дніпро 22–23 жовтня 2020 р.  Урологія. 2020; 24(3): 279 </w:t>
      </w:r>
      <w:r w:rsidRPr="00DE5A1C">
        <w:rPr>
          <w:rFonts w:eastAsia="SimSun"/>
          <w:spacing w:val="-2"/>
          <w:kern w:val="3"/>
          <w:szCs w:val="28"/>
          <w:lang w:eastAsia="en-US"/>
        </w:rPr>
        <w:t>(тези).</w:t>
      </w:r>
    </w:p>
    <w:p w14:paraId="32B05B21"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 Хареба Г.Г., Лісовий В.М., Щукін Д.В. </w:t>
      </w:r>
      <w:r w:rsidRPr="00DE5A1C">
        <w:rPr>
          <w:bCs/>
          <w:spacing w:val="-2"/>
          <w:szCs w:val="28"/>
          <w:lang w:eastAsia="en-US"/>
        </w:rPr>
        <w:t>Ускладнення органозберігаючої хірургії пухлин нирок.</w:t>
      </w:r>
      <w:r w:rsidRPr="00DE5A1C">
        <w:rPr>
          <w:spacing w:val="-2"/>
          <w:szCs w:val="28"/>
          <w:lang w:eastAsia="en-US"/>
        </w:rPr>
        <w:t xml:space="preserve"> Матеріали науково-практичної конференції «Сучаснi методи дiагностики та лiкування в урологiї, </w:t>
      </w:r>
      <w:r w:rsidRPr="00DE5A1C">
        <w:rPr>
          <w:spacing w:val="-2"/>
          <w:szCs w:val="28"/>
          <w:lang w:eastAsia="en-US"/>
        </w:rPr>
        <w:lastRenderedPageBreak/>
        <w:t xml:space="preserve">андрологiї та онкоурологiї» м. Дніпро 22–23 жовтня 2020 р.  Урологія. 2020; 24(3):  280. </w:t>
      </w:r>
      <w:r w:rsidRPr="00DE5A1C">
        <w:rPr>
          <w:rFonts w:eastAsia="SimSun"/>
          <w:spacing w:val="-2"/>
          <w:kern w:val="3"/>
          <w:szCs w:val="28"/>
          <w:lang w:val="en-US" w:eastAsia="en-US"/>
        </w:rPr>
        <w:t>(</w:t>
      </w:r>
      <w:proofErr w:type="gramStart"/>
      <w:r w:rsidRPr="00DE5A1C">
        <w:rPr>
          <w:rFonts w:eastAsia="SimSun"/>
          <w:spacing w:val="-2"/>
          <w:kern w:val="3"/>
          <w:szCs w:val="28"/>
          <w:lang w:eastAsia="en-US"/>
        </w:rPr>
        <w:t>тези</w:t>
      </w:r>
      <w:proofErr w:type="gramEnd"/>
      <w:r w:rsidRPr="00DE5A1C">
        <w:rPr>
          <w:rFonts w:eastAsia="SimSun"/>
          <w:spacing w:val="-2"/>
          <w:kern w:val="3"/>
          <w:szCs w:val="28"/>
          <w:lang w:val="en-US" w:eastAsia="en-US"/>
        </w:rPr>
        <w:t>).</w:t>
      </w:r>
      <w:r w:rsidRPr="00DE5A1C">
        <w:rPr>
          <w:spacing w:val="-2"/>
          <w:szCs w:val="28"/>
          <w:lang w:eastAsia="en-US"/>
        </w:rPr>
        <w:t xml:space="preserve"> </w:t>
      </w:r>
    </w:p>
    <w:p w14:paraId="32A4D56F"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 xml:space="preserve"> Хареба Г.Г., Лісовий В.М., Щукін Д.В., Демченко В.М. Локальна прогресія пухлини нирки після хірургічного органозберігаючого лікування. Збірник матеріалів online науково-практичної конференції "Урологія, андрологія, нефрологія - досягнення, проблеми, шляхи вирішення". Харків. 2020.  С.67-71 (тези).</w:t>
      </w:r>
    </w:p>
    <w:p w14:paraId="789CD1FF"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Хареба Г.Г., Лісовий В.М., Щукін Д.В., Демченко В.М. Резекція нирки при мультифокальних новоутвореннях. Збірник матеріалів online науково-практичної конференції "Урологія, андрологія, нефрологія - досягнення, проблеми, шляхи вирішення". Харків. 2020.  С.71</w:t>
      </w:r>
      <w:r w:rsidRPr="00DE5A1C">
        <w:rPr>
          <w:spacing w:val="-2"/>
          <w:szCs w:val="28"/>
          <w:lang w:val="en-US" w:eastAsia="en-US"/>
        </w:rPr>
        <w:t>-75</w:t>
      </w:r>
      <w:r w:rsidRPr="00DE5A1C">
        <w:rPr>
          <w:spacing w:val="-2"/>
          <w:szCs w:val="28"/>
          <w:lang w:eastAsia="en-US"/>
        </w:rPr>
        <w:t xml:space="preserve"> (тези).</w:t>
      </w:r>
    </w:p>
    <w:p w14:paraId="33311933" w14:textId="77777777" w:rsidR="000342AB" w:rsidRPr="00DE5A1C" w:rsidRDefault="000342AB" w:rsidP="00480152">
      <w:pPr>
        <w:numPr>
          <w:ilvl w:val="0"/>
          <w:numId w:val="49"/>
        </w:numPr>
        <w:spacing w:after="0" w:line="360" w:lineRule="auto"/>
        <w:ind w:left="142" w:right="140" w:firstLine="425"/>
        <w:jc w:val="both"/>
        <w:rPr>
          <w:spacing w:val="-2"/>
          <w:szCs w:val="28"/>
          <w:lang w:eastAsia="en-US"/>
        </w:rPr>
      </w:pPr>
      <w:r w:rsidRPr="00DE5A1C">
        <w:rPr>
          <w:spacing w:val="-2"/>
          <w:szCs w:val="28"/>
          <w:lang w:eastAsia="en-US"/>
        </w:rPr>
        <w:t>Lesovoy, V, Shchukin, D, Khareba, G, Antonyan I, Maltsev A., Makovozov O, Belarabe U. Extracorporal nephron-sparing surgery with kidney autotransplantation for complex renal cell carcinoma. 12th European Multidisciplinary Congress on Urological Cancers (13-14 November 2020).</w:t>
      </w:r>
    </w:p>
    <w:p w14:paraId="263A7FD1" w14:textId="3C908768" w:rsidR="00340506" w:rsidRPr="00DE5A1C" w:rsidRDefault="00340506" w:rsidP="00480152">
      <w:pPr>
        <w:numPr>
          <w:ilvl w:val="0"/>
          <w:numId w:val="49"/>
        </w:numPr>
        <w:spacing w:after="0" w:line="360" w:lineRule="auto"/>
        <w:ind w:left="142" w:right="140" w:firstLine="425"/>
        <w:jc w:val="both"/>
        <w:rPr>
          <w:spacing w:val="-2"/>
          <w:szCs w:val="28"/>
          <w:lang w:val="ru-RU"/>
        </w:rPr>
      </w:pPr>
      <w:r w:rsidRPr="00DE5A1C">
        <w:rPr>
          <w:spacing w:val="-2"/>
          <w:szCs w:val="28"/>
          <w:lang w:val="ru-RU"/>
        </w:rPr>
        <w:t xml:space="preserve">Суслов Л.Н., Суконко О.Г., Поляков С.Л., Минич А.А., Мохорт А.А. Клинический случай: резекция единственной почки с опухолевым тромбом в почечной вене </w:t>
      </w:r>
      <w:r w:rsidRPr="00DE5A1C">
        <w:rPr>
          <w:spacing w:val="-2"/>
          <w:szCs w:val="28"/>
          <w:lang w:val="en-US"/>
        </w:rPr>
        <w:t>in</w:t>
      </w:r>
      <w:r w:rsidRPr="00DE5A1C">
        <w:rPr>
          <w:spacing w:val="-2"/>
          <w:szCs w:val="28"/>
          <w:lang w:val="ru-RU"/>
        </w:rPr>
        <w:t xml:space="preserve"> </w:t>
      </w:r>
      <w:r w:rsidRPr="00DE5A1C">
        <w:rPr>
          <w:spacing w:val="-2"/>
          <w:szCs w:val="28"/>
          <w:lang w:val="en-US"/>
        </w:rPr>
        <w:t>situ</w:t>
      </w:r>
      <w:r w:rsidRPr="00DE5A1C">
        <w:rPr>
          <w:spacing w:val="-2"/>
          <w:szCs w:val="28"/>
          <w:lang w:val="ru-RU"/>
        </w:rPr>
        <w:t xml:space="preserve">. Материалы </w:t>
      </w:r>
      <w:r w:rsidRPr="00DE5A1C">
        <w:rPr>
          <w:spacing w:val="-2"/>
          <w:szCs w:val="28"/>
          <w:lang w:val="en-US"/>
        </w:rPr>
        <w:t>VIII</w:t>
      </w:r>
      <w:r w:rsidRPr="00DE5A1C">
        <w:rPr>
          <w:spacing w:val="-2"/>
          <w:szCs w:val="28"/>
          <w:lang w:val="ru-RU"/>
        </w:rPr>
        <w:t xml:space="preserve">  конгресса российского общества онкоурологов 2-4 октября 2013 г. Москва. С. 172.</w:t>
      </w:r>
    </w:p>
    <w:p w14:paraId="41997F40" w14:textId="4C16948D" w:rsidR="00340506" w:rsidRPr="00DE5A1C" w:rsidRDefault="00340506" w:rsidP="00480152">
      <w:pPr>
        <w:numPr>
          <w:ilvl w:val="0"/>
          <w:numId w:val="49"/>
        </w:numPr>
        <w:spacing w:after="0" w:line="360" w:lineRule="auto"/>
        <w:ind w:left="142" w:right="140" w:firstLine="425"/>
        <w:jc w:val="both"/>
        <w:rPr>
          <w:spacing w:val="-2"/>
          <w:szCs w:val="28"/>
        </w:rPr>
      </w:pPr>
      <w:r w:rsidRPr="00DE5A1C">
        <w:rPr>
          <w:spacing w:val="-2"/>
          <w:szCs w:val="28"/>
          <w:lang w:val="en-US"/>
        </w:rPr>
        <w:t xml:space="preserve">Crispen P. L., Boorjian S. A., Lohse C. M., Sebo T. S., Cheville J. C., Blute M. L., </w:t>
      </w:r>
      <w:proofErr w:type="gramStart"/>
      <w:r w:rsidRPr="00DE5A1C">
        <w:rPr>
          <w:spacing w:val="-2"/>
          <w:szCs w:val="28"/>
          <w:lang w:val="en-US"/>
        </w:rPr>
        <w:t>Leibovich</w:t>
      </w:r>
      <w:proofErr w:type="gramEnd"/>
      <w:r w:rsidRPr="00DE5A1C">
        <w:rPr>
          <w:spacing w:val="-2"/>
          <w:szCs w:val="28"/>
          <w:lang w:val="en-US"/>
        </w:rPr>
        <w:t xml:space="preserve"> B. C. Outcomes following partial nephrectomy by tumor size.</w:t>
      </w:r>
      <w:r w:rsidRPr="00DE5A1C">
        <w:rPr>
          <w:spacing w:val="-2"/>
          <w:szCs w:val="28"/>
        </w:rPr>
        <w:t xml:space="preserve"> </w:t>
      </w:r>
      <w:r w:rsidRPr="00DE5A1C">
        <w:rPr>
          <w:spacing w:val="-2"/>
          <w:szCs w:val="28"/>
          <w:lang w:val="en-US"/>
        </w:rPr>
        <w:t>J</w:t>
      </w:r>
      <w:r w:rsidRPr="00DE5A1C">
        <w:rPr>
          <w:spacing w:val="-2"/>
          <w:szCs w:val="28"/>
        </w:rPr>
        <w:t xml:space="preserve">. </w:t>
      </w:r>
      <w:r w:rsidRPr="00DE5A1C">
        <w:rPr>
          <w:spacing w:val="-2"/>
          <w:szCs w:val="28"/>
          <w:lang w:val="en-US"/>
        </w:rPr>
        <w:t>Urol</w:t>
      </w:r>
      <w:r w:rsidRPr="00DE5A1C">
        <w:rPr>
          <w:spacing w:val="-2"/>
          <w:szCs w:val="28"/>
        </w:rPr>
        <w:t>. 2008. 180. 1912–1917.</w:t>
      </w:r>
    </w:p>
    <w:p w14:paraId="5DC636B2" w14:textId="4B281D97"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Mickisch G.H.J. Renal Cell Cancer: Bench Surgery and Autotransplantation for Complex Localised Disease. European Urology supplements 6 (2007) 544–548.</w:t>
      </w:r>
    </w:p>
    <w:p w14:paraId="182D3B49" w14:textId="284F7741"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ru-RU"/>
        </w:rPr>
        <w:t xml:space="preserve">Б. К. Комяков, С. А. Замятнин, С. В. Попов, В. В. Шломин, А. В. Цыганков, И. С. Гончар. Экстракорпоральное хирургическое лечение больных с почечно-клеточным раком. Вестник хирургии. </w:t>
      </w:r>
      <w:r w:rsidRPr="00DE5A1C">
        <w:rPr>
          <w:spacing w:val="-2"/>
          <w:szCs w:val="28"/>
          <w:lang w:val="en-US"/>
        </w:rPr>
        <w:t>2014. С 53-56.</w:t>
      </w:r>
    </w:p>
    <w:p w14:paraId="1A481339" w14:textId="2CE582EB"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 xml:space="preserve">Serni S., Vittori G., Frizzi J. et al. Simple enucleation for the treatment of highly complex renal tumors: Perioperative, functional and oncological results. </w:t>
      </w:r>
      <w:r w:rsidRPr="00DE5A1C">
        <w:rPr>
          <w:spacing w:val="-2"/>
          <w:szCs w:val="28"/>
          <w:lang w:val="en-US"/>
        </w:rPr>
        <w:lastRenderedPageBreak/>
        <w:t>Eur J Surg Oncol 2015l</w:t>
      </w:r>
      <w:proofErr w:type="gramStart"/>
      <w:r w:rsidRPr="00DE5A1C">
        <w:rPr>
          <w:spacing w:val="-2"/>
          <w:szCs w:val="28"/>
          <w:lang w:val="en-US"/>
        </w:rPr>
        <w:t>;41</w:t>
      </w:r>
      <w:proofErr w:type="gramEnd"/>
      <w:r w:rsidRPr="00DE5A1C">
        <w:rPr>
          <w:spacing w:val="-2"/>
          <w:szCs w:val="28"/>
          <w:lang w:val="en-US"/>
        </w:rPr>
        <w:t>(7):934–40. DOI: 10.1016/j.ejso.2015.02.019. PMID: 25957967.</w:t>
      </w:r>
    </w:p>
    <w:p w14:paraId="5A1631EB" w14:textId="10088C25"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Wood E.L., Adibi M., Qiao W. et al. Local tumor bed recurrence following partial nephrectomy in patients with small renal masses. J Urol 2017 Sep 20. PII: S0022–5347(17)77555–6. DOI: 10.1016/j.juro.2017.09.072. PMID: 28941919.</w:t>
      </w:r>
    </w:p>
    <w:p w14:paraId="2085F7C3" w14:textId="2A5DB429" w:rsidR="00340506" w:rsidRPr="00DE5A1C" w:rsidRDefault="00340506" w:rsidP="00480152">
      <w:pPr>
        <w:numPr>
          <w:ilvl w:val="0"/>
          <w:numId w:val="49"/>
        </w:numPr>
        <w:spacing w:after="0" w:line="360" w:lineRule="auto"/>
        <w:ind w:left="142" w:right="140" w:firstLine="425"/>
        <w:jc w:val="both"/>
        <w:rPr>
          <w:spacing w:val="-2"/>
          <w:szCs w:val="28"/>
          <w:lang w:val="en-US"/>
        </w:rPr>
      </w:pPr>
      <w:r w:rsidRPr="00DE5A1C">
        <w:rPr>
          <w:spacing w:val="-2"/>
          <w:szCs w:val="28"/>
          <w:lang w:val="en-US"/>
        </w:rPr>
        <w:t>Marszalek M., Carini M., Chlosta P. et al. Positive surgical margins after nephronsparing surgery. Eur Urol</w:t>
      </w:r>
      <w:r w:rsidRPr="00DE5A1C">
        <w:rPr>
          <w:spacing w:val="-2"/>
          <w:szCs w:val="28"/>
        </w:rPr>
        <w:t>.</w:t>
      </w:r>
      <w:r w:rsidRPr="00DE5A1C">
        <w:rPr>
          <w:spacing w:val="-2"/>
          <w:szCs w:val="28"/>
          <w:lang w:val="en-US"/>
        </w:rPr>
        <w:t xml:space="preserve"> 2012</w:t>
      </w:r>
      <w:proofErr w:type="gramStart"/>
      <w:r w:rsidRPr="00DE5A1C">
        <w:rPr>
          <w:spacing w:val="-2"/>
          <w:szCs w:val="28"/>
          <w:lang w:val="en-US"/>
        </w:rPr>
        <w:t>;61</w:t>
      </w:r>
      <w:proofErr w:type="gramEnd"/>
      <w:r w:rsidRPr="00DE5A1C">
        <w:rPr>
          <w:spacing w:val="-2"/>
          <w:szCs w:val="28"/>
          <w:lang w:val="en-US"/>
        </w:rPr>
        <w:t>(4):757–63. DOI: 10.1016/j.eururo.2011.11.028. PMID: 22136987.</w:t>
      </w:r>
    </w:p>
    <w:p w14:paraId="4E7EC330" w14:textId="561D468D" w:rsidR="00340506" w:rsidRPr="00DE5A1C" w:rsidRDefault="00340506" w:rsidP="00480152">
      <w:pPr>
        <w:numPr>
          <w:ilvl w:val="0"/>
          <w:numId w:val="49"/>
        </w:numPr>
        <w:spacing w:after="0" w:line="360" w:lineRule="auto"/>
        <w:ind w:left="142" w:right="140" w:firstLine="425"/>
        <w:jc w:val="both"/>
        <w:rPr>
          <w:szCs w:val="28"/>
          <w:lang w:val="en-US"/>
        </w:rPr>
      </w:pPr>
      <w:r w:rsidRPr="00DE5A1C">
        <w:rPr>
          <w:szCs w:val="28"/>
          <w:lang w:val="en-US"/>
        </w:rPr>
        <w:t>Azhar R.A., de Castro Abreu A.L., Broxham E. et al. Histological analysis of the kidney tumor-parenchyma interface. J Urol 2015</w:t>
      </w:r>
      <w:proofErr w:type="gramStart"/>
      <w:r w:rsidRPr="00DE5A1C">
        <w:rPr>
          <w:szCs w:val="28"/>
          <w:lang w:val="en-US"/>
        </w:rPr>
        <w:t>;193</w:t>
      </w:r>
      <w:proofErr w:type="gramEnd"/>
      <w:r w:rsidRPr="00DE5A1C">
        <w:rPr>
          <w:szCs w:val="28"/>
          <w:lang w:val="en-US"/>
        </w:rPr>
        <w:t>(2):415–22. DOI: 10.1016/j.juro.2014.08.010. PMID: 25111913.</w:t>
      </w:r>
    </w:p>
    <w:p w14:paraId="3D580F6B" w14:textId="76544E37" w:rsidR="00ED7855" w:rsidRPr="005541E4" w:rsidRDefault="00ED7855" w:rsidP="00ED7855">
      <w:pPr>
        <w:rPr>
          <w:lang w:val="en-US" w:bidi="ru-RU"/>
        </w:rPr>
      </w:pPr>
    </w:p>
    <w:p w14:paraId="49DA6322" w14:textId="238C88E4" w:rsidR="00ED7855" w:rsidRPr="000E5332" w:rsidRDefault="00ED7855" w:rsidP="000E5332">
      <w:pPr>
        <w:pStyle w:val="1"/>
        <w:jc w:val="right"/>
        <w:rPr>
          <w:lang w:val="ru-RU"/>
        </w:rPr>
      </w:pPr>
      <w:r w:rsidRPr="005541E4">
        <w:rPr>
          <w:lang w:val="en-US"/>
        </w:rPr>
        <w:br w:type="page"/>
      </w:r>
      <w:bookmarkStart w:id="313" w:name="_Toc61915547"/>
      <w:bookmarkStart w:id="314" w:name="_Toc61915816"/>
      <w:bookmarkStart w:id="315" w:name="_Toc61916438"/>
      <w:bookmarkStart w:id="316" w:name="_Toc63126193"/>
      <w:r w:rsidRPr="005541E4">
        <w:lastRenderedPageBreak/>
        <w:t>ДОДАТОК</w:t>
      </w:r>
      <w:bookmarkEnd w:id="313"/>
      <w:bookmarkEnd w:id="314"/>
      <w:bookmarkEnd w:id="315"/>
      <w:bookmarkEnd w:id="316"/>
      <w:r w:rsidRPr="005541E4">
        <w:t xml:space="preserve"> </w:t>
      </w:r>
      <w:r w:rsidR="000E5332">
        <w:rPr>
          <w:lang w:val="ru-RU"/>
        </w:rPr>
        <w:t>А</w:t>
      </w:r>
    </w:p>
    <w:p w14:paraId="1B4985B9" w14:textId="3908D2CF" w:rsidR="00ED7855" w:rsidRPr="005541E4" w:rsidRDefault="00ED7855" w:rsidP="009D00CE">
      <w:pPr>
        <w:pStyle w:val="1"/>
        <w:spacing w:after="240"/>
      </w:pPr>
      <w:bookmarkStart w:id="317" w:name="_Toc61915548"/>
      <w:bookmarkStart w:id="318" w:name="_Toc61915817"/>
      <w:bookmarkStart w:id="319" w:name="_Toc61916439"/>
      <w:bookmarkStart w:id="320" w:name="_Toc63126194"/>
      <w:r w:rsidRPr="005541E4">
        <w:t>СПИСОК ПУБЛІКАЦІЙ ЗДОБУВАЧА ЗА ТЕМОЮ ДИСЕРТАЦІЇ</w:t>
      </w:r>
      <w:bookmarkEnd w:id="317"/>
      <w:bookmarkEnd w:id="318"/>
      <w:bookmarkEnd w:id="319"/>
      <w:bookmarkEnd w:id="320"/>
    </w:p>
    <w:p w14:paraId="0CED396C" w14:textId="77777777" w:rsidR="00ED7855" w:rsidRPr="005541E4" w:rsidRDefault="00ED7855" w:rsidP="00ED7855">
      <w:pPr>
        <w:spacing w:after="0" w:line="360" w:lineRule="auto"/>
        <w:jc w:val="both"/>
        <w:rPr>
          <w:b/>
          <w:bCs/>
          <w:i/>
          <w:iCs/>
          <w:spacing w:val="-4"/>
        </w:rPr>
      </w:pPr>
      <w:r w:rsidRPr="005541E4">
        <w:rPr>
          <w:b/>
          <w:bCs/>
          <w:i/>
          <w:iCs/>
          <w:spacing w:val="-4"/>
        </w:rPr>
        <w:t>Наукові праці, в яких опубліковані основні наукові результати дисертації</w:t>
      </w:r>
    </w:p>
    <w:p w14:paraId="03C09431" w14:textId="32D22F21"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szCs w:val="28"/>
        </w:rPr>
      </w:pPr>
      <w:r w:rsidRPr="005541E4">
        <w:rPr>
          <w:szCs w:val="28"/>
        </w:rPr>
        <w:t>Лесовой В</w:t>
      </w:r>
      <w:r w:rsidR="00CC78F4" w:rsidRPr="005541E4">
        <w:rPr>
          <w:szCs w:val="28"/>
        </w:rPr>
        <w:t>.</w:t>
      </w:r>
      <w:r w:rsidRPr="005541E4">
        <w:rPr>
          <w:szCs w:val="28"/>
        </w:rPr>
        <w:t>Н</w:t>
      </w:r>
      <w:r w:rsidR="00CC78F4" w:rsidRPr="005541E4">
        <w:rPr>
          <w:szCs w:val="28"/>
        </w:rPr>
        <w:t>.</w:t>
      </w:r>
      <w:r w:rsidRPr="005541E4">
        <w:rPr>
          <w:szCs w:val="28"/>
        </w:rPr>
        <w:t>, Щукин Д</w:t>
      </w:r>
      <w:r w:rsidR="00CC78F4" w:rsidRPr="005541E4">
        <w:rPr>
          <w:szCs w:val="28"/>
        </w:rPr>
        <w:t>.</w:t>
      </w:r>
      <w:r w:rsidRPr="005541E4">
        <w:rPr>
          <w:szCs w:val="28"/>
        </w:rPr>
        <w:t>В</w:t>
      </w:r>
      <w:r w:rsidR="00CC78F4" w:rsidRPr="005541E4">
        <w:rPr>
          <w:szCs w:val="28"/>
        </w:rPr>
        <w:t>.</w:t>
      </w:r>
      <w:r w:rsidRPr="005541E4">
        <w:rPr>
          <w:szCs w:val="28"/>
        </w:rPr>
        <w:t>, Гарагатый И</w:t>
      </w:r>
      <w:r w:rsidR="00CC78F4" w:rsidRPr="005541E4">
        <w:rPr>
          <w:szCs w:val="28"/>
        </w:rPr>
        <w:t>.</w:t>
      </w:r>
      <w:r w:rsidRPr="005541E4">
        <w:rPr>
          <w:szCs w:val="28"/>
        </w:rPr>
        <w:t>А</w:t>
      </w:r>
      <w:r w:rsidR="00CC78F4" w:rsidRPr="005541E4">
        <w:rPr>
          <w:szCs w:val="28"/>
        </w:rPr>
        <w:t>.</w:t>
      </w:r>
      <w:r w:rsidRPr="005541E4">
        <w:rPr>
          <w:szCs w:val="28"/>
        </w:rPr>
        <w:t>, Антонян И</w:t>
      </w:r>
      <w:r w:rsidR="00CC78F4" w:rsidRPr="005541E4">
        <w:rPr>
          <w:szCs w:val="28"/>
        </w:rPr>
        <w:t>.</w:t>
      </w:r>
      <w:r w:rsidRPr="005541E4">
        <w:rPr>
          <w:szCs w:val="28"/>
        </w:rPr>
        <w:t>М</w:t>
      </w:r>
      <w:r w:rsidR="00CC78F4" w:rsidRPr="005541E4">
        <w:rPr>
          <w:szCs w:val="28"/>
        </w:rPr>
        <w:t>.</w:t>
      </w:r>
      <w:r w:rsidRPr="005541E4">
        <w:rPr>
          <w:szCs w:val="28"/>
        </w:rPr>
        <w:t>, Хареба Г</w:t>
      </w:r>
      <w:r w:rsidR="00CC78F4" w:rsidRPr="005541E4">
        <w:rPr>
          <w:szCs w:val="28"/>
        </w:rPr>
        <w:t>.</w:t>
      </w:r>
      <w:r w:rsidRPr="005541E4">
        <w:rPr>
          <w:szCs w:val="28"/>
        </w:rPr>
        <w:t>Г</w:t>
      </w:r>
      <w:r w:rsidR="00CC78F4" w:rsidRPr="005541E4">
        <w:rPr>
          <w:szCs w:val="28"/>
        </w:rPr>
        <w:t>.</w:t>
      </w:r>
      <w:r w:rsidRPr="005541E4">
        <w:rPr>
          <w:szCs w:val="28"/>
        </w:rPr>
        <w:t>, Алтухов А</w:t>
      </w:r>
      <w:r w:rsidR="00CC78F4" w:rsidRPr="005541E4">
        <w:rPr>
          <w:szCs w:val="28"/>
        </w:rPr>
        <w:t>.</w:t>
      </w:r>
      <w:r w:rsidRPr="005541E4">
        <w:rPr>
          <w:szCs w:val="28"/>
        </w:rPr>
        <w:t>А</w:t>
      </w:r>
      <w:r w:rsidR="00CC78F4" w:rsidRPr="005541E4">
        <w:rPr>
          <w:szCs w:val="28"/>
        </w:rPr>
        <w:t>.</w:t>
      </w:r>
      <w:r w:rsidRPr="005541E4">
        <w:rPr>
          <w:szCs w:val="28"/>
        </w:rPr>
        <w:t>, Илюхин Ю</w:t>
      </w:r>
      <w:r w:rsidR="00CC78F4" w:rsidRPr="005541E4">
        <w:rPr>
          <w:szCs w:val="28"/>
        </w:rPr>
        <w:t>.</w:t>
      </w:r>
      <w:r w:rsidRPr="005541E4">
        <w:rPr>
          <w:szCs w:val="28"/>
        </w:rPr>
        <w:t>А</w:t>
      </w:r>
      <w:r w:rsidR="00CC78F4" w:rsidRPr="005541E4">
        <w:rPr>
          <w:szCs w:val="28"/>
        </w:rPr>
        <w:t>.</w:t>
      </w:r>
      <w:r w:rsidRPr="005541E4">
        <w:rPr>
          <w:szCs w:val="28"/>
        </w:rPr>
        <w:t xml:space="preserve">, Хсаин Редуан. Анатомия вариантных поясничных вен. </w:t>
      </w:r>
      <w:hyperlink r:id="rId332" w:tooltip="Періодичне видання" w:history="1">
        <w:r w:rsidRPr="005541E4">
          <w:rPr>
            <w:szCs w:val="28"/>
          </w:rPr>
          <w:t>Урологія</w:t>
        </w:r>
      </w:hyperlink>
      <w:r w:rsidRPr="005541E4">
        <w:rPr>
          <w:szCs w:val="28"/>
        </w:rPr>
        <w:t>. 2013; 17(3): 96-98. (Здобувачем проаналізовано літературні джерела та підготовлено текст статті до друку).</w:t>
      </w:r>
    </w:p>
    <w:p w14:paraId="0E01D8DF" w14:textId="4466D982"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kern w:val="3"/>
          <w:szCs w:val="28"/>
          <w:lang w:eastAsia="en-US"/>
        </w:rPr>
      </w:pPr>
      <w:r w:rsidRPr="005541E4">
        <w:rPr>
          <w:szCs w:val="28"/>
        </w:rPr>
        <w:t>Щукин Д</w:t>
      </w:r>
      <w:r w:rsidR="00CC78F4" w:rsidRPr="005541E4">
        <w:rPr>
          <w:szCs w:val="28"/>
        </w:rPr>
        <w:t>.</w:t>
      </w:r>
      <w:r w:rsidRPr="005541E4">
        <w:rPr>
          <w:szCs w:val="28"/>
        </w:rPr>
        <w:t>В</w:t>
      </w:r>
      <w:r w:rsidR="00CC78F4" w:rsidRPr="005541E4">
        <w:rPr>
          <w:szCs w:val="28"/>
        </w:rPr>
        <w:t>.</w:t>
      </w:r>
      <w:r w:rsidRPr="005541E4">
        <w:rPr>
          <w:szCs w:val="28"/>
        </w:rPr>
        <w:t>, Лесовой В</w:t>
      </w:r>
      <w:r w:rsidR="00CC78F4" w:rsidRPr="005541E4">
        <w:rPr>
          <w:szCs w:val="28"/>
        </w:rPr>
        <w:t>.</w:t>
      </w:r>
      <w:r w:rsidRPr="005541E4">
        <w:rPr>
          <w:szCs w:val="28"/>
        </w:rPr>
        <w:t>Н</w:t>
      </w:r>
      <w:r w:rsidR="00CC78F4" w:rsidRPr="005541E4">
        <w:rPr>
          <w:szCs w:val="28"/>
        </w:rPr>
        <w:t>.</w:t>
      </w:r>
      <w:r w:rsidRPr="005541E4">
        <w:rPr>
          <w:szCs w:val="28"/>
        </w:rPr>
        <w:t>, Гарагатый И</w:t>
      </w:r>
      <w:r w:rsidR="00B946BE">
        <w:rPr>
          <w:szCs w:val="28"/>
        </w:rPr>
        <w:t>.</w:t>
      </w:r>
      <w:r w:rsidRPr="005541E4">
        <w:rPr>
          <w:szCs w:val="28"/>
        </w:rPr>
        <w:t>А</w:t>
      </w:r>
      <w:r w:rsidR="00CC78F4" w:rsidRPr="005541E4">
        <w:rPr>
          <w:szCs w:val="28"/>
        </w:rPr>
        <w:t>.</w:t>
      </w:r>
      <w:r w:rsidRPr="005541E4">
        <w:rPr>
          <w:szCs w:val="28"/>
        </w:rPr>
        <w:t>, Хареба Г</w:t>
      </w:r>
      <w:r w:rsidR="00CC78F4" w:rsidRPr="005541E4">
        <w:rPr>
          <w:szCs w:val="28"/>
        </w:rPr>
        <w:t>.</w:t>
      </w:r>
      <w:r w:rsidRPr="005541E4">
        <w:rPr>
          <w:szCs w:val="28"/>
        </w:rPr>
        <w:t>Г, Поляков Н</w:t>
      </w:r>
      <w:r w:rsidR="00CC78F4" w:rsidRPr="005541E4">
        <w:rPr>
          <w:szCs w:val="28"/>
        </w:rPr>
        <w:t>.</w:t>
      </w:r>
      <w:r w:rsidRPr="005541E4">
        <w:rPr>
          <w:szCs w:val="28"/>
        </w:rPr>
        <w:t xml:space="preserve">Н. Хирургическая техника контроля почечной артерии при удалении опухолевых тромбов из нижней полой вены. </w:t>
      </w:r>
      <w:r w:rsidRPr="005541E4">
        <w:rPr>
          <w:i/>
          <w:szCs w:val="28"/>
        </w:rPr>
        <w:t>Клінічна хірургія</w:t>
      </w:r>
      <w:r w:rsidRPr="005541E4">
        <w:rPr>
          <w:szCs w:val="28"/>
        </w:rPr>
        <w:t>. 2015; 5: 65-68. (</w:t>
      </w:r>
      <w:r w:rsidRPr="005541E4">
        <w:rPr>
          <w:i/>
          <w:szCs w:val="28"/>
        </w:rPr>
        <w:t>Здобувачем проведено обстеження хворих, збір матеріалу, статистична обробка даних</w:t>
      </w:r>
      <w:r w:rsidRPr="005541E4">
        <w:rPr>
          <w:szCs w:val="28"/>
        </w:rPr>
        <w:t>).</w:t>
      </w:r>
    </w:p>
    <w:p w14:paraId="77E997E8" w14:textId="75A49D8B" w:rsidR="00ED7855" w:rsidRPr="005541E4" w:rsidRDefault="00ED7855" w:rsidP="000B5857">
      <w:pPr>
        <w:numPr>
          <w:ilvl w:val="0"/>
          <w:numId w:val="47"/>
        </w:numPr>
        <w:spacing w:after="0" w:line="360" w:lineRule="auto"/>
        <w:ind w:left="0" w:firstLine="709"/>
        <w:jc w:val="both"/>
        <w:rPr>
          <w:szCs w:val="28"/>
          <w:lang w:eastAsia="en-US"/>
        </w:rPr>
      </w:pPr>
      <w:r w:rsidRPr="005541E4">
        <w:rPr>
          <w:szCs w:val="28"/>
          <w:lang w:eastAsia="en-US"/>
        </w:rPr>
        <w:t>Щукин Д</w:t>
      </w:r>
      <w:r w:rsidR="00CC78F4" w:rsidRPr="005541E4">
        <w:rPr>
          <w:szCs w:val="28"/>
          <w:lang w:eastAsia="en-US"/>
        </w:rPr>
        <w:t>.</w:t>
      </w:r>
      <w:r w:rsidRPr="005541E4">
        <w:rPr>
          <w:szCs w:val="28"/>
          <w:lang w:eastAsia="en-US"/>
        </w:rPr>
        <w:t>В</w:t>
      </w:r>
      <w:r w:rsidR="00CC78F4" w:rsidRPr="005541E4">
        <w:rPr>
          <w:szCs w:val="28"/>
          <w:lang w:eastAsia="en-US"/>
        </w:rPr>
        <w:t>.</w:t>
      </w:r>
      <w:r w:rsidRPr="005541E4">
        <w:rPr>
          <w:szCs w:val="28"/>
          <w:lang w:eastAsia="en-US"/>
        </w:rPr>
        <w:t>, Лесовой ВН</w:t>
      </w:r>
      <w:r w:rsidR="00CC78F4" w:rsidRPr="005541E4">
        <w:rPr>
          <w:szCs w:val="28"/>
          <w:lang w:eastAsia="en-US"/>
        </w:rPr>
        <w:t>.</w:t>
      </w:r>
      <w:r w:rsidRPr="005541E4">
        <w:rPr>
          <w:szCs w:val="28"/>
          <w:lang w:eastAsia="en-US"/>
        </w:rPr>
        <w:t>, Гарагатый И</w:t>
      </w:r>
      <w:r w:rsidR="00CC78F4" w:rsidRPr="005541E4">
        <w:rPr>
          <w:szCs w:val="28"/>
          <w:lang w:eastAsia="en-US"/>
        </w:rPr>
        <w:t>.</w:t>
      </w:r>
      <w:r w:rsidRPr="005541E4">
        <w:rPr>
          <w:szCs w:val="28"/>
          <w:lang w:eastAsia="en-US"/>
        </w:rPr>
        <w:t>А, Антонян И</w:t>
      </w:r>
      <w:r w:rsidR="00CC78F4" w:rsidRPr="005541E4">
        <w:rPr>
          <w:szCs w:val="28"/>
          <w:lang w:eastAsia="en-US"/>
        </w:rPr>
        <w:t>.</w:t>
      </w:r>
      <w:r w:rsidRPr="005541E4">
        <w:rPr>
          <w:szCs w:val="28"/>
          <w:lang w:eastAsia="en-US"/>
        </w:rPr>
        <w:t>М, Хареба Г</w:t>
      </w:r>
      <w:r w:rsidR="00CC78F4" w:rsidRPr="005541E4">
        <w:rPr>
          <w:szCs w:val="28"/>
          <w:lang w:eastAsia="en-US"/>
        </w:rPr>
        <w:t>.</w:t>
      </w:r>
      <w:r w:rsidRPr="005541E4">
        <w:rPr>
          <w:szCs w:val="28"/>
          <w:lang w:eastAsia="en-US"/>
        </w:rPr>
        <w:t>Г</w:t>
      </w:r>
      <w:r w:rsidR="00CC78F4" w:rsidRPr="005541E4">
        <w:rPr>
          <w:szCs w:val="28"/>
          <w:lang w:eastAsia="en-US"/>
        </w:rPr>
        <w:t>.</w:t>
      </w:r>
      <w:r w:rsidRPr="005541E4">
        <w:rPr>
          <w:szCs w:val="28"/>
          <w:lang w:eastAsia="en-US"/>
        </w:rPr>
        <w:t>, Ермоленко Т</w:t>
      </w:r>
      <w:r w:rsidR="00CC78F4" w:rsidRPr="005541E4">
        <w:rPr>
          <w:szCs w:val="28"/>
          <w:lang w:eastAsia="en-US"/>
        </w:rPr>
        <w:t>.</w:t>
      </w:r>
      <w:r w:rsidRPr="005541E4">
        <w:rPr>
          <w:szCs w:val="28"/>
          <w:lang w:eastAsia="en-US"/>
        </w:rPr>
        <w:t>И</w:t>
      </w:r>
      <w:r w:rsidR="00CC78F4" w:rsidRPr="005541E4">
        <w:rPr>
          <w:szCs w:val="28"/>
          <w:lang w:eastAsia="en-US"/>
        </w:rPr>
        <w:t>.</w:t>
      </w:r>
      <w:r w:rsidRPr="005541E4">
        <w:rPr>
          <w:szCs w:val="28"/>
          <w:lang w:eastAsia="en-US"/>
        </w:rPr>
        <w:t>, Зеленский А</w:t>
      </w:r>
      <w:r w:rsidR="00CC78F4" w:rsidRPr="005541E4">
        <w:rPr>
          <w:szCs w:val="28"/>
          <w:lang w:eastAsia="en-US"/>
        </w:rPr>
        <w:t>.</w:t>
      </w:r>
      <w:r w:rsidRPr="005541E4">
        <w:rPr>
          <w:szCs w:val="28"/>
          <w:lang w:eastAsia="en-US"/>
        </w:rPr>
        <w:t>И</w:t>
      </w:r>
      <w:r w:rsidR="00CC78F4" w:rsidRPr="005541E4">
        <w:rPr>
          <w:szCs w:val="28"/>
          <w:lang w:eastAsia="en-US"/>
        </w:rPr>
        <w:t>.</w:t>
      </w:r>
      <w:r w:rsidRPr="005541E4">
        <w:rPr>
          <w:szCs w:val="28"/>
          <w:lang w:eastAsia="en-US"/>
        </w:rPr>
        <w:t>, Мозжаков П</w:t>
      </w:r>
      <w:r w:rsidR="00CC78F4" w:rsidRPr="005541E4">
        <w:rPr>
          <w:szCs w:val="28"/>
          <w:lang w:eastAsia="en-US"/>
        </w:rPr>
        <w:t>.</w:t>
      </w:r>
      <w:r w:rsidRPr="005541E4">
        <w:rPr>
          <w:szCs w:val="28"/>
          <w:lang w:eastAsia="en-US"/>
        </w:rPr>
        <w:t>В</w:t>
      </w:r>
      <w:r w:rsidRPr="005541E4">
        <w:rPr>
          <w:bCs/>
          <w:szCs w:val="28"/>
          <w:lang w:eastAsia="en-US"/>
        </w:rPr>
        <w:t>. Органосохраняющий подход при почечно-клеточном раке с внутривенозной инвазией.</w:t>
      </w:r>
      <w:r w:rsidRPr="005541E4">
        <w:rPr>
          <w:szCs w:val="28"/>
          <w:lang w:eastAsia="en-US"/>
        </w:rPr>
        <w:t xml:space="preserve"> </w:t>
      </w:r>
      <w:r w:rsidRPr="005541E4">
        <w:rPr>
          <w:i/>
          <w:szCs w:val="28"/>
          <w:lang w:eastAsia="en-US"/>
        </w:rPr>
        <w:t>Харківська хірургічна школа</w:t>
      </w:r>
      <w:r w:rsidRPr="005541E4">
        <w:rPr>
          <w:szCs w:val="28"/>
          <w:lang w:eastAsia="en-US"/>
        </w:rPr>
        <w:t xml:space="preserve">. 2015; 5(74): 64-70. </w:t>
      </w:r>
      <w:r w:rsidRPr="005541E4">
        <w:rPr>
          <w:rFonts w:eastAsia="SimSun"/>
          <w:kern w:val="3"/>
          <w:szCs w:val="28"/>
          <w:lang w:eastAsia="en-US"/>
        </w:rPr>
        <w:t>(</w:t>
      </w:r>
      <w:r w:rsidRPr="005541E4">
        <w:rPr>
          <w:i/>
          <w:szCs w:val="28"/>
          <w:lang w:eastAsia="en-US"/>
        </w:rPr>
        <w:t xml:space="preserve">Здобувач </w:t>
      </w:r>
      <w:r w:rsidRPr="005541E4">
        <w:rPr>
          <w:i/>
          <w:iCs/>
          <w:szCs w:val="28"/>
          <w:lang w:eastAsia="uk-UA"/>
        </w:rPr>
        <w:t>проаналізував</w:t>
      </w:r>
      <w:r w:rsidRPr="005541E4">
        <w:rPr>
          <w:i/>
          <w:szCs w:val="28"/>
          <w:lang w:eastAsia="en-US"/>
        </w:rPr>
        <w:t xml:space="preserve"> ефективність застосованої лікувальної методики, систематизував отримані результати).</w:t>
      </w:r>
    </w:p>
    <w:p w14:paraId="5775A8A0" w14:textId="46FA1213" w:rsidR="00ED7855" w:rsidRPr="005541E4" w:rsidRDefault="00ED7855" w:rsidP="000B5857">
      <w:pPr>
        <w:widowControl w:val="0"/>
        <w:numPr>
          <w:ilvl w:val="0"/>
          <w:numId w:val="47"/>
        </w:numPr>
        <w:suppressAutoHyphens/>
        <w:autoSpaceDE w:val="0"/>
        <w:autoSpaceDN w:val="0"/>
        <w:adjustRightInd w:val="0"/>
        <w:spacing w:after="0" w:line="360" w:lineRule="auto"/>
        <w:ind w:left="0" w:firstLine="709"/>
        <w:jc w:val="both"/>
        <w:textAlignment w:val="baseline"/>
        <w:rPr>
          <w:rFonts w:eastAsia="SimSun"/>
          <w:kern w:val="3"/>
          <w:szCs w:val="28"/>
          <w:lang w:eastAsia="en-US"/>
        </w:rPr>
      </w:pPr>
      <w:r w:rsidRPr="005541E4">
        <w:rPr>
          <w:szCs w:val="28"/>
          <w:lang w:eastAsia="en-US"/>
        </w:rPr>
        <w:t>Щукин Д</w:t>
      </w:r>
      <w:r w:rsidR="009B1383">
        <w:rPr>
          <w:szCs w:val="28"/>
          <w:lang w:eastAsia="en-US"/>
        </w:rPr>
        <w:t>.</w:t>
      </w:r>
      <w:r w:rsidRPr="005541E4">
        <w:rPr>
          <w:szCs w:val="28"/>
          <w:lang w:eastAsia="en-US"/>
        </w:rPr>
        <w:t>В</w:t>
      </w:r>
      <w:r w:rsidR="009B1383">
        <w:rPr>
          <w:szCs w:val="28"/>
          <w:lang w:eastAsia="en-US"/>
        </w:rPr>
        <w:t>.</w:t>
      </w:r>
      <w:r w:rsidRPr="005541E4">
        <w:rPr>
          <w:szCs w:val="28"/>
          <w:lang w:eastAsia="en-US"/>
        </w:rPr>
        <w:t>, Лесовой В</w:t>
      </w:r>
      <w:r w:rsidR="009B1383">
        <w:rPr>
          <w:szCs w:val="28"/>
          <w:lang w:eastAsia="en-US"/>
        </w:rPr>
        <w:t>.</w:t>
      </w:r>
      <w:r w:rsidRPr="005541E4">
        <w:rPr>
          <w:szCs w:val="28"/>
          <w:lang w:eastAsia="en-US"/>
        </w:rPr>
        <w:t>Н</w:t>
      </w:r>
      <w:r w:rsidR="009B1383">
        <w:rPr>
          <w:szCs w:val="28"/>
          <w:lang w:eastAsia="en-US"/>
        </w:rPr>
        <w:t>.</w:t>
      </w:r>
      <w:r w:rsidRPr="005541E4">
        <w:rPr>
          <w:szCs w:val="28"/>
          <w:lang w:eastAsia="en-US"/>
        </w:rPr>
        <w:t>, Гарагатый И</w:t>
      </w:r>
      <w:r w:rsidR="009B1383">
        <w:rPr>
          <w:szCs w:val="28"/>
          <w:lang w:eastAsia="en-US"/>
        </w:rPr>
        <w:t>.</w:t>
      </w:r>
      <w:r w:rsidRPr="005541E4">
        <w:rPr>
          <w:szCs w:val="28"/>
          <w:lang w:eastAsia="en-US"/>
        </w:rPr>
        <w:t>А</w:t>
      </w:r>
      <w:r w:rsidR="009B1383">
        <w:rPr>
          <w:szCs w:val="28"/>
          <w:lang w:eastAsia="en-US"/>
        </w:rPr>
        <w:t>.</w:t>
      </w:r>
      <w:r w:rsidRPr="005541E4">
        <w:rPr>
          <w:szCs w:val="28"/>
          <w:lang w:eastAsia="en-US"/>
        </w:rPr>
        <w:t>, Хареба Г</w:t>
      </w:r>
      <w:r w:rsidR="009B1383">
        <w:rPr>
          <w:szCs w:val="28"/>
          <w:lang w:eastAsia="en-US"/>
        </w:rPr>
        <w:t>.</w:t>
      </w:r>
      <w:r w:rsidRPr="005541E4">
        <w:rPr>
          <w:szCs w:val="28"/>
          <w:lang w:eastAsia="en-US"/>
        </w:rPr>
        <w:t>Г</w:t>
      </w:r>
      <w:r w:rsidR="009B1383">
        <w:rPr>
          <w:szCs w:val="28"/>
          <w:lang w:eastAsia="en-US"/>
        </w:rPr>
        <w:t>.</w:t>
      </w:r>
      <w:r w:rsidRPr="005541E4">
        <w:rPr>
          <w:szCs w:val="28"/>
          <w:lang w:eastAsia="en-US"/>
        </w:rPr>
        <w:t>, Поляков Н</w:t>
      </w:r>
      <w:r w:rsidR="009B1383">
        <w:rPr>
          <w:szCs w:val="28"/>
          <w:lang w:eastAsia="en-US"/>
        </w:rPr>
        <w:t>.</w:t>
      </w:r>
      <w:r w:rsidRPr="005541E4">
        <w:rPr>
          <w:szCs w:val="28"/>
          <w:lang w:eastAsia="en-US"/>
        </w:rPr>
        <w:t>Н</w:t>
      </w:r>
      <w:r w:rsidR="009B1383">
        <w:rPr>
          <w:szCs w:val="28"/>
          <w:lang w:eastAsia="en-US"/>
        </w:rPr>
        <w:t>.</w:t>
      </w:r>
      <w:r w:rsidRPr="005541E4">
        <w:rPr>
          <w:szCs w:val="28"/>
          <w:lang w:eastAsia="en-US"/>
        </w:rPr>
        <w:t>,</w:t>
      </w:r>
      <w:r w:rsidR="009B1383">
        <w:rPr>
          <w:szCs w:val="28"/>
          <w:lang w:eastAsia="en-US"/>
        </w:rPr>
        <w:t xml:space="preserve"> </w:t>
      </w:r>
      <w:r w:rsidRPr="005541E4">
        <w:rPr>
          <w:szCs w:val="28"/>
          <w:lang w:eastAsia="en-US"/>
        </w:rPr>
        <w:t>Аркатов А</w:t>
      </w:r>
      <w:r w:rsidR="009B1383">
        <w:rPr>
          <w:szCs w:val="28"/>
          <w:lang w:eastAsia="en-US"/>
        </w:rPr>
        <w:t>.</w:t>
      </w:r>
      <w:r w:rsidRPr="005541E4">
        <w:rPr>
          <w:szCs w:val="28"/>
          <w:lang w:eastAsia="en-US"/>
        </w:rPr>
        <w:t>В</w:t>
      </w:r>
      <w:r w:rsidR="009B1383">
        <w:rPr>
          <w:szCs w:val="28"/>
          <w:lang w:eastAsia="en-US"/>
        </w:rPr>
        <w:t>.</w:t>
      </w:r>
      <w:r w:rsidRPr="005541E4">
        <w:rPr>
          <w:szCs w:val="28"/>
          <w:lang w:eastAsia="en-US"/>
        </w:rPr>
        <w:t>, Савенков В</w:t>
      </w:r>
      <w:r w:rsidR="009B1383">
        <w:rPr>
          <w:szCs w:val="28"/>
          <w:lang w:eastAsia="en-US"/>
        </w:rPr>
        <w:t>.</w:t>
      </w:r>
      <w:r w:rsidRPr="005541E4">
        <w:rPr>
          <w:szCs w:val="28"/>
          <w:lang w:eastAsia="en-US"/>
        </w:rPr>
        <w:t>И</w:t>
      </w:r>
      <w:r w:rsidR="009B1383">
        <w:rPr>
          <w:szCs w:val="28"/>
          <w:lang w:eastAsia="en-US"/>
        </w:rPr>
        <w:t>.</w:t>
      </w:r>
      <w:r w:rsidRPr="005541E4">
        <w:rPr>
          <w:szCs w:val="28"/>
          <w:lang w:eastAsia="en-US"/>
        </w:rPr>
        <w:t>, Мальцев А</w:t>
      </w:r>
      <w:r w:rsidR="009B1383">
        <w:rPr>
          <w:szCs w:val="28"/>
          <w:lang w:eastAsia="en-US"/>
        </w:rPr>
        <w:t>.</w:t>
      </w:r>
      <w:r w:rsidRPr="005541E4">
        <w:rPr>
          <w:szCs w:val="28"/>
          <w:lang w:eastAsia="en-US"/>
        </w:rPr>
        <w:t>В. Осложнения хирургического лечения почечноклеточного рака с внутривенозным распространением.</w:t>
      </w:r>
      <w:hyperlink r:id="rId333" w:history="1">
        <w:r w:rsidRPr="005541E4">
          <w:rPr>
            <w:szCs w:val="28"/>
            <w:lang w:eastAsia="en-US"/>
          </w:rPr>
          <w:t xml:space="preserve"> </w:t>
        </w:r>
        <w:r w:rsidRPr="005541E4">
          <w:rPr>
            <w:i/>
            <w:szCs w:val="28"/>
            <w:lang w:eastAsia="en-US"/>
          </w:rPr>
          <w:t>Клінічна хірургія</w:t>
        </w:r>
        <w:r w:rsidRPr="005541E4">
          <w:rPr>
            <w:szCs w:val="28"/>
            <w:lang w:eastAsia="en-US"/>
          </w:rPr>
          <w:t>. 2016; 12:</w:t>
        </w:r>
      </w:hyperlink>
      <w:r w:rsidRPr="005541E4">
        <w:rPr>
          <w:szCs w:val="28"/>
          <w:lang w:eastAsia="en-US"/>
        </w:rPr>
        <w:t xml:space="preserve"> 48-51 </w:t>
      </w:r>
      <w:r w:rsidRPr="005541E4">
        <w:rPr>
          <w:i/>
          <w:szCs w:val="28"/>
          <w:lang w:eastAsia="en-US"/>
        </w:rPr>
        <w:t>(Здобувач систематизував отримані результати та підготував текст статті до друку).</w:t>
      </w:r>
    </w:p>
    <w:p w14:paraId="57D2DA04" w14:textId="77777777"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kern w:val="3"/>
          <w:szCs w:val="28"/>
          <w:lang w:val="en-US" w:eastAsia="en-US"/>
        </w:rPr>
      </w:pPr>
      <w:r w:rsidRPr="005541E4">
        <w:rPr>
          <w:szCs w:val="28"/>
          <w:lang w:val="en-US"/>
        </w:rPr>
        <w:t>Shchukin</w:t>
      </w:r>
      <w:r w:rsidRPr="005541E4">
        <w:rPr>
          <w:szCs w:val="28"/>
        </w:rPr>
        <w:t xml:space="preserve"> </w:t>
      </w:r>
      <w:r w:rsidRPr="005541E4">
        <w:rPr>
          <w:szCs w:val="28"/>
          <w:lang w:val="en-US"/>
        </w:rPr>
        <w:t>DV</w:t>
      </w:r>
      <w:r w:rsidRPr="005541E4">
        <w:rPr>
          <w:szCs w:val="28"/>
        </w:rPr>
        <w:t xml:space="preserve">, </w:t>
      </w:r>
      <w:r w:rsidRPr="005541E4">
        <w:rPr>
          <w:szCs w:val="28"/>
          <w:lang w:val="en-US"/>
        </w:rPr>
        <w:t>Lesovoy</w:t>
      </w:r>
      <w:r w:rsidRPr="005541E4">
        <w:rPr>
          <w:szCs w:val="28"/>
        </w:rPr>
        <w:t xml:space="preserve"> </w:t>
      </w:r>
      <w:r w:rsidRPr="005541E4">
        <w:rPr>
          <w:szCs w:val="28"/>
          <w:lang w:val="en-US"/>
        </w:rPr>
        <w:t>VN</w:t>
      </w:r>
      <w:r w:rsidRPr="005541E4">
        <w:rPr>
          <w:szCs w:val="28"/>
        </w:rPr>
        <w:t xml:space="preserve">, </w:t>
      </w:r>
      <w:r w:rsidRPr="005541E4">
        <w:rPr>
          <w:szCs w:val="28"/>
          <w:lang w:val="en-US"/>
        </w:rPr>
        <w:t>Garagatiy</w:t>
      </w:r>
      <w:r w:rsidRPr="005541E4">
        <w:rPr>
          <w:szCs w:val="28"/>
        </w:rPr>
        <w:t xml:space="preserve"> </w:t>
      </w:r>
      <w:r w:rsidRPr="005541E4">
        <w:rPr>
          <w:szCs w:val="28"/>
          <w:lang w:val="en-US"/>
        </w:rPr>
        <w:t>IA</w:t>
      </w:r>
      <w:r w:rsidRPr="005541E4">
        <w:rPr>
          <w:szCs w:val="28"/>
        </w:rPr>
        <w:t xml:space="preserve">, </w:t>
      </w:r>
      <w:r w:rsidRPr="005541E4">
        <w:rPr>
          <w:szCs w:val="28"/>
          <w:lang w:val="en-US"/>
        </w:rPr>
        <w:t>Khareba</w:t>
      </w:r>
      <w:r w:rsidRPr="005541E4">
        <w:rPr>
          <w:szCs w:val="28"/>
        </w:rPr>
        <w:t xml:space="preserve"> </w:t>
      </w:r>
      <w:r w:rsidRPr="005541E4">
        <w:rPr>
          <w:szCs w:val="28"/>
          <w:lang w:val="en-US"/>
        </w:rPr>
        <w:t>GG</w:t>
      </w:r>
      <w:r w:rsidRPr="005541E4">
        <w:rPr>
          <w:szCs w:val="28"/>
        </w:rPr>
        <w:t xml:space="preserve">, </w:t>
      </w:r>
      <w:r w:rsidRPr="005541E4">
        <w:rPr>
          <w:szCs w:val="28"/>
          <w:lang w:val="en-US"/>
        </w:rPr>
        <w:t>Savenkov</w:t>
      </w:r>
      <w:r w:rsidRPr="005541E4">
        <w:rPr>
          <w:szCs w:val="28"/>
        </w:rPr>
        <w:t xml:space="preserve"> </w:t>
      </w:r>
      <w:r w:rsidRPr="005541E4">
        <w:rPr>
          <w:szCs w:val="28"/>
          <w:lang w:val="en-US"/>
        </w:rPr>
        <w:t>VI</w:t>
      </w:r>
      <w:r w:rsidRPr="005541E4">
        <w:rPr>
          <w:szCs w:val="28"/>
        </w:rPr>
        <w:t xml:space="preserve">, </w:t>
      </w:r>
      <w:r w:rsidRPr="005541E4">
        <w:rPr>
          <w:szCs w:val="28"/>
          <w:lang w:val="en-US"/>
        </w:rPr>
        <w:t>Maltsev</w:t>
      </w:r>
      <w:r w:rsidRPr="005541E4">
        <w:rPr>
          <w:szCs w:val="28"/>
        </w:rPr>
        <w:t xml:space="preserve"> </w:t>
      </w:r>
      <w:r w:rsidRPr="005541E4">
        <w:rPr>
          <w:szCs w:val="28"/>
          <w:lang w:val="en-US"/>
        </w:rPr>
        <w:t>AV</w:t>
      </w:r>
      <w:r w:rsidRPr="005541E4">
        <w:rPr>
          <w:szCs w:val="28"/>
        </w:rPr>
        <w:t xml:space="preserve">, </w:t>
      </w:r>
      <w:r w:rsidRPr="005541E4">
        <w:rPr>
          <w:szCs w:val="28"/>
          <w:lang w:val="en-US"/>
        </w:rPr>
        <w:t>Kopytsya</w:t>
      </w:r>
      <w:r w:rsidRPr="005541E4">
        <w:rPr>
          <w:szCs w:val="28"/>
        </w:rPr>
        <w:t xml:space="preserve"> </w:t>
      </w:r>
      <w:r w:rsidRPr="005541E4">
        <w:rPr>
          <w:szCs w:val="28"/>
          <w:lang w:val="en-US"/>
        </w:rPr>
        <w:t>MP</w:t>
      </w:r>
      <w:r w:rsidRPr="005541E4">
        <w:rPr>
          <w:szCs w:val="28"/>
        </w:rPr>
        <w:t xml:space="preserve">, </w:t>
      </w:r>
      <w:r w:rsidRPr="005541E4">
        <w:rPr>
          <w:szCs w:val="28"/>
          <w:lang w:val="en-US"/>
        </w:rPr>
        <w:t>Arkatov</w:t>
      </w:r>
      <w:r w:rsidRPr="005541E4">
        <w:rPr>
          <w:szCs w:val="28"/>
        </w:rPr>
        <w:t xml:space="preserve"> </w:t>
      </w:r>
      <w:r w:rsidRPr="005541E4">
        <w:rPr>
          <w:szCs w:val="28"/>
          <w:lang w:val="en-US"/>
        </w:rPr>
        <w:t>AV</w:t>
      </w:r>
      <w:r w:rsidRPr="005541E4">
        <w:rPr>
          <w:szCs w:val="28"/>
        </w:rPr>
        <w:t xml:space="preserve">. </w:t>
      </w:r>
      <w:r w:rsidRPr="005541E4">
        <w:rPr>
          <w:szCs w:val="28"/>
          <w:lang w:val="en-US"/>
        </w:rPr>
        <w:t xml:space="preserve">Comparative analysis of oncologic outcomes of radical nephrectomy and nephron-sparing surgery in patients with intravenous extension of tumor into the renal vein.  </w:t>
      </w:r>
      <w:r w:rsidRPr="005541E4">
        <w:rPr>
          <w:i/>
          <w:szCs w:val="28"/>
          <w:lang w:val="en-US"/>
        </w:rPr>
        <w:t>The New Armenian Medical Journal.</w:t>
      </w:r>
      <w:r w:rsidRPr="005541E4">
        <w:rPr>
          <w:szCs w:val="28"/>
          <w:lang w:val="en-US"/>
        </w:rPr>
        <w:t xml:space="preserve"> 2017; 11(2):58-62 </w:t>
      </w:r>
      <w:r w:rsidRPr="005541E4">
        <w:rPr>
          <w:szCs w:val="28"/>
          <w:lang w:val="en-US" w:eastAsia="en-US"/>
        </w:rPr>
        <w:t>(</w:t>
      </w:r>
      <w:r w:rsidRPr="005541E4">
        <w:rPr>
          <w:i/>
          <w:szCs w:val="28"/>
          <w:lang w:eastAsia="en-US"/>
        </w:rPr>
        <w:t>Здобувачем</w:t>
      </w:r>
      <w:r w:rsidRPr="005541E4">
        <w:rPr>
          <w:i/>
          <w:szCs w:val="28"/>
          <w:lang w:val="en-US" w:eastAsia="en-US"/>
        </w:rPr>
        <w:t xml:space="preserve"> </w:t>
      </w:r>
      <w:r w:rsidRPr="005541E4">
        <w:rPr>
          <w:i/>
          <w:szCs w:val="28"/>
          <w:lang w:eastAsia="en-US"/>
        </w:rPr>
        <w:t>проаналізовано</w:t>
      </w:r>
      <w:r w:rsidRPr="005541E4">
        <w:rPr>
          <w:i/>
          <w:szCs w:val="28"/>
          <w:lang w:val="en-US" w:eastAsia="en-US"/>
        </w:rPr>
        <w:t xml:space="preserve"> </w:t>
      </w:r>
      <w:r w:rsidRPr="005541E4">
        <w:rPr>
          <w:i/>
          <w:szCs w:val="28"/>
          <w:lang w:eastAsia="en-US"/>
        </w:rPr>
        <w:t>літературні</w:t>
      </w:r>
      <w:r w:rsidRPr="005541E4">
        <w:rPr>
          <w:i/>
          <w:szCs w:val="28"/>
          <w:lang w:val="en-US" w:eastAsia="en-US"/>
        </w:rPr>
        <w:t xml:space="preserve"> </w:t>
      </w:r>
      <w:r w:rsidRPr="005541E4">
        <w:rPr>
          <w:i/>
          <w:szCs w:val="28"/>
          <w:lang w:eastAsia="en-US"/>
        </w:rPr>
        <w:t>джерела</w:t>
      </w:r>
      <w:r w:rsidRPr="005541E4">
        <w:rPr>
          <w:i/>
          <w:szCs w:val="28"/>
          <w:lang w:val="en-US" w:eastAsia="en-US"/>
        </w:rPr>
        <w:t xml:space="preserve">, </w:t>
      </w:r>
      <w:r w:rsidRPr="005541E4">
        <w:rPr>
          <w:i/>
          <w:szCs w:val="28"/>
          <w:lang w:eastAsia="en-US"/>
        </w:rPr>
        <w:t>виконано</w:t>
      </w:r>
      <w:r w:rsidRPr="005541E4">
        <w:rPr>
          <w:i/>
          <w:szCs w:val="28"/>
          <w:lang w:val="en-US" w:eastAsia="en-US"/>
        </w:rPr>
        <w:t xml:space="preserve"> </w:t>
      </w:r>
      <w:r w:rsidRPr="005541E4">
        <w:rPr>
          <w:i/>
          <w:szCs w:val="28"/>
          <w:lang w:eastAsia="en-US"/>
        </w:rPr>
        <w:t>клінічне</w:t>
      </w:r>
      <w:r w:rsidRPr="005541E4">
        <w:rPr>
          <w:i/>
          <w:szCs w:val="28"/>
          <w:lang w:val="en-US" w:eastAsia="en-US"/>
        </w:rPr>
        <w:t xml:space="preserve"> </w:t>
      </w:r>
      <w:proofErr w:type="gramStart"/>
      <w:r w:rsidRPr="005541E4">
        <w:rPr>
          <w:i/>
          <w:szCs w:val="28"/>
          <w:lang w:eastAsia="en-US"/>
        </w:rPr>
        <w:t>дослідження</w:t>
      </w:r>
      <w:r w:rsidRPr="005541E4">
        <w:rPr>
          <w:i/>
          <w:szCs w:val="28"/>
          <w:lang w:val="en-US" w:eastAsia="en-US"/>
        </w:rPr>
        <w:t xml:space="preserve">  </w:t>
      </w:r>
      <w:r w:rsidRPr="005541E4">
        <w:rPr>
          <w:i/>
          <w:szCs w:val="28"/>
          <w:lang w:eastAsia="en-US"/>
        </w:rPr>
        <w:t>та</w:t>
      </w:r>
      <w:proofErr w:type="gramEnd"/>
      <w:r w:rsidRPr="005541E4">
        <w:rPr>
          <w:i/>
          <w:szCs w:val="28"/>
          <w:lang w:val="en-US" w:eastAsia="en-US"/>
        </w:rPr>
        <w:t xml:space="preserve"> </w:t>
      </w:r>
      <w:r w:rsidRPr="005541E4">
        <w:rPr>
          <w:i/>
          <w:szCs w:val="28"/>
          <w:lang w:eastAsia="en-US"/>
        </w:rPr>
        <w:t>підготовлено</w:t>
      </w:r>
      <w:r w:rsidRPr="005541E4">
        <w:rPr>
          <w:i/>
          <w:szCs w:val="28"/>
          <w:lang w:val="en-US" w:eastAsia="en-US"/>
        </w:rPr>
        <w:t xml:space="preserve"> </w:t>
      </w:r>
      <w:r w:rsidRPr="005541E4">
        <w:rPr>
          <w:i/>
          <w:szCs w:val="28"/>
          <w:lang w:eastAsia="en-US"/>
        </w:rPr>
        <w:t>текст</w:t>
      </w:r>
      <w:r w:rsidRPr="005541E4">
        <w:rPr>
          <w:i/>
          <w:szCs w:val="28"/>
          <w:lang w:val="en-US" w:eastAsia="en-US"/>
        </w:rPr>
        <w:t xml:space="preserve"> </w:t>
      </w:r>
      <w:r w:rsidRPr="005541E4">
        <w:rPr>
          <w:i/>
          <w:szCs w:val="28"/>
          <w:lang w:eastAsia="en-US"/>
        </w:rPr>
        <w:t>статті</w:t>
      </w:r>
      <w:r w:rsidRPr="005541E4">
        <w:rPr>
          <w:i/>
          <w:szCs w:val="28"/>
          <w:lang w:val="en-US" w:eastAsia="en-US"/>
        </w:rPr>
        <w:t>).</w:t>
      </w:r>
    </w:p>
    <w:p w14:paraId="4F02A7C4" w14:textId="7A54DDA9" w:rsidR="00ED7855" w:rsidRPr="005541E4" w:rsidRDefault="00CD0523"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eastAsia="en-US"/>
        </w:rPr>
      </w:pPr>
      <w:hyperlink r:id="rId334" w:history="1">
        <w:r w:rsidR="00ED7855" w:rsidRPr="005541E4">
          <w:rPr>
            <w:szCs w:val="28"/>
          </w:rPr>
          <w:t>Лесовой В</w:t>
        </w:r>
        <w:r w:rsidR="00B946BE">
          <w:rPr>
            <w:szCs w:val="28"/>
          </w:rPr>
          <w:t>.</w:t>
        </w:r>
        <w:r w:rsidR="00ED7855" w:rsidRPr="005541E4">
          <w:rPr>
            <w:szCs w:val="28"/>
          </w:rPr>
          <w:t>Н</w:t>
        </w:r>
        <w:r w:rsidR="00B946BE">
          <w:rPr>
            <w:szCs w:val="28"/>
          </w:rPr>
          <w:t>.</w:t>
        </w:r>
        <w:r w:rsidR="00ED7855" w:rsidRPr="005541E4">
          <w:rPr>
            <w:szCs w:val="28"/>
          </w:rPr>
          <w:t>, Щукин Д</w:t>
        </w:r>
        <w:r w:rsidR="00B946BE">
          <w:rPr>
            <w:szCs w:val="28"/>
          </w:rPr>
          <w:t>.</w:t>
        </w:r>
        <w:r w:rsidR="00ED7855" w:rsidRPr="005541E4">
          <w:rPr>
            <w:szCs w:val="28"/>
          </w:rPr>
          <w:t>В,  Гарагатый И</w:t>
        </w:r>
        <w:r w:rsidR="00B946BE">
          <w:rPr>
            <w:szCs w:val="28"/>
          </w:rPr>
          <w:t>.</w:t>
        </w:r>
        <w:r w:rsidR="00ED7855" w:rsidRPr="005541E4">
          <w:rPr>
            <w:szCs w:val="28"/>
          </w:rPr>
          <w:t>А</w:t>
        </w:r>
        <w:r w:rsidR="00B946BE">
          <w:rPr>
            <w:szCs w:val="28"/>
          </w:rPr>
          <w:t>.</w:t>
        </w:r>
        <w:r w:rsidR="00ED7855" w:rsidRPr="005541E4">
          <w:rPr>
            <w:szCs w:val="28"/>
          </w:rPr>
          <w:t>, Хареба Г</w:t>
        </w:r>
        <w:r w:rsidR="00B946BE">
          <w:rPr>
            <w:szCs w:val="28"/>
          </w:rPr>
          <w:t>.</w:t>
        </w:r>
        <w:r w:rsidR="00ED7855" w:rsidRPr="005541E4">
          <w:rPr>
            <w:szCs w:val="28"/>
          </w:rPr>
          <w:t>Г</w:t>
        </w:r>
        <w:r w:rsidR="00B946BE">
          <w:rPr>
            <w:szCs w:val="28"/>
          </w:rPr>
          <w:t>.</w:t>
        </w:r>
        <w:r w:rsidR="00ED7855" w:rsidRPr="005541E4">
          <w:rPr>
            <w:szCs w:val="28"/>
          </w:rPr>
          <w:t>, Поляков Н</w:t>
        </w:r>
        <w:r w:rsidR="00B946BE">
          <w:rPr>
            <w:szCs w:val="28"/>
          </w:rPr>
          <w:t>.</w:t>
        </w:r>
        <w:r w:rsidR="00ED7855" w:rsidRPr="005541E4">
          <w:rPr>
            <w:szCs w:val="28"/>
          </w:rPr>
          <w:t>Н</w:t>
        </w:r>
      </w:hyperlink>
      <w:r w:rsidR="00B946BE">
        <w:rPr>
          <w:szCs w:val="28"/>
        </w:rPr>
        <w:t>.</w:t>
      </w:r>
      <w:r w:rsidR="00ED7855" w:rsidRPr="005541E4">
        <w:rPr>
          <w:szCs w:val="28"/>
        </w:rPr>
        <w:t xml:space="preserve">, </w:t>
      </w:r>
      <w:hyperlink r:id="rId335" w:history="1">
        <w:r w:rsidR="00ED7855" w:rsidRPr="005541E4">
          <w:rPr>
            <w:szCs w:val="28"/>
          </w:rPr>
          <w:t>Мальцев</w:t>
        </w:r>
      </w:hyperlink>
      <w:r w:rsidR="00ED7855" w:rsidRPr="005541E4">
        <w:rPr>
          <w:szCs w:val="28"/>
        </w:rPr>
        <w:t xml:space="preserve"> А</w:t>
      </w:r>
      <w:r w:rsidR="00B946BE">
        <w:rPr>
          <w:szCs w:val="28"/>
        </w:rPr>
        <w:t>.</w:t>
      </w:r>
      <w:r w:rsidR="00ED7855" w:rsidRPr="005541E4">
        <w:rPr>
          <w:szCs w:val="28"/>
        </w:rPr>
        <w:t>В</w:t>
      </w:r>
      <w:r w:rsidR="00B946BE">
        <w:rPr>
          <w:szCs w:val="28"/>
        </w:rPr>
        <w:t>.</w:t>
      </w:r>
      <w:r w:rsidR="00ED7855" w:rsidRPr="005541E4">
        <w:rPr>
          <w:szCs w:val="28"/>
        </w:rPr>
        <w:t>, Гарагатый А</w:t>
      </w:r>
      <w:r w:rsidR="00B946BE">
        <w:rPr>
          <w:szCs w:val="28"/>
        </w:rPr>
        <w:t>.</w:t>
      </w:r>
      <w:r w:rsidR="00ED7855" w:rsidRPr="005541E4">
        <w:rPr>
          <w:szCs w:val="28"/>
        </w:rPr>
        <w:t xml:space="preserve">И. Исследование онкологических результатов радикальной нефрэктомии и органосохраняющей хирургии у пациентов с внутривенозным распространением опухоли в почечную вену. </w:t>
      </w:r>
      <w:r w:rsidR="00ED7855" w:rsidRPr="005541E4">
        <w:rPr>
          <w:i/>
          <w:szCs w:val="28"/>
        </w:rPr>
        <w:t>Експериментальна та клінічна фізіологія і біохімія</w:t>
      </w:r>
      <w:r w:rsidR="00ED7855" w:rsidRPr="005541E4">
        <w:rPr>
          <w:szCs w:val="28"/>
        </w:rPr>
        <w:t xml:space="preserve">. 2017; </w:t>
      </w:r>
      <w:hyperlink r:id="rId336" w:history="1">
        <w:r w:rsidR="00ED7855" w:rsidRPr="005541E4">
          <w:rPr>
            <w:szCs w:val="28"/>
          </w:rPr>
          <w:t>2/1:</w:t>
        </w:r>
      </w:hyperlink>
      <w:r w:rsidR="00ED7855" w:rsidRPr="005541E4">
        <w:rPr>
          <w:szCs w:val="28"/>
        </w:rPr>
        <w:t xml:space="preserve">58-62 </w:t>
      </w:r>
      <w:r w:rsidR="00ED7855" w:rsidRPr="005541E4">
        <w:rPr>
          <w:szCs w:val="28"/>
          <w:lang w:eastAsia="en-US"/>
        </w:rPr>
        <w:t>(</w:t>
      </w:r>
      <w:r w:rsidR="00ED7855" w:rsidRPr="005541E4">
        <w:rPr>
          <w:i/>
          <w:szCs w:val="28"/>
          <w:lang w:eastAsia="en-US"/>
        </w:rPr>
        <w:t>Здобувачем проаналізовано літературні джерела, виконано клінічне дослідження  та підготовлено текст статті).</w:t>
      </w:r>
    </w:p>
    <w:p w14:paraId="33EADBA7" w14:textId="77777777"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val="en-US" w:eastAsia="en-US"/>
        </w:rPr>
      </w:pPr>
      <w:r w:rsidRPr="005541E4">
        <w:rPr>
          <w:bCs/>
          <w:szCs w:val="28"/>
          <w:shd w:val="clear" w:color="auto" w:fill="FFFFFF"/>
          <w:lang w:val="en-US"/>
        </w:rPr>
        <w:t xml:space="preserve">Shchukin D, Lisova G, Khareba G, Polyakov M, Antonyan I, Kopytsya MP, Harahatyi A, Shus A. Nephron-sparing surgery in patients with renal cell carcinoma extending to the main renal vein: intrarenal and extrarenal thrombectomy.  </w:t>
      </w:r>
      <w:r w:rsidRPr="005541E4">
        <w:rPr>
          <w:i/>
          <w:szCs w:val="28"/>
          <w:lang w:val="en-US"/>
        </w:rPr>
        <w:t>Georgian medical news</w:t>
      </w:r>
      <w:r w:rsidRPr="005541E4">
        <w:rPr>
          <w:szCs w:val="28"/>
          <w:lang w:val="en-US"/>
        </w:rPr>
        <w:t xml:space="preserve">. 2019; 12: 23-30 </w:t>
      </w:r>
      <w:r w:rsidRPr="005541E4">
        <w:rPr>
          <w:i/>
          <w:szCs w:val="28"/>
          <w:lang w:val="en-US" w:eastAsia="en-US"/>
        </w:rPr>
        <w:t>(</w:t>
      </w:r>
      <w:r w:rsidRPr="005541E4">
        <w:rPr>
          <w:i/>
          <w:szCs w:val="28"/>
          <w:lang w:eastAsia="en-US"/>
        </w:rPr>
        <w:t>Здобувач</w:t>
      </w:r>
      <w:r w:rsidRPr="005541E4">
        <w:rPr>
          <w:i/>
          <w:szCs w:val="28"/>
          <w:lang w:val="en-US" w:eastAsia="en-US"/>
        </w:rPr>
        <w:t xml:space="preserve"> </w:t>
      </w:r>
      <w:r w:rsidRPr="005541E4">
        <w:rPr>
          <w:i/>
          <w:iCs/>
          <w:szCs w:val="28"/>
          <w:lang w:eastAsia="uk-UA"/>
        </w:rPr>
        <w:t>особисто</w:t>
      </w:r>
      <w:r w:rsidRPr="005541E4">
        <w:rPr>
          <w:i/>
          <w:iCs/>
          <w:szCs w:val="28"/>
          <w:lang w:val="en-US" w:eastAsia="uk-UA"/>
        </w:rPr>
        <w:t xml:space="preserve"> </w:t>
      </w:r>
      <w:r w:rsidRPr="005541E4">
        <w:rPr>
          <w:i/>
          <w:iCs/>
          <w:szCs w:val="28"/>
          <w:lang w:eastAsia="uk-UA"/>
        </w:rPr>
        <w:t>проаналізував</w:t>
      </w:r>
      <w:r w:rsidRPr="005541E4">
        <w:rPr>
          <w:i/>
          <w:szCs w:val="28"/>
          <w:lang w:val="en-US" w:eastAsia="en-US"/>
        </w:rPr>
        <w:t xml:space="preserve"> </w:t>
      </w:r>
      <w:r w:rsidRPr="005541E4">
        <w:rPr>
          <w:i/>
          <w:szCs w:val="28"/>
          <w:lang w:eastAsia="en-US"/>
        </w:rPr>
        <w:t>ефективність</w:t>
      </w:r>
      <w:r w:rsidRPr="005541E4">
        <w:rPr>
          <w:i/>
          <w:szCs w:val="28"/>
          <w:lang w:val="en-US" w:eastAsia="en-US"/>
        </w:rPr>
        <w:t xml:space="preserve"> </w:t>
      </w:r>
      <w:r w:rsidRPr="005541E4">
        <w:rPr>
          <w:i/>
          <w:szCs w:val="28"/>
          <w:lang w:eastAsia="en-US"/>
        </w:rPr>
        <w:t>застосованої</w:t>
      </w:r>
      <w:r w:rsidRPr="005541E4">
        <w:rPr>
          <w:i/>
          <w:szCs w:val="28"/>
          <w:lang w:val="en-US" w:eastAsia="en-US"/>
        </w:rPr>
        <w:t xml:space="preserve"> </w:t>
      </w:r>
      <w:r w:rsidRPr="005541E4">
        <w:rPr>
          <w:i/>
          <w:szCs w:val="28"/>
          <w:lang w:eastAsia="en-US"/>
        </w:rPr>
        <w:t>лікувальної</w:t>
      </w:r>
      <w:r w:rsidRPr="005541E4">
        <w:rPr>
          <w:i/>
          <w:szCs w:val="28"/>
          <w:lang w:val="en-US" w:eastAsia="en-US"/>
        </w:rPr>
        <w:t xml:space="preserve"> </w:t>
      </w:r>
      <w:r w:rsidRPr="005541E4">
        <w:rPr>
          <w:i/>
          <w:szCs w:val="28"/>
          <w:lang w:eastAsia="en-US"/>
        </w:rPr>
        <w:t>методики</w:t>
      </w:r>
      <w:r w:rsidRPr="005541E4">
        <w:rPr>
          <w:i/>
          <w:szCs w:val="28"/>
          <w:lang w:val="en-US" w:eastAsia="en-US"/>
        </w:rPr>
        <w:t xml:space="preserve">, </w:t>
      </w:r>
      <w:r w:rsidRPr="005541E4">
        <w:rPr>
          <w:i/>
          <w:szCs w:val="28"/>
          <w:lang w:eastAsia="en-US"/>
        </w:rPr>
        <w:t>систематизував</w:t>
      </w:r>
      <w:r w:rsidRPr="005541E4">
        <w:rPr>
          <w:i/>
          <w:szCs w:val="28"/>
          <w:lang w:val="en-US" w:eastAsia="en-US"/>
        </w:rPr>
        <w:t xml:space="preserve"> </w:t>
      </w:r>
      <w:r w:rsidRPr="005541E4">
        <w:rPr>
          <w:i/>
          <w:szCs w:val="28"/>
          <w:lang w:eastAsia="en-US"/>
        </w:rPr>
        <w:t>отримані</w:t>
      </w:r>
      <w:r w:rsidRPr="005541E4">
        <w:rPr>
          <w:i/>
          <w:szCs w:val="28"/>
          <w:lang w:val="en-US" w:eastAsia="en-US"/>
        </w:rPr>
        <w:t xml:space="preserve"> </w:t>
      </w:r>
      <w:r w:rsidRPr="005541E4">
        <w:rPr>
          <w:i/>
          <w:szCs w:val="28"/>
          <w:lang w:eastAsia="en-US"/>
        </w:rPr>
        <w:t>результати</w:t>
      </w:r>
      <w:r w:rsidRPr="005541E4">
        <w:rPr>
          <w:i/>
          <w:szCs w:val="28"/>
          <w:lang w:val="en-US" w:eastAsia="en-US"/>
        </w:rPr>
        <w:t xml:space="preserve">, </w:t>
      </w:r>
      <w:r w:rsidRPr="005541E4">
        <w:rPr>
          <w:i/>
          <w:szCs w:val="28"/>
          <w:lang w:eastAsia="en-US"/>
        </w:rPr>
        <w:t>написав</w:t>
      </w:r>
      <w:r w:rsidRPr="005541E4">
        <w:rPr>
          <w:i/>
          <w:szCs w:val="28"/>
          <w:lang w:val="en-US" w:eastAsia="en-US"/>
        </w:rPr>
        <w:t xml:space="preserve"> </w:t>
      </w:r>
      <w:r w:rsidRPr="005541E4">
        <w:rPr>
          <w:i/>
          <w:szCs w:val="28"/>
          <w:lang w:eastAsia="en-US"/>
        </w:rPr>
        <w:t>основні</w:t>
      </w:r>
      <w:r w:rsidRPr="005541E4">
        <w:rPr>
          <w:i/>
          <w:szCs w:val="28"/>
          <w:lang w:val="en-US" w:eastAsia="en-US"/>
        </w:rPr>
        <w:t xml:space="preserve"> </w:t>
      </w:r>
      <w:r w:rsidRPr="005541E4">
        <w:rPr>
          <w:i/>
          <w:szCs w:val="28"/>
          <w:lang w:eastAsia="en-US"/>
        </w:rPr>
        <w:t>розділи</w:t>
      </w:r>
      <w:r w:rsidRPr="005541E4">
        <w:rPr>
          <w:i/>
          <w:szCs w:val="28"/>
          <w:lang w:val="en-US" w:eastAsia="en-US"/>
        </w:rPr>
        <w:t xml:space="preserve"> </w:t>
      </w:r>
      <w:r w:rsidRPr="005541E4">
        <w:rPr>
          <w:i/>
          <w:szCs w:val="28"/>
          <w:lang w:eastAsia="en-US"/>
        </w:rPr>
        <w:t>статті</w:t>
      </w:r>
      <w:r w:rsidRPr="005541E4">
        <w:rPr>
          <w:i/>
          <w:szCs w:val="28"/>
          <w:lang w:val="en-US" w:eastAsia="en-US"/>
        </w:rPr>
        <w:t>).</w:t>
      </w:r>
    </w:p>
    <w:p w14:paraId="53F95A27" w14:textId="24C88DD7"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eastAsia="en-US"/>
        </w:rPr>
      </w:pPr>
      <w:r w:rsidRPr="005541E4">
        <w:rPr>
          <w:szCs w:val="28"/>
          <w:lang w:val="en-US"/>
        </w:rPr>
        <w:t xml:space="preserve"> </w:t>
      </w:r>
      <w:r w:rsidRPr="005541E4">
        <w:rPr>
          <w:szCs w:val="28"/>
        </w:rPr>
        <w:t>Хареба Г</w:t>
      </w:r>
      <w:r w:rsidR="00CC78F4" w:rsidRPr="005541E4">
        <w:rPr>
          <w:szCs w:val="28"/>
        </w:rPr>
        <w:t>.</w:t>
      </w:r>
      <w:r w:rsidRPr="005541E4">
        <w:rPr>
          <w:szCs w:val="28"/>
        </w:rPr>
        <w:t>Г</w:t>
      </w:r>
      <w:r w:rsidR="00CC78F4" w:rsidRPr="005541E4">
        <w:rPr>
          <w:szCs w:val="28"/>
        </w:rPr>
        <w:t>.</w:t>
      </w:r>
      <w:r w:rsidRPr="005541E4">
        <w:rPr>
          <w:szCs w:val="28"/>
        </w:rPr>
        <w:t>, Лесовой В</w:t>
      </w:r>
      <w:r w:rsidR="00CC78F4" w:rsidRPr="005541E4">
        <w:rPr>
          <w:szCs w:val="28"/>
        </w:rPr>
        <w:t>.</w:t>
      </w:r>
      <w:r w:rsidRPr="005541E4">
        <w:rPr>
          <w:szCs w:val="28"/>
        </w:rPr>
        <w:t>Н</w:t>
      </w:r>
      <w:r w:rsidR="00CC78F4" w:rsidRPr="005541E4">
        <w:rPr>
          <w:szCs w:val="28"/>
        </w:rPr>
        <w:t>.</w:t>
      </w:r>
      <w:r w:rsidRPr="005541E4">
        <w:rPr>
          <w:szCs w:val="28"/>
        </w:rPr>
        <w:t>, Щукин Д</w:t>
      </w:r>
      <w:r w:rsidR="00CC78F4" w:rsidRPr="005541E4">
        <w:rPr>
          <w:szCs w:val="28"/>
        </w:rPr>
        <w:t>.</w:t>
      </w:r>
      <w:r w:rsidRPr="005541E4">
        <w:rPr>
          <w:szCs w:val="28"/>
        </w:rPr>
        <w:t xml:space="preserve">В. Хірургічне органозберігаюче лікування повністю  інтрапаренхімних пухлин нирки. </w:t>
      </w:r>
      <w:r w:rsidRPr="005541E4">
        <w:rPr>
          <w:bCs/>
          <w:i/>
          <w:szCs w:val="28"/>
          <w:lang w:val="en-US"/>
        </w:rPr>
        <w:t>East</w:t>
      </w:r>
      <w:r w:rsidRPr="005541E4">
        <w:rPr>
          <w:bCs/>
          <w:i/>
          <w:szCs w:val="28"/>
        </w:rPr>
        <w:t xml:space="preserve"> </w:t>
      </w:r>
      <w:r w:rsidRPr="005541E4">
        <w:rPr>
          <w:bCs/>
          <w:i/>
          <w:szCs w:val="28"/>
          <w:lang w:val="en-US"/>
        </w:rPr>
        <w:t>European</w:t>
      </w:r>
      <w:r w:rsidRPr="005541E4">
        <w:rPr>
          <w:bCs/>
          <w:i/>
          <w:szCs w:val="28"/>
        </w:rPr>
        <w:t xml:space="preserve"> </w:t>
      </w:r>
      <w:r w:rsidRPr="005541E4">
        <w:rPr>
          <w:bCs/>
          <w:i/>
          <w:szCs w:val="28"/>
          <w:lang w:val="en-US"/>
        </w:rPr>
        <w:t>Scientific</w:t>
      </w:r>
      <w:r w:rsidRPr="005541E4">
        <w:rPr>
          <w:bCs/>
          <w:i/>
          <w:szCs w:val="28"/>
        </w:rPr>
        <w:t xml:space="preserve"> </w:t>
      </w:r>
      <w:r w:rsidRPr="005541E4">
        <w:rPr>
          <w:bCs/>
          <w:i/>
          <w:szCs w:val="28"/>
          <w:lang w:val="en-US"/>
        </w:rPr>
        <w:t>Journal</w:t>
      </w:r>
      <w:r w:rsidRPr="005541E4">
        <w:rPr>
          <w:bCs/>
          <w:i/>
          <w:szCs w:val="28"/>
        </w:rPr>
        <w:t>.</w:t>
      </w:r>
      <w:r w:rsidRPr="005541E4">
        <w:rPr>
          <w:bCs/>
          <w:szCs w:val="28"/>
        </w:rPr>
        <w:t xml:space="preserve"> </w:t>
      </w:r>
      <w:r w:rsidRPr="005541E4">
        <w:rPr>
          <w:szCs w:val="28"/>
        </w:rPr>
        <w:t xml:space="preserve">2019; 2 (52): 48-53 </w:t>
      </w:r>
      <w:r w:rsidRPr="005541E4">
        <w:rPr>
          <w:szCs w:val="28"/>
          <w:lang w:eastAsia="en-US"/>
        </w:rPr>
        <w:t>(</w:t>
      </w:r>
      <w:r w:rsidRPr="005541E4">
        <w:rPr>
          <w:i/>
          <w:szCs w:val="28"/>
          <w:lang w:eastAsia="en-US"/>
        </w:rPr>
        <w:t>Здобувачем особисто проаналізовано літературні джерела та підготовлено текст статті).</w:t>
      </w:r>
    </w:p>
    <w:p w14:paraId="200464C2" w14:textId="43C96D92"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eastAsia="en-US"/>
        </w:rPr>
      </w:pPr>
      <w:r w:rsidRPr="005541E4">
        <w:rPr>
          <w:szCs w:val="28"/>
        </w:rPr>
        <w:t xml:space="preserve"> Хареба Г</w:t>
      </w:r>
      <w:r w:rsidR="00CC78F4" w:rsidRPr="005541E4">
        <w:rPr>
          <w:szCs w:val="28"/>
        </w:rPr>
        <w:t>.</w:t>
      </w:r>
      <w:r w:rsidRPr="005541E4">
        <w:rPr>
          <w:szCs w:val="28"/>
        </w:rPr>
        <w:t>Г</w:t>
      </w:r>
      <w:r w:rsidR="00CC78F4" w:rsidRPr="005541E4">
        <w:rPr>
          <w:szCs w:val="28"/>
        </w:rPr>
        <w:t>.</w:t>
      </w:r>
      <w:r w:rsidRPr="005541E4">
        <w:rPr>
          <w:szCs w:val="28"/>
        </w:rPr>
        <w:t>, Лісовий В</w:t>
      </w:r>
      <w:r w:rsidR="00CC78F4" w:rsidRPr="005541E4">
        <w:rPr>
          <w:szCs w:val="28"/>
        </w:rPr>
        <w:t>.</w:t>
      </w:r>
      <w:r w:rsidRPr="005541E4">
        <w:rPr>
          <w:szCs w:val="28"/>
        </w:rPr>
        <w:t>М</w:t>
      </w:r>
      <w:r w:rsidR="00CC78F4" w:rsidRPr="005541E4">
        <w:rPr>
          <w:szCs w:val="28"/>
        </w:rPr>
        <w:t>.</w:t>
      </w:r>
      <w:r w:rsidRPr="005541E4">
        <w:rPr>
          <w:szCs w:val="28"/>
        </w:rPr>
        <w:t>, Щукін Д</w:t>
      </w:r>
      <w:r w:rsidR="00CC78F4" w:rsidRPr="005541E4">
        <w:rPr>
          <w:szCs w:val="28"/>
        </w:rPr>
        <w:t>.</w:t>
      </w:r>
      <w:r w:rsidRPr="005541E4">
        <w:rPr>
          <w:szCs w:val="28"/>
        </w:rPr>
        <w:t xml:space="preserve">В. Оцінка складності органозберігаючої хірургії пухлин нирок, системи та шкали нефрометрії. </w:t>
      </w:r>
      <w:r w:rsidRPr="005541E4">
        <w:rPr>
          <w:i/>
          <w:szCs w:val="28"/>
        </w:rPr>
        <w:t>Український журнал медицини, біології та спорту</w:t>
      </w:r>
      <w:r w:rsidRPr="005541E4">
        <w:rPr>
          <w:szCs w:val="28"/>
        </w:rPr>
        <w:t xml:space="preserve">. 2020; </w:t>
      </w:r>
      <w:r w:rsidRPr="005541E4">
        <w:rPr>
          <w:szCs w:val="28"/>
          <w:shd w:val="clear" w:color="auto" w:fill="FFFFFF"/>
        </w:rPr>
        <w:t xml:space="preserve">5(1): 29–36 </w:t>
      </w:r>
      <w:r w:rsidRPr="005541E4">
        <w:rPr>
          <w:szCs w:val="28"/>
          <w:lang w:eastAsia="en-US"/>
        </w:rPr>
        <w:t>(</w:t>
      </w:r>
      <w:r w:rsidRPr="005541E4">
        <w:rPr>
          <w:i/>
          <w:szCs w:val="28"/>
          <w:lang w:eastAsia="en-US"/>
        </w:rPr>
        <w:t>Здобувачем особисто проаналізовано літературні джерела  та підготовлено текст статті).</w:t>
      </w:r>
    </w:p>
    <w:p w14:paraId="639A311A" w14:textId="69BBF625"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eastAsia="en-US"/>
        </w:rPr>
      </w:pPr>
      <w:r w:rsidRPr="005541E4">
        <w:rPr>
          <w:szCs w:val="28"/>
        </w:rPr>
        <w:t>Хареба Г</w:t>
      </w:r>
      <w:r w:rsidR="00CC78F4" w:rsidRPr="005541E4">
        <w:rPr>
          <w:szCs w:val="28"/>
        </w:rPr>
        <w:t>.</w:t>
      </w:r>
      <w:r w:rsidRPr="005541E4">
        <w:rPr>
          <w:szCs w:val="28"/>
        </w:rPr>
        <w:t>Г</w:t>
      </w:r>
      <w:r w:rsidR="00CC78F4" w:rsidRPr="005541E4">
        <w:rPr>
          <w:szCs w:val="28"/>
        </w:rPr>
        <w:t>.</w:t>
      </w:r>
      <w:r w:rsidRPr="005541E4">
        <w:rPr>
          <w:szCs w:val="28"/>
        </w:rPr>
        <w:t>, Лісовий В</w:t>
      </w:r>
      <w:r w:rsidR="00CC78F4" w:rsidRPr="005541E4">
        <w:rPr>
          <w:szCs w:val="28"/>
        </w:rPr>
        <w:t>.</w:t>
      </w:r>
      <w:r w:rsidRPr="005541E4">
        <w:rPr>
          <w:szCs w:val="28"/>
        </w:rPr>
        <w:t>М</w:t>
      </w:r>
      <w:r w:rsidR="00CC78F4" w:rsidRPr="005541E4">
        <w:rPr>
          <w:szCs w:val="28"/>
        </w:rPr>
        <w:t>.</w:t>
      </w:r>
      <w:r w:rsidRPr="005541E4">
        <w:rPr>
          <w:szCs w:val="28"/>
        </w:rPr>
        <w:t>, Щукін Д</w:t>
      </w:r>
      <w:r w:rsidR="00CC78F4" w:rsidRPr="005541E4">
        <w:rPr>
          <w:szCs w:val="28"/>
        </w:rPr>
        <w:t>.</w:t>
      </w:r>
      <w:r w:rsidRPr="005541E4">
        <w:rPr>
          <w:szCs w:val="28"/>
        </w:rPr>
        <w:t xml:space="preserve">В. Хірургічне органозберігаюче лікування пухлин нирок  великих розмірів. </w:t>
      </w:r>
      <w:r w:rsidRPr="005541E4">
        <w:rPr>
          <w:i/>
          <w:szCs w:val="28"/>
        </w:rPr>
        <w:t>Актуальні проблеми транспортної медицини.</w:t>
      </w:r>
      <w:r w:rsidRPr="005541E4">
        <w:rPr>
          <w:szCs w:val="28"/>
        </w:rPr>
        <w:t xml:space="preserve"> 2020; 1 (59): С.51-59 (</w:t>
      </w:r>
      <w:r w:rsidRPr="005541E4">
        <w:rPr>
          <w:i/>
          <w:szCs w:val="28"/>
          <w:lang w:eastAsia="en-US"/>
        </w:rPr>
        <w:t>Здобувачем особисто проаналізовано літературні джерела та підготовлено текст статті).</w:t>
      </w:r>
    </w:p>
    <w:p w14:paraId="2D5AAF5A" w14:textId="77777777"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eastAsia="en-US"/>
        </w:rPr>
      </w:pPr>
      <w:r w:rsidRPr="005541E4">
        <w:rPr>
          <w:szCs w:val="28"/>
        </w:rPr>
        <w:t xml:space="preserve">Хареба Г.Г., Лесовой В.Н., Щукин Д.В., Поляков Н.Н., Антонян И.М., Гарагатый А.И. </w:t>
      </w:r>
      <w:r w:rsidRPr="005541E4">
        <w:rPr>
          <w:szCs w:val="28"/>
          <w:vertAlign w:val="superscript"/>
        </w:rPr>
        <w:t xml:space="preserve"> </w:t>
      </w:r>
      <w:r w:rsidRPr="005541E4">
        <w:rPr>
          <w:bCs/>
          <w:szCs w:val="28"/>
        </w:rPr>
        <w:t xml:space="preserve">Органосохраняющая хирургия опухолей почки в условиях гипотермической перфузии </w:t>
      </w:r>
      <w:r w:rsidRPr="005541E4">
        <w:rPr>
          <w:bCs/>
          <w:szCs w:val="28"/>
          <w:lang w:val="en-US"/>
        </w:rPr>
        <w:t>in</w:t>
      </w:r>
      <w:r w:rsidRPr="005541E4">
        <w:rPr>
          <w:bCs/>
          <w:szCs w:val="28"/>
        </w:rPr>
        <w:t xml:space="preserve"> </w:t>
      </w:r>
      <w:r w:rsidRPr="005541E4">
        <w:rPr>
          <w:bCs/>
          <w:szCs w:val="28"/>
          <w:lang w:val="en-US"/>
        </w:rPr>
        <w:t>situ</w:t>
      </w:r>
      <w:r w:rsidRPr="005541E4">
        <w:rPr>
          <w:bCs/>
          <w:szCs w:val="28"/>
        </w:rPr>
        <w:t xml:space="preserve">. </w:t>
      </w:r>
      <w:r w:rsidRPr="005541E4">
        <w:rPr>
          <w:i/>
          <w:szCs w:val="28"/>
        </w:rPr>
        <w:t>Вісник морської медицины.</w:t>
      </w:r>
      <w:r w:rsidRPr="005541E4">
        <w:rPr>
          <w:szCs w:val="28"/>
        </w:rPr>
        <w:t xml:space="preserve">  </w:t>
      </w:r>
      <w:r w:rsidRPr="005541E4">
        <w:rPr>
          <w:szCs w:val="28"/>
        </w:rPr>
        <w:lastRenderedPageBreak/>
        <w:t xml:space="preserve">2020; 1 (86): 41-52 </w:t>
      </w:r>
      <w:r w:rsidRPr="005541E4">
        <w:rPr>
          <w:i/>
          <w:szCs w:val="28"/>
          <w:lang w:eastAsia="en-US"/>
        </w:rPr>
        <w:t xml:space="preserve">(Здобувач </w:t>
      </w:r>
      <w:r w:rsidRPr="005541E4">
        <w:rPr>
          <w:i/>
          <w:iCs/>
          <w:szCs w:val="28"/>
          <w:lang w:eastAsia="uk-UA"/>
        </w:rPr>
        <w:t>особисто проаналізував</w:t>
      </w:r>
      <w:r w:rsidRPr="005541E4">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p>
    <w:p w14:paraId="0B05E1AC" w14:textId="5A971EF9"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eastAsia="en-US"/>
        </w:rPr>
      </w:pPr>
      <w:r w:rsidRPr="005541E4">
        <w:rPr>
          <w:szCs w:val="28"/>
        </w:rPr>
        <w:t>Хареба Г</w:t>
      </w:r>
      <w:r w:rsidR="00B946BE">
        <w:rPr>
          <w:szCs w:val="28"/>
        </w:rPr>
        <w:t>.</w:t>
      </w:r>
      <w:r w:rsidRPr="005541E4">
        <w:rPr>
          <w:szCs w:val="28"/>
        </w:rPr>
        <w:t>Г</w:t>
      </w:r>
      <w:r w:rsidR="00B946BE">
        <w:rPr>
          <w:szCs w:val="28"/>
        </w:rPr>
        <w:t>.</w:t>
      </w:r>
      <w:r w:rsidRPr="005541E4">
        <w:rPr>
          <w:szCs w:val="28"/>
        </w:rPr>
        <w:t>, Лесовой В</w:t>
      </w:r>
      <w:r w:rsidR="00B946BE">
        <w:rPr>
          <w:szCs w:val="28"/>
        </w:rPr>
        <w:t>.</w:t>
      </w:r>
      <w:r w:rsidRPr="005541E4">
        <w:rPr>
          <w:szCs w:val="28"/>
        </w:rPr>
        <w:t>Н</w:t>
      </w:r>
      <w:r w:rsidR="00B946BE">
        <w:rPr>
          <w:szCs w:val="28"/>
        </w:rPr>
        <w:t>.</w:t>
      </w:r>
      <w:r w:rsidRPr="005541E4">
        <w:rPr>
          <w:szCs w:val="28"/>
        </w:rPr>
        <w:t>, Щукин Д</w:t>
      </w:r>
      <w:r w:rsidR="00B946BE">
        <w:rPr>
          <w:szCs w:val="28"/>
        </w:rPr>
        <w:t>.</w:t>
      </w:r>
      <w:r w:rsidRPr="005541E4">
        <w:rPr>
          <w:szCs w:val="28"/>
        </w:rPr>
        <w:t>В</w:t>
      </w:r>
      <w:r w:rsidR="00B946BE">
        <w:rPr>
          <w:szCs w:val="28"/>
        </w:rPr>
        <w:t>.</w:t>
      </w:r>
      <w:r w:rsidRPr="005541E4">
        <w:rPr>
          <w:szCs w:val="28"/>
        </w:rPr>
        <w:t>, Поляков Н</w:t>
      </w:r>
      <w:r w:rsidR="00B946BE">
        <w:rPr>
          <w:szCs w:val="28"/>
        </w:rPr>
        <w:t>.</w:t>
      </w:r>
      <w:r w:rsidRPr="005541E4">
        <w:rPr>
          <w:szCs w:val="28"/>
        </w:rPr>
        <w:t>Н. И</w:t>
      </w:r>
      <w:r w:rsidRPr="005541E4">
        <w:rPr>
          <w:bCs/>
          <w:szCs w:val="28"/>
        </w:rPr>
        <w:t xml:space="preserve">спользование интракорпоральной гипотермической перфузии при удалении опухоли единственной почки с распространением в основную почечную вену. </w:t>
      </w:r>
      <w:r w:rsidRPr="005541E4">
        <w:rPr>
          <w:i/>
          <w:szCs w:val="28"/>
        </w:rPr>
        <w:t>Урологія</w:t>
      </w:r>
      <w:r w:rsidRPr="005541E4">
        <w:rPr>
          <w:szCs w:val="28"/>
        </w:rPr>
        <w:t xml:space="preserve">. 2020; 1: 57-62. </w:t>
      </w:r>
      <w:r w:rsidRPr="005541E4">
        <w:rPr>
          <w:i/>
          <w:szCs w:val="28"/>
          <w:lang w:eastAsia="en-US"/>
        </w:rPr>
        <w:t xml:space="preserve">(Здобувач </w:t>
      </w:r>
      <w:r w:rsidRPr="005541E4">
        <w:rPr>
          <w:i/>
          <w:iCs/>
          <w:szCs w:val="28"/>
          <w:lang w:eastAsia="uk-UA"/>
        </w:rPr>
        <w:t>особисто проаналізував</w:t>
      </w:r>
      <w:r w:rsidRPr="005541E4">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p>
    <w:p w14:paraId="7BAF2C04" w14:textId="105FE4AA" w:rsidR="00ED7855" w:rsidRPr="005541E4" w:rsidRDefault="00ED7855" w:rsidP="000B5857">
      <w:pPr>
        <w:numPr>
          <w:ilvl w:val="0"/>
          <w:numId w:val="47"/>
        </w:numPr>
        <w:spacing w:after="0" w:line="360" w:lineRule="auto"/>
        <w:ind w:left="0" w:firstLine="709"/>
        <w:jc w:val="both"/>
        <w:rPr>
          <w:b/>
          <w:i/>
          <w:szCs w:val="28"/>
          <w:lang w:eastAsia="en-US"/>
        </w:rPr>
      </w:pPr>
      <w:r w:rsidRPr="005541E4">
        <w:rPr>
          <w:szCs w:val="28"/>
        </w:rPr>
        <w:t>Хареба Г</w:t>
      </w:r>
      <w:r w:rsidR="00B946BE">
        <w:rPr>
          <w:szCs w:val="28"/>
        </w:rPr>
        <w:t>.</w:t>
      </w:r>
      <w:r w:rsidRPr="005541E4">
        <w:rPr>
          <w:szCs w:val="28"/>
        </w:rPr>
        <w:t>Г</w:t>
      </w:r>
      <w:r w:rsidR="00B946BE">
        <w:rPr>
          <w:szCs w:val="28"/>
        </w:rPr>
        <w:t>.</w:t>
      </w:r>
      <w:r w:rsidRPr="005541E4">
        <w:rPr>
          <w:szCs w:val="28"/>
        </w:rPr>
        <w:t>, Лісовий В</w:t>
      </w:r>
      <w:r w:rsidR="00B946BE">
        <w:rPr>
          <w:szCs w:val="28"/>
        </w:rPr>
        <w:t>.</w:t>
      </w:r>
      <w:r w:rsidRPr="005541E4">
        <w:rPr>
          <w:szCs w:val="28"/>
        </w:rPr>
        <w:t>М</w:t>
      </w:r>
      <w:r w:rsidR="00B946BE">
        <w:rPr>
          <w:szCs w:val="28"/>
        </w:rPr>
        <w:t>.</w:t>
      </w:r>
      <w:r w:rsidRPr="005541E4">
        <w:rPr>
          <w:szCs w:val="28"/>
        </w:rPr>
        <w:t>, Щукін Д</w:t>
      </w:r>
      <w:r w:rsidR="00B946BE">
        <w:rPr>
          <w:szCs w:val="28"/>
        </w:rPr>
        <w:t>.</w:t>
      </w:r>
      <w:r w:rsidRPr="005541E4">
        <w:rPr>
          <w:szCs w:val="28"/>
        </w:rPr>
        <w:t xml:space="preserve">В. Хірургічне органозберігаюче лікування пухлин нирок з </w:t>
      </w:r>
      <w:r w:rsidRPr="005541E4">
        <w:rPr>
          <w:bCs/>
          <w:szCs w:val="28"/>
        </w:rPr>
        <w:t>в</w:t>
      </w:r>
      <w:r w:rsidRPr="005541E4">
        <w:rPr>
          <w:szCs w:val="28"/>
        </w:rPr>
        <w:t xml:space="preserve">нутрішньовенним розповсюдженням Український журнал медицини, біології та спорту. 2020; </w:t>
      </w:r>
      <w:r w:rsidRPr="005541E4">
        <w:rPr>
          <w:szCs w:val="28"/>
          <w:shd w:val="clear" w:color="auto" w:fill="FFFFFF"/>
        </w:rPr>
        <w:t xml:space="preserve">5(2): 43–49. </w:t>
      </w:r>
      <w:r w:rsidRPr="005541E4">
        <w:rPr>
          <w:i/>
          <w:szCs w:val="28"/>
          <w:lang w:eastAsia="en-US"/>
        </w:rPr>
        <w:t>(Здобувачем особисто проаналізовано літературні джерела та підготовлено текст статті).</w:t>
      </w:r>
    </w:p>
    <w:p w14:paraId="0A389FED" w14:textId="6DB1CDAC"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eastAsia="en-US"/>
        </w:rPr>
      </w:pPr>
      <w:r w:rsidRPr="005541E4">
        <w:rPr>
          <w:szCs w:val="28"/>
        </w:rPr>
        <w:t>Хареба Г</w:t>
      </w:r>
      <w:r w:rsidR="00B946BE">
        <w:rPr>
          <w:szCs w:val="28"/>
        </w:rPr>
        <w:t>.</w:t>
      </w:r>
      <w:r w:rsidRPr="005541E4">
        <w:rPr>
          <w:szCs w:val="28"/>
        </w:rPr>
        <w:t>Г</w:t>
      </w:r>
      <w:r w:rsidR="00B946BE">
        <w:rPr>
          <w:szCs w:val="28"/>
        </w:rPr>
        <w:t>.</w:t>
      </w:r>
      <w:r w:rsidRPr="005541E4">
        <w:rPr>
          <w:szCs w:val="28"/>
        </w:rPr>
        <w:t>, Лісовий В</w:t>
      </w:r>
      <w:r w:rsidR="00B946BE">
        <w:rPr>
          <w:szCs w:val="28"/>
        </w:rPr>
        <w:t>.</w:t>
      </w:r>
      <w:r w:rsidRPr="005541E4">
        <w:rPr>
          <w:szCs w:val="28"/>
        </w:rPr>
        <w:t>М</w:t>
      </w:r>
      <w:r w:rsidR="00B946BE">
        <w:rPr>
          <w:szCs w:val="28"/>
        </w:rPr>
        <w:t>.</w:t>
      </w:r>
      <w:r w:rsidRPr="005541E4">
        <w:rPr>
          <w:szCs w:val="28"/>
        </w:rPr>
        <w:t>, Щукін Д</w:t>
      </w:r>
      <w:r w:rsidR="00B946BE">
        <w:rPr>
          <w:szCs w:val="28"/>
        </w:rPr>
        <w:t>.</w:t>
      </w:r>
      <w:r w:rsidRPr="005541E4">
        <w:rPr>
          <w:szCs w:val="28"/>
        </w:rPr>
        <w:t xml:space="preserve">В. Оцінка складності органозберігаючої хірургії пухлин нирок. Урологія. 2020; 2:115-123. </w:t>
      </w:r>
      <w:r w:rsidRPr="005541E4">
        <w:rPr>
          <w:i/>
          <w:szCs w:val="28"/>
          <w:lang w:eastAsia="en-US"/>
        </w:rPr>
        <w:t xml:space="preserve">(Здобувач </w:t>
      </w:r>
      <w:r w:rsidRPr="005541E4">
        <w:rPr>
          <w:i/>
          <w:iCs/>
          <w:szCs w:val="28"/>
          <w:lang w:eastAsia="uk-UA"/>
        </w:rPr>
        <w:t>особисто проаналізував</w:t>
      </w:r>
      <w:r w:rsidRPr="005541E4">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p>
    <w:p w14:paraId="395BEDFC" w14:textId="561B8040" w:rsidR="00ED7855" w:rsidRPr="005541E4" w:rsidRDefault="00ED7855" w:rsidP="000B5857">
      <w:pPr>
        <w:numPr>
          <w:ilvl w:val="0"/>
          <w:numId w:val="47"/>
        </w:numPr>
        <w:spacing w:after="0" w:line="360" w:lineRule="auto"/>
        <w:ind w:left="0" w:firstLine="709"/>
        <w:jc w:val="both"/>
        <w:rPr>
          <w:szCs w:val="28"/>
          <w:lang w:eastAsia="en-US"/>
        </w:rPr>
      </w:pPr>
      <w:r w:rsidRPr="005541E4">
        <w:rPr>
          <w:szCs w:val="28"/>
        </w:rPr>
        <w:t>Хареба Г</w:t>
      </w:r>
      <w:r w:rsidR="00B946BE">
        <w:rPr>
          <w:szCs w:val="28"/>
        </w:rPr>
        <w:t>.</w:t>
      </w:r>
      <w:r w:rsidRPr="005541E4">
        <w:rPr>
          <w:szCs w:val="28"/>
        </w:rPr>
        <w:t>Г</w:t>
      </w:r>
      <w:r w:rsidR="00B946BE">
        <w:rPr>
          <w:szCs w:val="28"/>
        </w:rPr>
        <w:t>.</w:t>
      </w:r>
      <w:r w:rsidRPr="005541E4">
        <w:rPr>
          <w:szCs w:val="28"/>
        </w:rPr>
        <w:t>, Лісовий В</w:t>
      </w:r>
      <w:r w:rsidR="00B946BE">
        <w:rPr>
          <w:szCs w:val="28"/>
        </w:rPr>
        <w:t>.</w:t>
      </w:r>
      <w:r w:rsidRPr="005541E4">
        <w:rPr>
          <w:szCs w:val="28"/>
        </w:rPr>
        <w:t>М</w:t>
      </w:r>
      <w:r w:rsidR="00B946BE">
        <w:rPr>
          <w:szCs w:val="28"/>
        </w:rPr>
        <w:t>.</w:t>
      </w:r>
      <w:r w:rsidRPr="005541E4">
        <w:rPr>
          <w:szCs w:val="28"/>
        </w:rPr>
        <w:t>, Щукін Д</w:t>
      </w:r>
      <w:r w:rsidR="00B946BE">
        <w:rPr>
          <w:szCs w:val="28"/>
        </w:rPr>
        <w:t>.</w:t>
      </w:r>
      <w:r w:rsidRPr="005541E4">
        <w:rPr>
          <w:szCs w:val="28"/>
        </w:rPr>
        <w:t>В</w:t>
      </w:r>
      <w:r w:rsidR="00B946BE">
        <w:rPr>
          <w:szCs w:val="28"/>
        </w:rPr>
        <w:t>.</w:t>
      </w:r>
      <w:r w:rsidRPr="005541E4">
        <w:rPr>
          <w:szCs w:val="28"/>
        </w:rPr>
        <w:t>, Демченко В</w:t>
      </w:r>
      <w:r w:rsidR="00B946BE">
        <w:rPr>
          <w:szCs w:val="28"/>
        </w:rPr>
        <w:t>.</w:t>
      </w:r>
      <w:r w:rsidRPr="005541E4">
        <w:rPr>
          <w:szCs w:val="28"/>
        </w:rPr>
        <w:t xml:space="preserve">М. </w:t>
      </w:r>
      <w:r w:rsidRPr="005541E4">
        <w:rPr>
          <w:bCs/>
          <w:szCs w:val="28"/>
        </w:rPr>
        <w:t>Локальні рецидиви після органозберігаючої хірургії пухлин нирок</w:t>
      </w:r>
      <w:r w:rsidRPr="005541E4">
        <w:rPr>
          <w:szCs w:val="28"/>
        </w:rPr>
        <w:t xml:space="preserve"> Український журнал медицини, біології та спорту. 2020; 3:260-266.</w:t>
      </w:r>
      <w:r w:rsidRPr="005541E4">
        <w:rPr>
          <w:i/>
          <w:szCs w:val="28"/>
          <w:lang w:eastAsia="en-US"/>
        </w:rPr>
        <w:t>(Здобувачем особисто проаналізовано літературні джерела, виконано клінічне дослідження та підготовлено текст статті).</w:t>
      </w:r>
    </w:p>
    <w:p w14:paraId="16C5C0CE" w14:textId="7813F488" w:rsidR="00ED7855" w:rsidRPr="005541E4" w:rsidRDefault="00ED7855" w:rsidP="000B5857">
      <w:pPr>
        <w:numPr>
          <w:ilvl w:val="0"/>
          <w:numId w:val="47"/>
        </w:numPr>
        <w:spacing w:after="0" w:line="360" w:lineRule="auto"/>
        <w:ind w:left="0" w:firstLine="709"/>
        <w:jc w:val="both"/>
        <w:rPr>
          <w:szCs w:val="28"/>
          <w:lang w:eastAsia="en-US"/>
        </w:rPr>
      </w:pPr>
      <w:r w:rsidRPr="005541E4">
        <w:rPr>
          <w:szCs w:val="28"/>
          <w:lang w:eastAsia="en-US"/>
        </w:rPr>
        <w:t>Хареба Г</w:t>
      </w:r>
      <w:r w:rsidR="00B946BE">
        <w:rPr>
          <w:szCs w:val="28"/>
          <w:lang w:eastAsia="en-US"/>
        </w:rPr>
        <w:t>.</w:t>
      </w:r>
      <w:r w:rsidRPr="005541E4">
        <w:rPr>
          <w:szCs w:val="28"/>
          <w:lang w:eastAsia="en-US"/>
        </w:rPr>
        <w:t xml:space="preserve">Г. Вплив стану перанефральної клітковини на хірургічне  органозберігаюче лікування пухлин нирок. </w:t>
      </w:r>
      <w:r w:rsidRPr="005541E4">
        <w:rPr>
          <w:bCs/>
          <w:szCs w:val="28"/>
          <w:lang w:eastAsia="en-US"/>
        </w:rPr>
        <w:t xml:space="preserve">East European Scientific Journal. 2020;6 (58):11-15. </w:t>
      </w:r>
    </w:p>
    <w:p w14:paraId="3B8253A9" w14:textId="7A4AD9E6"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eastAsia="en-US"/>
        </w:rPr>
      </w:pPr>
      <w:r w:rsidRPr="005541E4">
        <w:rPr>
          <w:szCs w:val="28"/>
        </w:rPr>
        <w:t>Хареба Г</w:t>
      </w:r>
      <w:r w:rsidR="00B946BE">
        <w:rPr>
          <w:szCs w:val="28"/>
        </w:rPr>
        <w:t>.</w:t>
      </w:r>
      <w:r w:rsidRPr="005541E4">
        <w:rPr>
          <w:szCs w:val="28"/>
        </w:rPr>
        <w:t>Г</w:t>
      </w:r>
      <w:r w:rsidR="00B946BE">
        <w:rPr>
          <w:szCs w:val="28"/>
        </w:rPr>
        <w:t>.</w:t>
      </w:r>
      <w:r w:rsidRPr="005541E4">
        <w:rPr>
          <w:szCs w:val="28"/>
        </w:rPr>
        <w:t xml:space="preserve"> Проблема ішемії при органозберігаючої хірургії пухлин нирок.  Sciences of Europe. 2020; 50(2); 60-66.</w:t>
      </w:r>
    </w:p>
    <w:p w14:paraId="11D05669" w14:textId="18E2C02A" w:rsidR="00ED7855" w:rsidRPr="005541E4" w:rsidRDefault="00ED7855" w:rsidP="000B5857">
      <w:pPr>
        <w:numPr>
          <w:ilvl w:val="0"/>
          <w:numId w:val="47"/>
        </w:numPr>
        <w:spacing w:after="0" w:line="360" w:lineRule="auto"/>
        <w:ind w:left="0" w:firstLine="709"/>
        <w:jc w:val="both"/>
        <w:rPr>
          <w:b/>
          <w:i/>
          <w:szCs w:val="28"/>
          <w:lang w:eastAsia="en-US"/>
        </w:rPr>
      </w:pPr>
      <w:r w:rsidRPr="005541E4">
        <w:rPr>
          <w:szCs w:val="28"/>
        </w:rPr>
        <w:lastRenderedPageBreak/>
        <w:t>Хареба Г</w:t>
      </w:r>
      <w:r w:rsidR="00B946BE">
        <w:rPr>
          <w:szCs w:val="28"/>
        </w:rPr>
        <w:t>.</w:t>
      </w:r>
      <w:r w:rsidRPr="005541E4">
        <w:rPr>
          <w:szCs w:val="28"/>
        </w:rPr>
        <w:t>Г</w:t>
      </w:r>
      <w:r w:rsidR="00B946BE">
        <w:rPr>
          <w:szCs w:val="28"/>
        </w:rPr>
        <w:t>.</w:t>
      </w:r>
      <w:r w:rsidRPr="005541E4">
        <w:rPr>
          <w:szCs w:val="28"/>
        </w:rPr>
        <w:t>, Лісовий В</w:t>
      </w:r>
      <w:r w:rsidR="00B946BE">
        <w:rPr>
          <w:szCs w:val="28"/>
        </w:rPr>
        <w:t>.</w:t>
      </w:r>
      <w:r w:rsidRPr="005541E4">
        <w:rPr>
          <w:szCs w:val="28"/>
        </w:rPr>
        <w:t>М</w:t>
      </w:r>
      <w:r w:rsidR="00B946BE">
        <w:rPr>
          <w:szCs w:val="28"/>
        </w:rPr>
        <w:t>.</w:t>
      </w:r>
      <w:r w:rsidRPr="005541E4">
        <w:rPr>
          <w:szCs w:val="28"/>
        </w:rPr>
        <w:t>, Щукін Д</w:t>
      </w:r>
      <w:r w:rsidR="00B946BE">
        <w:rPr>
          <w:szCs w:val="28"/>
        </w:rPr>
        <w:t>.</w:t>
      </w:r>
      <w:r w:rsidRPr="005541E4">
        <w:rPr>
          <w:szCs w:val="28"/>
        </w:rPr>
        <w:t xml:space="preserve">В. Результати органозберігаючої хірургії мультифокальних пухлин нирок. ScienceRise.  2020; 3(36): 44-49. </w:t>
      </w:r>
      <w:r w:rsidRPr="005541E4">
        <w:rPr>
          <w:i/>
          <w:szCs w:val="28"/>
          <w:lang w:eastAsia="en-US"/>
        </w:rPr>
        <w:t>(Здобувачем особисто проаналізовано літературні джерела, виконано клінічне дослідження та підготовлено текст статті).</w:t>
      </w:r>
    </w:p>
    <w:p w14:paraId="008FAFB9" w14:textId="3D9AC667"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eastAsia="en-US"/>
        </w:rPr>
      </w:pPr>
      <w:r w:rsidRPr="005541E4">
        <w:rPr>
          <w:szCs w:val="28"/>
        </w:rPr>
        <w:t>Хареба Г</w:t>
      </w:r>
      <w:r w:rsidR="00B946BE">
        <w:rPr>
          <w:szCs w:val="28"/>
        </w:rPr>
        <w:t>.</w:t>
      </w:r>
      <w:r w:rsidRPr="005541E4">
        <w:rPr>
          <w:szCs w:val="28"/>
        </w:rPr>
        <w:t>Г</w:t>
      </w:r>
      <w:r w:rsidR="00B946BE">
        <w:rPr>
          <w:szCs w:val="28"/>
        </w:rPr>
        <w:t>.</w:t>
      </w:r>
      <w:r w:rsidRPr="005541E4">
        <w:rPr>
          <w:szCs w:val="28"/>
        </w:rPr>
        <w:t>, Лісовий В</w:t>
      </w:r>
      <w:r w:rsidR="00B946BE">
        <w:rPr>
          <w:szCs w:val="28"/>
        </w:rPr>
        <w:t>.</w:t>
      </w:r>
      <w:r w:rsidRPr="005541E4">
        <w:rPr>
          <w:szCs w:val="28"/>
        </w:rPr>
        <w:t>М</w:t>
      </w:r>
      <w:r w:rsidR="00B946BE">
        <w:rPr>
          <w:szCs w:val="28"/>
        </w:rPr>
        <w:t>.</w:t>
      </w:r>
      <w:r w:rsidRPr="005541E4">
        <w:rPr>
          <w:szCs w:val="28"/>
        </w:rPr>
        <w:t>, Щукін Д</w:t>
      </w:r>
      <w:r w:rsidR="00B946BE">
        <w:rPr>
          <w:szCs w:val="28"/>
        </w:rPr>
        <w:t>.</w:t>
      </w:r>
      <w:r w:rsidRPr="005541E4">
        <w:rPr>
          <w:szCs w:val="28"/>
        </w:rPr>
        <w:t>В</w:t>
      </w:r>
      <w:r w:rsidR="00B946BE">
        <w:rPr>
          <w:szCs w:val="28"/>
        </w:rPr>
        <w:t>.</w:t>
      </w:r>
      <w:r w:rsidRPr="005541E4">
        <w:rPr>
          <w:szCs w:val="28"/>
        </w:rPr>
        <w:t>, Демченко В</w:t>
      </w:r>
      <w:r w:rsidR="00B946BE">
        <w:rPr>
          <w:szCs w:val="28"/>
        </w:rPr>
        <w:t>.</w:t>
      </w:r>
      <w:r w:rsidRPr="005541E4">
        <w:rPr>
          <w:szCs w:val="28"/>
        </w:rPr>
        <w:t xml:space="preserve">М. Онкологічні результати органозберігаючої хірургії пухлин нирок. Znanstvena misel.  2020; 41 (1): 30-37. </w:t>
      </w:r>
      <w:r w:rsidRPr="005541E4">
        <w:rPr>
          <w:i/>
          <w:szCs w:val="28"/>
          <w:lang w:eastAsia="en-US"/>
        </w:rPr>
        <w:t xml:space="preserve">(Здобувач </w:t>
      </w:r>
      <w:r w:rsidRPr="005541E4">
        <w:rPr>
          <w:i/>
          <w:iCs/>
          <w:szCs w:val="28"/>
          <w:lang w:eastAsia="uk-UA"/>
        </w:rPr>
        <w:t>особисто проаналізував</w:t>
      </w:r>
      <w:r w:rsidRPr="005541E4">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p>
    <w:p w14:paraId="2354FAD1" w14:textId="2528F465" w:rsidR="00ED7855" w:rsidRPr="005541E4" w:rsidRDefault="00ED7855" w:rsidP="000B5857">
      <w:pPr>
        <w:numPr>
          <w:ilvl w:val="0"/>
          <w:numId w:val="47"/>
        </w:numPr>
        <w:spacing w:after="0" w:line="360" w:lineRule="auto"/>
        <w:ind w:left="0" w:firstLine="709"/>
        <w:jc w:val="both"/>
        <w:rPr>
          <w:b/>
          <w:i/>
          <w:szCs w:val="28"/>
          <w:lang w:eastAsia="en-US"/>
        </w:rPr>
      </w:pPr>
      <w:r w:rsidRPr="005541E4">
        <w:rPr>
          <w:szCs w:val="28"/>
        </w:rPr>
        <w:t>Хареба Г</w:t>
      </w:r>
      <w:r w:rsidR="00B946BE">
        <w:rPr>
          <w:szCs w:val="28"/>
        </w:rPr>
        <w:t>.</w:t>
      </w:r>
      <w:r w:rsidRPr="005541E4">
        <w:rPr>
          <w:szCs w:val="28"/>
        </w:rPr>
        <w:t>Г</w:t>
      </w:r>
      <w:r w:rsidR="00B946BE">
        <w:rPr>
          <w:szCs w:val="28"/>
        </w:rPr>
        <w:t>.</w:t>
      </w:r>
      <w:r w:rsidRPr="005541E4">
        <w:rPr>
          <w:szCs w:val="28"/>
        </w:rPr>
        <w:t>, Лісовий В</w:t>
      </w:r>
      <w:r w:rsidR="00B946BE">
        <w:rPr>
          <w:szCs w:val="28"/>
        </w:rPr>
        <w:t>.</w:t>
      </w:r>
      <w:r w:rsidRPr="005541E4">
        <w:rPr>
          <w:szCs w:val="28"/>
        </w:rPr>
        <w:t xml:space="preserve">М. Етапи розвитку та клінічне обгрунтування органозберігаючої  хірургії пухлин нирок. </w:t>
      </w:r>
      <w:r w:rsidRPr="005541E4">
        <w:rPr>
          <w:bCs/>
          <w:szCs w:val="28"/>
          <w:shd w:val="clear" w:color="auto" w:fill="FFFFFF"/>
        </w:rPr>
        <w:t>The scientific heritage. 2020; 46 (3): 77-80.</w:t>
      </w:r>
      <w:r w:rsidRPr="005541E4">
        <w:rPr>
          <w:szCs w:val="28"/>
        </w:rPr>
        <w:t xml:space="preserve"> </w:t>
      </w:r>
      <w:r w:rsidRPr="005541E4">
        <w:rPr>
          <w:i/>
          <w:szCs w:val="28"/>
          <w:lang w:eastAsia="en-US"/>
        </w:rPr>
        <w:t>(Здобувачем особисто проаналізовано літературні джерела та підготовлено текст статті).</w:t>
      </w:r>
    </w:p>
    <w:p w14:paraId="0E26D6A8" w14:textId="5DB1A18E"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eastAsia="en-US"/>
        </w:rPr>
      </w:pPr>
      <w:r w:rsidRPr="005541E4">
        <w:rPr>
          <w:szCs w:val="28"/>
        </w:rPr>
        <w:t>Хареба Г</w:t>
      </w:r>
      <w:r w:rsidR="00B946BE">
        <w:rPr>
          <w:szCs w:val="28"/>
        </w:rPr>
        <w:t>.</w:t>
      </w:r>
      <w:r w:rsidRPr="005541E4">
        <w:rPr>
          <w:szCs w:val="28"/>
        </w:rPr>
        <w:t>Г</w:t>
      </w:r>
      <w:r w:rsidR="00B946BE">
        <w:rPr>
          <w:szCs w:val="28"/>
        </w:rPr>
        <w:t>.</w:t>
      </w:r>
      <w:r w:rsidRPr="005541E4">
        <w:rPr>
          <w:szCs w:val="28"/>
        </w:rPr>
        <w:t>, Лісовий В</w:t>
      </w:r>
      <w:r w:rsidR="00B946BE">
        <w:rPr>
          <w:szCs w:val="28"/>
        </w:rPr>
        <w:t>.</w:t>
      </w:r>
      <w:r w:rsidRPr="005541E4">
        <w:rPr>
          <w:szCs w:val="28"/>
        </w:rPr>
        <w:t>М</w:t>
      </w:r>
      <w:r w:rsidR="00B946BE">
        <w:rPr>
          <w:szCs w:val="28"/>
        </w:rPr>
        <w:t>.</w:t>
      </w:r>
      <w:r w:rsidRPr="005541E4">
        <w:rPr>
          <w:szCs w:val="28"/>
        </w:rPr>
        <w:t>, Щукін Д</w:t>
      </w:r>
      <w:r w:rsidR="00B946BE">
        <w:rPr>
          <w:szCs w:val="28"/>
        </w:rPr>
        <w:t>.</w:t>
      </w:r>
      <w:r w:rsidRPr="005541E4">
        <w:rPr>
          <w:szCs w:val="28"/>
        </w:rPr>
        <w:t xml:space="preserve">В. </w:t>
      </w:r>
      <w:r w:rsidRPr="005541E4">
        <w:rPr>
          <w:bCs/>
          <w:szCs w:val="28"/>
        </w:rPr>
        <w:t xml:space="preserve">Результати органозберігаючої хірургії пухлин нирок великих розмірів. Norwegian journal of development of the international science.  2020; 42 (2):62-68. </w:t>
      </w:r>
      <w:r w:rsidRPr="005541E4">
        <w:rPr>
          <w:i/>
          <w:szCs w:val="28"/>
          <w:lang w:eastAsia="en-US"/>
        </w:rPr>
        <w:t xml:space="preserve">(Здобувач </w:t>
      </w:r>
      <w:r w:rsidRPr="005541E4">
        <w:rPr>
          <w:i/>
          <w:iCs/>
          <w:szCs w:val="28"/>
          <w:lang w:eastAsia="uk-UA"/>
        </w:rPr>
        <w:t>особисто проаналізував</w:t>
      </w:r>
      <w:r w:rsidRPr="005541E4">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p>
    <w:p w14:paraId="0305A8E3" w14:textId="77777777" w:rsidR="00ED7855" w:rsidRPr="005541E4" w:rsidRDefault="00ED7855" w:rsidP="000B5857">
      <w:pPr>
        <w:numPr>
          <w:ilvl w:val="0"/>
          <w:numId w:val="47"/>
        </w:numPr>
        <w:spacing w:after="0" w:line="360" w:lineRule="auto"/>
        <w:ind w:left="0" w:firstLine="709"/>
        <w:jc w:val="both"/>
        <w:rPr>
          <w:szCs w:val="28"/>
          <w:lang w:eastAsia="en-US"/>
        </w:rPr>
      </w:pPr>
      <w:r w:rsidRPr="005541E4">
        <w:rPr>
          <w:szCs w:val="28"/>
          <w:lang w:eastAsia="en-US"/>
        </w:rPr>
        <w:t xml:space="preserve">Хареба ГГ. Хірургічне органозберігаюче лікування мультифокальних пухлини нирок. </w:t>
      </w:r>
      <w:r w:rsidRPr="005541E4">
        <w:rPr>
          <w:szCs w:val="28"/>
          <w:lang w:val="en-US" w:eastAsia="en-US"/>
        </w:rPr>
        <w:t>Annali</w:t>
      </w:r>
      <w:r w:rsidRPr="005541E4">
        <w:rPr>
          <w:szCs w:val="28"/>
          <w:lang w:eastAsia="en-US"/>
        </w:rPr>
        <w:t xml:space="preserve"> </w:t>
      </w:r>
      <w:r w:rsidRPr="005541E4">
        <w:rPr>
          <w:szCs w:val="28"/>
          <w:lang w:val="en-US" w:eastAsia="en-US"/>
        </w:rPr>
        <w:t>d</w:t>
      </w:r>
      <w:r w:rsidRPr="005541E4">
        <w:rPr>
          <w:szCs w:val="28"/>
          <w:lang w:eastAsia="en-US"/>
        </w:rPr>
        <w:t>’</w:t>
      </w:r>
      <w:r w:rsidRPr="005541E4">
        <w:rPr>
          <w:szCs w:val="28"/>
          <w:lang w:val="en-US" w:eastAsia="en-US"/>
        </w:rPr>
        <w:t>Italia</w:t>
      </w:r>
      <w:r w:rsidRPr="005541E4">
        <w:rPr>
          <w:szCs w:val="28"/>
          <w:lang w:eastAsia="en-US"/>
        </w:rPr>
        <w:t>.  2020; 7 (1):33-37.</w:t>
      </w:r>
    </w:p>
    <w:p w14:paraId="0B2CD0FE" w14:textId="713C775B" w:rsidR="00ED7855" w:rsidRPr="005541E4" w:rsidRDefault="00ED7855" w:rsidP="000B5857">
      <w:pPr>
        <w:numPr>
          <w:ilvl w:val="0"/>
          <w:numId w:val="47"/>
        </w:numPr>
        <w:spacing w:after="0" w:line="360" w:lineRule="auto"/>
        <w:ind w:left="0" w:firstLine="709"/>
        <w:jc w:val="both"/>
        <w:rPr>
          <w:b/>
          <w:i/>
          <w:szCs w:val="28"/>
          <w:lang w:eastAsia="en-US"/>
        </w:rPr>
      </w:pPr>
      <w:r w:rsidRPr="005541E4">
        <w:rPr>
          <w:szCs w:val="28"/>
        </w:rPr>
        <w:t xml:space="preserve"> Хареба Г</w:t>
      </w:r>
      <w:r w:rsidR="00B946BE">
        <w:rPr>
          <w:szCs w:val="28"/>
        </w:rPr>
        <w:t>.</w:t>
      </w:r>
      <w:r w:rsidRPr="005541E4">
        <w:rPr>
          <w:szCs w:val="28"/>
        </w:rPr>
        <w:t>Г</w:t>
      </w:r>
      <w:r w:rsidR="00B946BE">
        <w:rPr>
          <w:szCs w:val="28"/>
        </w:rPr>
        <w:t>.</w:t>
      </w:r>
      <w:r w:rsidRPr="005541E4">
        <w:rPr>
          <w:szCs w:val="28"/>
        </w:rPr>
        <w:t>, Лісовий В</w:t>
      </w:r>
      <w:r w:rsidR="00B946BE">
        <w:rPr>
          <w:szCs w:val="28"/>
        </w:rPr>
        <w:t>.</w:t>
      </w:r>
      <w:r w:rsidRPr="005541E4">
        <w:rPr>
          <w:szCs w:val="28"/>
        </w:rPr>
        <w:t>М</w:t>
      </w:r>
      <w:r w:rsidR="00B946BE">
        <w:rPr>
          <w:szCs w:val="28"/>
        </w:rPr>
        <w:t>.</w:t>
      </w:r>
      <w:r w:rsidRPr="005541E4">
        <w:rPr>
          <w:szCs w:val="28"/>
        </w:rPr>
        <w:t>, Щукін Д</w:t>
      </w:r>
      <w:r w:rsidR="00B946BE">
        <w:rPr>
          <w:szCs w:val="28"/>
        </w:rPr>
        <w:t>.</w:t>
      </w:r>
      <w:r w:rsidRPr="005541E4">
        <w:rPr>
          <w:szCs w:val="28"/>
        </w:rPr>
        <w:t>В. Результати органозберігаючої хірургії  інтрапаренхімних пухлин нирок. Актуальні питання сучасної медицини: Вісник Української медичної стоматологічної академії. 2020; № 2(70): 96-102.</w:t>
      </w:r>
      <w:r w:rsidRPr="005541E4">
        <w:rPr>
          <w:i/>
          <w:szCs w:val="28"/>
          <w:lang w:eastAsia="en-US"/>
        </w:rPr>
        <w:t xml:space="preserve"> (Здобувачем особисто проаналізовано літературні джерела, виконано клінічне дослідження та підготовлено текст статті).</w:t>
      </w:r>
    </w:p>
    <w:p w14:paraId="515A44CD" w14:textId="4DD7391B" w:rsidR="00ED7855" w:rsidRPr="005541E4" w:rsidRDefault="00ED7855" w:rsidP="000B5857">
      <w:pPr>
        <w:numPr>
          <w:ilvl w:val="0"/>
          <w:numId w:val="47"/>
        </w:numPr>
        <w:spacing w:after="0" w:line="360" w:lineRule="auto"/>
        <w:ind w:left="0" w:firstLine="709"/>
        <w:jc w:val="both"/>
        <w:rPr>
          <w:b/>
          <w:i/>
          <w:szCs w:val="28"/>
          <w:lang w:eastAsia="en-US"/>
        </w:rPr>
      </w:pPr>
      <w:r w:rsidRPr="005541E4">
        <w:rPr>
          <w:szCs w:val="28"/>
        </w:rPr>
        <w:t xml:space="preserve"> Хареба Г</w:t>
      </w:r>
      <w:r w:rsidR="00B946BE">
        <w:rPr>
          <w:szCs w:val="28"/>
        </w:rPr>
        <w:t>.</w:t>
      </w:r>
      <w:r w:rsidRPr="005541E4">
        <w:rPr>
          <w:szCs w:val="28"/>
        </w:rPr>
        <w:t>Г</w:t>
      </w:r>
      <w:r w:rsidR="00B946BE">
        <w:rPr>
          <w:szCs w:val="28"/>
        </w:rPr>
        <w:t>.</w:t>
      </w:r>
      <w:r w:rsidRPr="005541E4">
        <w:rPr>
          <w:szCs w:val="28"/>
        </w:rPr>
        <w:t>, Лісовий В</w:t>
      </w:r>
      <w:r w:rsidR="00B946BE">
        <w:rPr>
          <w:szCs w:val="28"/>
        </w:rPr>
        <w:t>.</w:t>
      </w:r>
      <w:r w:rsidRPr="005541E4">
        <w:rPr>
          <w:szCs w:val="28"/>
        </w:rPr>
        <w:t>М</w:t>
      </w:r>
      <w:r w:rsidR="00B946BE">
        <w:rPr>
          <w:szCs w:val="28"/>
        </w:rPr>
        <w:t>.</w:t>
      </w:r>
      <w:r w:rsidRPr="005541E4">
        <w:rPr>
          <w:szCs w:val="28"/>
        </w:rPr>
        <w:t>, Щукін Д</w:t>
      </w:r>
      <w:r w:rsidR="00B946BE">
        <w:rPr>
          <w:szCs w:val="28"/>
        </w:rPr>
        <w:t>.</w:t>
      </w:r>
      <w:r w:rsidRPr="005541E4">
        <w:rPr>
          <w:szCs w:val="28"/>
        </w:rPr>
        <w:t>В</w:t>
      </w:r>
      <w:r w:rsidR="00B946BE">
        <w:rPr>
          <w:szCs w:val="28"/>
        </w:rPr>
        <w:t>.</w:t>
      </w:r>
      <w:r w:rsidRPr="005541E4">
        <w:rPr>
          <w:szCs w:val="28"/>
        </w:rPr>
        <w:t>, Демченко В</w:t>
      </w:r>
      <w:r w:rsidR="00B946BE">
        <w:rPr>
          <w:szCs w:val="28"/>
        </w:rPr>
        <w:t>.</w:t>
      </w:r>
      <w:r w:rsidRPr="005541E4">
        <w:rPr>
          <w:szCs w:val="28"/>
        </w:rPr>
        <w:t>М. Результати органозберігаючої хірургії пухлин нирок за імперативними показаннями. Вестник проблем биологии и медицины.  2020; 2:179-184.</w:t>
      </w:r>
      <w:r w:rsidRPr="005541E4">
        <w:rPr>
          <w:i/>
          <w:szCs w:val="28"/>
          <w:lang w:eastAsia="en-US"/>
        </w:rPr>
        <w:t xml:space="preserve"> </w:t>
      </w:r>
      <w:r w:rsidRPr="005541E4">
        <w:rPr>
          <w:i/>
          <w:szCs w:val="28"/>
          <w:lang w:eastAsia="en-US"/>
        </w:rPr>
        <w:lastRenderedPageBreak/>
        <w:t>(Здобувачем особисто проаналізовано літературні джерела, виконано клінічне дослідження та підготовлено текст статті).</w:t>
      </w:r>
    </w:p>
    <w:p w14:paraId="0F0E5F38" w14:textId="1A14C3BE"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eastAsia="en-US"/>
        </w:rPr>
      </w:pPr>
      <w:r w:rsidRPr="005541E4">
        <w:rPr>
          <w:szCs w:val="28"/>
        </w:rPr>
        <w:t xml:space="preserve"> </w:t>
      </w:r>
      <w:r w:rsidRPr="005541E4">
        <w:rPr>
          <w:bCs/>
          <w:szCs w:val="28"/>
        </w:rPr>
        <w:t>Хареба Г</w:t>
      </w:r>
      <w:r w:rsidR="00B946BE">
        <w:rPr>
          <w:bCs/>
          <w:szCs w:val="28"/>
        </w:rPr>
        <w:t>.</w:t>
      </w:r>
      <w:r w:rsidRPr="005541E4">
        <w:rPr>
          <w:bCs/>
          <w:szCs w:val="28"/>
        </w:rPr>
        <w:t>Г</w:t>
      </w:r>
      <w:r w:rsidR="00B946BE">
        <w:rPr>
          <w:bCs/>
          <w:szCs w:val="28"/>
        </w:rPr>
        <w:t>.</w:t>
      </w:r>
      <w:r w:rsidRPr="005541E4">
        <w:rPr>
          <w:bCs/>
          <w:szCs w:val="28"/>
        </w:rPr>
        <w:t>, Лісовий В</w:t>
      </w:r>
      <w:r w:rsidR="00B946BE">
        <w:rPr>
          <w:bCs/>
          <w:szCs w:val="28"/>
        </w:rPr>
        <w:t>.</w:t>
      </w:r>
      <w:r w:rsidRPr="005541E4">
        <w:rPr>
          <w:bCs/>
          <w:szCs w:val="28"/>
        </w:rPr>
        <w:t>М</w:t>
      </w:r>
      <w:r w:rsidR="00B946BE">
        <w:rPr>
          <w:bCs/>
          <w:szCs w:val="28"/>
        </w:rPr>
        <w:t>.</w:t>
      </w:r>
      <w:r w:rsidRPr="005541E4">
        <w:rPr>
          <w:bCs/>
          <w:szCs w:val="28"/>
        </w:rPr>
        <w:t>, Щукін Д</w:t>
      </w:r>
      <w:r w:rsidR="00B946BE">
        <w:rPr>
          <w:bCs/>
          <w:szCs w:val="28"/>
        </w:rPr>
        <w:t>.</w:t>
      </w:r>
      <w:r w:rsidRPr="005541E4">
        <w:rPr>
          <w:bCs/>
          <w:szCs w:val="28"/>
        </w:rPr>
        <w:t xml:space="preserve">В. </w:t>
      </w:r>
      <w:r w:rsidRPr="005541E4">
        <w:rPr>
          <w:szCs w:val="28"/>
        </w:rPr>
        <w:t>Ускладнення органозберігаючої хірургії пухлин нирок різного ступеня складності.</w:t>
      </w:r>
      <w:r w:rsidRPr="005541E4">
        <w:rPr>
          <w:bCs/>
          <w:szCs w:val="28"/>
        </w:rPr>
        <w:t xml:space="preserve"> Вісник морської медицини. 20</w:t>
      </w:r>
      <w:r w:rsidR="006E1ED7" w:rsidRPr="005541E4">
        <w:rPr>
          <w:bCs/>
          <w:szCs w:val="28"/>
        </w:rPr>
        <w:t>2</w:t>
      </w:r>
      <w:r w:rsidRPr="005541E4">
        <w:rPr>
          <w:bCs/>
          <w:szCs w:val="28"/>
        </w:rPr>
        <w:t xml:space="preserve">0; 2(87): 40-47. </w:t>
      </w:r>
      <w:r w:rsidRPr="005541E4">
        <w:rPr>
          <w:i/>
          <w:szCs w:val="28"/>
          <w:lang w:eastAsia="en-US"/>
        </w:rPr>
        <w:t xml:space="preserve">(Здобувач </w:t>
      </w:r>
      <w:r w:rsidRPr="005541E4">
        <w:rPr>
          <w:i/>
          <w:iCs/>
          <w:szCs w:val="28"/>
          <w:lang w:eastAsia="uk-UA"/>
        </w:rPr>
        <w:t>особисто проаналізував</w:t>
      </w:r>
      <w:r w:rsidRPr="005541E4">
        <w:rPr>
          <w:i/>
          <w:szCs w:val="28"/>
          <w:lang w:eastAsia="en-US"/>
        </w:rPr>
        <w:t xml:space="preserve"> ефективність застосованої лікувальної методики, систематизував отримані результати, написав основні розділи статті).</w:t>
      </w:r>
    </w:p>
    <w:p w14:paraId="3567A5C3" w14:textId="77777777" w:rsidR="00ED7855" w:rsidRPr="005541E4"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i/>
          <w:kern w:val="3"/>
          <w:szCs w:val="28"/>
          <w:lang w:val="en-US" w:eastAsia="en-US"/>
        </w:rPr>
      </w:pPr>
      <w:r w:rsidRPr="005541E4">
        <w:rPr>
          <w:bCs/>
          <w:szCs w:val="28"/>
        </w:rPr>
        <w:t xml:space="preserve"> Shchukin DV, Lesovoy VN, Khareba GG, Harahatyi AI, Maltsev AV, Polyakov MM, Stetsyshyn, RV, Kopytsya MP, Mozzhakov PV, Makovozov OO. </w:t>
      </w:r>
      <w:r w:rsidRPr="005541E4">
        <w:rPr>
          <w:szCs w:val="28"/>
          <w:lang w:val="en-US"/>
        </w:rPr>
        <w:t>Removal of the Tumor Thrombus from the Right Atrium without Extracorporeal Circulation: Emphasis on the Displacement of the Tumor Apex.</w:t>
      </w:r>
      <w:r w:rsidRPr="005541E4">
        <w:rPr>
          <w:bCs/>
          <w:szCs w:val="28"/>
          <w:lang w:val="en-US"/>
        </w:rPr>
        <w:t> </w:t>
      </w:r>
      <w:r w:rsidRPr="005541E4">
        <w:rPr>
          <w:bCs/>
          <w:i/>
          <w:szCs w:val="28"/>
          <w:lang w:val="en-US"/>
        </w:rPr>
        <w:t>Advances in urology</w:t>
      </w:r>
      <w:r w:rsidRPr="005541E4">
        <w:rPr>
          <w:bCs/>
          <w:szCs w:val="28"/>
          <w:lang w:val="en-US"/>
        </w:rPr>
        <w:t xml:space="preserve">, 2020, 6063018. </w:t>
      </w:r>
      <w:r w:rsidRPr="005541E4">
        <w:rPr>
          <w:i/>
          <w:szCs w:val="28"/>
          <w:lang w:val="en-US" w:eastAsia="en-US"/>
        </w:rPr>
        <w:t>(</w:t>
      </w:r>
      <w:r w:rsidRPr="005541E4">
        <w:rPr>
          <w:i/>
          <w:szCs w:val="28"/>
          <w:lang w:eastAsia="en-US"/>
        </w:rPr>
        <w:t>Здобувач</w:t>
      </w:r>
      <w:r w:rsidRPr="005541E4">
        <w:rPr>
          <w:i/>
          <w:szCs w:val="28"/>
          <w:lang w:val="en-US" w:eastAsia="en-US"/>
        </w:rPr>
        <w:t xml:space="preserve"> </w:t>
      </w:r>
      <w:r w:rsidRPr="005541E4">
        <w:rPr>
          <w:i/>
          <w:iCs/>
          <w:szCs w:val="28"/>
          <w:lang w:eastAsia="uk-UA"/>
        </w:rPr>
        <w:t>особисто</w:t>
      </w:r>
      <w:r w:rsidRPr="005541E4">
        <w:rPr>
          <w:i/>
          <w:iCs/>
          <w:szCs w:val="28"/>
          <w:lang w:val="en-US" w:eastAsia="uk-UA"/>
        </w:rPr>
        <w:t xml:space="preserve"> </w:t>
      </w:r>
      <w:r w:rsidRPr="005541E4">
        <w:rPr>
          <w:i/>
          <w:iCs/>
          <w:szCs w:val="28"/>
          <w:lang w:eastAsia="uk-UA"/>
        </w:rPr>
        <w:t>проаналізував</w:t>
      </w:r>
      <w:r w:rsidRPr="005541E4">
        <w:rPr>
          <w:i/>
          <w:szCs w:val="28"/>
          <w:lang w:val="en-US" w:eastAsia="en-US"/>
        </w:rPr>
        <w:t xml:space="preserve"> </w:t>
      </w:r>
      <w:r w:rsidRPr="005541E4">
        <w:rPr>
          <w:i/>
          <w:szCs w:val="28"/>
          <w:lang w:eastAsia="en-US"/>
        </w:rPr>
        <w:t>ефективність</w:t>
      </w:r>
      <w:r w:rsidRPr="005541E4">
        <w:rPr>
          <w:i/>
          <w:szCs w:val="28"/>
          <w:lang w:val="en-US" w:eastAsia="en-US"/>
        </w:rPr>
        <w:t xml:space="preserve"> </w:t>
      </w:r>
      <w:r w:rsidRPr="005541E4">
        <w:rPr>
          <w:i/>
          <w:szCs w:val="28"/>
          <w:lang w:eastAsia="en-US"/>
        </w:rPr>
        <w:t>застосованої</w:t>
      </w:r>
      <w:r w:rsidRPr="005541E4">
        <w:rPr>
          <w:i/>
          <w:szCs w:val="28"/>
          <w:lang w:val="en-US" w:eastAsia="en-US"/>
        </w:rPr>
        <w:t xml:space="preserve"> </w:t>
      </w:r>
      <w:r w:rsidRPr="005541E4">
        <w:rPr>
          <w:i/>
          <w:szCs w:val="28"/>
          <w:lang w:eastAsia="en-US"/>
        </w:rPr>
        <w:t>лікувальної</w:t>
      </w:r>
      <w:r w:rsidRPr="005541E4">
        <w:rPr>
          <w:i/>
          <w:szCs w:val="28"/>
          <w:lang w:val="en-US" w:eastAsia="en-US"/>
        </w:rPr>
        <w:t xml:space="preserve"> </w:t>
      </w:r>
      <w:r w:rsidRPr="005541E4">
        <w:rPr>
          <w:i/>
          <w:szCs w:val="28"/>
          <w:lang w:eastAsia="en-US"/>
        </w:rPr>
        <w:t>методики</w:t>
      </w:r>
      <w:r w:rsidRPr="005541E4">
        <w:rPr>
          <w:i/>
          <w:szCs w:val="28"/>
          <w:lang w:val="en-US" w:eastAsia="en-US"/>
        </w:rPr>
        <w:t xml:space="preserve">, </w:t>
      </w:r>
      <w:r w:rsidRPr="005541E4">
        <w:rPr>
          <w:i/>
          <w:szCs w:val="28"/>
          <w:lang w:eastAsia="en-US"/>
        </w:rPr>
        <w:t>систематизував</w:t>
      </w:r>
      <w:r w:rsidRPr="005541E4">
        <w:rPr>
          <w:i/>
          <w:szCs w:val="28"/>
          <w:lang w:val="en-US" w:eastAsia="en-US"/>
        </w:rPr>
        <w:t xml:space="preserve"> </w:t>
      </w:r>
      <w:r w:rsidRPr="005541E4">
        <w:rPr>
          <w:i/>
          <w:szCs w:val="28"/>
          <w:lang w:eastAsia="en-US"/>
        </w:rPr>
        <w:t>отримані</w:t>
      </w:r>
      <w:r w:rsidRPr="005541E4">
        <w:rPr>
          <w:i/>
          <w:szCs w:val="28"/>
          <w:lang w:val="en-US" w:eastAsia="en-US"/>
        </w:rPr>
        <w:t xml:space="preserve"> </w:t>
      </w:r>
      <w:r w:rsidRPr="005541E4">
        <w:rPr>
          <w:i/>
          <w:szCs w:val="28"/>
          <w:lang w:eastAsia="en-US"/>
        </w:rPr>
        <w:t>результати</w:t>
      </w:r>
      <w:r w:rsidRPr="005541E4">
        <w:rPr>
          <w:i/>
          <w:szCs w:val="28"/>
          <w:lang w:val="en-US" w:eastAsia="en-US"/>
        </w:rPr>
        <w:t xml:space="preserve">, </w:t>
      </w:r>
      <w:r w:rsidRPr="005541E4">
        <w:rPr>
          <w:i/>
          <w:szCs w:val="28"/>
          <w:lang w:eastAsia="en-US"/>
        </w:rPr>
        <w:t>написав</w:t>
      </w:r>
      <w:r w:rsidRPr="005541E4">
        <w:rPr>
          <w:i/>
          <w:szCs w:val="28"/>
          <w:lang w:val="en-US" w:eastAsia="en-US"/>
        </w:rPr>
        <w:t xml:space="preserve"> </w:t>
      </w:r>
      <w:r w:rsidRPr="005541E4">
        <w:rPr>
          <w:i/>
          <w:szCs w:val="28"/>
          <w:lang w:eastAsia="en-US"/>
        </w:rPr>
        <w:t>основні</w:t>
      </w:r>
      <w:r w:rsidRPr="005541E4">
        <w:rPr>
          <w:i/>
          <w:szCs w:val="28"/>
          <w:lang w:val="en-US" w:eastAsia="en-US"/>
        </w:rPr>
        <w:t xml:space="preserve"> </w:t>
      </w:r>
      <w:r w:rsidRPr="005541E4">
        <w:rPr>
          <w:i/>
          <w:szCs w:val="28"/>
          <w:lang w:eastAsia="en-US"/>
        </w:rPr>
        <w:t>розділи</w:t>
      </w:r>
      <w:r w:rsidRPr="005541E4">
        <w:rPr>
          <w:i/>
          <w:szCs w:val="28"/>
          <w:lang w:val="en-US" w:eastAsia="en-US"/>
        </w:rPr>
        <w:t xml:space="preserve"> </w:t>
      </w:r>
      <w:r w:rsidRPr="005541E4">
        <w:rPr>
          <w:i/>
          <w:szCs w:val="28"/>
          <w:lang w:eastAsia="en-US"/>
        </w:rPr>
        <w:t>статті</w:t>
      </w:r>
      <w:r w:rsidRPr="005541E4">
        <w:rPr>
          <w:i/>
          <w:szCs w:val="28"/>
          <w:lang w:val="en-US" w:eastAsia="en-US"/>
        </w:rPr>
        <w:t>).</w:t>
      </w:r>
    </w:p>
    <w:p w14:paraId="644EE914" w14:textId="77777777" w:rsidR="00ED7855" w:rsidRPr="00480152" w:rsidRDefault="00ED7855" w:rsidP="000B5857">
      <w:pPr>
        <w:widowControl w:val="0"/>
        <w:numPr>
          <w:ilvl w:val="0"/>
          <w:numId w:val="47"/>
        </w:numPr>
        <w:suppressAutoHyphens/>
        <w:autoSpaceDN w:val="0"/>
        <w:spacing w:after="0" w:line="360" w:lineRule="auto"/>
        <w:ind w:left="0" w:firstLine="709"/>
        <w:jc w:val="both"/>
        <w:textAlignment w:val="baseline"/>
        <w:rPr>
          <w:rFonts w:eastAsia="SimSun"/>
          <w:kern w:val="3"/>
          <w:szCs w:val="28"/>
          <w:lang w:val="en-US" w:eastAsia="en-US"/>
        </w:rPr>
      </w:pPr>
      <w:r w:rsidRPr="005541E4">
        <w:rPr>
          <w:szCs w:val="28"/>
          <w:lang w:val="en-US"/>
        </w:rPr>
        <w:t xml:space="preserve">Lesovoy VN, Shchukin DV, Khareba GG, Antonyan IM, Lisova GV, Demchenko VN, Olkhovska VM. Results of extracorporeal nephron-sparing surgery for renal cell carcinoma with autotransplantation. </w:t>
      </w:r>
      <w:r w:rsidRPr="005541E4">
        <w:rPr>
          <w:i/>
          <w:szCs w:val="28"/>
          <w:lang w:val="en-US"/>
        </w:rPr>
        <w:t>Georgian medical news</w:t>
      </w:r>
      <w:r w:rsidRPr="005541E4">
        <w:rPr>
          <w:szCs w:val="28"/>
          <w:lang w:val="en-US"/>
        </w:rPr>
        <w:t>. 2020; 307 (10): 53-61.</w:t>
      </w:r>
      <w:r w:rsidRPr="005541E4">
        <w:rPr>
          <w:i/>
          <w:szCs w:val="28"/>
          <w:lang w:val="en-US" w:eastAsia="en-US"/>
        </w:rPr>
        <w:t xml:space="preserve"> (</w:t>
      </w:r>
      <w:r w:rsidRPr="005541E4">
        <w:rPr>
          <w:i/>
          <w:szCs w:val="28"/>
          <w:lang w:eastAsia="en-US"/>
        </w:rPr>
        <w:t>Здобувач</w:t>
      </w:r>
      <w:r w:rsidRPr="005541E4">
        <w:rPr>
          <w:i/>
          <w:szCs w:val="28"/>
          <w:lang w:val="en-US" w:eastAsia="en-US"/>
        </w:rPr>
        <w:t xml:space="preserve"> </w:t>
      </w:r>
      <w:r w:rsidRPr="005541E4">
        <w:rPr>
          <w:i/>
          <w:iCs/>
          <w:szCs w:val="28"/>
          <w:lang w:eastAsia="uk-UA"/>
        </w:rPr>
        <w:t>особисто</w:t>
      </w:r>
      <w:r w:rsidRPr="005541E4">
        <w:rPr>
          <w:i/>
          <w:iCs/>
          <w:szCs w:val="28"/>
          <w:lang w:val="en-US" w:eastAsia="uk-UA"/>
        </w:rPr>
        <w:t xml:space="preserve"> </w:t>
      </w:r>
      <w:r w:rsidRPr="005541E4">
        <w:rPr>
          <w:i/>
          <w:iCs/>
          <w:szCs w:val="28"/>
          <w:lang w:eastAsia="uk-UA"/>
        </w:rPr>
        <w:t>проаналізував</w:t>
      </w:r>
      <w:r w:rsidRPr="005541E4">
        <w:rPr>
          <w:i/>
          <w:szCs w:val="28"/>
          <w:lang w:val="en-US" w:eastAsia="en-US"/>
        </w:rPr>
        <w:t xml:space="preserve"> </w:t>
      </w:r>
      <w:r w:rsidRPr="005541E4">
        <w:rPr>
          <w:i/>
          <w:szCs w:val="28"/>
          <w:lang w:eastAsia="en-US"/>
        </w:rPr>
        <w:t>ефективність</w:t>
      </w:r>
      <w:r w:rsidRPr="005541E4">
        <w:rPr>
          <w:i/>
          <w:szCs w:val="28"/>
          <w:lang w:val="en-US" w:eastAsia="en-US"/>
        </w:rPr>
        <w:t xml:space="preserve"> </w:t>
      </w:r>
      <w:r w:rsidRPr="005541E4">
        <w:rPr>
          <w:i/>
          <w:szCs w:val="28"/>
          <w:lang w:eastAsia="en-US"/>
        </w:rPr>
        <w:t>застосованої</w:t>
      </w:r>
      <w:r w:rsidRPr="005541E4">
        <w:rPr>
          <w:i/>
          <w:szCs w:val="28"/>
          <w:lang w:val="en-US" w:eastAsia="en-US"/>
        </w:rPr>
        <w:t xml:space="preserve"> </w:t>
      </w:r>
      <w:r w:rsidRPr="005541E4">
        <w:rPr>
          <w:i/>
          <w:szCs w:val="28"/>
          <w:lang w:eastAsia="en-US"/>
        </w:rPr>
        <w:t>лікувальної</w:t>
      </w:r>
      <w:r w:rsidRPr="005541E4">
        <w:rPr>
          <w:i/>
          <w:szCs w:val="28"/>
          <w:lang w:val="en-US" w:eastAsia="en-US"/>
        </w:rPr>
        <w:t xml:space="preserve"> </w:t>
      </w:r>
      <w:r w:rsidRPr="005541E4">
        <w:rPr>
          <w:i/>
          <w:szCs w:val="28"/>
          <w:lang w:eastAsia="en-US"/>
        </w:rPr>
        <w:t>методики</w:t>
      </w:r>
      <w:r w:rsidRPr="005541E4">
        <w:rPr>
          <w:i/>
          <w:szCs w:val="28"/>
          <w:lang w:val="en-US" w:eastAsia="en-US"/>
        </w:rPr>
        <w:t xml:space="preserve">, </w:t>
      </w:r>
      <w:r w:rsidRPr="005541E4">
        <w:rPr>
          <w:i/>
          <w:szCs w:val="28"/>
          <w:lang w:eastAsia="en-US"/>
        </w:rPr>
        <w:t>систематизував</w:t>
      </w:r>
      <w:r w:rsidRPr="005541E4">
        <w:rPr>
          <w:i/>
          <w:szCs w:val="28"/>
          <w:lang w:val="en-US" w:eastAsia="en-US"/>
        </w:rPr>
        <w:t xml:space="preserve"> </w:t>
      </w:r>
      <w:r w:rsidRPr="005541E4">
        <w:rPr>
          <w:i/>
          <w:szCs w:val="28"/>
          <w:lang w:eastAsia="en-US"/>
        </w:rPr>
        <w:t>отримані</w:t>
      </w:r>
      <w:r w:rsidRPr="005541E4">
        <w:rPr>
          <w:i/>
          <w:szCs w:val="28"/>
          <w:lang w:val="en-US" w:eastAsia="en-US"/>
        </w:rPr>
        <w:t xml:space="preserve"> </w:t>
      </w:r>
      <w:r w:rsidRPr="005541E4">
        <w:rPr>
          <w:i/>
          <w:szCs w:val="28"/>
          <w:lang w:eastAsia="en-US"/>
        </w:rPr>
        <w:t>результати</w:t>
      </w:r>
      <w:r w:rsidRPr="005541E4">
        <w:rPr>
          <w:i/>
          <w:szCs w:val="28"/>
          <w:lang w:val="en-US" w:eastAsia="en-US"/>
        </w:rPr>
        <w:t xml:space="preserve">, </w:t>
      </w:r>
      <w:r w:rsidRPr="005541E4">
        <w:rPr>
          <w:i/>
          <w:szCs w:val="28"/>
          <w:lang w:eastAsia="en-US"/>
        </w:rPr>
        <w:t>написав</w:t>
      </w:r>
      <w:r w:rsidRPr="005541E4">
        <w:rPr>
          <w:i/>
          <w:szCs w:val="28"/>
          <w:lang w:val="en-US" w:eastAsia="en-US"/>
        </w:rPr>
        <w:t xml:space="preserve"> </w:t>
      </w:r>
      <w:r w:rsidRPr="005541E4">
        <w:rPr>
          <w:i/>
          <w:szCs w:val="28"/>
          <w:lang w:eastAsia="en-US"/>
        </w:rPr>
        <w:t>основні</w:t>
      </w:r>
      <w:r w:rsidRPr="005541E4">
        <w:rPr>
          <w:i/>
          <w:szCs w:val="28"/>
          <w:lang w:val="en-US" w:eastAsia="en-US"/>
        </w:rPr>
        <w:t xml:space="preserve"> </w:t>
      </w:r>
      <w:r w:rsidRPr="005541E4">
        <w:rPr>
          <w:i/>
          <w:szCs w:val="28"/>
          <w:lang w:eastAsia="en-US"/>
        </w:rPr>
        <w:t>розділи</w:t>
      </w:r>
      <w:r w:rsidRPr="005541E4">
        <w:rPr>
          <w:i/>
          <w:szCs w:val="28"/>
          <w:lang w:val="en-US" w:eastAsia="en-US"/>
        </w:rPr>
        <w:t xml:space="preserve"> </w:t>
      </w:r>
      <w:r w:rsidRPr="005541E4">
        <w:rPr>
          <w:i/>
          <w:szCs w:val="28"/>
          <w:lang w:eastAsia="en-US"/>
        </w:rPr>
        <w:t>статті</w:t>
      </w:r>
      <w:r w:rsidRPr="005541E4">
        <w:rPr>
          <w:i/>
          <w:szCs w:val="28"/>
          <w:lang w:val="en-US" w:eastAsia="en-US"/>
        </w:rPr>
        <w:t>).</w:t>
      </w:r>
    </w:p>
    <w:p w14:paraId="425089CB" w14:textId="77777777" w:rsidR="00ED7855" w:rsidRPr="005541E4" w:rsidRDefault="00ED7855" w:rsidP="00ED7855">
      <w:pPr>
        <w:spacing w:before="240" w:after="0" w:line="360" w:lineRule="auto"/>
        <w:jc w:val="center"/>
        <w:rPr>
          <w:b/>
          <w:bCs/>
          <w:i/>
          <w:szCs w:val="28"/>
        </w:rPr>
      </w:pPr>
      <w:r w:rsidRPr="005541E4">
        <w:rPr>
          <w:b/>
          <w:bCs/>
          <w:i/>
          <w:szCs w:val="28"/>
        </w:rPr>
        <w:t>Видання, що засвідчують апробацію матеріалів дисертації</w:t>
      </w:r>
    </w:p>
    <w:p w14:paraId="3DC792E0" w14:textId="35BADE51"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Лесовой В</w:t>
      </w:r>
      <w:r w:rsidR="00DA4B10">
        <w:rPr>
          <w:szCs w:val="28"/>
          <w:lang w:eastAsia="en-US"/>
        </w:rPr>
        <w:t>.</w:t>
      </w:r>
      <w:r w:rsidRPr="005541E4">
        <w:rPr>
          <w:szCs w:val="28"/>
          <w:lang w:eastAsia="en-US"/>
        </w:rPr>
        <w:t>Н</w:t>
      </w:r>
      <w:r w:rsidR="00DA4B10">
        <w:rPr>
          <w:szCs w:val="28"/>
          <w:lang w:eastAsia="en-US"/>
        </w:rPr>
        <w:t>.</w:t>
      </w:r>
      <w:r w:rsidRPr="005541E4">
        <w:rPr>
          <w:szCs w:val="28"/>
          <w:lang w:eastAsia="en-US"/>
        </w:rPr>
        <w:t>, Щукин Д</w:t>
      </w:r>
      <w:r w:rsidR="00DA4B10">
        <w:rPr>
          <w:szCs w:val="28"/>
          <w:lang w:eastAsia="en-US"/>
        </w:rPr>
        <w:t>.</w:t>
      </w:r>
      <w:r w:rsidRPr="005541E4">
        <w:rPr>
          <w:szCs w:val="28"/>
          <w:lang w:eastAsia="en-US"/>
        </w:rPr>
        <w:t>В</w:t>
      </w:r>
      <w:r w:rsidR="00DA4B10">
        <w:rPr>
          <w:szCs w:val="28"/>
          <w:lang w:eastAsia="en-US"/>
        </w:rPr>
        <w:t>.</w:t>
      </w:r>
      <w:r w:rsidRPr="005541E4">
        <w:rPr>
          <w:szCs w:val="28"/>
          <w:lang w:eastAsia="en-US"/>
        </w:rPr>
        <w:t>, Антонян И</w:t>
      </w:r>
      <w:r w:rsidR="00DA4B10">
        <w:rPr>
          <w:szCs w:val="28"/>
          <w:lang w:eastAsia="en-US"/>
        </w:rPr>
        <w:t>.</w:t>
      </w:r>
      <w:r w:rsidRPr="005541E4">
        <w:rPr>
          <w:szCs w:val="28"/>
          <w:lang w:eastAsia="en-US"/>
        </w:rPr>
        <w:t>М</w:t>
      </w:r>
      <w:r w:rsidR="00DA4B10">
        <w:rPr>
          <w:szCs w:val="28"/>
          <w:lang w:eastAsia="en-US"/>
        </w:rPr>
        <w:t>.</w:t>
      </w:r>
      <w:r w:rsidRPr="005541E4">
        <w:rPr>
          <w:szCs w:val="28"/>
          <w:lang w:eastAsia="en-US"/>
        </w:rPr>
        <w:t>, Хареба Г</w:t>
      </w:r>
      <w:r w:rsidR="00DA4B10">
        <w:rPr>
          <w:szCs w:val="28"/>
          <w:lang w:eastAsia="en-US"/>
        </w:rPr>
        <w:t>.</w:t>
      </w:r>
      <w:r w:rsidRPr="005541E4">
        <w:rPr>
          <w:szCs w:val="28"/>
          <w:lang w:eastAsia="en-US"/>
        </w:rPr>
        <w:t>Г</w:t>
      </w:r>
      <w:r w:rsidR="00DA4B10">
        <w:rPr>
          <w:szCs w:val="28"/>
          <w:lang w:eastAsia="en-US"/>
        </w:rPr>
        <w:t>.</w:t>
      </w:r>
      <w:r w:rsidRPr="005541E4">
        <w:rPr>
          <w:szCs w:val="28"/>
          <w:lang w:eastAsia="en-US"/>
        </w:rPr>
        <w:t>,  Криворотько Ю</w:t>
      </w:r>
      <w:r w:rsidR="00DA4B10">
        <w:rPr>
          <w:szCs w:val="28"/>
          <w:lang w:eastAsia="en-US"/>
        </w:rPr>
        <w:t>.</w:t>
      </w:r>
      <w:r w:rsidRPr="005541E4">
        <w:rPr>
          <w:szCs w:val="28"/>
          <w:lang w:eastAsia="en-US"/>
        </w:rPr>
        <w:t>В</w:t>
      </w:r>
      <w:r w:rsidR="00DA4B10">
        <w:rPr>
          <w:szCs w:val="28"/>
          <w:lang w:eastAsia="en-US"/>
        </w:rPr>
        <w:t>.</w:t>
      </w:r>
      <w:r w:rsidRPr="005541E4">
        <w:rPr>
          <w:szCs w:val="28"/>
          <w:lang w:eastAsia="en-US"/>
        </w:rPr>
        <w:t>, Турчин О</w:t>
      </w:r>
      <w:r w:rsidR="00DA4B10">
        <w:rPr>
          <w:szCs w:val="28"/>
          <w:lang w:eastAsia="en-US"/>
        </w:rPr>
        <w:t>.</w:t>
      </w:r>
      <w:r w:rsidRPr="005541E4">
        <w:rPr>
          <w:szCs w:val="28"/>
          <w:lang w:eastAsia="en-US"/>
        </w:rPr>
        <w:t>А. Псевдоаневризма почечной артерии с формированием артерио-венозной фистулы - основная причина поздних кровотечений после резекции почки. В: Матеріали конференції  «Урология и нефрология: вчера, сегодня, завтра…». Харків, 2012; 28-32. (тези).</w:t>
      </w:r>
    </w:p>
    <w:p w14:paraId="2C5A6ACD" w14:textId="71C8DECA" w:rsidR="00ED7855" w:rsidRPr="005541E4" w:rsidRDefault="00ED7855" w:rsidP="000B5857">
      <w:pPr>
        <w:numPr>
          <w:ilvl w:val="0"/>
          <w:numId w:val="48"/>
        </w:numPr>
        <w:spacing w:after="0" w:line="360" w:lineRule="auto"/>
        <w:ind w:left="0" w:firstLine="709"/>
        <w:jc w:val="both"/>
        <w:rPr>
          <w:szCs w:val="28"/>
        </w:rPr>
      </w:pPr>
      <w:r w:rsidRPr="005541E4">
        <w:rPr>
          <w:szCs w:val="28"/>
          <w:lang w:eastAsia="en-US"/>
        </w:rPr>
        <w:t>Лесовой В</w:t>
      </w:r>
      <w:r w:rsidR="00DA4B10">
        <w:rPr>
          <w:szCs w:val="28"/>
          <w:lang w:eastAsia="en-US"/>
        </w:rPr>
        <w:t>.</w:t>
      </w:r>
      <w:r w:rsidRPr="005541E4">
        <w:rPr>
          <w:szCs w:val="28"/>
          <w:lang w:eastAsia="en-US"/>
        </w:rPr>
        <w:t>Н, Щукин Д</w:t>
      </w:r>
      <w:r w:rsidR="00DA4B10">
        <w:rPr>
          <w:szCs w:val="28"/>
          <w:lang w:eastAsia="en-US"/>
        </w:rPr>
        <w:t>.</w:t>
      </w:r>
      <w:r w:rsidRPr="005541E4">
        <w:rPr>
          <w:szCs w:val="28"/>
          <w:lang w:eastAsia="en-US"/>
        </w:rPr>
        <w:t>В</w:t>
      </w:r>
      <w:r w:rsidR="00DA4B10">
        <w:rPr>
          <w:szCs w:val="28"/>
          <w:lang w:eastAsia="en-US"/>
        </w:rPr>
        <w:t>.</w:t>
      </w:r>
      <w:r w:rsidRPr="005541E4">
        <w:rPr>
          <w:szCs w:val="28"/>
          <w:lang w:eastAsia="en-US"/>
        </w:rPr>
        <w:t>, Хареба Г</w:t>
      </w:r>
      <w:r w:rsidR="00DA4B10">
        <w:rPr>
          <w:szCs w:val="28"/>
          <w:lang w:eastAsia="en-US"/>
        </w:rPr>
        <w:t>.</w:t>
      </w:r>
      <w:r w:rsidRPr="005541E4">
        <w:rPr>
          <w:szCs w:val="28"/>
          <w:lang w:eastAsia="en-US"/>
        </w:rPr>
        <w:t>Г</w:t>
      </w:r>
      <w:r w:rsidR="00DA4B10">
        <w:rPr>
          <w:szCs w:val="28"/>
          <w:lang w:eastAsia="en-US"/>
        </w:rPr>
        <w:t>.</w:t>
      </w:r>
      <w:r w:rsidRPr="005541E4">
        <w:rPr>
          <w:szCs w:val="28"/>
          <w:lang w:eastAsia="en-US"/>
        </w:rPr>
        <w:t>, Антонян И</w:t>
      </w:r>
      <w:r w:rsidR="00DA4B10">
        <w:rPr>
          <w:szCs w:val="28"/>
          <w:lang w:eastAsia="en-US"/>
        </w:rPr>
        <w:t>.</w:t>
      </w:r>
      <w:r w:rsidRPr="005541E4">
        <w:rPr>
          <w:szCs w:val="28"/>
          <w:lang w:eastAsia="en-US"/>
        </w:rPr>
        <w:t>М</w:t>
      </w:r>
      <w:r w:rsidR="00DA4B10">
        <w:rPr>
          <w:szCs w:val="28"/>
          <w:lang w:eastAsia="en-US"/>
        </w:rPr>
        <w:t>.</w:t>
      </w:r>
      <w:r w:rsidRPr="005541E4">
        <w:rPr>
          <w:szCs w:val="28"/>
          <w:lang w:eastAsia="en-US"/>
        </w:rPr>
        <w:t>, Гарагатый И</w:t>
      </w:r>
      <w:r w:rsidR="00DA4B10">
        <w:rPr>
          <w:szCs w:val="28"/>
          <w:lang w:eastAsia="en-US"/>
        </w:rPr>
        <w:t>.</w:t>
      </w:r>
      <w:r w:rsidRPr="005541E4">
        <w:rPr>
          <w:szCs w:val="28"/>
          <w:lang w:eastAsia="en-US"/>
        </w:rPr>
        <w:t>А</w:t>
      </w:r>
      <w:r w:rsidR="00DA4B10">
        <w:rPr>
          <w:szCs w:val="28"/>
          <w:lang w:eastAsia="en-US"/>
        </w:rPr>
        <w:t>.</w:t>
      </w:r>
      <w:r w:rsidRPr="005541E4">
        <w:rPr>
          <w:szCs w:val="28"/>
          <w:lang w:eastAsia="en-US"/>
        </w:rPr>
        <w:t>, Стецишин Р</w:t>
      </w:r>
      <w:r w:rsidR="00DA4B10">
        <w:rPr>
          <w:szCs w:val="28"/>
          <w:lang w:eastAsia="en-US"/>
        </w:rPr>
        <w:t>.</w:t>
      </w:r>
      <w:r w:rsidRPr="005541E4">
        <w:rPr>
          <w:szCs w:val="28"/>
          <w:lang w:eastAsia="en-US"/>
        </w:rPr>
        <w:t xml:space="preserve">В. Оценка сложности органосохраняющей хирургии </w:t>
      </w:r>
      <w:r w:rsidRPr="005541E4">
        <w:rPr>
          <w:szCs w:val="28"/>
          <w:lang w:eastAsia="en-US"/>
        </w:rPr>
        <w:lastRenderedPageBreak/>
        <w:t xml:space="preserve">почечно-клеточного рака. </w:t>
      </w:r>
      <w:r w:rsidRPr="005541E4">
        <w:rPr>
          <w:szCs w:val="28"/>
        </w:rPr>
        <w:t xml:space="preserve">В: </w:t>
      </w:r>
      <w:r w:rsidRPr="005541E4">
        <w:rPr>
          <w:szCs w:val="28"/>
          <w:lang w:eastAsia="en-US"/>
        </w:rPr>
        <w:t>Материал</w:t>
      </w:r>
      <w:r w:rsidRPr="005541E4">
        <w:rPr>
          <w:rFonts w:eastAsia="SimSun"/>
          <w:szCs w:val="28"/>
          <w:lang w:eastAsia="zh-CN"/>
        </w:rPr>
        <w:t xml:space="preserve">ы научно-практической </w:t>
      </w:r>
      <w:r w:rsidRPr="005541E4">
        <w:rPr>
          <w:szCs w:val="28"/>
          <w:lang w:eastAsia="en-US"/>
        </w:rPr>
        <w:t>конференции  «Урология, андрология, нефрология - 2013». Харків, 2013; 60-61.</w:t>
      </w:r>
      <w:r w:rsidRPr="005541E4">
        <w:rPr>
          <w:rFonts w:eastAsia="SimSun"/>
          <w:i/>
          <w:kern w:val="3"/>
          <w:szCs w:val="28"/>
          <w:lang w:eastAsia="en-US"/>
        </w:rPr>
        <w:t xml:space="preserve"> (тези)</w:t>
      </w:r>
      <w:r w:rsidRPr="005541E4">
        <w:rPr>
          <w:rFonts w:eastAsia="SimSun"/>
          <w:kern w:val="3"/>
          <w:szCs w:val="28"/>
          <w:lang w:eastAsia="en-US"/>
        </w:rPr>
        <w:t>.</w:t>
      </w:r>
    </w:p>
    <w:p w14:paraId="23C002A1" w14:textId="45CC4A13"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Лесовой В</w:t>
      </w:r>
      <w:r w:rsidR="00B12079">
        <w:rPr>
          <w:szCs w:val="28"/>
          <w:lang w:eastAsia="en-US"/>
        </w:rPr>
        <w:t>.</w:t>
      </w:r>
      <w:r w:rsidRPr="005541E4">
        <w:rPr>
          <w:szCs w:val="28"/>
          <w:lang w:eastAsia="en-US"/>
        </w:rPr>
        <w:t>Н</w:t>
      </w:r>
      <w:r w:rsidR="00B12079">
        <w:rPr>
          <w:szCs w:val="28"/>
          <w:lang w:eastAsia="en-US"/>
        </w:rPr>
        <w:t>.</w:t>
      </w:r>
      <w:r w:rsidRPr="005541E4">
        <w:rPr>
          <w:szCs w:val="28"/>
          <w:lang w:eastAsia="en-US"/>
        </w:rPr>
        <w:t>, Щукин Д.В</w:t>
      </w:r>
      <w:r w:rsidR="00B12079">
        <w:rPr>
          <w:szCs w:val="28"/>
          <w:lang w:eastAsia="en-US"/>
        </w:rPr>
        <w:t>.,</w:t>
      </w:r>
      <w:r w:rsidRPr="005541E4">
        <w:rPr>
          <w:szCs w:val="28"/>
          <w:lang w:eastAsia="en-US"/>
        </w:rPr>
        <w:t xml:space="preserve"> Гарагатый И.А.</w:t>
      </w:r>
      <w:r w:rsidR="00B12079">
        <w:rPr>
          <w:szCs w:val="28"/>
          <w:lang w:eastAsia="en-US"/>
        </w:rPr>
        <w:t>,</w:t>
      </w:r>
      <w:r w:rsidRPr="005541E4">
        <w:rPr>
          <w:szCs w:val="28"/>
          <w:lang w:eastAsia="en-US"/>
        </w:rPr>
        <w:t xml:space="preserve"> Хареба Г</w:t>
      </w:r>
      <w:r w:rsidR="00DA4B10">
        <w:rPr>
          <w:szCs w:val="28"/>
          <w:lang w:eastAsia="en-US"/>
        </w:rPr>
        <w:t>.</w:t>
      </w:r>
      <w:r w:rsidRPr="005541E4">
        <w:rPr>
          <w:szCs w:val="28"/>
          <w:lang w:eastAsia="en-US"/>
        </w:rPr>
        <w:t>Г.</w:t>
      </w:r>
      <w:r w:rsidR="00DA4B10">
        <w:rPr>
          <w:szCs w:val="28"/>
          <w:lang w:eastAsia="en-US"/>
        </w:rPr>
        <w:t>,</w:t>
      </w:r>
      <w:r w:rsidRPr="005541E4">
        <w:rPr>
          <w:szCs w:val="28"/>
          <w:lang w:eastAsia="en-US"/>
        </w:rPr>
        <w:t xml:space="preserve"> Антонян И.М.</w:t>
      </w:r>
      <w:r w:rsidR="00DA4B10">
        <w:rPr>
          <w:szCs w:val="28"/>
          <w:lang w:eastAsia="en-US"/>
        </w:rPr>
        <w:t>,</w:t>
      </w:r>
      <w:r w:rsidRPr="005541E4">
        <w:rPr>
          <w:szCs w:val="28"/>
          <w:lang w:eastAsia="en-US"/>
        </w:rPr>
        <w:t xml:space="preserve"> Илюхин Ю.А. Новый подход к оценке сложности органосохраняющей хирургии при опухолях почек. В: Матеріали з'їзду асоціації урологів України.  Урологія. 2013; 3(66);17: 56-57.</w:t>
      </w:r>
      <w:r w:rsidRPr="005541E4">
        <w:rPr>
          <w:rFonts w:eastAsia="SimSun"/>
          <w:i/>
          <w:kern w:val="3"/>
          <w:szCs w:val="28"/>
          <w:lang w:eastAsia="en-US"/>
        </w:rPr>
        <w:t xml:space="preserve"> (тези)</w:t>
      </w:r>
      <w:r w:rsidRPr="005541E4">
        <w:rPr>
          <w:rFonts w:eastAsia="SimSun"/>
          <w:kern w:val="3"/>
          <w:szCs w:val="28"/>
          <w:lang w:eastAsia="en-US"/>
        </w:rPr>
        <w:t>.</w:t>
      </w:r>
    </w:p>
    <w:p w14:paraId="1831B142" w14:textId="01EA3364"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Лесовой В</w:t>
      </w:r>
      <w:r w:rsidR="00B12079">
        <w:rPr>
          <w:szCs w:val="28"/>
          <w:lang w:eastAsia="en-US"/>
        </w:rPr>
        <w:t>.</w:t>
      </w:r>
      <w:r w:rsidRPr="005541E4">
        <w:rPr>
          <w:szCs w:val="28"/>
          <w:lang w:eastAsia="en-US"/>
        </w:rPr>
        <w:t>Н.</w:t>
      </w:r>
      <w:r w:rsidR="00B12079">
        <w:rPr>
          <w:szCs w:val="28"/>
          <w:lang w:eastAsia="en-US"/>
        </w:rPr>
        <w:t>,</w:t>
      </w:r>
      <w:r w:rsidRPr="005541E4">
        <w:rPr>
          <w:szCs w:val="28"/>
          <w:lang w:eastAsia="en-US"/>
        </w:rPr>
        <w:t xml:space="preserve"> Щукин Д.В., Антонян И.М., Гарагатый И.А., Ильюхин Ю.А., Хареба Г.Г., Стецишин Р.В., Бублик В.В., Мегера В.В.  Оценка сложности органосохраняющей хирургических вмешательств при опухолях почки. Материалы VIII конгрессса Российского общества онкоурологов. – Москва. 2-4 октября  2013. -  Онкоурология. Том 9, № 1S (2013): 1 Специальный – С. 148-149. (тези).</w:t>
      </w:r>
    </w:p>
    <w:p w14:paraId="4569F17D" w14:textId="3D3342FE"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Лісовий В.М., Щукін Д.В., Гарагатий І.А., Хареба Г</w:t>
      </w:r>
      <w:r w:rsidR="00DA4B10">
        <w:rPr>
          <w:szCs w:val="28"/>
          <w:lang w:eastAsia="en-US"/>
        </w:rPr>
        <w:t>.</w:t>
      </w:r>
      <w:r w:rsidRPr="005541E4">
        <w:rPr>
          <w:szCs w:val="28"/>
          <w:lang w:eastAsia="en-US"/>
        </w:rPr>
        <w:t>Г.</w:t>
      </w:r>
      <w:r w:rsidR="00DA4B10">
        <w:rPr>
          <w:szCs w:val="28"/>
          <w:lang w:eastAsia="en-US"/>
        </w:rPr>
        <w:t>,</w:t>
      </w:r>
      <w:r w:rsidRPr="005541E4">
        <w:rPr>
          <w:szCs w:val="28"/>
          <w:lang w:eastAsia="en-US"/>
        </w:rPr>
        <w:t xml:space="preserve"> Поляков М.М.</w:t>
      </w:r>
      <w:r w:rsidR="00DA4B10">
        <w:rPr>
          <w:szCs w:val="28"/>
          <w:lang w:eastAsia="en-US"/>
        </w:rPr>
        <w:t>,</w:t>
      </w:r>
      <w:r w:rsidRPr="005541E4">
        <w:rPr>
          <w:szCs w:val="28"/>
          <w:lang w:eastAsia="en-US"/>
        </w:rPr>
        <w:t xml:space="preserve"> Дубинина А.Н., Антонян И.М., Мозжаков П.В. Ретроспективная оценка результатов органосохраняющей хирургии при внутривенозной инвазии почечно-клеточного рака. В: Материалы научно-практической конференции  «Урология, андрология, нефрология - 2014». Харьков, 2014; 25-32 (тези).</w:t>
      </w:r>
    </w:p>
    <w:p w14:paraId="0C623150" w14:textId="251AF0DD"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Лісовий В.М., Щукін Д.В., Гарагатий І.А., Хареба Г</w:t>
      </w:r>
      <w:r w:rsidR="00DA4B10">
        <w:rPr>
          <w:szCs w:val="28"/>
          <w:lang w:eastAsia="en-US"/>
        </w:rPr>
        <w:t>.</w:t>
      </w:r>
      <w:r w:rsidRPr="005541E4">
        <w:rPr>
          <w:szCs w:val="28"/>
          <w:lang w:eastAsia="en-US"/>
        </w:rPr>
        <w:t>Г.</w:t>
      </w:r>
      <w:r w:rsidR="00DA4B10">
        <w:rPr>
          <w:szCs w:val="28"/>
          <w:lang w:eastAsia="en-US"/>
        </w:rPr>
        <w:t>,</w:t>
      </w:r>
      <w:r w:rsidRPr="005541E4">
        <w:rPr>
          <w:szCs w:val="28"/>
          <w:lang w:eastAsia="en-US"/>
        </w:rPr>
        <w:t xml:space="preserve"> Поляков М.М.</w:t>
      </w:r>
      <w:r w:rsidR="00DA4B10">
        <w:rPr>
          <w:szCs w:val="28"/>
          <w:lang w:eastAsia="en-US"/>
        </w:rPr>
        <w:t>,</w:t>
      </w:r>
      <w:r w:rsidRPr="005541E4">
        <w:rPr>
          <w:szCs w:val="28"/>
          <w:lang w:eastAsia="en-US"/>
        </w:rPr>
        <w:t xml:space="preserve"> Антонян І.М.</w:t>
      </w:r>
      <w:r w:rsidR="00DA4B10">
        <w:rPr>
          <w:szCs w:val="28"/>
          <w:lang w:eastAsia="en-US"/>
        </w:rPr>
        <w:t>,</w:t>
      </w:r>
      <w:r w:rsidRPr="005541E4">
        <w:rPr>
          <w:szCs w:val="28"/>
          <w:lang w:eastAsia="en-US"/>
        </w:rPr>
        <w:t xml:space="preserve"> Мозжаков П.В., Зеленский А.И</w:t>
      </w:r>
      <w:r w:rsidR="00DA4B10">
        <w:rPr>
          <w:szCs w:val="28"/>
          <w:lang w:eastAsia="en-US"/>
        </w:rPr>
        <w:t>.</w:t>
      </w:r>
      <w:r w:rsidRPr="005541E4">
        <w:rPr>
          <w:szCs w:val="28"/>
          <w:lang w:eastAsia="en-US"/>
        </w:rPr>
        <w:t xml:space="preserve">  Органосохраняющая хирургия почечно-клеточного рака (ПКР) при внутривенозном распространении опухоли. В: Матеріали конгресу урологів України.  Київ, 2015.  Урологія. 2015. 19 (2): 92-93.(тези).</w:t>
      </w:r>
    </w:p>
    <w:p w14:paraId="2E0A88EE" w14:textId="79E3FAFE"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 xml:space="preserve"> Лісовий В.М., Щукін Д.В., Гарагатий І.А., Хареба Г</w:t>
      </w:r>
      <w:r w:rsidR="00DA4B10">
        <w:rPr>
          <w:szCs w:val="28"/>
          <w:lang w:eastAsia="en-US"/>
        </w:rPr>
        <w:t>.</w:t>
      </w:r>
      <w:r w:rsidRPr="005541E4">
        <w:rPr>
          <w:szCs w:val="28"/>
          <w:lang w:eastAsia="en-US"/>
        </w:rPr>
        <w:t>Г.</w:t>
      </w:r>
      <w:r w:rsidR="00DA4B10">
        <w:rPr>
          <w:szCs w:val="28"/>
          <w:lang w:eastAsia="en-US"/>
        </w:rPr>
        <w:t>,</w:t>
      </w:r>
      <w:r w:rsidRPr="005541E4">
        <w:rPr>
          <w:szCs w:val="28"/>
          <w:lang w:eastAsia="en-US"/>
        </w:rPr>
        <w:t xml:space="preserve"> Поляков М.М.</w:t>
      </w:r>
      <w:r w:rsidR="00DA4B10">
        <w:rPr>
          <w:szCs w:val="28"/>
          <w:lang w:eastAsia="en-US"/>
        </w:rPr>
        <w:t>,</w:t>
      </w:r>
      <w:r w:rsidRPr="005541E4">
        <w:rPr>
          <w:szCs w:val="28"/>
          <w:lang w:eastAsia="en-US"/>
        </w:rPr>
        <w:t xml:space="preserve"> Мозжаков П.В. Использование трансплантационных методик в органосохраняющей хирургии сложных опухолей почек. В: Мат науково-практичної конференції «Сучасні методи діагностики та лікування в урології, андрології та онкоурології» Дніпропетровськ, 2015. Урологія. 2015;19 (3):321-323 (тези).</w:t>
      </w:r>
    </w:p>
    <w:p w14:paraId="6533D525" w14:textId="7E12C046"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lastRenderedPageBreak/>
        <w:t xml:space="preserve">  Lesovoy V., Schukin D. Altukhov V. </w:t>
      </w:r>
      <w:r w:rsidR="00A05308" w:rsidRPr="005541E4">
        <w:rPr>
          <w:szCs w:val="28"/>
          <w:lang w:eastAsia="en-US"/>
        </w:rPr>
        <w:t>Khareba G.</w:t>
      </w:r>
      <w:r w:rsidR="00A05308">
        <w:rPr>
          <w:szCs w:val="28"/>
          <w:lang w:eastAsia="en-US"/>
        </w:rPr>
        <w:t xml:space="preserve"> </w:t>
      </w:r>
      <w:r w:rsidRPr="005541E4">
        <w:rPr>
          <w:szCs w:val="28"/>
          <w:lang w:eastAsia="en-US"/>
        </w:rPr>
        <w:t xml:space="preserve">Ilyukhin Y.  Yermolenko T.  Sources of bleeding during IVC tumour thrombi removal: MDCT examination. </w:t>
      </w:r>
      <w:hyperlink r:id="rId337" w:history="1">
        <w:r w:rsidRPr="005541E4">
          <w:rPr>
            <w:szCs w:val="28"/>
            <w:lang w:eastAsia="en-US"/>
          </w:rPr>
          <w:t>European Urology Supplements, 2015 Volume 14, Issue 2</w:t>
        </w:r>
      </w:hyperlink>
      <w:r w:rsidRPr="005541E4">
        <w:rPr>
          <w:szCs w:val="28"/>
          <w:lang w:eastAsia="en-US"/>
        </w:rPr>
        <w:t xml:space="preserve"> </w:t>
      </w:r>
      <w:hyperlink r:id="rId338" w:history="1">
        <w:r w:rsidRPr="005541E4">
          <w:rPr>
            <w:szCs w:val="28"/>
            <w:lang w:eastAsia="en-US"/>
          </w:rPr>
          <w:t>Page e815</w:t>
        </w:r>
      </w:hyperlink>
      <w:r w:rsidRPr="005541E4">
        <w:rPr>
          <w:szCs w:val="28"/>
          <w:lang w:eastAsia="en-US"/>
        </w:rPr>
        <w:t xml:space="preserve"> (тези).</w:t>
      </w:r>
    </w:p>
    <w:p w14:paraId="1084DF9C" w14:textId="0FA7886B"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Щукін Д.В.,</w:t>
      </w:r>
      <w:r w:rsidR="00826453" w:rsidRPr="00826453">
        <w:rPr>
          <w:szCs w:val="28"/>
          <w:lang w:eastAsia="en-US"/>
        </w:rPr>
        <w:t xml:space="preserve"> </w:t>
      </w:r>
      <w:hyperlink r:id="rId339" w:history="1">
        <w:r w:rsidRPr="005541E4">
          <w:rPr>
            <w:szCs w:val="28"/>
            <w:lang w:eastAsia="en-US"/>
          </w:rPr>
          <w:t>Гарагатий І.А., Хареба Г</w:t>
        </w:r>
        <w:r w:rsidR="00DA4B10">
          <w:rPr>
            <w:szCs w:val="28"/>
            <w:lang w:eastAsia="en-US"/>
          </w:rPr>
          <w:t>.</w:t>
        </w:r>
        <w:r w:rsidRPr="005541E4">
          <w:rPr>
            <w:szCs w:val="28"/>
            <w:lang w:eastAsia="en-US"/>
          </w:rPr>
          <w:t>Г.</w:t>
        </w:r>
        <w:r w:rsidR="00DA4B10">
          <w:rPr>
            <w:szCs w:val="28"/>
            <w:lang w:eastAsia="en-US"/>
          </w:rPr>
          <w:t>,</w:t>
        </w:r>
        <w:r w:rsidRPr="005541E4">
          <w:rPr>
            <w:szCs w:val="28"/>
            <w:lang w:eastAsia="en-US"/>
          </w:rPr>
          <w:t xml:space="preserve">  Поляков М.М.</w:t>
        </w:r>
      </w:hyperlink>
      <w:r w:rsidR="00DA4B10">
        <w:rPr>
          <w:szCs w:val="28"/>
          <w:lang w:eastAsia="en-US"/>
        </w:rPr>
        <w:t xml:space="preserve">, </w:t>
      </w:r>
      <w:hyperlink r:id="rId340" w:history="1">
        <w:r w:rsidRPr="005541E4">
          <w:rPr>
            <w:szCs w:val="28"/>
            <w:lang w:eastAsia="en-US"/>
          </w:rPr>
          <w:t>Антонян І.М., Мозжаков П.В., Лійченко В.О.</w:t>
        </w:r>
      </w:hyperlink>
      <w:r w:rsidRPr="005541E4">
        <w:rPr>
          <w:szCs w:val="28"/>
          <w:lang w:eastAsia="en-US"/>
        </w:rPr>
        <w:t xml:space="preserve"> </w:t>
      </w:r>
      <w:hyperlink r:id="rId341" w:history="1">
        <w:r w:rsidRPr="005541E4">
          <w:rPr>
            <w:szCs w:val="28"/>
            <w:lang w:eastAsia="en-US"/>
          </w:rPr>
          <w:t>Сложные ситуации в органосохраняющей хирургии опухолей почек: полностью интраренальные новообразования</w:t>
        </w:r>
      </w:hyperlink>
      <w:r w:rsidRPr="005541E4">
        <w:rPr>
          <w:szCs w:val="28"/>
          <w:lang w:eastAsia="en-US"/>
        </w:rPr>
        <w:t xml:space="preserve">. В: </w:t>
      </w:r>
      <w:hyperlink r:id="rId342" w:history="1">
        <w:r w:rsidRPr="005541E4">
          <w:rPr>
            <w:szCs w:val="28"/>
            <w:lang w:eastAsia="en-US"/>
          </w:rPr>
          <w:t>Материалы научно-практической конференции "Урология, андрология, нефрология-2016"  Харьков</w:t>
        </w:r>
      </w:hyperlink>
      <w:r w:rsidRPr="005541E4">
        <w:rPr>
          <w:szCs w:val="28"/>
          <w:lang w:eastAsia="en-US"/>
        </w:rPr>
        <w:t>, 2016. - С.104 (тези).</w:t>
      </w:r>
    </w:p>
    <w:p w14:paraId="54831E1D" w14:textId="6AC3631D"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Stakhovsky E.A</w:t>
      </w:r>
      <w:r w:rsidR="00B12079" w:rsidRPr="00B12079">
        <w:rPr>
          <w:szCs w:val="28"/>
          <w:lang w:eastAsia="en-US"/>
        </w:rPr>
        <w:t>.</w:t>
      </w:r>
      <w:r w:rsidRPr="005541E4">
        <w:rPr>
          <w:szCs w:val="28"/>
          <w:lang w:eastAsia="en-US"/>
        </w:rPr>
        <w:t>, Shchukin D.V</w:t>
      </w:r>
      <w:r w:rsidR="00B12079" w:rsidRPr="00B12079">
        <w:rPr>
          <w:szCs w:val="28"/>
          <w:lang w:eastAsia="en-US"/>
        </w:rPr>
        <w:t>.</w:t>
      </w:r>
      <w:r w:rsidRPr="005541E4">
        <w:rPr>
          <w:szCs w:val="28"/>
          <w:lang w:eastAsia="en-US"/>
        </w:rPr>
        <w:t xml:space="preserve">, Lesovoy V.N., Vitruk I., Voylenko O.A., Stakhovskyi O.E., Garagatiy I.A., Polyakov M.M., Antonyan I.M., Khareba G.G. </w:t>
      </w:r>
      <w:hyperlink r:id="rId343" w:history="1">
        <w:r w:rsidRPr="005541E4">
          <w:rPr>
            <w:szCs w:val="28"/>
            <w:lang w:eastAsia="en-US"/>
          </w:rPr>
          <w:t>Nephron sparing surgery in patients with intravenous extension of renal cell carcinoma</w:t>
        </w:r>
      </w:hyperlink>
      <w:r w:rsidRPr="005541E4">
        <w:rPr>
          <w:szCs w:val="28"/>
          <w:lang w:eastAsia="en-US"/>
        </w:rPr>
        <w:t xml:space="preserve"> </w:t>
      </w:r>
      <w:hyperlink r:id="rId344" w:history="1">
        <w:r w:rsidRPr="005541E4">
          <w:rPr>
            <w:szCs w:val="28"/>
            <w:lang w:eastAsia="en-US"/>
          </w:rPr>
          <w:t>European Urology Supplements 2016, Volume 15, Issue 3</w:t>
        </w:r>
      </w:hyperlink>
      <w:r w:rsidRPr="005541E4">
        <w:rPr>
          <w:szCs w:val="28"/>
          <w:lang w:eastAsia="en-US"/>
        </w:rPr>
        <w:t xml:space="preserve">. </w:t>
      </w:r>
      <w:hyperlink r:id="rId345" w:history="1">
        <w:r w:rsidRPr="005541E4">
          <w:rPr>
            <w:szCs w:val="28"/>
            <w:lang w:eastAsia="en-US"/>
          </w:rPr>
          <w:t>Page e861</w:t>
        </w:r>
      </w:hyperlink>
      <w:r w:rsidRPr="005541E4">
        <w:rPr>
          <w:szCs w:val="28"/>
          <w:lang w:eastAsia="en-US"/>
        </w:rPr>
        <w:t xml:space="preserve"> (тези).</w:t>
      </w:r>
    </w:p>
    <w:p w14:paraId="45273273" w14:textId="161EC07B"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Лісовий В.М., Гарагатий І.А., Щукін Д.В., Хареба Г</w:t>
      </w:r>
      <w:r w:rsidR="00DA4B10">
        <w:rPr>
          <w:szCs w:val="28"/>
          <w:lang w:eastAsia="en-US"/>
        </w:rPr>
        <w:t>.</w:t>
      </w:r>
      <w:r w:rsidRPr="005541E4">
        <w:rPr>
          <w:szCs w:val="28"/>
          <w:lang w:eastAsia="en-US"/>
        </w:rPr>
        <w:t>Г.</w:t>
      </w:r>
      <w:r w:rsidR="00DA4B10">
        <w:rPr>
          <w:szCs w:val="28"/>
          <w:lang w:eastAsia="en-US"/>
        </w:rPr>
        <w:t>,</w:t>
      </w:r>
      <w:r w:rsidRPr="005541E4">
        <w:rPr>
          <w:szCs w:val="28"/>
          <w:lang w:eastAsia="en-US"/>
        </w:rPr>
        <w:t xml:space="preserve"> Поляков М.М. </w:t>
      </w:r>
      <w:hyperlink r:id="rId346" w:history="1">
        <w:r w:rsidRPr="005541E4">
          <w:rPr>
            <w:szCs w:val="28"/>
            <w:lang w:eastAsia="en-US"/>
          </w:rPr>
          <w:t>Результати хірургічного лікування нирково-клітинного раку з внутрішньовенним поширенням</w:t>
        </w:r>
      </w:hyperlink>
      <w:r w:rsidRPr="005541E4">
        <w:rPr>
          <w:szCs w:val="28"/>
          <w:lang w:eastAsia="en-US"/>
        </w:rPr>
        <w:t xml:space="preserve">. В: Матеріали конгресу урологів України.  Київ, 2016. </w:t>
      </w:r>
      <w:hyperlink r:id="rId347" w:history="1">
        <w:r w:rsidRPr="005541E4">
          <w:rPr>
            <w:szCs w:val="28"/>
            <w:lang w:eastAsia="en-US"/>
          </w:rPr>
          <w:t>Урологія. 2016.  № 2.</w:t>
        </w:r>
      </w:hyperlink>
      <w:r w:rsidRPr="005541E4">
        <w:rPr>
          <w:szCs w:val="28"/>
          <w:lang w:eastAsia="en-US"/>
        </w:rPr>
        <w:t xml:space="preserve"> С. 92-93(тези).</w:t>
      </w:r>
    </w:p>
    <w:p w14:paraId="0BC73F8C" w14:textId="14E45327"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Лісовий В.М., Щукін Д.В., Гарагатий І.А., Хареба Г</w:t>
      </w:r>
      <w:r w:rsidR="00DA4B10">
        <w:rPr>
          <w:szCs w:val="28"/>
          <w:lang w:eastAsia="en-US"/>
        </w:rPr>
        <w:t>.</w:t>
      </w:r>
      <w:r w:rsidRPr="005541E4">
        <w:rPr>
          <w:szCs w:val="28"/>
          <w:lang w:eastAsia="en-US"/>
        </w:rPr>
        <w:t>Г.</w:t>
      </w:r>
      <w:r w:rsidR="00DA4B10">
        <w:rPr>
          <w:szCs w:val="28"/>
          <w:lang w:eastAsia="en-US"/>
        </w:rPr>
        <w:t>,</w:t>
      </w:r>
      <w:r w:rsidRPr="005541E4">
        <w:rPr>
          <w:szCs w:val="28"/>
          <w:lang w:eastAsia="en-US"/>
        </w:rPr>
        <w:t xml:space="preserve"> Поляков М.М.</w:t>
      </w:r>
      <w:r w:rsidR="00DA4B10">
        <w:rPr>
          <w:szCs w:val="28"/>
          <w:lang w:eastAsia="en-US"/>
        </w:rPr>
        <w:t>,</w:t>
      </w:r>
      <w:r w:rsidRPr="005541E4">
        <w:rPr>
          <w:szCs w:val="28"/>
          <w:lang w:eastAsia="en-US"/>
        </w:rPr>
        <w:t xml:space="preserve"> Антонян І.М</w:t>
      </w:r>
      <w:r w:rsidR="00DA4B10">
        <w:rPr>
          <w:szCs w:val="28"/>
          <w:lang w:eastAsia="en-US"/>
        </w:rPr>
        <w:t>.</w:t>
      </w:r>
      <w:r w:rsidRPr="005541E4">
        <w:rPr>
          <w:szCs w:val="28"/>
          <w:lang w:eastAsia="en-US"/>
        </w:rPr>
        <w:t xml:space="preserve"> Полностью интрапаренхимные опухоли почек – результаты экстракорпоральной и интракорпоральной органосохраняющей хирургии. В: Збірник матеріалів юбілейної конференції "Урологія, андрологія, нефрологія - 2017". Харків, 2017. С.151-153. (тези).</w:t>
      </w:r>
    </w:p>
    <w:p w14:paraId="75DD8232" w14:textId="30056487" w:rsidR="00ED7855" w:rsidRPr="005541E4" w:rsidRDefault="00CD0523" w:rsidP="000B5857">
      <w:pPr>
        <w:numPr>
          <w:ilvl w:val="0"/>
          <w:numId w:val="48"/>
        </w:numPr>
        <w:spacing w:after="0" w:line="360" w:lineRule="auto"/>
        <w:ind w:left="0" w:firstLine="709"/>
        <w:jc w:val="both"/>
        <w:rPr>
          <w:szCs w:val="28"/>
          <w:lang w:eastAsia="en-US"/>
        </w:rPr>
      </w:pPr>
      <w:hyperlink r:id="rId348" w:history="1">
        <w:r w:rsidR="00ED7855" w:rsidRPr="005541E4">
          <w:rPr>
            <w:szCs w:val="28"/>
            <w:lang w:eastAsia="en-US"/>
          </w:rPr>
          <w:t>Лісовий В.М., Щукін Д.В., Хареба Г</w:t>
        </w:r>
        <w:r w:rsidR="00DA4B10">
          <w:rPr>
            <w:szCs w:val="28"/>
            <w:lang w:eastAsia="en-US"/>
          </w:rPr>
          <w:t>.</w:t>
        </w:r>
        <w:r w:rsidR="00ED7855" w:rsidRPr="005541E4">
          <w:rPr>
            <w:szCs w:val="28"/>
            <w:lang w:eastAsia="en-US"/>
          </w:rPr>
          <w:t>Г.</w:t>
        </w:r>
        <w:r w:rsidR="00DA4B10">
          <w:rPr>
            <w:szCs w:val="28"/>
            <w:lang w:eastAsia="en-US"/>
          </w:rPr>
          <w:t>,</w:t>
        </w:r>
        <w:r w:rsidR="00ED7855" w:rsidRPr="005541E4">
          <w:rPr>
            <w:szCs w:val="28"/>
            <w:lang w:eastAsia="en-US"/>
          </w:rPr>
          <w:t xml:space="preserve"> Антонян І.М., Мегера В.В., Демченко В.М.,  Гарагатий А.І.</w:t>
        </w:r>
      </w:hyperlink>
      <w:r w:rsidR="00ED7855" w:rsidRPr="005541E4">
        <w:rPr>
          <w:szCs w:val="28"/>
          <w:lang w:eastAsia="en-US"/>
        </w:rPr>
        <w:t xml:space="preserve"> Хірургічне лікування ангіоміоліпоми нирки. В: Матеріали конференції «Досягнення та перспективи в онкоурології, пластичній хірургії сечовивідних шляхів»  Київ, 2017. Урологія. 2017; 21 (2):78.(тези).</w:t>
      </w:r>
    </w:p>
    <w:p w14:paraId="4DD8BC0A" w14:textId="6BF8272F" w:rsidR="00ED7855" w:rsidRPr="005541E4" w:rsidRDefault="00CD0523" w:rsidP="000B5857">
      <w:pPr>
        <w:numPr>
          <w:ilvl w:val="0"/>
          <w:numId w:val="48"/>
        </w:numPr>
        <w:spacing w:after="0" w:line="360" w:lineRule="auto"/>
        <w:ind w:left="0" w:firstLine="709"/>
        <w:jc w:val="both"/>
        <w:rPr>
          <w:szCs w:val="28"/>
          <w:lang w:eastAsia="en-US"/>
        </w:rPr>
      </w:pPr>
      <w:hyperlink r:id="rId349" w:history="1">
        <w:r w:rsidR="00ED7855" w:rsidRPr="005541E4">
          <w:rPr>
            <w:szCs w:val="28"/>
            <w:lang w:eastAsia="en-US"/>
          </w:rPr>
          <w:t>Лісовий В.М., Щукін Д.В., Гарагатий І.А., Хареба Г</w:t>
        </w:r>
        <w:r w:rsidR="00DA4B10">
          <w:rPr>
            <w:szCs w:val="28"/>
            <w:lang w:eastAsia="en-US"/>
          </w:rPr>
          <w:t>.</w:t>
        </w:r>
        <w:r w:rsidR="00ED7855" w:rsidRPr="005541E4">
          <w:rPr>
            <w:szCs w:val="28"/>
            <w:lang w:eastAsia="en-US"/>
          </w:rPr>
          <w:t>Г.</w:t>
        </w:r>
        <w:r w:rsidR="00DA4B10">
          <w:rPr>
            <w:szCs w:val="28"/>
            <w:lang w:eastAsia="en-US"/>
          </w:rPr>
          <w:t>,</w:t>
        </w:r>
        <w:r w:rsidR="00ED7855" w:rsidRPr="005541E4">
          <w:rPr>
            <w:szCs w:val="28"/>
            <w:lang w:eastAsia="en-US"/>
          </w:rPr>
          <w:t xml:space="preserve">  Антонян І.М., Поляков М.М., Гарагатий А.І., Лійченко В.О</w:t>
        </w:r>
      </w:hyperlink>
      <w:r w:rsidR="00ED7855" w:rsidRPr="005541E4">
        <w:rPr>
          <w:szCs w:val="28"/>
          <w:lang w:eastAsia="en-US"/>
        </w:rPr>
        <w:t xml:space="preserve">. Органозберігаюча хірургія </w:t>
      </w:r>
      <w:r w:rsidR="00ED7855" w:rsidRPr="005541E4">
        <w:rPr>
          <w:szCs w:val="28"/>
          <w:lang w:eastAsia="en-US"/>
        </w:rPr>
        <w:lastRenderedPageBreak/>
        <w:t>нирково-клітинного раку з інтраренальною локалізацією. В: Матеріали конференції «Досягнення та перспективи в онкоурології, пластичній хірургії сечовивідних шляхів» Київ, 2017. Урологія. 2017; 21 (2):81-82.(тези).</w:t>
      </w:r>
    </w:p>
    <w:p w14:paraId="0EB2997D" w14:textId="48C97A88"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Лісовий В.М., Гарагатий І.А., Щукін Д.В., Хареба Г</w:t>
      </w:r>
      <w:r w:rsidR="00DA4B10">
        <w:rPr>
          <w:szCs w:val="28"/>
          <w:lang w:eastAsia="en-US"/>
        </w:rPr>
        <w:t>.</w:t>
      </w:r>
      <w:r w:rsidRPr="005541E4">
        <w:rPr>
          <w:szCs w:val="28"/>
          <w:lang w:eastAsia="en-US"/>
        </w:rPr>
        <w:t>Г. Демченко В.М., Поляков М.М., Антонян І.М., Мегера В.В. Хирургическое лечение почечных ангиомиолипом у пациентов с туберозным склерозом.  В: Мат. науково-практичної конференції «Сучасні методи діагностики та лікування в урології, андрології та онкоурології».  Дніпропетровськ, 2018. Урологія. 2018; 22(3) 143-144 (тези).</w:t>
      </w:r>
    </w:p>
    <w:p w14:paraId="74B6F951" w14:textId="6E51EC1E"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Щукін Д.В., Гарагатий І.А., Гарагатий А.І. Хареба Г</w:t>
      </w:r>
      <w:r w:rsidR="00DA4B10">
        <w:rPr>
          <w:szCs w:val="28"/>
          <w:lang w:eastAsia="en-US"/>
        </w:rPr>
        <w:t>.</w:t>
      </w:r>
      <w:r w:rsidRPr="005541E4">
        <w:rPr>
          <w:szCs w:val="28"/>
          <w:lang w:eastAsia="en-US"/>
        </w:rPr>
        <w:t>Г. Антонян И.М., Мозжаков П.В., Лійченко В.О. Локальный рецидив после органосохраняющей хирургии почечно-клеточного рака. Збірник матеріалів науково-практичної конференції з міжнародною участю "Урологія, андрологія, нефрологія - досягнення, проблеми, шляхи вирішення". Харків. 2018.  С.61-62 (тези).</w:t>
      </w:r>
    </w:p>
    <w:p w14:paraId="2A879F60" w14:textId="165B19A5"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 xml:space="preserve"> Лесовой В.Н., Щукин Д.В., Хареба Г.Г., Поляков Н.Н.,</w:t>
      </w:r>
      <w:r w:rsidR="00C35272" w:rsidRPr="005541E4">
        <w:rPr>
          <w:szCs w:val="28"/>
          <w:lang w:eastAsia="en-US"/>
        </w:rPr>
        <w:t xml:space="preserve"> </w:t>
      </w:r>
      <w:r w:rsidRPr="005541E4">
        <w:rPr>
          <w:szCs w:val="28"/>
          <w:lang w:eastAsia="en-US"/>
        </w:rPr>
        <w:t>Гарагатый И.А., Антонян И.М., Стецишин Р.В., Гарагатый А.И., Мозжаков П.В., Лийченко В.А. Органосохраняющая хирургия опухолей единственной  почки. В: «Урологія, андрологія, нефрологія - досягнення, проблеми, шляхи вирішення»: Матеріали науково-практичної конференції. Під ред. В.М.Лісового, І.М.Антоняна та ін. Харків, 2019. С. 49-51.(тези).</w:t>
      </w:r>
    </w:p>
    <w:p w14:paraId="2FF9DE99" w14:textId="77777777"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Shchukin D., Lesovoy V., Harahatyi A., Khareba G. Polyakov M., Stetsyshyn R., Mozzhakov P.  Removal of the tumor thrombus from the right atrium without extracorporeal circulation: Emphasis on the displacement of the tumor apex. European Urology Supplements, 2019 Vol. 18, Issue 1, e2237.(тези).</w:t>
      </w:r>
    </w:p>
    <w:p w14:paraId="1FDD5A51" w14:textId="2A7E04DC"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Хареба Г</w:t>
      </w:r>
      <w:r w:rsidR="00B12079" w:rsidRPr="00B12079">
        <w:rPr>
          <w:szCs w:val="28"/>
          <w:lang w:val="ru-RU" w:eastAsia="en-US"/>
        </w:rPr>
        <w:t>.</w:t>
      </w:r>
      <w:r w:rsidRPr="005541E4">
        <w:rPr>
          <w:szCs w:val="28"/>
          <w:lang w:eastAsia="en-US"/>
        </w:rPr>
        <w:t>Г. Результати органозберігаючої хірургії пухлин нирок. В:   Актуальні питання розвитку медичних наук у ХХІ ст.: збірник тез наукових робіт учасників міжнародної науково-практичної конференції. м. Львів, 22–23 травня 2020; 79-83(тези).</w:t>
      </w:r>
    </w:p>
    <w:p w14:paraId="09DE9AE3" w14:textId="77777777"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lastRenderedPageBreak/>
        <w:t xml:space="preserve"> Хареба Г.Г., Лісовий В.М., Щукін Д.В. Віддалені онкологічні результати органозберігаючої хірургії пухлин нирок. Матеріали науково-практичної конференції «Сучаснi методи дiагностики та лiкування в урологiї, андрологiї та онкоурологiї» м. Дніпро 22–23 жовтня 2020 р.  Урологія. 2020; 24(3): 279 (тези).</w:t>
      </w:r>
    </w:p>
    <w:p w14:paraId="3BE8B88D" w14:textId="77777777"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 xml:space="preserve"> Хареба Г.Г., Лісовий В.М., Щукін Д.В. Ускладнення органозберігаючої хірургії пухлин нирок. Матеріали науково-практичної конференції «Сучаснi методи дiагностики та лiкування в урологiї, андрологiї та онкоурологiї» м. Дніпро 22–23 жовтня 2020 р.  Урологія. 2020; 24(3):  280. (тези). </w:t>
      </w:r>
    </w:p>
    <w:p w14:paraId="69FCDB00" w14:textId="77777777"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 xml:space="preserve"> Хареба Г.Г., Лісовий В.М., Щукін Д.В., Демченко В.М. Локальна прогресія пухлини нирки після хірургічного органозберігаючого лікування. Збірник матеріалів online науково-практичної конференції "Урологія, андрологія, нефрологія - досягнення, проблеми, шляхи вирішення". Харків. 2020.  С.67-71 (тези).</w:t>
      </w:r>
    </w:p>
    <w:p w14:paraId="246A90C7" w14:textId="77777777"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Хареба Г.Г., Лісовий В.М., Щукін Д.В., Демченко В.М. Резекція нирки при мультифокальних новоутвореннях. Збірник матеріалів online науково-практичної конференції "Урологія, андрологія, нефрологія - досягнення, проблеми, шляхи вирішення". Харків. 2020.  С.71-75 (тези).</w:t>
      </w:r>
    </w:p>
    <w:p w14:paraId="2740ECD9" w14:textId="0ADE9D96" w:rsidR="00ED7855" w:rsidRPr="005541E4" w:rsidRDefault="00ED7855" w:rsidP="000B5857">
      <w:pPr>
        <w:numPr>
          <w:ilvl w:val="0"/>
          <w:numId w:val="48"/>
        </w:numPr>
        <w:spacing w:after="0" w:line="360" w:lineRule="auto"/>
        <w:ind w:left="0" w:firstLine="709"/>
        <w:jc w:val="both"/>
        <w:rPr>
          <w:szCs w:val="28"/>
          <w:lang w:eastAsia="en-US"/>
        </w:rPr>
      </w:pPr>
      <w:r w:rsidRPr="005541E4">
        <w:rPr>
          <w:szCs w:val="28"/>
          <w:lang w:eastAsia="en-US"/>
        </w:rPr>
        <w:t>Lesovoy V, Shchukin D, Khareba G, Antonyan I, Maltsev A, Makovozov O, Belarabe U. Extracorporal nephron-sparing surgery with kidney autotransplantation for complex renal cell carcinoma. 12th European Multidisciplinary Congress on Urological Cancers (13-14 November 2020).</w:t>
      </w:r>
    </w:p>
    <w:p w14:paraId="19A06D98" w14:textId="515FD3AD" w:rsidR="00ED7855" w:rsidRPr="005541E4" w:rsidRDefault="00ED7855" w:rsidP="00ED7855">
      <w:pPr>
        <w:rPr>
          <w:lang w:bidi="ru-RU"/>
        </w:rPr>
      </w:pPr>
    </w:p>
    <w:sectPr w:rsidR="00ED7855" w:rsidRPr="005541E4" w:rsidSect="00901957">
      <w:endnotePr>
        <w:numFmt w:val="decimal"/>
      </w:endnotePr>
      <w:type w:val="continuous"/>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151B2E" w14:textId="77777777" w:rsidR="00CD0523" w:rsidRDefault="00CD0523">
      <w:r>
        <w:separator/>
      </w:r>
    </w:p>
    <w:p w14:paraId="19C097F8" w14:textId="77777777" w:rsidR="00CD0523" w:rsidRDefault="00CD0523"/>
    <w:p w14:paraId="0C92B9EC" w14:textId="77777777" w:rsidR="00CD0523" w:rsidRDefault="00CD0523" w:rsidP="00B07B83"/>
  </w:endnote>
  <w:endnote w:type="continuationSeparator" w:id="0">
    <w:p w14:paraId="572CB38A" w14:textId="77777777" w:rsidR="00CD0523" w:rsidRDefault="00CD0523">
      <w:r>
        <w:continuationSeparator/>
      </w:r>
    </w:p>
    <w:p w14:paraId="68F08A2D" w14:textId="77777777" w:rsidR="00CD0523" w:rsidRDefault="00CD0523"/>
    <w:p w14:paraId="6EF1C067" w14:textId="77777777" w:rsidR="00CD0523" w:rsidRDefault="00CD0523" w:rsidP="00B07B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Janson Text LT">
    <w:altName w:val="Cambria"/>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mp;quot">
    <w:altName w:val="Cambria"/>
    <w:panose1 w:val="00000000000000000000"/>
    <w:charset w:val="00"/>
    <w:family w:val="roman"/>
    <w:notTrueType/>
    <w:pitch w:val="default"/>
  </w:font>
  <w:font w:name="GaramondC-Light">
    <w:altName w:val="Calibri"/>
    <w:panose1 w:val="00000000000000000000"/>
    <w:charset w:val="CC"/>
    <w:family w:val="auto"/>
    <w:notTrueType/>
    <w:pitch w:val="default"/>
    <w:sig w:usb0="00000201" w:usb1="00000000" w:usb2="00000000" w:usb3="00000000" w:csb0="00000004" w:csb1="00000000"/>
  </w:font>
  <w:font w:name="PragmaticaC">
    <w:altName w:val="Calibri"/>
    <w:panose1 w:val="00000000000000000000"/>
    <w:charset w:val="CC"/>
    <w:family w:val="auto"/>
    <w:notTrueType/>
    <w:pitch w:val="default"/>
    <w:sig w:usb0="00000201" w:usb1="00000000" w:usb2="00000000" w:usb3="00000000" w:csb0="0000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95C717" w14:textId="77777777" w:rsidR="00CD0523" w:rsidRDefault="00CD0523">
      <w:r>
        <w:separator/>
      </w:r>
    </w:p>
    <w:p w14:paraId="7A038E20" w14:textId="77777777" w:rsidR="00CD0523" w:rsidRDefault="00CD0523"/>
    <w:p w14:paraId="75705A7B" w14:textId="77777777" w:rsidR="00CD0523" w:rsidRDefault="00CD0523" w:rsidP="00B07B83"/>
  </w:footnote>
  <w:footnote w:type="continuationSeparator" w:id="0">
    <w:p w14:paraId="6D8536FC" w14:textId="77777777" w:rsidR="00CD0523" w:rsidRDefault="00CD0523">
      <w:r>
        <w:continuationSeparator/>
      </w:r>
    </w:p>
    <w:p w14:paraId="2A9B5AB5" w14:textId="77777777" w:rsidR="00CD0523" w:rsidRDefault="00CD0523"/>
    <w:p w14:paraId="24F3A0A8" w14:textId="77777777" w:rsidR="00CD0523" w:rsidRDefault="00CD0523" w:rsidP="00B07B8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57F599" w14:textId="55872120" w:rsidR="0076467F" w:rsidRPr="00493F52" w:rsidRDefault="0076467F">
    <w:pPr>
      <w:pStyle w:val="a7"/>
      <w:jc w:val="right"/>
      <w:rPr>
        <w:sz w:val="24"/>
        <w:szCs w:val="24"/>
      </w:rPr>
    </w:pPr>
    <w:r w:rsidRPr="00493F52">
      <w:rPr>
        <w:sz w:val="24"/>
        <w:szCs w:val="24"/>
      </w:rPr>
      <w:fldChar w:fldCharType="begin"/>
    </w:r>
    <w:r w:rsidRPr="00493F52">
      <w:rPr>
        <w:sz w:val="24"/>
        <w:szCs w:val="24"/>
      </w:rPr>
      <w:instrText>PAGE   \* MERGEFORMAT</w:instrText>
    </w:r>
    <w:r w:rsidRPr="00493F52">
      <w:rPr>
        <w:sz w:val="24"/>
        <w:szCs w:val="24"/>
      </w:rPr>
      <w:fldChar w:fldCharType="separate"/>
    </w:r>
    <w:r w:rsidR="00E60190" w:rsidRPr="00E60190">
      <w:rPr>
        <w:noProof/>
        <w:sz w:val="24"/>
        <w:szCs w:val="24"/>
        <w:lang w:val="ru-RU"/>
      </w:rPr>
      <w:t>2</w:t>
    </w:r>
    <w:r w:rsidRPr="00493F52">
      <w:rPr>
        <w:sz w:val="24"/>
        <w:szCs w:val="24"/>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277E87" w14:textId="77777777" w:rsidR="0076467F" w:rsidRDefault="0076467F" w:rsidP="00E845EE">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14:paraId="462DCEE5" w14:textId="77777777" w:rsidR="0076467F" w:rsidRDefault="0076467F" w:rsidP="00E845EE">
    <w:pPr>
      <w:pStyle w:val="a7"/>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0A13D1" w14:textId="2E3DB2B0" w:rsidR="0076467F" w:rsidRPr="00F6075D" w:rsidRDefault="0076467F" w:rsidP="00C44D53">
    <w:pPr>
      <w:pStyle w:val="a7"/>
      <w:jc w:val="right"/>
      <w:rPr>
        <w:sz w:val="24"/>
        <w:szCs w:val="24"/>
      </w:rPr>
    </w:pPr>
    <w:r w:rsidRPr="00F6075D">
      <w:rPr>
        <w:sz w:val="24"/>
        <w:szCs w:val="24"/>
      </w:rPr>
      <w:fldChar w:fldCharType="begin"/>
    </w:r>
    <w:r w:rsidRPr="00F6075D">
      <w:rPr>
        <w:sz w:val="24"/>
        <w:szCs w:val="24"/>
      </w:rPr>
      <w:instrText>PAGE   \* MERGEFORMAT</w:instrText>
    </w:r>
    <w:r w:rsidRPr="00F6075D">
      <w:rPr>
        <w:sz w:val="24"/>
        <w:szCs w:val="24"/>
      </w:rPr>
      <w:fldChar w:fldCharType="separate"/>
    </w:r>
    <w:r w:rsidR="00E60190" w:rsidRPr="00E60190">
      <w:rPr>
        <w:noProof/>
        <w:sz w:val="24"/>
        <w:szCs w:val="24"/>
        <w:lang w:val="ru-RU"/>
      </w:rPr>
      <w:t>185</w:t>
    </w:r>
    <w:r w:rsidRPr="00F6075D">
      <w:rPr>
        <w:sz w:val="24"/>
        <w:szCs w:val="24"/>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4A48A" w14:textId="66D9DC35" w:rsidR="0076467F" w:rsidRPr="00F03BF5" w:rsidRDefault="0076467F">
    <w:pPr>
      <w:pStyle w:val="a7"/>
      <w:jc w:val="right"/>
      <w:rPr>
        <w:sz w:val="24"/>
        <w:szCs w:val="24"/>
      </w:rPr>
    </w:pPr>
    <w:r w:rsidRPr="00F03BF5">
      <w:rPr>
        <w:sz w:val="24"/>
        <w:szCs w:val="24"/>
      </w:rPr>
      <w:fldChar w:fldCharType="begin"/>
    </w:r>
    <w:r w:rsidRPr="00F03BF5">
      <w:rPr>
        <w:sz w:val="24"/>
        <w:szCs w:val="24"/>
      </w:rPr>
      <w:instrText>PAGE   \* MERGEFORMAT</w:instrText>
    </w:r>
    <w:r w:rsidRPr="00F03BF5">
      <w:rPr>
        <w:sz w:val="24"/>
        <w:szCs w:val="24"/>
      </w:rPr>
      <w:fldChar w:fldCharType="separate"/>
    </w:r>
    <w:r w:rsidR="00E60190">
      <w:rPr>
        <w:noProof/>
        <w:sz w:val="24"/>
        <w:szCs w:val="24"/>
      </w:rPr>
      <w:t>224</w:t>
    </w:r>
    <w:r w:rsidRPr="00F03BF5">
      <w:rPr>
        <w:sz w:val="24"/>
        <w:szCs w:val="24"/>
      </w:rP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ECBF1E" w14:textId="5836D939" w:rsidR="0076467F" w:rsidRPr="00F2343A" w:rsidRDefault="0076467F">
    <w:pPr>
      <w:pStyle w:val="a7"/>
      <w:jc w:val="right"/>
      <w:rPr>
        <w:sz w:val="24"/>
        <w:szCs w:val="24"/>
      </w:rPr>
    </w:pPr>
    <w:r w:rsidRPr="00F2343A">
      <w:rPr>
        <w:sz w:val="24"/>
        <w:szCs w:val="24"/>
      </w:rPr>
      <w:fldChar w:fldCharType="begin"/>
    </w:r>
    <w:r w:rsidRPr="00F2343A">
      <w:rPr>
        <w:sz w:val="24"/>
        <w:szCs w:val="24"/>
      </w:rPr>
      <w:instrText>PAGE   \* MERGEFORMAT</w:instrText>
    </w:r>
    <w:r w:rsidRPr="00F2343A">
      <w:rPr>
        <w:sz w:val="24"/>
        <w:szCs w:val="24"/>
      </w:rPr>
      <w:fldChar w:fldCharType="separate"/>
    </w:r>
    <w:r w:rsidR="00E60190">
      <w:rPr>
        <w:noProof/>
        <w:sz w:val="24"/>
        <w:szCs w:val="24"/>
      </w:rPr>
      <w:t>237</w:t>
    </w:r>
    <w:r w:rsidRPr="00F2343A">
      <w:rPr>
        <w:sz w:val="24"/>
        <w:szCs w:val="24"/>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C17B00" w14:textId="5DD5AA3D" w:rsidR="0076467F" w:rsidRPr="00001604" w:rsidRDefault="0076467F">
    <w:pPr>
      <w:pStyle w:val="a7"/>
      <w:jc w:val="right"/>
      <w:rPr>
        <w:sz w:val="24"/>
        <w:szCs w:val="24"/>
      </w:rPr>
    </w:pPr>
    <w:r w:rsidRPr="00001604">
      <w:rPr>
        <w:sz w:val="24"/>
        <w:szCs w:val="24"/>
      </w:rPr>
      <w:fldChar w:fldCharType="begin"/>
    </w:r>
    <w:r w:rsidRPr="00001604">
      <w:rPr>
        <w:sz w:val="24"/>
        <w:szCs w:val="24"/>
      </w:rPr>
      <w:instrText>PAGE   \* MERGEFORMAT</w:instrText>
    </w:r>
    <w:r w:rsidRPr="00001604">
      <w:rPr>
        <w:sz w:val="24"/>
        <w:szCs w:val="24"/>
      </w:rPr>
      <w:fldChar w:fldCharType="separate"/>
    </w:r>
    <w:r w:rsidR="00E60190">
      <w:rPr>
        <w:noProof/>
        <w:sz w:val="24"/>
        <w:szCs w:val="24"/>
      </w:rPr>
      <w:t>361</w:t>
    </w:r>
    <w:r w:rsidRPr="00001604">
      <w:rPr>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0960F6"/>
    <w:multiLevelType w:val="hybridMultilevel"/>
    <w:tmpl w:val="29A2A4B0"/>
    <w:lvl w:ilvl="0" w:tplc="61ECFA0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9263600"/>
    <w:multiLevelType w:val="hybridMultilevel"/>
    <w:tmpl w:val="C030986E"/>
    <w:lvl w:ilvl="0" w:tplc="1B142984">
      <w:start w:val="28"/>
      <w:numFmt w:val="decimal"/>
      <w:lvlText w:val="%1."/>
      <w:lvlJc w:val="left"/>
      <w:pPr>
        <w:ind w:left="720" w:hanging="360"/>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1DE2DD8"/>
    <w:multiLevelType w:val="hybridMultilevel"/>
    <w:tmpl w:val="5E649D46"/>
    <w:lvl w:ilvl="0" w:tplc="61ECFA0E">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139F6CDF"/>
    <w:multiLevelType w:val="hybridMultilevel"/>
    <w:tmpl w:val="F8A8F510"/>
    <w:lvl w:ilvl="0" w:tplc="B9489040">
      <w:start w:val="1"/>
      <w:numFmt w:val="decimal"/>
      <w:lvlText w:val="%1."/>
      <w:lvlJc w:val="left"/>
      <w:pPr>
        <w:ind w:left="720" w:hanging="360"/>
      </w:pPr>
      <w:rPr>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78D3D3D"/>
    <w:multiLevelType w:val="hybridMultilevel"/>
    <w:tmpl w:val="1910E32E"/>
    <w:lvl w:ilvl="0" w:tplc="61ECFA0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80E06FE"/>
    <w:multiLevelType w:val="hybridMultilevel"/>
    <w:tmpl w:val="CC960ADA"/>
    <w:lvl w:ilvl="0" w:tplc="F7BEE0C2">
      <w:start w:val="1"/>
      <w:numFmt w:val="decimal"/>
      <w:lvlText w:val="%1."/>
      <w:lvlJc w:val="left"/>
      <w:pPr>
        <w:ind w:left="180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19947DA3"/>
    <w:multiLevelType w:val="hybridMultilevel"/>
    <w:tmpl w:val="49A2254A"/>
    <w:lvl w:ilvl="0" w:tplc="61ECFA0E">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nsid w:val="1D382CD7"/>
    <w:multiLevelType w:val="hybridMultilevel"/>
    <w:tmpl w:val="DB980E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18D5004"/>
    <w:multiLevelType w:val="hybridMultilevel"/>
    <w:tmpl w:val="EECEF0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3AA588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8613A95"/>
    <w:multiLevelType w:val="hybridMultilevel"/>
    <w:tmpl w:val="59DE1124"/>
    <w:lvl w:ilvl="0" w:tplc="F9FE3CEA">
      <w:start w:val="1"/>
      <w:numFmt w:val="decimal"/>
      <w:lvlText w:val="%1."/>
      <w:lvlJc w:val="left"/>
      <w:pPr>
        <w:ind w:left="720" w:hanging="360"/>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BF16F3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C3F2712"/>
    <w:multiLevelType w:val="hybridMultilevel"/>
    <w:tmpl w:val="1F4C2132"/>
    <w:lvl w:ilvl="0" w:tplc="61ECFA0E">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nsid w:val="2D474AB7"/>
    <w:multiLevelType w:val="hybridMultilevel"/>
    <w:tmpl w:val="5470B1A6"/>
    <w:lvl w:ilvl="0" w:tplc="C38A27D4">
      <w:start w:val="1"/>
      <w:numFmt w:val="decimal"/>
      <w:lvlText w:val="%1."/>
      <w:lvlJc w:val="left"/>
      <w:pPr>
        <w:ind w:left="1191" w:hanging="122"/>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2E8F6BAA"/>
    <w:multiLevelType w:val="hybridMultilevel"/>
    <w:tmpl w:val="6840DD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14A1838"/>
    <w:multiLevelType w:val="hybridMultilevel"/>
    <w:tmpl w:val="8494A4F6"/>
    <w:lvl w:ilvl="0" w:tplc="61ECFA0E">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nsid w:val="34C6404B"/>
    <w:multiLevelType w:val="hybridMultilevel"/>
    <w:tmpl w:val="F634E300"/>
    <w:lvl w:ilvl="0" w:tplc="58984DF4">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39AD5DFF"/>
    <w:multiLevelType w:val="hybridMultilevel"/>
    <w:tmpl w:val="A5ECBC46"/>
    <w:lvl w:ilvl="0" w:tplc="61ECFA0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A423068"/>
    <w:multiLevelType w:val="hybridMultilevel"/>
    <w:tmpl w:val="70807F24"/>
    <w:lvl w:ilvl="0" w:tplc="B9489040">
      <w:start w:val="1"/>
      <w:numFmt w:val="decimal"/>
      <w:lvlText w:val="%1."/>
      <w:lvlJc w:val="left"/>
      <w:pPr>
        <w:ind w:left="1429" w:hanging="360"/>
      </w:pPr>
      <w:rPr>
        <w:b w:val="0"/>
        <w:bCs/>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3C123F15"/>
    <w:multiLevelType w:val="hybridMultilevel"/>
    <w:tmpl w:val="B6464F52"/>
    <w:lvl w:ilvl="0" w:tplc="61ECFA0E">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3C222616"/>
    <w:multiLevelType w:val="hybridMultilevel"/>
    <w:tmpl w:val="AC56DF70"/>
    <w:lvl w:ilvl="0" w:tplc="61ECFA0E">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1">
    <w:nsid w:val="3E2E3A6D"/>
    <w:multiLevelType w:val="hybridMultilevel"/>
    <w:tmpl w:val="32A68184"/>
    <w:lvl w:ilvl="0" w:tplc="61ECFA0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3EA747DA"/>
    <w:multiLevelType w:val="hybridMultilevel"/>
    <w:tmpl w:val="88104A24"/>
    <w:lvl w:ilvl="0" w:tplc="61ECFA0E">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3">
    <w:nsid w:val="456A3199"/>
    <w:multiLevelType w:val="hybridMultilevel"/>
    <w:tmpl w:val="F298309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4">
    <w:nsid w:val="4EB9425C"/>
    <w:multiLevelType w:val="hybridMultilevel"/>
    <w:tmpl w:val="00309DEE"/>
    <w:lvl w:ilvl="0" w:tplc="61ECFA0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F315AB0"/>
    <w:multiLevelType w:val="hybridMultilevel"/>
    <w:tmpl w:val="A45AB06E"/>
    <w:lvl w:ilvl="0" w:tplc="61ECFA0E">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
    <w:nsid w:val="502E36E7"/>
    <w:multiLevelType w:val="hybridMultilevel"/>
    <w:tmpl w:val="D4EAC8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53F47E15"/>
    <w:multiLevelType w:val="hybridMultilevel"/>
    <w:tmpl w:val="1F6A97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4A44D4F"/>
    <w:multiLevelType w:val="multilevel"/>
    <w:tmpl w:val="321237A6"/>
    <w:lvl w:ilvl="0">
      <w:start w:val="8"/>
      <w:numFmt w:val="decimal"/>
      <w:lvlText w:val="%1."/>
      <w:lvlJc w:val="left"/>
      <w:pPr>
        <w:ind w:left="450" w:hanging="450"/>
      </w:pPr>
      <w:rPr>
        <w:rFonts w:hint="default"/>
      </w:rPr>
    </w:lvl>
    <w:lvl w:ilvl="1">
      <w:start w:val="2"/>
      <w:numFmt w:val="decimal"/>
      <w:lvlText w:val="%1.%2."/>
      <w:lvlJc w:val="left"/>
      <w:pPr>
        <w:ind w:left="1512" w:hanging="72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29">
    <w:nsid w:val="550A3A38"/>
    <w:multiLevelType w:val="hybridMultilevel"/>
    <w:tmpl w:val="4EFEEBBA"/>
    <w:lvl w:ilvl="0" w:tplc="61ECFA0E">
      <w:start w:val="1"/>
      <w:numFmt w:val="bullet"/>
      <w:lvlText w:val=""/>
      <w:lvlJc w:val="left"/>
      <w:pPr>
        <w:ind w:left="1068" w:hanging="360"/>
      </w:pPr>
      <w:rPr>
        <w:rFonts w:ascii="Symbol" w:hAnsi="Symbol" w:hint="default"/>
      </w:rPr>
    </w:lvl>
    <w:lvl w:ilvl="1" w:tplc="04190001">
      <w:start w:val="1"/>
      <w:numFmt w:val="bullet"/>
      <w:lvlText w:val=""/>
      <w:lvlJc w:val="left"/>
      <w:pPr>
        <w:ind w:left="1788" w:hanging="360"/>
      </w:pPr>
      <w:rPr>
        <w:rFonts w:ascii="Symbol" w:hAnsi="Symbol"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
    <w:nsid w:val="552B0747"/>
    <w:multiLevelType w:val="hybridMultilevel"/>
    <w:tmpl w:val="A1D6131C"/>
    <w:lvl w:ilvl="0" w:tplc="61ECFA0E">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1">
    <w:nsid w:val="574E1C89"/>
    <w:multiLevelType w:val="hybridMultilevel"/>
    <w:tmpl w:val="7736D3F2"/>
    <w:lvl w:ilvl="0" w:tplc="EFF4E798">
      <w:numFmt w:val="bullet"/>
      <w:lvlText w:val="-"/>
      <w:lvlJc w:val="left"/>
      <w:pPr>
        <w:ind w:left="360" w:hanging="360"/>
      </w:pPr>
      <w:rPr>
        <w:rFonts w:ascii="Times New Roman" w:eastAsia="Calibri" w:hAnsi="Times New Roman" w:cs="Times New Roman" w:hint="default"/>
        <w:b/>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2">
    <w:nsid w:val="588C393A"/>
    <w:multiLevelType w:val="hybridMultilevel"/>
    <w:tmpl w:val="610A12D2"/>
    <w:lvl w:ilvl="0" w:tplc="43B4A266">
      <w:start w:val="1"/>
      <w:numFmt w:val="decimal"/>
      <w:lvlText w:val="%1."/>
      <w:lvlJc w:val="left"/>
      <w:pPr>
        <w:ind w:left="720" w:hanging="360"/>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B0220F3"/>
    <w:multiLevelType w:val="hybridMultilevel"/>
    <w:tmpl w:val="3016235A"/>
    <w:lvl w:ilvl="0" w:tplc="61ECFA0E">
      <w:start w:val="1"/>
      <w:numFmt w:val="bullet"/>
      <w:lvlText w:val=""/>
      <w:lvlJc w:val="left"/>
      <w:pPr>
        <w:tabs>
          <w:tab w:val="num" w:pos="360"/>
        </w:tabs>
        <w:ind w:left="360" w:hanging="360"/>
      </w:pPr>
      <w:rPr>
        <w:rFonts w:ascii="Symbol" w:hAnsi="Symbol" w:hint="default"/>
      </w:rPr>
    </w:lvl>
    <w:lvl w:ilvl="1" w:tplc="EB223B50" w:tentative="1">
      <w:start w:val="1"/>
      <w:numFmt w:val="bullet"/>
      <w:lvlText w:val=""/>
      <w:lvlJc w:val="left"/>
      <w:pPr>
        <w:tabs>
          <w:tab w:val="num" w:pos="1080"/>
        </w:tabs>
        <w:ind w:left="1080" w:hanging="360"/>
      </w:pPr>
      <w:rPr>
        <w:rFonts w:ascii="Wingdings" w:hAnsi="Wingdings" w:hint="default"/>
      </w:rPr>
    </w:lvl>
    <w:lvl w:ilvl="2" w:tplc="C03C6BDA" w:tentative="1">
      <w:start w:val="1"/>
      <w:numFmt w:val="bullet"/>
      <w:lvlText w:val=""/>
      <w:lvlJc w:val="left"/>
      <w:pPr>
        <w:tabs>
          <w:tab w:val="num" w:pos="1800"/>
        </w:tabs>
        <w:ind w:left="1800" w:hanging="360"/>
      </w:pPr>
      <w:rPr>
        <w:rFonts w:ascii="Wingdings" w:hAnsi="Wingdings" w:hint="default"/>
      </w:rPr>
    </w:lvl>
    <w:lvl w:ilvl="3" w:tplc="24AC4DC8" w:tentative="1">
      <w:start w:val="1"/>
      <w:numFmt w:val="bullet"/>
      <w:lvlText w:val=""/>
      <w:lvlJc w:val="left"/>
      <w:pPr>
        <w:tabs>
          <w:tab w:val="num" w:pos="2520"/>
        </w:tabs>
        <w:ind w:left="2520" w:hanging="360"/>
      </w:pPr>
      <w:rPr>
        <w:rFonts w:ascii="Wingdings" w:hAnsi="Wingdings" w:hint="default"/>
      </w:rPr>
    </w:lvl>
    <w:lvl w:ilvl="4" w:tplc="7FDA53AE" w:tentative="1">
      <w:start w:val="1"/>
      <w:numFmt w:val="bullet"/>
      <w:lvlText w:val=""/>
      <w:lvlJc w:val="left"/>
      <w:pPr>
        <w:tabs>
          <w:tab w:val="num" w:pos="3240"/>
        </w:tabs>
        <w:ind w:left="3240" w:hanging="360"/>
      </w:pPr>
      <w:rPr>
        <w:rFonts w:ascii="Wingdings" w:hAnsi="Wingdings" w:hint="default"/>
      </w:rPr>
    </w:lvl>
    <w:lvl w:ilvl="5" w:tplc="AA24C4A0" w:tentative="1">
      <w:start w:val="1"/>
      <w:numFmt w:val="bullet"/>
      <w:lvlText w:val=""/>
      <w:lvlJc w:val="left"/>
      <w:pPr>
        <w:tabs>
          <w:tab w:val="num" w:pos="3960"/>
        </w:tabs>
        <w:ind w:left="3960" w:hanging="360"/>
      </w:pPr>
      <w:rPr>
        <w:rFonts w:ascii="Wingdings" w:hAnsi="Wingdings" w:hint="default"/>
      </w:rPr>
    </w:lvl>
    <w:lvl w:ilvl="6" w:tplc="D4DE08D4" w:tentative="1">
      <w:start w:val="1"/>
      <w:numFmt w:val="bullet"/>
      <w:lvlText w:val=""/>
      <w:lvlJc w:val="left"/>
      <w:pPr>
        <w:tabs>
          <w:tab w:val="num" w:pos="4680"/>
        </w:tabs>
        <w:ind w:left="4680" w:hanging="360"/>
      </w:pPr>
      <w:rPr>
        <w:rFonts w:ascii="Wingdings" w:hAnsi="Wingdings" w:hint="default"/>
      </w:rPr>
    </w:lvl>
    <w:lvl w:ilvl="7" w:tplc="24CE3D92" w:tentative="1">
      <w:start w:val="1"/>
      <w:numFmt w:val="bullet"/>
      <w:lvlText w:val=""/>
      <w:lvlJc w:val="left"/>
      <w:pPr>
        <w:tabs>
          <w:tab w:val="num" w:pos="5400"/>
        </w:tabs>
        <w:ind w:left="5400" w:hanging="360"/>
      </w:pPr>
      <w:rPr>
        <w:rFonts w:ascii="Wingdings" w:hAnsi="Wingdings" w:hint="default"/>
      </w:rPr>
    </w:lvl>
    <w:lvl w:ilvl="8" w:tplc="64F8DED2" w:tentative="1">
      <w:start w:val="1"/>
      <w:numFmt w:val="bullet"/>
      <w:lvlText w:val=""/>
      <w:lvlJc w:val="left"/>
      <w:pPr>
        <w:tabs>
          <w:tab w:val="num" w:pos="6120"/>
        </w:tabs>
        <w:ind w:left="6120" w:hanging="360"/>
      </w:pPr>
      <w:rPr>
        <w:rFonts w:ascii="Wingdings" w:hAnsi="Wingdings" w:hint="default"/>
      </w:rPr>
    </w:lvl>
  </w:abstractNum>
  <w:abstractNum w:abstractNumId="34">
    <w:nsid w:val="5B4533B3"/>
    <w:multiLevelType w:val="hybridMultilevel"/>
    <w:tmpl w:val="1B04AF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CC70853"/>
    <w:multiLevelType w:val="hybridMultilevel"/>
    <w:tmpl w:val="0C5C9240"/>
    <w:lvl w:ilvl="0" w:tplc="61ECFA0E">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6">
    <w:nsid w:val="5E4837E5"/>
    <w:multiLevelType w:val="hybridMultilevel"/>
    <w:tmpl w:val="C38E9076"/>
    <w:lvl w:ilvl="0" w:tplc="0419000F">
      <w:start w:val="1"/>
      <w:numFmt w:val="decimal"/>
      <w:lvlText w:val="%1."/>
      <w:lvlJc w:val="left"/>
      <w:pPr>
        <w:ind w:left="180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7">
    <w:nsid w:val="60EA3C02"/>
    <w:multiLevelType w:val="multilevel"/>
    <w:tmpl w:val="12A0D27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616109BA"/>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410006F"/>
    <w:multiLevelType w:val="hybridMultilevel"/>
    <w:tmpl w:val="382EBC74"/>
    <w:lvl w:ilvl="0" w:tplc="61ECFA0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4D516CE"/>
    <w:multiLevelType w:val="hybridMultilevel"/>
    <w:tmpl w:val="19F06354"/>
    <w:lvl w:ilvl="0" w:tplc="61ECFA0E">
      <w:start w:val="1"/>
      <w:numFmt w:val="bullet"/>
      <w:lvlText w:val=""/>
      <w:lvlJc w:val="left"/>
      <w:pPr>
        <w:ind w:left="360" w:hanging="360"/>
      </w:pPr>
      <w:rPr>
        <w:rFonts w:ascii="Symbol" w:hAnsi="Symbol" w:hint="default"/>
      </w:rPr>
    </w:lvl>
    <w:lvl w:ilvl="1" w:tplc="04190005">
      <w:start w:val="1"/>
      <w:numFmt w:val="bullet"/>
      <w:lvlText w:val=""/>
      <w:lvlJc w:val="left"/>
      <w:pPr>
        <w:ind w:left="1080" w:hanging="360"/>
      </w:pPr>
      <w:rPr>
        <w:rFonts w:ascii="Wingdings" w:hAnsi="Wingdings" w:hint="default"/>
      </w:rPr>
    </w:lvl>
    <w:lvl w:ilvl="2" w:tplc="04190005">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1">
    <w:nsid w:val="66B21505"/>
    <w:multiLevelType w:val="hybridMultilevel"/>
    <w:tmpl w:val="94AE4BEA"/>
    <w:lvl w:ilvl="0" w:tplc="B9489040">
      <w:start w:val="1"/>
      <w:numFmt w:val="decimal"/>
      <w:lvlText w:val="%1."/>
      <w:lvlJc w:val="left"/>
      <w:pPr>
        <w:ind w:left="720" w:hanging="360"/>
      </w:pPr>
      <w:rPr>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6B5D18D0"/>
    <w:multiLevelType w:val="hybridMultilevel"/>
    <w:tmpl w:val="1676110A"/>
    <w:lvl w:ilvl="0" w:tplc="B9489040">
      <w:start w:val="1"/>
      <w:numFmt w:val="decimal"/>
      <w:lvlText w:val="%1."/>
      <w:lvlJc w:val="left"/>
      <w:pPr>
        <w:ind w:left="720" w:hanging="360"/>
      </w:pPr>
      <w:rPr>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6D4412EF"/>
    <w:multiLevelType w:val="hybridMultilevel"/>
    <w:tmpl w:val="286E7F94"/>
    <w:lvl w:ilvl="0" w:tplc="33E44120">
      <w:start w:val="28"/>
      <w:numFmt w:val="decimal"/>
      <w:lvlText w:val="%1."/>
      <w:lvlJc w:val="left"/>
      <w:pPr>
        <w:ind w:left="720" w:hanging="360"/>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53A03BF"/>
    <w:multiLevelType w:val="hybridMultilevel"/>
    <w:tmpl w:val="C106BAC0"/>
    <w:lvl w:ilvl="0" w:tplc="61ECFA0E">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5">
    <w:nsid w:val="77500BAD"/>
    <w:multiLevelType w:val="hybridMultilevel"/>
    <w:tmpl w:val="5D867624"/>
    <w:lvl w:ilvl="0" w:tplc="61ECFA0E">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6">
    <w:nsid w:val="777A560E"/>
    <w:multiLevelType w:val="hybridMultilevel"/>
    <w:tmpl w:val="582A9B54"/>
    <w:lvl w:ilvl="0" w:tplc="61ECFA0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A1958AD"/>
    <w:multiLevelType w:val="hybridMultilevel"/>
    <w:tmpl w:val="E87EB1D4"/>
    <w:lvl w:ilvl="0" w:tplc="61ECFA0E">
      <w:start w:val="1"/>
      <w:numFmt w:val="bullet"/>
      <w:lvlText w:val=""/>
      <w:lvlJc w:val="left"/>
      <w:pPr>
        <w:ind w:left="2136" w:hanging="360"/>
      </w:pPr>
      <w:rPr>
        <w:rFonts w:ascii="Symbol" w:hAnsi="Symbol" w:hint="default"/>
      </w:rPr>
    </w:lvl>
    <w:lvl w:ilvl="1" w:tplc="04190003" w:tentative="1">
      <w:start w:val="1"/>
      <w:numFmt w:val="bullet"/>
      <w:lvlText w:val="o"/>
      <w:lvlJc w:val="left"/>
      <w:pPr>
        <w:ind w:left="2856" w:hanging="360"/>
      </w:pPr>
      <w:rPr>
        <w:rFonts w:ascii="Courier New" w:hAnsi="Courier New" w:cs="Courier New" w:hint="default"/>
      </w:rPr>
    </w:lvl>
    <w:lvl w:ilvl="2" w:tplc="04190005" w:tentative="1">
      <w:start w:val="1"/>
      <w:numFmt w:val="bullet"/>
      <w:lvlText w:val=""/>
      <w:lvlJc w:val="left"/>
      <w:pPr>
        <w:ind w:left="3576" w:hanging="360"/>
      </w:pPr>
      <w:rPr>
        <w:rFonts w:ascii="Wingdings" w:hAnsi="Wingdings" w:hint="default"/>
      </w:rPr>
    </w:lvl>
    <w:lvl w:ilvl="3" w:tplc="04190001" w:tentative="1">
      <w:start w:val="1"/>
      <w:numFmt w:val="bullet"/>
      <w:lvlText w:val=""/>
      <w:lvlJc w:val="left"/>
      <w:pPr>
        <w:ind w:left="4296" w:hanging="360"/>
      </w:pPr>
      <w:rPr>
        <w:rFonts w:ascii="Symbol" w:hAnsi="Symbol" w:hint="default"/>
      </w:rPr>
    </w:lvl>
    <w:lvl w:ilvl="4" w:tplc="04190003" w:tentative="1">
      <w:start w:val="1"/>
      <w:numFmt w:val="bullet"/>
      <w:lvlText w:val="o"/>
      <w:lvlJc w:val="left"/>
      <w:pPr>
        <w:ind w:left="5016" w:hanging="360"/>
      </w:pPr>
      <w:rPr>
        <w:rFonts w:ascii="Courier New" w:hAnsi="Courier New" w:cs="Courier New" w:hint="default"/>
      </w:rPr>
    </w:lvl>
    <w:lvl w:ilvl="5" w:tplc="04190005" w:tentative="1">
      <w:start w:val="1"/>
      <w:numFmt w:val="bullet"/>
      <w:lvlText w:val=""/>
      <w:lvlJc w:val="left"/>
      <w:pPr>
        <w:ind w:left="5736" w:hanging="360"/>
      </w:pPr>
      <w:rPr>
        <w:rFonts w:ascii="Wingdings" w:hAnsi="Wingdings" w:hint="default"/>
      </w:rPr>
    </w:lvl>
    <w:lvl w:ilvl="6" w:tplc="04190001" w:tentative="1">
      <w:start w:val="1"/>
      <w:numFmt w:val="bullet"/>
      <w:lvlText w:val=""/>
      <w:lvlJc w:val="left"/>
      <w:pPr>
        <w:ind w:left="6456" w:hanging="360"/>
      </w:pPr>
      <w:rPr>
        <w:rFonts w:ascii="Symbol" w:hAnsi="Symbol" w:hint="default"/>
      </w:rPr>
    </w:lvl>
    <w:lvl w:ilvl="7" w:tplc="04190003" w:tentative="1">
      <w:start w:val="1"/>
      <w:numFmt w:val="bullet"/>
      <w:lvlText w:val="o"/>
      <w:lvlJc w:val="left"/>
      <w:pPr>
        <w:ind w:left="7176" w:hanging="360"/>
      </w:pPr>
      <w:rPr>
        <w:rFonts w:ascii="Courier New" w:hAnsi="Courier New" w:cs="Courier New" w:hint="default"/>
      </w:rPr>
    </w:lvl>
    <w:lvl w:ilvl="8" w:tplc="04190005" w:tentative="1">
      <w:start w:val="1"/>
      <w:numFmt w:val="bullet"/>
      <w:lvlText w:val=""/>
      <w:lvlJc w:val="left"/>
      <w:pPr>
        <w:ind w:left="7896" w:hanging="360"/>
      </w:pPr>
      <w:rPr>
        <w:rFonts w:ascii="Wingdings" w:hAnsi="Wingdings" w:hint="default"/>
      </w:rPr>
    </w:lvl>
  </w:abstractNum>
  <w:abstractNum w:abstractNumId="48">
    <w:nsid w:val="7AF26F91"/>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16"/>
  </w:num>
  <w:num w:numId="3">
    <w:abstractNumId w:val="36"/>
  </w:num>
  <w:num w:numId="4">
    <w:abstractNumId w:val="37"/>
  </w:num>
  <w:num w:numId="5">
    <w:abstractNumId w:val="9"/>
  </w:num>
  <w:num w:numId="6">
    <w:abstractNumId w:val="48"/>
  </w:num>
  <w:num w:numId="7">
    <w:abstractNumId w:val="45"/>
  </w:num>
  <w:num w:numId="8">
    <w:abstractNumId w:val="19"/>
  </w:num>
  <w:num w:numId="9">
    <w:abstractNumId w:val="15"/>
  </w:num>
  <w:num w:numId="10">
    <w:abstractNumId w:val="0"/>
  </w:num>
  <w:num w:numId="11">
    <w:abstractNumId w:val="44"/>
  </w:num>
  <w:num w:numId="12">
    <w:abstractNumId w:val="6"/>
  </w:num>
  <w:num w:numId="13">
    <w:abstractNumId w:val="33"/>
  </w:num>
  <w:num w:numId="14">
    <w:abstractNumId w:val="46"/>
  </w:num>
  <w:num w:numId="15">
    <w:abstractNumId w:val="12"/>
  </w:num>
  <w:num w:numId="16">
    <w:abstractNumId w:val="2"/>
  </w:num>
  <w:num w:numId="17">
    <w:abstractNumId w:val="39"/>
  </w:num>
  <w:num w:numId="18">
    <w:abstractNumId w:val="34"/>
  </w:num>
  <w:num w:numId="19">
    <w:abstractNumId w:val="25"/>
  </w:num>
  <w:num w:numId="20">
    <w:abstractNumId w:val="29"/>
  </w:num>
  <w:num w:numId="21">
    <w:abstractNumId w:val="20"/>
  </w:num>
  <w:num w:numId="22">
    <w:abstractNumId w:val="22"/>
  </w:num>
  <w:num w:numId="23">
    <w:abstractNumId w:val="31"/>
  </w:num>
  <w:num w:numId="24">
    <w:abstractNumId w:val="35"/>
  </w:num>
  <w:num w:numId="25">
    <w:abstractNumId w:val="30"/>
  </w:num>
  <w:num w:numId="26">
    <w:abstractNumId w:val="47"/>
  </w:num>
  <w:num w:numId="27">
    <w:abstractNumId w:val="41"/>
  </w:num>
  <w:num w:numId="28">
    <w:abstractNumId w:val="3"/>
  </w:num>
  <w:num w:numId="29">
    <w:abstractNumId w:val="40"/>
  </w:num>
  <w:num w:numId="30">
    <w:abstractNumId w:val="17"/>
  </w:num>
  <w:num w:numId="31">
    <w:abstractNumId w:val="7"/>
  </w:num>
  <w:num w:numId="32">
    <w:abstractNumId w:val="27"/>
  </w:num>
  <w:num w:numId="33">
    <w:abstractNumId w:val="28"/>
  </w:num>
  <w:num w:numId="34">
    <w:abstractNumId w:val="38"/>
  </w:num>
  <w:num w:numId="35">
    <w:abstractNumId w:val="11"/>
  </w:num>
  <w:num w:numId="36">
    <w:abstractNumId w:val="21"/>
  </w:num>
  <w:num w:numId="37">
    <w:abstractNumId w:val="26"/>
  </w:num>
  <w:num w:numId="38">
    <w:abstractNumId w:val="24"/>
  </w:num>
  <w:num w:numId="39">
    <w:abstractNumId w:val="5"/>
  </w:num>
  <w:num w:numId="40">
    <w:abstractNumId w:val="18"/>
  </w:num>
  <w:num w:numId="41">
    <w:abstractNumId w:val="10"/>
  </w:num>
  <w:num w:numId="42">
    <w:abstractNumId w:val="43"/>
  </w:num>
  <w:num w:numId="43">
    <w:abstractNumId w:val="4"/>
  </w:num>
  <w:num w:numId="44">
    <w:abstractNumId w:val="13"/>
  </w:num>
  <w:num w:numId="45">
    <w:abstractNumId w:val="8"/>
  </w:num>
  <w:num w:numId="46">
    <w:abstractNumId w:val="14"/>
  </w:num>
  <w:num w:numId="47">
    <w:abstractNumId w:val="32"/>
  </w:num>
  <w:num w:numId="48">
    <w:abstractNumId w:val="1"/>
  </w:num>
  <w:num w:numId="49">
    <w:abstractNumId w:val="42"/>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340"/>
  <w:characterSpacingControl w:val="doNotCompress"/>
  <w:footnotePr>
    <w:footnote w:id="-1"/>
    <w:footnote w:id="0"/>
  </w:footnotePr>
  <w:endnotePr>
    <w:numFmt w:val="decimal"/>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0321F"/>
    <w:rsid w:val="00000A6D"/>
    <w:rsid w:val="00001604"/>
    <w:rsid w:val="00001D7D"/>
    <w:rsid w:val="00002177"/>
    <w:rsid w:val="0000224A"/>
    <w:rsid w:val="0000269B"/>
    <w:rsid w:val="000030BF"/>
    <w:rsid w:val="00003488"/>
    <w:rsid w:val="00003564"/>
    <w:rsid w:val="000042A9"/>
    <w:rsid w:val="000060C3"/>
    <w:rsid w:val="00007487"/>
    <w:rsid w:val="0001255F"/>
    <w:rsid w:val="000128A9"/>
    <w:rsid w:val="0001350E"/>
    <w:rsid w:val="000150D3"/>
    <w:rsid w:val="00015164"/>
    <w:rsid w:val="00016840"/>
    <w:rsid w:val="00016A81"/>
    <w:rsid w:val="0001761E"/>
    <w:rsid w:val="00017E44"/>
    <w:rsid w:val="00017FD4"/>
    <w:rsid w:val="00021A83"/>
    <w:rsid w:val="00021DA0"/>
    <w:rsid w:val="0002350D"/>
    <w:rsid w:val="00023D51"/>
    <w:rsid w:val="0002548C"/>
    <w:rsid w:val="00025674"/>
    <w:rsid w:val="000259B6"/>
    <w:rsid w:val="000259BA"/>
    <w:rsid w:val="00030A73"/>
    <w:rsid w:val="00031675"/>
    <w:rsid w:val="00031883"/>
    <w:rsid w:val="000322CD"/>
    <w:rsid w:val="00032607"/>
    <w:rsid w:val="000327EB"/>
    <w:rsid w:val="00033FE1"/>
    <w:rsid w:val="000342AB"/>
    <w:rsid w:val="00034FEE"/>
    <w:rsid w:val="00036559"/>
    <w:rsid w:val="00040007"/>
    <w:rsid w:val="00040931"/>
    <w:rsid w:val="00041656"/>
    <w:rsid w:val="00041AF4"/>
    <w:rsid w:val="00043E1E"/>
    <w:rsid w:val="00044176"/>
    <w:rsid w:val="00047468"/>
    <w:rsid w:val="0004755B"/>
    <w:rsid w:val="00047927"/>
    <w:rsid w:val="00050BE5"/>
    <w:rsid w:val="0005277B"/>
    <w:rsid w:val="00053369"/>
    <w:rsid w:val="000538F0"/>
    <w:rsid w:val="00056191"/>
    <w:rsid w:val="00056755"/>
    <w:rsid w:val="000607F1"/>
    <w:rsid w:val="00060FFC"/>
    <w:rsid w:val="0006250E"/>
    <w:rsid w:val="000630B4"/>
    <w:rsid w:val="0006399C"/>
    <w:rsid w:val="00066077"/>
    <w:rsid w:val="000663CA"/>
    <w:rsid w:val="0006773B"/>
    <w:rsid w:val="00067942"/>
    <w:rsid w:val="00071D1E"/>
    <w:rsid w:val="000754C9"/>
    <w:rsid w:val="00075830"/>
    <w:rsid w:val="00075FCF"/>
    <w:rsid w:val="00076015"/>
    <w:rsid w:val="00076427"/>
    <w:rsid w:val="00077C7F"/>
    <w:rsid w:val="00077D00"/>
    <w:rsid w:val="00077DDF"/>
    <w:rsid w:val="00081CDA"/>
    <w:rsid w:val="0008278A"/>
    <w:rsid w:val="000834D7"/>
    <w:rsid w:val="000836D9"/>
    <w:rsid w:val="000843C5"/>
    <w:rsid w:val="00084E06"/>
    <w:rsid w:val="000859F0"/>
    <w:rsid w:val="00087221"/>
    <w:rsid w:val="00087E14"/>
    <w:rsid w:val="00090F64"/>
    <w:rsid w:val="00091300"/>
    <w:rsid w:val="00091313"/>
    <w:rsid w:val="000917BB"/>
    <w:rsid w:val="00091EEC"/>
    <w:rsid w:val="00093448"/>
    <w:rsid w:val="0009374E"/>
    <w:rsid w:val="000937DC"/>
    <w:rsid w:val="000945FC"/>
    <w:rsid w:val="000946E9"/>
    <w:rsid w:val="00094A87"/>
    <w:rsid w:val="00095832"/>
    <w:rsid w:val="000963ED"/>
    <w:rsid w:val="00097B68"/>
    <w:rsid w:val="000A048B"/>
    <w:rsid w:val="000A0572"/>
    <w:rsid w:val="000A23FF"/>
    <w:rsid w:val="000A26F1"/>
    <w:rsid w:val="000A2A7B"/>
    <w:rsid w:val="000A2E2F"/>
    <w:rsid w:val="000A573B"/>
    <w:rsid w:val="000A5778"/>
    <w:rsid w:val="000A7084"/>
    <w:rsid w:val="000A7163"/>
    <w:rsid w:val="000A7FC1"/>
    <w:rsid w:val="000B1658"/>
    <w:rsid w:val="000B1FF3"/>
    <w:rsid w:val="000B2B54"/>
    <w:rsid w:val="000B389F"/>
    <w:rsid w:val="000B49E5"/>
    <w:rsid w:val="000B5298"/>
    <w:rsid w:val="000B5857"/>
    <w:rsid w:val="000B5899"/>
    <w:rsid w:val="000B613A"/>
    <w:rsid w:val="000B794B"/>
    <w:rsid w:val="000B7E93"/>
    <w:rsid w:val="000B7FDE"/>
    <w:rsid w:val="000C06B0"/>
    <w:rsid w:val="000C2D8E"/>
    <w:rsid w:val="000C3F2F"/>
    <w:rsid w:val="000C5504"/>
    <w:rsid w:val="000C64EC"/>
    <w:rsid w:val="000C7D4F"/>
    <w:rsid w:val="000D1528"/>
    <w:rsid w:val="000D1A3A"/>
    <w:rsid w:val="000D2A3E"/>
    <w:rsid w:val="000D2B77"/>
    <w:rsid w:val="000D2D08"/>
    <w:rsid w:val="000D4ECE"/>
    <w:rsid w:val="000D7181"/>
    <w:rsid w:val="000E0134"/>
    <w:rsid w:val="000E0BE8"/>
    <w:rsid w:val="000E15B7"/>
    <w:rsid w:val="000E17FF"/>
    <w:rsid w:val="000E33CA"/>
    <w:rsid w:val="000E3776"/>
    <w:rsid w:val="000E3934"/>
    <w:rsid w:val="000E5332"/>
    <w:rsid w:val="000E54E5"/>
    <w:rsid w:val="000E78CB"/>
    <w:rsid w:val="000F4319"/>
    <w:rsid w:val="000F49D3"/>
    <w:rsid w:val="000F59ED"/>
    <w:rsid w:val="000F60B6"/>
    <w:rsid w:val="000F7190"/>
    <w:rsid w:val="000F7571"/>
    <w:rsid w:val="000F76AC"/>
    <w:rsid w:val="000F7735"/>
    <w:rsid w:val="000F7749"/>
    <w:rsid w:val="000F7E71"/>
    <w:rsid w:val="0010384D"/>
    <w:rsid w:val="00104B6A"/>
    <w:rsid w:val="00104BC1"/>
    <w:rsid w:val="00105164"/>
    <w:rsid w:val="001053B3"/>
    <w:rsid w:val="00106054"/>
    <w:rsid w:val="00110E4E"/>
    <w:rsid w:val="00111F50"/>
    <w:rsid w:val="0011232A"/>
    <w:rsid w:val="0011303C"/>
    <w:rsid w:val="001135CD"/>
    <w:rsid w:val="00113D59"/>
    <w:rsid w:val="00114188"/>
    <w:rsid w:val="001148AB"/>
    <w:rsid w:val="00114CCB"/>
    <w:rsid w:val="001151FE"/>
    <w:rsid w:val="00115746"/>
    <w:rsid w:val="0011629B"/>
    <w:rsid w:val="00116613"/>
    <w:rsid w:val="0011719A"/>
    <w:rsid w:val="0011782F"/>
    <w:rsid w:val="00120B79"/>
    <w:rsid w:val="00120BA2"/>
    <w:rsid w:val="001219F1"/>
    <w:rsid w:val="0012208F"/>
    <w:rsid w:val="00124D21"/>
    <w:rsid w:val="001250AA"/>
    <w:rsid w:val="00125201"/>
    <w:rsid w:val="00125337"/>
    <w:rsid w:val="00125401"/>
    <w:rsid w:val="00125D42"/>
    <w:rsid w:val="00126940"/>
    <w:rsid w:val="00126DD7"/>
    <w:rsid w:val="00127D52"/>
    <w:rsid w:val="00130382"/>
    <w:rsid w:val="00130790"/>
    <w:rsid w:val="00131BCA"/>
    <w:rsid w:val="001338D1"/>
    <w:rsid w:val="00134168"/>
    <w:rsid w:val="0013620E"/>
    <w:rsid w:val="001367B4"/>
    <w:rsid w:val="0013694F"/>
    <w:rsid w:val="001370C7"/>
    <w:rsid w:val="0013718A"/>
    <w:rsid w:val="00140475"/>
    <w:rsid w:val="00141FCB"/>
    <w:rsid w:val="00142963"/>
    <w:rsid w:val="00143F47"/>
    <w:rsid w:val="00147898"/>
    <w:rsid w:val="00147A72"/>
    <w:rsid w:val="00150338"/>
    <w:rsid w:val="0015180B"/>
    <w:rsid w:val="00152BE2"/>
    <w:rsid w:val="00154F72"/>
    <w:rsid w:val="00155C96"/>
    <w:rsid w:val="0015615D"/>
    <w:rsid w:val="0015677D"/>
    <w:rsid w:val="00157FDE"/>
    <w:rsid w:val="00160349"/>
    <w:rsid w:val="001607B7"/>
    <w:rsid w:val="001610DA"/>
    <w:rsid w:val="00161A57"/>
    <w:rsid w:val="0016316E"/>
    <w:rsid w:val="00163F59"/>
    <w:rsid w:val="00164CC8"/>
    <w:rsid w:val="00165178"/>
    <w:rsid w:val="0016555F"/>
    <w:rsid w:val="00166293"/>
    <w:rsid w:val="00166562"/>
    <w:rsid w:val="00166625"/>
    <w:rsid w:val="00166644"/>
    <w:rsid w:val="0017038A"/>
    <w:rsid w:val="0017222D"/>
    <w:rsid w:val="00173E32"/>
    <w:rsid w:val="0017482A"/>
    <w:rsid w:val="00176783"/>
    <w:rsid w:val="00176BAF"/>
    <w:rsid w:val="00176D5E"/>
    <w:rsid w:val="0018007C"/>
    <w:rsid w:val="00180422"/>
    <w:rsid w:val="00180723"/>
    <w:rsid w:val="0018124C"/>
    <w:rsid w:val="001814F2"/>
    <w:rsid w:val="00181681"/>
    <w:rsid w:val="00181F2E"/>
    <w:rsid w:val="00182128"/>
    <w:rsid w:val="00182601"/>
    <w:rsid w:val="0018489F"/>
    <w:rsid w:val="00187C16"/>
    <w:rsid w:val="00191E44"/>
    <w:rsid w:val="001924F5"/>
    <w:rsid w:val="00192AF7"/>
    <w:rsid w:val="00194A2B"/>
    <w:rsid w:val="00194FAA"/>
    <w:rsid w:val="001950D3"/>
    <w:rsid w:val="00196631"/>
    <w:rsid w:val="001A0536"/>
    <w:rsid w:val="001A0DAC"/>
    <w:rsid w:val="001A1D1F"/>
    <w:rsid w:val="001A1D4C"/>
    <w:rsid w:val="001A3BBE"/>
    <w:rsid w:val="001A4205"/>
    <w:rsid w:val="001A565D"/>
    <w:rsid w:val="001A57D5"/>
    <w:rsid w:val="001A6D1C"/>
    <w:rsid w:val="001A7946"/>
    <w:rsid w:val="001A7969"/>
    <w:rsid w:val="001A7DCD"/>
    <w:rsid w:val="001B14A9"/>
    <w:rsid w:val="001B305F"/>
    <w:rsid w:val="001B3EEA"/>
    <w:rsid w:val="001B503D"/>
    <w:rsid w:val="001B56C2"/>
    <w:rsid w:val="001B5C5F"/>
    <w:rsid w:val="001B65D8"/>
    <w:rsid w:val="001B6EAE"/>
    <w:rsid w:val="001B723A"/>
    <w:rsid w:val="001B733B"/>
    <w:rsid w:val="001C0100"/>
    <w:rsid w:val="001C0390"/>
    <w:rsid w:val="001C09D7"/>
    <w:rsid w:val="001C0AB1"/>
    <w:rsid w:val="001C1BB8"/>
    <w:rsid w:val="001C29E3"/>
    <w:rsid w:val="001C42CC"/>
    <w:rsid w:val="001C6D56"/>
    <w:rsid w:val="001C718B"/>
    <w:rsid w:val="001C72C5"/>
    <w:rsid w:val="001D00F8"/>
    <w:rsid w:val="001D19F8"/>
    <w:rsid w:val="001D2D48"/>
    <w:rsid w:val="001D3C19"/>
    <w:rsid w:val="001D491E"/>
    <w:rsid w:val="001D7510"/>
    <w:rsid w:val="001E1E30"/>
    <w:rsid w:val="001E2244"/>
    <w:rsid w:val="001E33DE"/>
    <w:rsid w:val="001E3A64"/>
    <w:rsid w:val="001E4585"/>
    <w:rsid w:val="001E4CF0"/>
    <w:rsid w:val="001E5451"/>
    <w:rsid w:val="001E57B1"/>
    <w:rsid w:val="001E689D"/>
    <w:rsid w:val="001E72AF"/>
    <w:rsid w:val="001E73BC"/>
    <w:rsid w:val="001F0438"/>
    <w:rsid w:val="001F0450"/>
    <w:rsid w:val="001F1AD7"/>
    <w:rsid w:val="001F30C9"/>
    <w:rsid w:val="001F3EDC"/>
    <w:rsid w:val="001F6718"/>
    <w:rsid w:val="001F697D"/>
    <w:rsid w:val="002008BE"/>
    <w:rsid w:val="00200F98"/>
    <w:rsid w:val="00201009"/>
    <w:rsid w:val="00201127"/>
    <w:rsid w:val="002019C0"/>
    <w:rsid w:val="0020413A"/>
    <w:rsid w:val="0020497C"/>
    <w:rsid w:val="00204F3E"/>
    <w:rsid w:val="00206FF1"/>
    <w:rsid w:val="00207228"/>
    <w:rsid w:val="00207869"/>
    <w:rsid w:val="00207E50"/>
    <w:rsid w:val="002104C9"/>
    <w:rsid w:val="00210593"/>
    <w:rsid w:val="00211FA5"/>
    <w:rsid w:val="0021272F"/>
    <w:rsid w:val="00214E35"/>
    <w:rsid w:val="00214E84"/>
    <w:rsid w:val="0021601C"/>
    <w:rsid w:val="002161BD"/>
    <w:rsid w:val="002171F0"/>
    <w:rsid w:val="0022080B"/>
    <w:rsid w:val="00221E10"/>
    <w:rsid w:val="00222CBF"/>
    <w:rsid w:val="00222E1B"/>
    <w:rsid w:val="0022324C"/>
    <w:rsid w:val="00224670"/>
    <w:rsid w:val="0022592D"/>
    <w:rsid w:val="00225D5A"/>
    <w:rsid w:val="00226365"/>
    <w:rsid w:val="002269B9"/>
    <w:rsid w:val="00226C82"/>
    <w:rsid w:val="0022774D"/>
    <w:rsid w:val="00227E81"/>
    <w:rsid w:val="0023009C"/>
    <w:rsid w:val="002314F2"/>
    <w:rsid w:val="002315A4"/>
    <w:rsid w:val="002319D1"/>
    <w:rsid w:val="00231E65"/>
    <w:rsid w:val="00232B9E"/>
    <w:rsid w:val="002338A4"/>
    <w:rsid w:val="00234D4B"/>
    <w:rsid w:val="0023542D"/>
    <w:rsid w:val="0023586D"/>
    <w:rsid w:val="0023715D"/>
    <w:rsid w:val="0023753C"/>
    <w:rsid w:val="002401AA"/>
    <w:rsid w:val="00240780"/>
    <w:rsid w:val="002423A9"/>
    <w:rsid w:val="002438C4"/>
    <w:rsid w:val="00244CD1"/>
    <w:rsid w:val="002468BC"/>
    <w:rsid w:val="00246ECA"/>
    <w:rsid w:val="0024733E"/>
    <w:rsid w:val="002473BE"/>
    <w:rsid w:val="00247AE0"/>
    <w:rsid w:val="00250C8E"/>
    <w:rsid w:val="00250F98"/>
    <w:rsid w:val="002533A5"/>
    <w:rsid w:val="002533FF"/>
    <w:rsid w:val="00253419"/>
    <w:rsid w:val="00253F52"/>
    <w:rsid w:val="00255D8C"/>
    <w:rsid w:val="0025691B"/>
    <w:rsid w:val="00257E4F"/>
    <w:rsid w:val="00260274"/>
    <w:rsid w:val="00260C50"/>
    <w:rsid w:val="002610EB"/>
    <w:rsid w:val="00261A74"/>
    <w:rsid w:val="0026208C"/>
    <w:rsid w:val="00262F11"/>
    <w:rsid w:val="00263325"/>
    <w:rsid w:val="00264FD5"/>
    <w:rsid w:val="002671C4"/>
    <w:rsid w:val="00270330"/>
    <w:rsid w:val="00273E59"/>
    <w:rsid w:val="0027406F"/>
    <w:rsid w:val="00274CBF"/>
    <w:rsid w:val="0027768F"/>
    <w:rsid w:val="00280633"/>
    <w:rsid w:val="0028077E"/>
    <w:rsid w:val="00280D89"/>
    <w:rsid w:val="00280ED6"/>
    <w:rsid w:val="00281A56"/>
    <w:rsid w:val="00283866"/>
    <w:rsid w:val="00284C65"/>
    <w:rsid w:val="002909C5"/>
    <w:rsid w:val="00292880"/>
    <w:rsid w:val="002948E7"/>
    <w:rsid w:val="00294C9E"/>
    <w:rsid w:val="00294DC1"/>
    <w:rsid w:val="00295A68"/>
    <w:rsid w:val="0029604F"/>
    <w:rsid w:val="00296749"/>
    <w:rsid w:val="00296831"/>
    <w:rsid w:val="00296C1F"/>
    <w:rsid w:val="002972E8"/>
    <w:rsid w:val="002A16DA"/>
    <w:rsid w:val="002A225E"/>
    <w:rsid w:val="002A30E7"/>
    <w:rsid w:val="002A4290"/>
    <w:rsid w:val="002A5230"/>
    <w:rsid w:val="002A5E1B"/>
    <w:rsid w:val="002A6902"/>
    <w:rsid w:val="002B1DB8"/>
    <w:rsid w:val="002B2211"/>
    <w:rsid w:val="002B2268"/>
    <w:rsid w:val="002B266B"/>
    <w:rsid w:val="002B3E4A"/>
    <w:rsid w:val="002B41AF"/>
    <w:rsid w:val="002B4395"/>
    <w:rsid w:val="002B4EC6"/>
    <w:rsid w:val="002B528C"/>
    <w:rsid w:val="002B56F7"/>
    <w:rsid w:val="002B6E19"/>
    <w:rsid w:val="002B74C7"/>
    <w:rsid w:val="002C069C"/>
    <w:rsid w:val="002C0903"/>
    <w:rsid w:val="002C10FD"/>
    <w:rsid w:val="002C166E"/>
    <w:rsid w:val="002C1E32"/>
    <w:rsid w:val="002C4294"/>
    <w:rsid w:val="002C42D4"/>
    <w:rsid w:val="002C6E17"/>
    <w:rsid w:val="002C7738"/>
    <w:rsid w:val="002D1699"/>
    <w:rsid w:val="002D20B5"/>
    <w:rsid w:val="002D27EA"/>
    <w:rsid w:val="002D308C"/>
    <w:rsid w:val="002D4074"/>
    <w:rsid w:val="002D6443"/>
    <w:rsid w:val="002E12C1"/>
    <w:rsid w:val="002E1E49"/>
    <w:rsid w:val="002E303F"/>
    <w:rsid w:val="002E48BF"/>
    <w:rsid w:val="002E54ED"/>
    <w:rsid w:val="002E5E39"/>
    <w:rsid w:val="002E6440"/>
    <w:rsid w:val="002E6536"/>
    <w:rsid w:val="002E7FAD"/>
    <w:rsid w:val="002F0BC3"/>
    <w:rsid w:val="002F12DB"/>
    <w:rsid w:val="002F13AB"/>
    <w:rsid w:val="002F1F3F"/>
    <w:rsid w:val="002F33B1"/>
    <w:rsid w:val="002F3F30"/>
    <w:rsid w:val="002F4F7C"/>
    <w:rsid w:val="002F5571"/>
    <w:rsid w:val="002F562B"/>
    <w:rsid w:val="002F58FA"/>
    <w:rsid w:val="002F66DC"/>
    <w:rsid w:val="002F694C"/>
    <w:rsid w:val="002F778D"/>
    <w:rsid w:val="0030022E"/>
    <w:rsid w:val="0030026E"/>
    <w:rsid w:val="003025B3"/>
    <w:rsid w:val="00304F56"/>
    <w:rsid w:val="00310A4E"/>
    <w:rsid w:val="0031141C"/>
    <w:rsid w:val="003118F6"/>
    <w:rsid w:val="00311A2D"/>
    <w:rsid w:val="00312DD4"/>
    <w:rsid w:val="00315F26"/>
    <w:rsid w:val="00315F71"/>
    <w:rsid w:val="003160EE"/>
    <w:rsid w:val="003166F9"/>
    <w:rsid w:val="00316D2C"/>
    <w:rsid w:val="003174F2"/>
    <w:rsid w:val="003210FE"/>
    <w:rsid w:val="00321331"/>
    <w:rsid w:val="00321FB0"/>
    <w:rsid w:val="00323161"/>
    <w:rsid w:val="00323885"/>
    <w:rsid w:val="00324232"/>
    <w:rsid w:val="00324869"/>
    <w:rsid w:val="00324886"/>
    <w:rsid w:val="0032566D"/>
    <w:rsid w:val="00326126"/>
    <w:rsid w:val="00326260"/>
    <w:rsid w:val="003305E8"/>
    <w:rsid w:val="003323C2"/>
    <w:rsid w:val="00334550"/>
    <w:rsid w:val="00334635"/>
    <w:rsid w:val="003350E6"/>
    <w:rsid w:val="0033527C"/>
    <w:rsid w:val="00335A4D"/>
    <w:rsid w:val="00336188"/>
    <w:rsid w:val="00336360"/>
    <w:rsid w:val="003369DD"/>
    <w:rsid w:val="00340506"/>
    <w:rsid w:val="00340AEC"/>
    <w:rsid w:val="00344ADD"/>
    <w:rsid w:val="00346EF9"/>
    <w:rsid w:val="00347162"/>
    <w:rsid w:val="0035120F"/>
    <w:rsid w:val="003516B2"/>
    <w:rsid w:val="0035303B"/>
    <w:rsid w:val="00355225"/>
    <w:rsid w:val="0035526D"/>
    <w:rsid w:val="00357B41"/>
    <w:rsid w:val="00357D44"/>
    <w:rsid w:val="003601BA"/>
    <w:rsid w:val="00360809"/>
    <w:rsid w:val="00361070"/>
    <w:rsid w:val="00362FBD"/>
    <w:rsid w:val="00364616"/>
    <w:rsid w:val="003649B7"/>
    <w:rsid w:val="003663B5"/>
    <w:rsid w:val="003668B6"/>
    <w:rsid w:val="00366969"/>
    <w:rsid w:val="00366975"/>
    <w:rsid w:val="003703EA"/>
    <w:rsid w:val="00370835"/>
    <w:rsid w:val="00373992"/>
    <w:rsid w:val="0037422E"/>
    <w:rsid w:val="00375143"/>
    <w:rsid w:val="003756FE"/>
    <w:rsid w:val="00376D63"/>
    <w:rsid w:val="0037723D"/>
    <w:rsid w:val="00380422"/>
    <w:rsid w:val="00380FB3"/>
    <w:rsid w:val="00381168"/>
    <w:rsid w:val="00382A8D"/>
    <w:rsid w:val="003838D3"/>
    <w:rsid w:val="00383BC4"/>
    <w:rsid w:val="00386716"/>
    <w:rsid w:val="00387190"/>
    <w:rsid w:val="0038729B"/>
    <w:rsid w:val="00391AAF"/>
    <w:rsid w:val="00391C93"/>
    <w:rsid w:val="00392151"/>
    <w:rsid w:val="00395E2E"/>
    <w:rsid w:val="00397810"/>
    <w:rsid w:val="00397997"/>
    <w:rsid w:val="00397D89"/>
    <w:rsid w:val="003A211F"/>
    <w:rsid w:val="003A2ABB"/>
    <w:rsid w:val="003A3598"/>
    <w:rsid w:val="003A4837"/>
    <w:rsid w:val="003A6324"/>
    <w:rsid w:val="003A6B95"/>
    <w:rsid w:val="003A753F"/>
    <w:rsid w:val="003A7C6B"/>
    <w:rsid w:val="003A7E6D"/>
    <w:rsid w:val="003B191D"/>
    <w:rsid w:val="003B2CBD"/>
    <w:rsid w:val="003B30E3"/>
    <w:rsid w:val="003B3696"/>
    <w:rsid w:val="003B47CA"/>
    <w:rsid w:val="003B575C"/>
    <w:rsid w:val="003C0C7E"/>
    <w:rsid w:val="003C2F1B"/>
    <w:rsid w:val="003C376E"/>
    <w:rsid w:val="003C4390"/>
    <w:rsid w:val="003C4B2A"/>
    <w:rsid w:val="003C52EE"/>
    <w:rsid w:val="003C5418"/>
    <w:rsid w:val="003C6DFD"/>
    <w:rsid w:val="003C71B7"/>
    <w:rsid w:val="003C78BA"/>
    <w:rsid w:val="003C79E1"/>
    <w:rsid w:val="003D0ABB"/>
    <w:rsid w:val="003D1B6B"/>
    <w:rsid w:val="003D3C52"/>
    <w:rsid w:val="003D4050"/>
    <w:rsid w:val="003D4A3D"/>
    <w:rsid w:val="003D6C3F"/>
    <w:rsid w:val="003D7216"/>
    <w:rsid w:val="003D7292"/>
    <w:rsid w:val="003D7A66"/>
    <w:rsid w:val="003E01EE"/>
    <w:rsid w:val="003E0AB2"/>
    <w:rsid w:val="003E2280"/>
    <w:rsid w:val="003E4C52"/>
    <w:rsid w:val="003E50BB"/>
    <w:rsid w:val="003E533B"/>
    <w:rsid w:val="003E7275"/>
    <w:rsid w:val="003E7FAE"/>
    <w:rsid w:val="003F0482"/>
    <w:rsid w:val="003F0769"/>
    <w:rsid w:val="003F5980"/>
    <w:rsid w:val="003F605E"/>
    <w:rsid w:val="00400068"/>
    <w:rsid w:val="00400958"/>
    <w:rsid w:val="00401019"/>
    <w:rsid w:val="004015BA"/>
    <w:rsid w:val="00401761"/>
    <w:rsid w:val="004029EF"/>
    <w:rsid w:val="00405392"/>
    <w:rsid w:val="00406ACA"/>
    <w:rsid w:val="004072D0"/>
    <w:rsid w:val="00407430"/>
    <w:rsid w:val="00410346"/>
    <w:rsid w:val="00411737"/>
    <w:rsid w:val="004119B2"/>
    <w:rsid w:val="004128DD"/>
    <w:rsid w:val="00413C9E"/>
    <w:rsid w:val="0041641E"/>
    <w:rsid w:val="0041782C"/>
    <w:rsid w:val="004202C9"/>
    <w:rsid w:val="00420AC3"/>
    <w:rsid w:val="004233CC"/>
    <w:rsid w:val="00423CC5"/>
    <w:rsid w:val="00424034"/>
    <w:rsid w:val="0042471D"/>
    <w:rsid w:val="00424F22"/>
    <w:rsid w:val="0042578D"/>
    <w:rsid w:val="00425CE9"/>
    <w:rsid w:val="00426FB0"/>
    <w:rsid w:val="0042736F"/>
    <w:rsid w:val="004276EA"/>
    <w:rsid w:val="00427F3C"/>
    <w:rsid w:val="00432448"/>
    <w:rsid w:val="00432C9D"/>
    <w:rsid w:val="0043340F"/>
    <w:rsid w:val="0043459E"/>
    <w:rsid w:val="00435A0D"/>
    <w:rsid w:val="004365BE"/>
    <w:rsid w:val="00437251"/>
    <w:rsid w:val="00440AF9"/>
    <w:rsid w:val="00441104"/>
    <w:rsid w:val="0044156B"/>
    <w:rsid w:val="004415CF"/>
    <w:rsid w:val="00443EB5"/>
    <w:rsid w:val="004447A4"/>
    <w:rsid w:val="004449C3"/>
    <w:rsid w:val="00445D7A"/>
    <w:rsid w:val="004468A3"/>
    <w:rsid w:val="00447963"/>
    <w:rsid w:val="004543BD"/>
    <w:rsid w:val="00455216"/>
    <w:rsid w:val="00455A23"/>
    <w:rsid w:val="004614C4"/>
    <w:rsid w:val="004620D0"/>
    <w:rsid w:val="00463B9B"/>
    <w:rsid w:val="0046782C"/>
    <w:rsid w:val="00467CE0"/>
    <w:rsid w:val="00470BFD"/>
    <w:rsid w:val="00471382"/>
    <w:rsid w:val="00472AE4"/>
    <w:rsid w:val="0047334A"/>
    <w:rsid w:val="00474161"/>
    <w:rsid w:val="00474C89"/>
    <w:rsid w:val="0047598B"/>
    <w:rsid w:val="00475E36"/>
    <w:rsid w:val="00476C2A"/>
    <w:rsid w:val="00477E45"/>
    <w:rsid w:val="004800C2"/>
    <w:rsid w:val="00480152"/>
    <w:rsid w:val="00480C0E"/>
    <w:rsid w:val="00480F78"/>
    <w:rsid w:val="00481C3E"/>
    <w:rsid w:val="004825E7"/>
    <w:rsid w:val="00483302"/>
    <w:rsid w:val="004837B6"/>
    <w:rsid w:val="004839D7"/>
    <w:rsid w:val="00483B19"/>
    <w:rsid w:val="00485802"/>
    <w:rsid w:val="00486247"/>
    <w:rsid w:val="00486D00"/>
    <w:rsid w:val="004871B6"/>
    <w:rsid w:val="004879E4"/>
    <w:rsid w:val="00487CD4"/>
    <w:rsid w:val="00491491"/>
    <w:rsid w:val="00491606"/>
    <w:rsid w:val="00491C2A"/>
    <w:rsid w:val="00492C11"/>
    <w:rsid w:val="00493B28"/>
    <w:rsid w:val="00493C7D"/>
    <w:rsid w:val="00493F52"/>
    <w:rsid w:val="00494820"/>
    <w:rsid w:val="00494949"/>
    <w:rsid w:val="00494B06"/>
    <w:rsid w:val="00495C0F"/>
    <w:rsid w:val="00495F19"/>
    <w:rsid w:val="004965F0"/>
    <w:rsid w:val="00497EFA"/>
    <w:rsid w:val="004A1544"/>
    <w:rsid w:val="004A154F"/>
    <w:rsid w:val="004A1772"/>
    <w:rsid w:val="004A3814"/>
    <w:rsid w:val="004A395D"/>
    <w:rsid w:val="004A491A"/>
    <w:rsid w:val="004A4F7F"/>
    <w:rsid w:val="004A56B2"/>
    <w:rsid w:val="004A5D80"/>
    <w:rsid w:val="004A7A9A"/>
    <w:rsid w:val="004B3488"/>
    <w:rsid w:val="004B3662"/>
    <w:rsid w:val="004B3748"/>
    <w:rsid w:val="004B66D1"/>
    <w:rsid w:val="004B66FA"/>
    <w:rsid w:val="004B70B1"/>
    <w:rsid w:val="004C09B9"/>
    <w:rsid w:val="004C0DE3"/>
    <w:rsid w:val="004C2F02"/>
    <w:rsid w:val="004C68EC"/>
    <w:rsid w:val="004D18DF"/>
    <w:rsid w:val="004D22A4"/>
    <w:rsid w:val="004D38B5"/>
    <w:rsid w:val="004D38D1"/>
    <w:rsid w:val="004D4F69"/>
    <w:rsid w:val="004D6CC9"/>
    <w:rsid w:val="004D6E62"/>
    <w:rsid w:val="004E2737"/>
    <w:rsid w:val="004E2958"/>
    <w:rsid w:val="004E3B43"/>
    <w:rsid w:val="004E69B0"/>
    <w:rsid w:val="004E732B"/>
    <w:rsid w:val="004E768E"/>
    <w:rsid w:val="004E7A49"/>
    <w:rsid w:val="004F0218"/>
    <w:rsid w:val="004F11DF"/>
    <w:rsid w:val="004F410A"/>
    <w:rsid w:val="004F553F"/>
    <w:rsid w:val="004F644E"/>
    <w:rsid w:val="0050062A"/>
    <w:rsid w:val="005013B2"/>
    <w:rsid w:val="00504D51"/>
    <w:rsid w:val="005060FA"/>
    <w:rsid w:val="005065B1"/>
    <w:rsid w:val="005065B2"/>
    <w:rsid w:val="0050794A"/>
    <w:rsid w:val="00507D99"/>
    <w:rsid w:val="00510E56"/>
    <w:rsid w:val="00512702"/>
    <w:rsid w:val="00512B52"/>
    <w:rsid w:val="005135E8"/>
    <w:rsid w:val="005164F2"/>
    <w:rsid w:val="00516FF9"/>
    <w:rsid w:val="00521F27"/>
    <w:rsid w:val="005223A7"/>
    <w:rsid w:val="00522DEF"/>
    <w:rsid w:val="005232C5"/>
    <w:rsid w:val="00523DE9"/>
    <w:rsid w:val="00523E6C"/>
    <w:rsid w:val="0052417E"/>
    <w:rsid w:val="00525772"/>
    <w:rsid w:val="00525DC5"/>
    <w:rsid w:val="00527A4D"/>
    <w:rsid w:val="005300A1"/>
    <w:rsid w:val="0053045C"/>
    <w:rsid w:val="00530895"/>
    <w:rsid w:val="00531C6D"/>
    <w:rsid w:val="00533216"/>
    <w:rsid w:val="00533313"/>
    <w:rsid w:val="00533D4E"/>
    <w:rsid w:val="00533DDE"/>
    <w:rsid w:val="00535371"/>
    <w:rsid w:val="0053574F"/>
    <w:rsid w:val="00535CBE"/>
    <w:rsid w:val="00537DAC"/>
    <w:rsid w:val="0054085B"/>
    <w:rsid w:val="00540A3A"/>
    <w:rsid w:val="00541F32"/>
    <w:rsid w:val="00543BAF"/>
    <w:rsid w:val="005440B9"/>
    <w:rsid w:val="00546708"/>
    <w:rsid w:val="00547B28"/>
    <w:rsid w:val="0055110A"/>
    <w:rsid w:val="00551643"/>
    <w:rsid w:val="005541E4"/>
    <w:rsid w:val="0055452B"/>
    <w:rsid w:val="00554563"/>
    <w:rsid w:val="005550E4"/>
    <w:rsid w:val="005552A5"/>
    <w:rsid w:val="005554CD"/>
    <w:rsid w:val="005565C4"/>
    <w:rsid w:val="005568AA"/>
    <w:rsid w:val="00556F75"/>
    <w:rsid w:val="005576EB"/>
    <w:rsid w:val="005606C0"/>
    <w:rsid w:val="00561745"/>
    <w:rsid w:val="00561A7F"/>
    <w:rsid w:val="00562F7B"/>
    <w:rsid w:val="00564A17"/>
    <w:rsid w:val="005659A0"/>
    <w:rsid w:val="005662CD"/>
    <w:rsid w:val="005677AF"/>
    <w:rsid w:val="005700F2"/>
    <w:rsid w:val="00572641"/>
    <w:rsid w:val="00572828"/>
    <w:rsid w:val="00573330"/>
    <w:rsid w:val="00573421"/>
    <w:rsid w:val="005742D1"/>
    <w:rsid w:val="00574956"/>
    <w:rsid w:val="00575C20"/>
    <w:rsid w:val="00576230"/>
    <w:rsid w:val="005763D8"/>
    <w:rsid w:val="00577270"/>
    <w:rsid w:val="00580471"/>
    <w:rsid w:val="00580D49"/>
    <w:rsid w:val="0058328C"/>
    <w:rsid w:val="00583A9F"/>
    <w:rsid w:val="0058436E"/>
    <w:rsid w:val="0058507B"/>
    <w:rsid w:val="005868DC"/>
    <w:rsid w:val="00590F0D"/>
    <w:rsid w:val="00590FD4"/>
    <w:rsid w:val="0059144B"/>
    <w:rsid w:val="005940C3"/>
    <w:rsid w:val="005942F2"/>
    <w:rsid w:val="005956F2"/>
    <w:rsid w:val="00595DDE"/>
    <w:rsid w:val="00596E63"/>
    <w:rsid w:val="00597AB3"/>
    <w:rsid w:val="005A08C9"/>
    <w:rsid w:val="005A111D"/>
    <w:rsid w:val="005A172C"/>
    <w:rsid w:val="005A19CE"/>
    <w:rsid w:val="005A2ABE"/>
    <w:rsid w:val="005A3C37"/>
    <w:rsid w:val="005A4694"/>
    <w:rsid w:val="005A4736"/>
    <w:rsid w:val="005B09AE"/>
    <w:rsid w:val="005B0D8E"/>
    <w:rsid w:val="005B0DED"/>
    <w:rsid w:val="005B21F7"/>
    <w:rsid w:val="005B2D40"/>
    <w:rsid w:val="005B443C"/>
    <w:rsid w:val="005B655D"/>
    <w:rsid w:val="005B678C"/>
    <w:rsid w:val="005C0645"/>
    <w:rsid w:val="005C2F4A"/>
    <w:rsid w:val="005C312E"/>
    <w:rsid w:val="005C3925"/>
    <w:rsid w:val="005C63BC"/>
    <w:rsid w:val="005D002A"/>
    <w:rsid w:val="005D0EA2"/>
    <w:rsid w:val="005D0F7D"/>
    <w:rsid w:val="005D1020"/>
    <w:rsid w:val="005D1317"/>
    <w:rsid w:val="005D2C2D"/>
    <w:rsid w:val="005D413F"/>
    <w:rsid w:val="005D750C"/>
    <w:rsid w:val="005E0428"/>
    <w:rsid w:val="005E0D9D"/>
    <w:rsid w:val="005E1D3B"/>
    <w:rsid w:val="005E215C"/>
    <w:rsid w:val="005E228F"/>
    <w:rsid w:val="005E37E0"/>
    <w:rsid w:val="005E4165"/>
    <w:rsid w:val="005E49E6"/>
    <w:rsid w:val="005E4CDE"/>
    <w:rsid w:val="005E6681"/>
    <w:rsid w:val="005E6800"/>
    <w:rsid w:val="005E742B"/>
    <w:rsid w:val="005E7867"/>
    <w:rsid w:val="005E7D33"/>
    <w:rsid w:val="005F3E27"/>
    <w:rsid w:val="005F3EB8"/>
    <w:rsid w:val="005F45BB"/>
    <w:rsid w:val="005F5453"/>
    <w:rsid w:val="005F65C2"/>
    <w:rsid w:val="005F6C38"/>
    <w:rsid w:val="005F71FA"/>
    <w:rsid w:val="00601931"/>
    <w:rsid w:val="0060362E"/>
    <w:rsid w:val="006049B5"/>
    <w:rsid w:val="00605F8B"/>
    <w:rsid w:val="00605FF7"/>
    <w:rsid w:val="006063A7"/>
    <w:rsid w:val="0060692D"/>
    <w:rsid w:val="00606CA7"/>
    <w:rsid w:val="00607779"/>
    <w:rsid w:val="00607C2A"/>
    <w:rsid w:val="00613D0B"/>
    <w:rsid w:val="0061480F"/>
    <w:rsid w:val="00614D21"/>
    <w:rsid w:val="006164EC"/>
    <w:rsid w:val="0061710D"/>
    <w:rsid w:val="00617DBF"/>
    <w:rsid w:val="0062052C"/>
    <w:rsid w:val="00620B81"/>
    <w:rsid w:val="00620F07"/>
    <w:rsid w:val="006211FE"/>
    <w:rsid w:val="006221DC"/>
    <w:rsid w:val="00622BD2"/>
    <w:rsid w:val="00623DDC"/>
    <w:rsid w:val="00625C30"/>
    <w:rsid w:val="00625CC6"/>
    <w:rsid w:val="0062681D"/>
    <w:rsid w:val="00626CA4"/>
    <w:rsid w:val="00627DB4"/>
    <w:rsid w:val="00630042"/>
    <w:rsid w:val="00630E41"/>
    <w:rsid w:val="006322D1"/>
    <w:rsid w:val="00632A86"/>
    <w:rsid w:val="00634686"/>
    <w:rsid w:val="0063619F"/>
    <w:rsid w:val="006362D7"/>
    <w:rsid w:val="00636B18"/>
    <w:rsid w:val="006370F2"/>
    <w:rsid w:val="00642128"/>
    <w:rsid w:val="0064246B"/>
    <w:rsid w:val="00644CA2"/>
    <w:rsid w:val="00645A7C"/>
    <w:rsid w:val="0064665E"/>
    <w:rsid w:val="006471D0"/>
    <w:rsid w:val="00647238"/>
    <w:rsid w:val="0065248E"/>
    <w:rsid w:val="006525EC"/>
    <w:rsid w:val="0065387E"/>
    <w:rsid w:val="0065392B"/>
    <w:rsid w:val="006539DB"/>
    <w:rsid w:val="00653F26"/>
    <w:rsid w:val="00655474"/>
    <w:rsid w:val="006557F0"/>
    <w:rsid w:val="00656DA3"/>
    <w:rsid w:val="00661A75"/>
    <w:rsid w:val="006625C2"/>
    <w:rsid w:val="00662C29"/>
    <w:rsid w:val="0066332A"/>
    <w:rsid w:val="00663955"/>
    <w:rsid w:val="00663A24"/>
    <w:rsid w:val="0066483B"/>
    <w:rsid w:val="00664E44"/>
    <w:rsid w:val="006654FA"/>
    <w:rsid w:val="00665F0C"/>
    <w:rsid w:val="006703A9"/>
    <w:rsid w:val="0067073B"/>
    <w:rsid w:val="00671E4B"/>
    <w:rsid w:val="00672875"/>
    <w:rsid w:val="006740EC"/>
    <w:rsid w:val="00674EFA"/>
    <w:rsid w:val="00675A29"/>
    <w:rsid w:val="00675F55"/>
    <w:rsid w:val="00676509"/>
    <w:rsid w:val="00677144"/>
    <w:rsid w:val="00677B94"/>
    <w:rsid w:val="00680805"/>
    <w:rsid w:val="006809AE"/>
    <w:rsid w:val="00681CC6"/>
    <w:rsid w:val="006825A7"/>
    <w:rsid w:val="00685675"/>
    <w:rsid w:val="00686322"/>
    <w:rsid w:val="00686875"/>
    <w:rsid w:val="006941EA"/>
    <w:rsid w:val="006946E8"/>
    <w:rsid w:val="00694FF9"/>
    <w:rsid w:val="006954F9"/>
    <w:rsid w:val="00695761"/>
    <w:rsid w:val="00695B1F"/>
    <w:rsid w:val="0069648E"/>
    <w:rsid w:val="00696A2A"/>
    <w:rsid w:val="00697E34"/>
    <w:rsid w:val="00697E3F"/>
    <w:rsid w:val="006A0A3C"/>
    <w:rsid w:val="006A0B57"/>
    <w:rsid w:val="006A172F"/>
    <w:rsid w:val="006A2AC5"/>
    <w:rsid w:val="006A4354"/>
    <w:rsid w:val="006A46D3"/>
    <w:rsid w:val="006A4AD5"/>
    <w:rsid w:val="006A4BA6"/>
    <w:rsid w:val="006A51A1"/>
    <w:rsid w:val="006A54E5"/>
    <w:rsid w:val="006B006B"/>
    <w:rsid w:val="006B1A9E"/>
    <w:rsid w:val="006B2CA1"/>
    <w:rsid w:val="006B2F5A"/>
    <w:rsid w:val="006B37A7"/>
    <w:rsid w:val="006B3C3C"/>
    <w:rsid w:val="006B4001"/>
    <w:rsid w:val="006B4FDA"/>
    <w:rsid w:val="006B5171"/>
    <w:rsid w:val="006B5350"/>
    <w:rsid w:val="006B70D4"/>
    <w:rsid w:val="006B713C"/>
    <w:rsid w:val="006C02F4"/>
    <w:rsid w:val="006C05C8"/>
    <w:rsid w:val="006C0C61"/>
    <w:rsid w:val="006C2EC6"/>
    <w:rsid w:val="006C3524"/>
    <w:rsid w:val="006C5140"/>
    <w:rsid w:val="006D078C"/>
    <w:rsid w:val="006D1E3C"/>
    <w:rsid w:val="006D33DA"/>
    <w:rsid w:val="006D390B"/>
    <w:rsid w:val="006D45BD"/>
    <w:rsid w:val="006D51D3"/>
    <w:rsid w:val="006D62F6"/>
    <w:rsid w:val="006D7E85"/>
    <w:rsid w:val="006E1368"/>
    <w:rsid w:val="006E15F5"/>
    <w:rsid w:val="006E19C0"/>
    <w:rsid w:val="006E1ED7"/>
    <w:rsid w:val="006E4B67"/>
    <w:rsid w:val="006E4E5A"/>
    <w:rsid w:val="006E6D06"/>
    <w:rsid w:val="006E6EAB"/>
    <w:rsid w:val="006E6FC6"/>
    <w:rsid w:val="006F12A0"/>
    <w:rsid w:val="006F1369"/>
    <w:rsid w:val="006F191E"/>
    <w:rsid w:val="006F1EFE"/>
    <w:rsid w:val="006F35F5"/>
    <w:rsid w:val="006F3EB5"/>
    <w:rsid w:val="006F6C3B"/>
    <w:rsid w:val="006F71DF"/>
    <w:rsid w:val="007003F7"/>
    <w:rsid w:val="007008B8"/>
    <w:rsid w:val="007016F3"/>
    <w:rsid w:val="0070330B"/>
    <w:rsid w:val="0070459E"/>
    <w:rsid w:val="007057A4"/>
    <w:rsid w:val="0070711A"/>
    <w:rsid w:val="007127A4"/>
    <w:rsid w:val="007133FF"/>
    <w:rsid w:val="0071477C"/>
    <w:rsid w:val="0071486D"/>
    <w:rsid w:val="00714E6A"/>
    <w:rsid w:val="00715203"/>
    <w:rsid w:val="00715869"/>
    <w:rsid w:val="0071664D"/>
    <w:rsid w:val="00716ADC"/>
    <w:rsid w:val="00720CF4"/>
    <w:rsid w:val="00721BB3"/>
    <w:rsid w:val="00723440"/>
    <w:rsid w:val="007242C1"/>
    <w:rsid w:val="00724606"/>
    <w:rsid w:val="007255D3"/>
    <w:rsid w:val="00725DC3"/>
    <w:rsid w:val="00726BEC"/>
    <w:rsid w:val="00731511"/>
    <w:rsid w:val="00731B70"/>
    <w:rsid w:val="00732B0C"/>
    <w:rsid w:val="00733BA8"/>
    <w:rsid w:val="0073697B"/>
    <w:rsid w:val="00737187"/>
    <w:rsid w:val="00737ECB"/>
    <w:rsid w:val="00740909"/>
    <w:rsid w:val="00740DAD"/>
    <w:rsid w:val="00741669"/>
    <w:rsid w:val="007422ED"/>
    <w:rsid w:val="00744721"/>
    <w:rsid w:val="00746821"/>
    <w:rsid w:val="00750936"/>
    <w:rsid w:val="00750A65"/>
    <w:rsid w:val="00751876"/>
    <w:rsid w:val="00753C2B"/>
    <w:rsid w:val="007546A2"/>
    <w:rsid w:val="00755765"/>
    <w:rsid w:val="00755C74"/>
    <w:rsid w:val="007568D4"/>
    <w:rsid w:val="007618FC"/>
    <w:rsid w:val="00761E38"/>
    <w:rsid w:val="00762477"/>
    <w:rsid w:val="007624F4"/>
    <w:rsid w:val="007628D4"/>
    <w:rsid w:val="00764483"/>
    <w:rsid w:val="0076467F"/>
    <w:rsid w:val="00764BFC"/>
    <w:rsid w:val="00765060"/>
    <w:rsid w:val="007674E3"/>
    <w:rsid w:val="007708DD"/>
    <w:rsid w:val="00770A92"/>
    <w:rsid w:val="0077468E"/>
    <w:rsid w:val="00774AF0"/>
    <w:rsid w:val="00774C4F"/>
    <w:rsid w:val="00777B10"/>
    <w:rsid w:val="00780648"/>
    <w:rsid w:val="00780789"/>
    <w:rsid w:val="007809C2"/>
    <w:rsid w:val="00785508"/>
    <w:rsid w:val="00790341"/>
    <w:rsid w:val="007910B7"/>
    <w:rsid w:val="007915BF"/>
    <w:rsid w:val="007928CB"/>
    <w:rsid w:val="00792A20"/>
    <w:rsid w:val="007933B3"/>
    <w:rsid w:val="00793FE8"/>
    <w:rsid w:val="00794C76"/>
    <w:rsid w:val="00795318"/>
    <w:rsid w:val="0079538A"/>
    <w:rsid w:val="007953A7"/>
    <w:rsid w:val="00795411"/>
    <w:rsid w:val="0079589F"/>
    <w:rsid w:val="007958A2"/>
    <w:rsid w:val="00795A49"/>
    <w:rsid w:val="00796B31"/>
    <w:rsid w:val="00796E4C"/>
    <w:rsid w:val="00796F81"/>
    <w:rsid w:val="007979BC"/>
    <w:rsid w:val="007A0235"/>
    <w:rsid w:val="007A0345"/>
    <w:rsid w:val="007A04EA"/>
    <w:rsid w:val="007A30A2"/>
    <w:rsid w:val="007A3F8F"/>
    <w:rsid w:val="007A4109"/>
    <w:rsid w:val="007A53DC"/>
    <w:rsid w:val="007A6590"/>
    <w:rsid w:val="007A6812"/>
    <w:rsid w:val="007A6D31"/>
    <w:rsid w:val="007A7085"/>
    <w:rsid w:val="007A79CF"/>
    <w:rsid w:val="007B1D0E"/>
    <w:rsid w:val="007B247E"/>
    <w:rsid w:val="007B2DBB"/>
    <w:rsid w:val="007B3596"/>
    <w:rsid w:val="007B3713"/>
    <w:rsid w:val="007B39AA"/>
    <w:rsid w:val="007B58A8"/>
    <w:rsid w:val="007B74DD"/>
    <w:rsid w:val="007B7540"/>
    <w:rsid w:val="007C006D"/>
    <w:rsid w:val="007C1172"/>
    <w:rsid w:val="007C2DD7"/>
    <w:rsid w:val="007C303D"/>
    <w:rsid w:val="007C31F2"/>
    <w:rsid w:val="007C38EA"/>
    <w:rsid w:val="007C4081"/>
    <w:rsid w:val="007C5603"/>
    <w:rsid w:val="007C56A7"/>
    <w:rsid w:val="007C5872"/>
    <w:rsid w:val="007C5E08"/>
    <w:rsid w:val="007C6752"/>
    <w:rsid w:val="007C72F7"/>
    <w:rsid w:val="007C74A3"/>
    <w:rsid w:val="007D14FF"/>
    <w:rsid w:val="007D37FC"/>
    <w:rsid w:val="007D4C46"/>
    <w:rsid w:val="007D5292"/>
    <w:rsid w:val="007D56B0"/>
    <w:rsid w:val="007D5A84"/>
    <w:rsid w:val="007D7302"/>
    <w:rsid w:val="007D730B"/>
    <w:rsid w:val="007D7B8B"/>
    <w:rsid w:val="007E04AB"/>
    <w:rsid w:val="007E20B0"/>
    <w:rsid w:val="007E4B3C"/>
    <w:rsid w:val="007E606E"/>
    <w:rsid w:val="007E65FA"/>
    <w:rsid w:val="007E7EF5"/>
    <w:rsid w:val="007F0662"/>
    <w:rsid w:val="007F2B9B"/>
    <w:rsid w:val="007F3896"/>
    <w:rsid w:val="007F5198"/>
    <w:rsid w:val="007F5E7C"/>
    <w:rsid w:val="007F695D"/>
    <w:rsid w:val="00800884"/>
    <w:rsid w:val="008015AA"/>
    <w:rsid w:val="00805694"/>
    <w:rsid w:val="00805A39"/>
    <w:rsid w:val="00806349"/>
    <w:rsid w:val="008065C5"/>
    <w:rsid w:val="00806E06"/>
    <w:rsid w:val="008103C5"/>
    <w:rsid w:val="0081119E"/>
    <w:rsid w:val="0081144A"/>
    <w:rsid w:val="00814455"/>
    <w:rsid w:val="00814B64"/>
    <w:rsid w:val="0081520E"/>
    <w:rsid w:val="008159D1"/>
    <w:rsid w:val="00815E9C"/>
    <w:rsid w:val="0081650A"/>
    <w:rsid w:val="00816C42"/>
    <w:rsid w:val="00816D6D"/>
    <w:rsid w:val="00816D90"/>
    <w:rsid w:val="008170A4"/>
    <w:rsid w:val="008173FA"/>
    <w:rsid w:val="00817A03"/>
    <w:rsid w:val="00820AA8"/>
    <w:rsid w:val="008214C6"/>
    <w:rsid w:val="00821A83"/>
    <w:rsid w:val="00823E4C"/>
    <w:rsid w:val="00823E7E"/>
    <w:rsid w:val="00824D96"/>
    <w:rsid w:val="00825AC0"/>
    <w:rsid w:val="00826009"/>
    <w:rsid w:val="00826453"/>
    <w:rsid w:val="00827442"/>
    <w:rsid w:val="008306A7"/>
    <w:rsid w:val="00831335"/>
    <w:rsid w:val="00832346"/>
    <w:rsid w:val="00832AA3"/>
    <w:rsid w:val="008343B7"/>
    <w:rsid w:val="00835280"/>
    <w:rsid w:val="0083596A"/>
    <w:rsid w:val="00836163"/>
    <w:rsid w:val="008364DA"/>
    <w:rsid w:val="00836B07"/>
    <w:rsid w:val="00837276"/>
    <w:rsid w:val="00837307"/>
    <w:rsid w:val="0083770E"/>
    <w:rsid w:val="0084021A"/>
    <w:rsid w:val="00840466"/>
    <w:rsid w:val="00840B2F"/>
    <w:rsid w:val="00840F0C"/>
    <w:rsid w:val="00843395"/>
    <w:rsid w:val="0084458A"/>
    <w:rsid w:val="00844DB0"/>
    <w:rsid w:val="00845A29"/>
    <w:rsid w:val="00845D8E"/>
    <w:rsid w:val="00845DB5"/>
    <w:rsid w:val="00845ECA"/>
    <w:rsid w:val="00846316"/>
    <w:rsid w:val="00847F86"/>
    <w:rsid w:val="008504EE"/>
    <w:rsid w:val="0085060F"/>
    <w:rsid w:val="00850D99"/>
    <w:rsid w:val="00851F6B"/>
    <w:rsid w:val="00852F1D"/>
    <w:rsid w:val="0085381C"/>
    <w:rsid w:val="00853BD8"/>
    <w:rsid w:val="00853C34"/>
    <w:rsid w:val="00853C64"/>
    <w:rsid w:val="00854249"/>
    <w:rsid w:val="008544C8"/>
    <w:rsid w:val="00855681"/>
    <w:rsid w:val="00855A9C"/>
    <w:rsid w:val="00856157"/>
    <w:rsid w:val="008571D8"/>
    <w:rsid w:val="00857705"/>
    <w:rsid w:val="008579D4"/>
    <w:rsid w:val="0086518D"/>
    <w:rsid w:val="00865D3B"/>
    <w:rsid w:val="00865EF2"/>
    <w:rsid w:val="00866856"/>
    <w:rsid w:val="00866EDB"/>
    <w:rsid w:val="00867787"/>
    <w:rsid w:val="0087110C"/>
    <w:rsid w:val="00871DBC"/>
    <w:rsid w:val="008722EB"/>
    <w:rsid w:val="00873060"/>
    <w:rsid w:val="008740AB"/>
    <w:rsid w:val="00875262"/>
    <w:rsid w:val="00876751"/>
    <w:rsid w:val="00876A23"/>
    <w:rsid w:val="00883364"/>
    <w:rsid w:val="0088361C"/>
    <w:rsid w:val="00883EB7"/>
    <w:rsid w:val="008846F7"/>
    <w:rsid w:val="008851FA"/>
    <w:rsid w:val="00885BEB"/>
    <w:rsid w:val="008868DC"/>
    <w:rsid w:val="00886BD7"/>
    <w:rsid w:val="00887018"/>
    <w:rsid w:val="0088711A"/>
    <w:rsid w:val="008877B0"/>
    <w:rsid w:val="00891C84"/>
    <w:rsid w:val="0089315A"/>
    <w:rsid w:val="008934F5"/>
    <w:rsid w:val="00894661"/>
    <w:rsid w:val="00895C17"/>
    <w:rsid w:val="008969FD"/>
    <w:rsid w:val="00896DD0"/>
    <w:rsid w:val="00897F68"/>
    <w:rsid w:val="008A0FC9"/>
    <w:rsid w:val="008A2587"/>
    <w:rsid w:val="008A278B"/>
    <w:rsid w:val="008A31D3"/>
    <w:rsid w:val="008A3702"/>
    <w:rsid w:val="008A559C"/>
    <w:rsid w:val="008A61E6"/>
    <w:rsid w:val="008A63C2"/>
    <w:rsid w:val="008A644A"/>
    <w:rsid w:val="008B1F18"/>
    <w:rsid w:val="008B3D93"/>
    <w:rsid w:val="008B52C0"/>
    <w:rsid w:val="008B6A10"/>
    <w:rsid w:val="008B7F9B"/>
    <w:rsid w:val="008C0EB8"/>
    <w:rsid w:val="008C1949"/>
    <w:rsid w:val="008C22EE"/>
    <w:rsid w:val="008C2D58"/>
    <w:rsid w:val="008C2EC2"/>
    <w:rsid w:val="008C3620"/>
    <w:rsid w:val="008C4938"/>
    <w:rsid w:val="008C6017"/>
    <w:rsid w:val="008C622D"/>
    <w:rsid w:val="008C700B"/>
    <w:rsid w:val="008C769E"/>
    <w:rsid w:val="008D0539"/>
    <w:rsid w:val="008D0B41"/>
    <w:rsid w:val="008D143B"/>
    <w:rsid w:val="008D2CC5"/>
    <w:rsid w:val="008D356B"/>
    <w:rsid w:val="008D3A27"/>
    <w:rsid w:val="008D3A41"/>
    <w:rsid w:val="008D3C21"/>
    <w:rsid w:val="008D4FB1"/>
    <w:rsid w:val="008D5335"/>
    <w:rsid w:val="008D5725"/>
    <w:rsid w:val="008D6CF5"/>
    <w:rsid w:val="008E0E23"/>
    <w:rsid w:val="008E19F3"/>
    <w:rsid w:val="008E1D1E"/>
    <w:rsid w:val="008E2129"/>
    <w:rsid w:val="008E2C74"/>
    <w:rsid w:val="008E3DE1"/>
    <w:rsid w:val="008E5838"/>
    <w:rsid w:val="008E7EF5"/>
    <w:rsid w:val="008F4C69"/>
    <w:rsid w:val="008F4D86"/>
    <w:rsid w:val="008F4EA7"/>
    <w:rsid w:val="008F5E3E"/>
    <w:rsid w:val="009010F3"/>
    <w:rsid w:val="00901957"/>
    <w:rsid w:val="00905BD4"/>
    <w:rsid w:val="00906A53"/>
    <w:rsid w:val="00907765"/>
    <w:rsid w:val="00907B08"/>
    <w:rsid w:val="00910E84"/>
    <w:rsid w:val="00911946"/>
    <w:rsid w:val="00913175"/>
    <w:rsid w:val="00914DD7"/>
    <w:rsid w:val="00915A0E"/>
    <w:rsid w:val="00915B02"/>
    <w:rsid w:val="00916E83"/>
    <w:rsid w:val="009171F1"/>
    <w:rsid w:val="00917B76"/>
    <w:rsid w:val="00917CE0"/>
    <w:rsid w:val="00917F53"/>
    <w:rsid w:val="009203F3"/>
    <w:rsid w:val="00921204"/>
    <w:rsid w:val="00921907"/>
    <w:rsid w:val="00922781"/>
    <w:rsid w:val="00922946"/>
    <w:rsid w:val="009240D4"/>
    <w:rsid w:val="009248BB"/>
    <w:rsid w:val="0092492A"/>
    <w:rsid w:val="00924CF5"/>
    <w:rsid w:val="009253BD"/>
    <w:rsid w:val="00925996"/>
    <w:rsid w:val="00926667"/>
    <w:rsid w:val="00927CA7"/>
    <w:rsid w:val="00930B69"/>
    <w:rsid w:val="009312C9"/>
    <w:rsid w:val="009325DF"/>
    <w:rsid w:val="0093263D"/>
    <w:rsid w:val="00932792"/>
    <w:rsid w:val="009327FD"/>
    <w:rsid w:val="0093371E"/>
    <w:rsid w:val="00933B17"/>
    <w:rsid w:val="009355D1"/>
    <w:rsid w:val="009357DA"/>
    <w:rsid w:val="009357E2"/>
    <w:rsid w:val="0093750B"/>
    <w:rsid w:val="00941335"/>
    <w:rsid w:val="00942745"/>
    <w:rsid w:val="0094481C"/>
    <w:rsid w:val="00944AD2"/>
    <w:rsid w:val="00946B5A"/>
    <w:rsid w:val="00946C99"/>
    <w:rsid w:val="0094773C"/>
    <w:rsid w:val="0095204B"/>
    <w:rsid w:val="009538D2"/>
    <w:rsid w:val="009544A1"/>
    <w:rsid w:val="00954FBC"/>
    <w:rsid w:val="009551B7"/>
    <w:rsid w:val="00955DD4"/>
    <w:rsid w:val="00956896"/>
    <w:rsid w:val="00960983"/>
    <w:rsid w:val="0096134B"/>
    <w:rsid w:val="009613E2"/>
    <w:rsid w:val="009618AE"/>
    <w:rsid w:val="009650A9"/>
    <w:rsid w:val="00965BFA"/>
    <w:rsid w:val="00965DAA"/>
    <w:rsid w:val="00966EF9"/>
    <w:rsid w:val="009676A5"/>
    <w:rsid w:val="00972213"/>
    <w:rsid w:val="00972B9E"/>
    <w:rsid w:val="0097316C"/>
    <w:rsid w:val="009764FF"/>
    <w:rsid w:val="00976AF1"/>
    <w:rsid w:val="00977B59"/>
    <w:rsid w:val="009803C3"/>
    <w:rsid w:val="00980A5B"/>
    <w:rsid w:val="00981A0F"/>
    <w:rsid w:val="00981DC7"/>
    <w:rsid w:val="0098225E"/>
    <w:rsid w:val="00982A47"/>
    <w:rsid w:val="0098308D"/>
    <w:rsid w:val="009830F8"/>
    <w:rsid w:val="00984734"/>
    <w:rsid w:val="00984925"/>
    <w:rsid w:val="00984F79"/>
    <w:rsid w:val="0098514A"/>
    <w:rsid w:val="00985FDB"/>
    <w:rsid w:val="00986FED"/>
    <w:rsid w:val="009870C4"/>
    <w:rsid w:val="00987401"/>
    <w:rsid w:val="00987E61"/>
    <w:rsid w:val="00987EBB"/>
    <w:rsid w:val="00993495"/>
    <w:rsid w:val="0099442E"/>
    <w:rsid w:val="00994A66"/>
    <w:rsid w:val="0099527E"/>
    <w:rsid w:val="00995427"/>
    <w:rsid w:val="009A151B"/>
    <w:rsid w:val="009A2769"/>
    <w:rsid w:val="009A33F8"/>
    <w:rsid w:val="009A34D3"/>
    <w:rsid w:val="009A4DEB"/>
    <w:rsid w:val="009A533C"/>
    <w:rsid w:val="009A76D6"/>
    <w:rsid w:val="009A7894"/>
    <w:rsid w:val="009B1383"/>
    <w:rsid w:val="009B2D0D"/>
    <w:rsid w:val="009B2F8A"/>
    <w:rsid w:val="009B4B11"/>
    <w:rsid w:val="009B5F2B"/>
    <w:rsid w:val="009B6D54"/>
    <w:rsid w:val="009B73BB"/>
    <w:rsid w:val="009C115C"/>
    <w:rsid w:val="009C11EE"/>
    <w:rsid w:val="009C1E85"/>
    <w:rsid w:val="009C2F64"/>
    <w:rsid w:val="009C3E08"/>
    <w:rsid w:val="009C3FC6"/>
    <w:rsid w:val="009C4DB9"/>
    <w:rsid w:val="009C5522"/>
    <w:rsid w:val="009C6E06"/>
    <w:rsid w:val="009C700A"/>
    <w:rsid w:val="009C75E1"/>
    <w:rsid w:val="009C7FA8"/>
    <w:rsid w:val="009D00CE"/>
    <w:rsid w:val="009D07F2"/>
    <w:rsid w:val="009D153D"/>
    <w:rsid w:val="009D1637"/>
    <w:rsid w:val="009D36FD"/>
    <w:rsid w:val="009D4B45"/>
    <w:rsid w:val="009D4B6D"/>
    <w:rsid w:val="009E4372"/>
    <w:rsid w:val="009E4F20"/>
    <w:rsid w:val="009E51C9"/>
    <w:rsid w:val="009E6029"/>
    <w:rsid w:val="009F09EF"/>
    <w:rsid w:val="009F14F3"/>
    <w:rsid w:val="009F16CE"/>
    <w:rsid w:val="009F1F37"/>
    <w:rsid w:val="009F22B4"/>
    <w:rsid w:val="009F372B"/>
    <w:rsid w:val="009F3E7C"/>
    <w:rsid w:val="009F428E"/>
    <w:rsid w:val="009F59A4"/>
    <w:rsid w:val="009F67E6"/>
    <w:rsid w:val="009F7BF8"/>
    <w:rsid w:val="00A00FB8"/>
    <w:rsid w:val="00A0111C"/>
    <w:rsid w:val="00A01A81"/>
    <w:rsid w:val="00A031BD"/>
    <w:rsid w:val="00A05308"/>
    <w:rsid w:val="00A0602D"/>
    <w:rsid w:val="00A0702A"/>
    <w:rsid w:val="00A07098"/>
    <w:rsid w:val="00A072B5"/>
    <w:rsid w:val="00A1066C"/>
    <w:rsid w:val="00A10AAC"/>
    <w:rsid w:val="00A10FAE"/>
    <w:rsid w:val="00A11CCE"/>
    <w:rsid w:val="00A14592"/>
    <w:rsid w:val="00A14D99"/>
    <w:rsid w:val="00A16449"/>
    <w:rsid w:val="00A20860"/>
    <w:rsid w:val="00A23019"/>
    <w:rsid w:val="00A2316E"/>
    <w:rsid w:val="00A242A8"/>
    <w:rsid w:val="00A243CF"/>
    <w:rsid w:val="00A26FE9"/>
    <w:rsid w:val="00A30B85"/>
    <w:rsid w:val="00A3145B"/>
    <w:rsid w:val="00A318D0"/>
    <w:rsid w:val="00A33353"/>
    <w:rsid w:val="00A344AF"/>
    <w:rsid w:val="00A355C9"/>
    <w:rsid w:val="00A36C68"/>
    <w:rsid w:val="00A40A82"/>
    <w:rsid w:val="00A40F3F"/>
    <w:rsid w:val="00A42332"/>
    <w:rsid w:val="00A437A3"/>
    <w:rsid w:val="00A43B42"/>
    <w:rsid w:val="00A43C0F"/>
    <w:rsid w:val="00A44470"/>
    <w:rsid w:val="00A448CC"/>
    <w:rsid w:val="00A46160"/>
    <w:rsid w:val="00A46459"/>
    <w:rsid w:val="00A470D9"/>
    <w:rsid w:val="00A51307"/>
    <w:rsid w:val="00A51872"/>
    <w:rsid w:val="00A51F81"/>
    <w:rsid w:val="00A54DEC"/>
    <w:rsid w:val="00A54E6C"/>
    <w:rsid w:val="00A5681C"/>
    <w:rsid w:val="00A577A3"/>
    <w:rsid w:val="00A60513"/>
    <w:rsid w:val="00A60D5E"/>
    <w:rsid w:val="00A60D76"/>
    <w:rsid w:val="00A62B19"/>
    <w:rsid w:val="00A64BF9"/>
    <w:rsid w:val="00A64D43"/>
    <w:rsid w:val="00A64D94"/>
    <w:rsid w:val="00A65303"/>
    <w:rsid w:val="00A669CD"/>
    <w:rsid w:val="00A670C7"/>
    <w:rsid w:val="00A6725C"/>
    <w:rsid w:val="00A6781B"/>
    <w:rsid w:val="00A67C18"/>
    <w:rsid w:val="00A701C6"/>
    <w:rsid w:val="00A701FC"/>
    <w:rsid w:val="00A70E55"/>
    <w:rsid w:val="00A74213"/>
    <w:rsid w:val="00A74744"/>
    <w:rsid w:val="00A75213"/>
    <w:rsid w:val="00A75AE2"/>
    <w:rsid w:val="00A76CB1"/>
    <w:rsid w:val="00A77268"/>
    <w:rsid w:val="00A800E6"/>
    <w:rsid w:val="00A80A63"/>
    <w:rsid w:val="00A826AF"/>
    <w:rsid w:val="00A83B21"/>
    <w:rsid w:val="00A87C6E"/>
    <w:rsid w:val="00A90B49"/>
    <w:rsid w:val="00A91C08"/>
    <w:rsid w:val="00A92304"/>
    <w:rsid w:val="00A92A11"/>
    <w:rsid w:val="00A93ED4"/>
    <w:rsid w:val="00A945A4"/>
    <w:rsid w:val="00A96849"/>
    <w:rsid w:val="00A96B72"/>
    <w:rsid w:val="00A9706E"/>
    <w:rsid w:val="00A979C6"/>
    <w:rsid w:val="00AA0709"/>
    <w:rsid w:val="00AA0F73"/>
    <w:rsid w:val="00AA17D3"/>
    <w:rsid w:val="00AA2474"/>
    <w:rsid w:val="00AA3031"/>
    <w:rsid w:val="00AA4B9D"/>
    <w:rsid w:val="00AA4F80"/>
    <w:rsid w:val="00AA5BB8"/>
    <w:rsid w:val="00AA6657"/>
    <w:rsid w:val="00AB20EC"/>
    <w:rsid w:val="00AB3172"/>
    <w:rsid w:val="00AB38FF"/>
    <w:rsid w:val="00AB3DC8"/>
    <w:rsid w:val="00AB6DB5"/>
    <w:rsid w:val="00AB7943"/>
    <w:rsid w:val="00AC1D62"/>
    <w:rsid w:val="00AC3DD9"/>
    <w:rsid w:val="00AC4CFD"/>
    <w:rsid w:val="00AC5F43"/>
    <w:rsid w:val="00AC6764"/>
    <w:rsid w:val="00AC6D68"/>
    <w:rsid w:val="00AC7614"/>
    <w:rsid w:val="00AC7B05"/>
    <w:rsid w:val="00AD1343"/>
    <w:rsid w:val="00AD142B"/>
    <w:rsid w:val="00AD1DD4"/>
    <w:rsid w:val="00AD3837"/>
    <w:rsid w:val="00AD389C"/>
    <w:rsid w:val="00AD4CB9"/>
    <w:rsid w:val="00AD5158"/>
    <w:rsid w:val="00AD56AF"/>
    <w:rsid w:val="00AD6BFB"/>
    <w:rsid w:val="00AD6D8A"/>
    <w:rsid w:val="00AD7108"/>
    <w:rsid w:val="00AD75CA"/>
    <w:rsid w:val="00AD7C6B"/>
    <w:rsid w:val="00AE2D5C"/>
    <w:rsid w:val="00AE2F17"/>
    <w:rsid w:val="00AE3181"/>
    <w:rsid w:val="00AE6D83"/>
    <w:rsid w:val="00AE7726"/>
    <w:rsid w:val="00AF0693"/>
    <w:rsid w:val="00AF0B8F"/>
    <w:rsid w:val="00AF0D20"/>
    <w:rsid w:val="00AF157D"/>
    <w:rsid w:val="00AF17E0"/>
    <w:rsid w:val="00AF19BC"/>
    <w:rsid w:val="00AF1EE2"/>
    <w:rsid w:val="00AF22FB"/>
    <w:rsid w:val="00AF259A"/>
    <w:rsid w:val="00AF279C"/>
    <w:rsid w:val="00AF473F"/>
    <w:rsid w:val="00AF4CEA"/>
    <w:rsid w:val="00AF53D9"/>
    <w:rsid w:val="00AF6A5B"/>
    <w:rsid w:val="00AF77CF"/>
    <w:rsid w:val="00B00943"/>
    <w:rsid w:val="00B01386"/>
    <w:rsid w:val="00B01471"/>
    <w:rsid w:val="00B01916"/>
    <w:rsid w:val="00B02ECB"/>
    <w:rsid w:val="00B0451E"/>
    <w:rsid w:val="00B07550"/>
    <w:rsid w:val="00B0785D"/>
    <w:rsid w:val="00B07B83"/>
    <w:rsid w:val="00B11379"/>
    <w:rsid w:val="00B1175F"/>
    <w:rsid w:val="00B12079"/>
    <w:rsid w:val="00B12770"/>
    <w:rsid w:val="00B13181"/>
    <w:rsid w:val="00B13ABA"/>
    <w:rsid w:val="00B149E5"/>
    <w:rsid w:val="00B14D76"/>
    <w:rsid w:val="00B150F1"/>
    <w:rsid w:val="00B15DFA"/>
    <w:rsid w:val="00B160D6"/>
    <w:rsid w:val="00B16D7A"/>
    <w:rsid w:val="00B214BB"/>
    <w:rsid w:val="00B22C2E"/>
    <w:rsid w:val="00B22F06"/>
    <w:rsid w:val="00B2310A"/>
    <w:rsid w:val="00B236BA"/>
    <w:rsid w:val="00B237CA"/>
    <w:rsid w:val="00B25078"/>
    <w:rsid w:val="00B2533F"/>
    <w:rsid w:val="00B274D0"/>
    <w:rsid w:val="00B27A29"/>
    <w:rsid w:val="00B27CE6"/>
    <w:rsid w:val="00B30FA9"/>
    <w:rsid w:val="00B31A05"/>
    <w:rsid w:val="00B349A5"/>
    <w:rsid w:val="00B34F12"/>
    <w:rsid w:val="00B3619C"/>
    <w:rsid w:val="00B36BB3"/>
    <w:rsid w:val="00B37B6F"/>
    <w:rsid w:val="00B40C56"/>
    <w:rsid w:val="00B412AE"/>
    <w:rsid w:val="00B42E40"/>
    <w:rsid w:val="00B44C4B"/>
    <w:rsid w:val="00B46BB8"/>
    <w:rsid w:val="00B46BBC"/>
    <w:rsid w:val="00B46F47"/>
    <w:rsid w:val="00B47E5D"/>
    <w:rsid w:val="00B50091"/>
    <w:rsid w:val="00B50ACB"/>
    <w:rsid w:val="00B52C8E"/>
    <w:rsid w:val="00B543F4"/>
    <w:rsid w:val="00B57E85"/>
    <w:rsid w:val="00B60E4F"/>
    <w:rsid w:val="00B63B66"/>
    <w:rsid w:val="00B63D60"/>
    <w:rsid w:val="00B64045"/>
    <w:rsid w:val="00B64358"/>
    <w:rsid w:val="00B64440"/>
    <w:rsid w:val="00B66920"/>
    <w:rsid w:val="00B66BBF"/>
    <w:rsid w:val="00B67A9E"/>
    <w:rsid w:val="00B703EA"/>
    <w:rsid w:val="00B71859"/>
    <w:rsid w:val="00B71F3B"/>
    <w:rsid w:val="00B7446B"/>
    <w:rsid w:val="00B76B80"/>
    <w:rsid w:val="00B76E6C"/>
    <w:rsid w:val="00B77023"/>
    <w:rsid w:val="00B80339"/>
    <w:rsid w:val="00B80568"/>
    <w:rsid w:val="00B810A9"/>
    <w:rsid w:val="00B813DE"/>
    <w:rsid w:val="00B826EF"/>
    <w:rsid w:val="00B83A9B"/>
    <w:rsid w:val="00B84C78"/>
    <w:rsid w:val="00B85685"/>
    <w:rsid w:val="00B862B2"/>
    <w:rsid w:val="00B8657A"/>
    <w:rsid w:val="00B86AA3"/>
    <w:rsid w:val="00B87C3E"/>
    <w:rsid w:val="00B91D8B"/>
    <w:rsid w:val="00B946BE"/>
    <w:rsid w:val="00B95C01"/>
    <w:rsid w:val="00B96080"/>
    <w:rsid w:val="00B9727C"/>
    <w:rsid w:val="00BA2E01"/>
    <w:rsid w:val="00BA3AC0"/>
    <w:rsid w:val="00BA3B7F"/>
    <w:rsid w:val="00BA3BBA"/>
    <w:rsid w:val="00BA46AD"/>
    <w:rsid w:val="00BA5269"/>
    <w:rsid w:val="00BA6849"/>
    <w:rsid w:val="00BA70A3"/>
    <w:rsid w:val="00BA72B5"/>
    <w:rsid w:val="00BA771B"/>
    <w:rsid w:val="00BB1A28"/>
    <w:rsid w:val="00BB1B96"/>
    <w:rsid w:val="00BB2142"/>
    <w:rsid w:val="00BB2D9C"/>
    <w:rsid w:val="00BB2DD1"/>
    <w:rsid w:val="00BB2FE2"/>
    <w:rsid w:val="00BB3163"/>
    <w:rsid w:val="00BB3846"/>
    <w:rsid w:val="00BB45D2"/>
    <w:rsid w:val="00BB5118"/>
    <w:rsid w:val="00BB5768"/>
    <w:rsid w:val="00BB5791"/>
    <w:rsid w:val="00BC0005"/>
    <w:rsid w:val="00BC0C2A"/>
    <w:rsid w:val="00BC1EEC"/>
    <w:rsid w:val="00BC2892"/>
    <w:rsid w:val="00BC3470"/>
    <w:rsid w:val="00BC4F48"/>
    <w:rsid w:val="00BC6C35"/>
    <w:rsid w:val="00BC7388"/>
    <w:rsid w:val="00BD0E3F"/>
    <w:rsid w:val="00BD2838"/>
    <w:rsid w:val="00BD2BDE"/>
    <w:rsid w:val="00BD2FFA"/>
    <w:rsid w:val="00BD3844"/>
    <w:rsid w:val="00BD3912"/>
    <w:rsid w:val="00BD438A"/>
    <w:rsid w:val="00BD46BA"/>
    <w:rsid w:val="00BD6C1F"/>
    <w:rsid w:val="00BD7A07"/>
    <w:rsid w:val="00BE0824"/>
    <w:rsid w:val="00BE0B44"/>
    <w:rsid w:val="00BE38DF"/>
    <w:rsid w:val="00BE3C6B"/>
    <w:rsid w:val="00BE3F0E"/>
    <w:rsid w:val="00BE5818"/>
    <w:rsid w:val="00BE6061"/>
    <w:rsid w:val="00BE6168"/>
    <w:rsid w:val="00BE69B4"/>
    <w:rsid w:val="00BF4132"/>
    <w:rsid w:val="00BF462D"/>
    <w:rsid w:val="00BF663B"/>
    <w:rsid w:val="00BF7F11"/>
    <w:rsid w:val="00C027F3"/>
    <w:rsid w:val="00C028E9"/>
    <w:rsid w:val="00C02F99"/>
    <w:rsid w:val="00C03694"/>
    <w:rsid w:val="00C039EE"/>
    <w:rsid w:val="00C04216"/>
    <w:rsid w:val="00C045E7"/>
    <w:rsid w:val="00C04BAF"/>
    <w:rsid w:val="00C04C66"/>
    <w:rsid w:val="00C04D38"/>
    <w:rsid w:val="00C05FB5"/>
    <w:rsid w:val="00C0602A"/>
    <w:rsid w:val="00C0645B"/>
    <w:rsid w:val="00C06B92"/>
    <w:rsid w:val="00C10846"/>
    <w:rsid w:val="00C11C48"/>
    <w:rsid w:val="00C12818"/>
    <w:rsid w:val="00C13595"/>
    <w:rsid w:val="00C149B7"/>
    <w:rsid w:val="00C159AC"/>
    <w:rsid w:val="00C2150A"/>
    <w:rsid w:val="00C216BC"/>
    <w:rsid w:val="00C21AE9"/>
    <w:rsid w:val="00C23317"/>
    <w:rsid w:val="00C234C2"/>
    <w:rsid w:val="00C24F45"/>
    <w:rsid w:val="00C253CE"/>
    <w:rsid w:val="00C25C47"/>
    <w:rsid w:val="00C2648B"/>
    <w:rsid w:val="00C27F1F"/>
    <w:rsid w:val="00C3035F"/>
    <w:rsid w:val="00C31B35"/>
    <w:rsid w:val="00C321C6"/>
    <w:rsid w:val="00C35272"/>
    <w:rsid w:val="00C35ADB"/>
    <w:rsid w:val="00C35E43"/>
    <w:rsid w:val="00C3636D"/>
    <w:rsid w:val="00C371CE"/>
    <w:rsid w:val="00C37967"/>
    <w:rsid w:val="00C40470"/>
    <w:rsid w:val="00C404DE"/>
    <w:rsid w:val="00C420C5"/>
    <w:rsid w:val="00C42DC5"/>
    <w:rsid w:val="00C430A1"/>
    <w:rsid w:val="00C438E3"/>
    <w:rsid w:val="00C44D53"/>
    <w:rsid w:val="00C45370"/>
    <w:rsid w:val="00C453EE"/>
    <w:rsid w:val="00C4603B"/>
    <w:rsid w:val="00C46397"/>
    <w:rsid w:val="00C46733"/>
    <w:rsid w:val="00C46D48"/>
    <w:rsid w:val="00C50080"/>
    <w:rsid w:val="00C50535"/>
    <w:rsid w:val="00C527F9"/>
    <w:rsid w:val="00C529D4"/>
    <w:rsid w:val="00C529ED"/>
    <w:rsid w:val="00C53B31"/>
    <w:rsid w:val="00C57D22"/>
    <w:rsid w:val="00C6178B"/>
    <w:rsid w:val="00C619B1"/>
    <w:rsid w:val="00C65A84"/>
    <w:rsid w:val="00C65A9F"/>
    <w:rsid w:val="00C65D38"/>
    <w:rsid w:val="00C66471"/>
    <w:rsid w:val="00C679EA"/>
    <w:rsid w:val="00C704D9"/>
    <w:rsid w:val="00C706A7"/>
    <w:rsid w:val="00C71601"/>
    <w:rsid w:val="00C7327B"/>
    <w:rsid w:val="00C74AF7"/>
    <w:rsid w:val="00C74B58"/>
    <w:rsid w:val="00C75EFA"/>
    <w:rsid w:val="00C76088"/>
    <w:rsid w:val="00C773EE"/>
    <w:rsid w:val="00C80132"/>
    <w:rsid w:val="00C80E95"/>
    <w:rsid w:val="00C8108F"/>
    <w:rsid w:val="00C82565"/>
    <w:rsid w:val="00C83340"/>
    <w:rsid w:val="00C8391E"/>
    <w:rsid w:val="00C84B41"/>
    <w:rsid w:val="00C85D00"/>
    <w:rsid w:val="00C86551"/>
    <w:rsid w:val="00C87B19"/>
    <w:rsid w:val="00C87EE9"/>
    <w:rsid w:val="00C91789"/>
    <w:rsid w:val="00C926DD"/>
    <w:rsid w:val="00C96A0B"/>
    <w:rsid w:val="00CA05A5"/>
    <w:rsid w:val="00CA0E7C"/>
    <w:rsid w:val="00CA0ECC"/>
    <w:rsid w:val="00CA2406"/>
    <w:rsid w:val="00CA39E7"/>
    <w:rsid w:val="00CA4025"/>
    <w:rsid w:val="00CA473B"/>
    <w:rsid w:val="00CA49F8"/>
    <w:rsid w:val="00CA54A3"/>
    <w:rsid w:val="00CA5580"/>
    <w:rsid w:val="00CA55F8"/>
    <w:rsid w:val="00CA6150"/>
    <w:rsid w:val="00CA6160"/>
    <w:rsid w:val="00CA772C"/>
    <w:rsid w:val="00CB04C4"/>
    <w:rsid w:val="00CB28A6"/>
    <w:rsid w:val="00CB33CD"/>
    <w:rsid w:val="00CB4F01"/>
    <w:rsid w:val="00CB576D"/>
    <w:rsid w:val="00CB6120"/>
    <w:rsid w:val="00CB649F"/>
    <w:rsid w:val="00CB75F3"/>
    <w:rsid w:val="00CB79C9"/>
    <w:rsid w:val="00CB7B62"/>
    <w:rsid w:val="00CC0181"/>
    <w:rsid w:val="00CC0205"/>
    <w:rsid w:val="00CC151D"/>
    <w:rsid w:val="00CC1CBC"/>
    <w:rsid w:val="00CC352B"/>
    <w:rsid w:val="00CC3580"/>
    <w:rsid w:val="00CC6621"/>
    <w:rsid w:val="00CC731B"/>
    <w:rsid w:val="00CC78F4"/>
    <w:rsid w:val="00CC7CE7"/>
    <w:rsid w:val="00CD0523"/>
    <w:rsid w:val="00CD0CA4"/>
    <w:rsid w:val="00CD47BB"/>
    <w:rsid w:val="00CD65D5"/>
    <w:rsid w:val="00CD680C"/>
    <w:rsid w:val="00CD7D74"/>
    <w:rsid w:val="00CE020E"/>
    <w:rsid w:val="00CE0C41"/>
    <w:rsid w:val="00CE3759"/>
    <w:rsid w:val="00CE376E"/>
    <w:rsid w:val="00CE3ACB"/>
    <w:rsid w:val="00CE3CFA"/>
    <w:rsid w:val="00CE4474"/>
    <w:rsid w:val="00CE527E"/>
    <w:rsid w:val="00CE54CC"/>
    <w:rsid w:val="00CE6A06"/>
    <w:rsid w:val="00CF121A"/>
    <w:rsid w:val="00CF3A46"/>
    <w:rsid w:val="00CF3BC8"/>
    <w:rsid w:val="00CF4351"/>
    <w:rsid w:val="00CF4D72"/>
    <w:rsid w:val="00CF6129"/>
    <w:rsid w:val="00CF791A"/>
    <w:rsid w:val="00D004F5"/>
    <w:rsid w:val="00D00719"/>
    <w:rsid w:val="00D00860"/>
    <w:rsid w:val="00D008F8"/>
    <w:rsid w:val="00D0102D"/>
    <w:rsid w:val="00D010D7"/>
    <w:rsid w:val="00D01453"/>
    <w:rsid w:val="00D01C96"/>
    <w:rsid w:val="00D01CFB"/>
    <w:rsid w:val="00D01EA3"/>
    <w:rsid w:val="00D02A68"/>
    <w:rsid w:val="00D05216"/>
    <w:rsid w:val="00D06B66"/>
    <w:rsid w:val="00D1014E"/>
    <w:rsid w:val="00D10EA2"/>
    <w:rsid w:val="00D119E9"/>
    <w:rsid w:val="00D14150"/>
    <w:rsid w:val="00D14421"/>
    <w:rsid w:val="00D149EF"/>
    <w:rsid w:val="00D14D8D"/>
    <w:rsid w:val="00D1688C"/>
    <w:rsid w:val="00D206F8"/>
    <w:rsid w:val="00D215C8"/>
    <w:rsid w:val="00D22E19"/>
    <w:rsid w:val="00D23253"/>
    <w:rsid w:val="00D23E8A"/>
    <w:rsid w:val="00D244D0"/>
    <w:rsid w:val="00D24FC0"/>
    <w:rsid w:val="00D25C90"/>
    <w:rsid w:val="00D268A1"/>
    <w:rsid w:val="00D26DFB"/>
    <w:rsid w:val="00D27D0A"/>
    <w:rsid w:val="00D31BD8"/>
    <w:rsid w:val="00D3394D"/>
    <w:rsid w:val="00D33B35"/>
    <w:rsid w:val="00D35EB0"/>
    <w:rsid w:val="00D376C9"/>
    <w:rsid w:val="00D37EDB"/>
    <w:rsid w:val="00D41975"/>
    <w:rsid w:val="00D420AB"/>
    <w:rsid w:val="00D4293B"/>
    <w:rsid w:val="00D42F88"/>
    <w:rsid w:val="00D43B6A"/>
    <w:rsid w:val="00D44F4B"/>
    <w:rsid w:val="00D460C1"/>
    <w:rsid w:val="00D46BBD"/>
    <w:rsid w:val="00D50451"/>
    <w:rsid w:val="00D50C23"/>
    <w:rsid w:val="00D50F7B"/>
    <w:rsid w:val="00D5112E"/>
    <w:rsid w:val="00D51205"/>
    <w:rsid w:val="00D51DA4"/>
    <w:rsid w:val="00D52BEA"/>
    <w:rsid w:val="00D53DAB"/>
    <w:rsid w:val="00D55EF2"/>
    <w:rsid w:val="00D571C5"/>
    <w:rsid w:val="00D574E6"/>
    <w:rsid w:val="00D57E54"/>
    <w:rsid w:val="00D60B06"/>
    <w:rsid w:val="00D60C31"/>
    <w:rsid w:val="00D61304"/>
    <w:rsid w:val="00D615D0"/>
    <w:rsid w:val="00D617BA"/>
    <w:rsid w:val="00D619BF"/>
    <w:rsid w:val="00D61F85"/>
    <w:rsid w:val="00D631D7"/>
    <w:rsid w:val="00D6326D"/>
    <w:rsid w:val="00D668E6"/>
    <w:rsid w:val="00D674E8"/>
    <w:rsid w:val="00D6776B"/>
    <w:rsid w:val="00D71189"/>
    <w:rsid w:val="00D721EF"/>
    <w:rsid w:val="00D72A74"/>
    <w:rsid w:val="00D72FDF"/>
    <w:rsid w:val="00D731AA"/>
    <w:rsid w:val="00D7481C"/>
    <w:rsid w:val="00D74AC9"/>
    <w:rsid w:val="00D751AB"/>
    <w:rsid w:val="00D772A7"/>
    <w:rsid w:val="00D77B63"/>
    <w:rsid w:val="00D806E9"/>
    <w:rsid w:val="00D8074D"/>
    <w:rsid w:val="00D8081C"/>
    <w:rsid w:val="00D809E5"/>
    <w:rsid w:val="00D80A0C"/>
    <w:rsid w:val="00D811EF"/>
    <w:rsid w:val="00D81426"/>
    <w:rsid w:val="00D82132"/>
    <w:rsid w:val="00D82506"/>
    <w:rsid w:val="00D8294D"/>
    <w:rsid w:val="00D83CB2"/>
    <w:rsid w:val="00D84BB0"/>
    <w:rsid w:val="00D84EB9"/>
    <w:rsid w:val="00D84F1F"/>
    <w:rsid w:val="00D87B4C"/>
    <w:rsid w:val="00D90152"/>
    <w:rsid w:val="00D907AC"/>
    <w:rsid w:val="00D907E2"/>
    <w:rsid w:val="00D90946"/>
    <w:rsid w:val="00D91A9C"/>
    <w:rsid w:val="00D928BD"/>
    <w:rsid w:val="00D92F0E"/>
    <w:rsid w:val="00D93D93"/>
    <w:rsid w:val="00D965EC"/>
    <w:rsid w:val="00D9739B"/>
    <w:rsid w:val="00D97D92"/>
    <w:rsid w:val="00DA17B9"/>
    <w:rsid w:val="00DA189A"/>
    <w:rsid w:val="00DA228E"/>
    <w:rsid w:val="00DA27B2"/>
    <w:rsid w:val="00DA2CA7"/>
    <w:rsid w:val="00DA34EC"/>
    <w:rsid w:val="00DA4B10"/>
    <w:rsid w:val="00DA4E38"/>
    <w:rsid w:val="00DA65AF"/>
    <w:rsid w:val="00DA6F41"/>
    <w:rsid w:val="00DB07C9"/>
    <w:rsid w:val="00DB2424"/>
    <w:rsid w:val="00DB3D29"/>
    <w:rsid w:val="00DB3E0D"/>
    <w:rsid w:val="00DB5399"/>
    <w:rsid w:val="00DB5515"/>
    <w:rsid w:val="00DB575F"/>
    <w:rsid w:val="00DB6419"/>
    <w:rsid w:val="00DB6B95"/>
    <w:rsid w:val="00DB7AC2"/>
    <w:rsid w:val="00DB7D34"/>
    <w:rsid w:val="00DC1184"/>
    <w:rsid w:val="00DC16D1"/>
    <w:rsid w:val="00DC1A44"/>
    <w:rsid w:val="00DC2F3F"/>
    <w:rsid w:val="00DC488E"/>
    <w:rsid w:val="00DC5345"/>
    <w:rsid w:val="00DC5551"/>
    <w:rsid w:val="00DC59B6"/>
    <w:rsid w:val="00DC62CF"/>
    <w:rsid w:val="00DC7479"/>
    <w:rsid w:val="00DC7BBC"/>
    <w:rsid w:val="00DD2A1C"/>
    <w:rsid w:val="00DD5E95"/>
    <w:rsid w:val="00DD74DB"/>
    <w:rsid w:val="00DD74EF"/>
    <w:rsid w:val="00DD767A"/>
    <w:rsid w:val="00DD7BE1"/>
    <w:rsid w:val="00DD7CDA"/>
    <w:rsid w:val="00DE221E"/>
    <w:rsid w:val="00DE2802"/>
    <w:rsid w:val="00DE2AC4"/>
    <w:rsid w:val="00DE35D1"/>
    <w:rsid w:val="00DE3FAD"/>
    <w:rsid w:val="00DE4A6D"/>
    <w:rsid w:val="00DE4BED"/>
    <w:rsid w:val="00DE5A1C"/>
    <w:rsid w:val="00DE6769"/>
    <w:rsid w:val="00DF07E7"/>
    <w:rsid w:val="00DF418B"/>
    <w:rsid w:val="00DF450F"/>
    <w:rsid w:val="00DF5ABB"/>
    <w:rsid w:val="00DF5B96"/>
    <w:rsid w:val="00DF7428"/>
    <w:rsid w:val="00DF7732"/>
    <w:rsid w:val="00E00584"/>
    <w:rsid w:val="00E00618"/>
    <w:rsid w:val="00E011E2"/>
    <w:rsid w:val="00E01297"/>
    <w:rsid w:val="00E012D5"/>
    <w:rsid w:val="00E02886"/>
    <w:rsid w:val="00E0321F"/>
    <w:rsid w:val="00E057A2"/>
    <w:rsid w:val="00E062D9"/>
    <w:rsid w:val="00E06E12"/>
    <w:rsid w:val="00E1016E"/>
    <w:rsid w:val="00E105D3"/>
    <w:rsid w:val="00E1076F"/>
    <w:rsid w:val="00E10B2F"/>
    <w:rsid w:val="00E10D6C"/>
    <w:rsid w:val="00E122C5"/>
    <w:rsid w:val="00E128C7"/>
    <w:rsid w:val="00E149C7"/>
    <w:rsid w:val="00E16BBB"/>
    <w:rsid w:val="00E174FF"/>
    <w:rsid w:val="00E1761F"/>
    <w:rsid w:val="00E17E03"/>
    <w:rsid w:val="00E17F35"/>
    <w:rsid w:val="00E20235"/>
    <w:rsid w:val="00E2138D"/>
    <w:rsid w:val="00E21457"/>
    <w:rsid w:val="00E2147E"/>
    <w:rsid w:val="00E21974"/>
    <w:rsid w:val="00E2329E"/>
    <w:rsid w:val="00E2349C"/>
    <w:rsid w:val="00E23BC9"/>
    <w:rsid w:val="00E23FBD"/>
    <w:rsid w:val="00E24741"/>
    <w:rsid w:val="00E24E40"/>
    <w:rsid w:val="00E25817"/>
    <w:rsid w:val="00E259E4"/>
    <w:rsid w:val="00E26763"/>
    <w:rsid w:val="00E269DE"/>
    <w:rsid w:val="00E26F62"/>
    <w:rsid w:val="00E31859"/>
    <w:rsid w:val="00E33197"/>
    <w:rsid w:val="00E33275"/>
    <w:rsid w:val="00E335EE"/>
    <w:rsid w:val="00E343AB"/>
    <w:rsid w:val="00E3470E"/>
    <w:rsid w:val="00E34B1F"/>
    <w:rsid w:val="00E35E26"/>
    <w:rsid w:val="00E36D7B"/>
    <w:rsid w:val="00E36F17"/>
    <w:rsid w:val="00E41347"/>
    <w:rsid w:val="00E41934"/>
    <w:rsid w:val="00E41E80"/>
    <w:rsid w:val="00E42246"/>
    <w:rsid w:val="00E4288E"/>
    <w:rsid w:val="00E43942"/>
    <w:rsid w:val="00E43B3D"/>
    <w:rsid w:val="00E442C9"/>
    <w:rsid w:val="00E44A2F"/>
    <w:rsid w:val="00E4579F"/>
    <w:rsid w:val="00E45D50"/>
    <w:rsid w:val="00E4660B"/>
    <w:rsid w:val="00E47C2A"/>
    <w:rsid w:val="00E47D09"/>
    <w:rsid w:val="00E47F97"/>
    <w:rsid w:val="00E50869"/>
    <w:rsid w:val="00E519A0"/>
    <w:rsid w:val="00E51BF1"/>
    <w:rsid w:val="00E51C1D"/>
    <w:rsid w:val="00E52177"/>
    <w:rsid w:val="00E56C70"/>
    <w:rsid w:val="00E60190"/>
    <w:rsid w:val="00E6171C"/>
    <w:rsid w:val="00E63551"/>
    <w:rsid w:val="00E63616"/>
    <w:rsid w:val="00E6413B"/>
    <w:rsid w:val="00E650E6"/>
    <w:rsid w:val="00E65219"/>
    <w:rsid w:val="00E65E80"/>
    <w:rsid w:val="00E7031F"/>
    <w:rsid w:val="00E70432"/>
    <w:rsid w:val="00E70F13"/>
    <w:rsid w:val="00E7135D"/>
    <w:rsid w:val="00E71A1E"/>
    <w:rsid w:val="00E71DBD"/>
    <w:rsid w:val="00E72753"/>
    <w:rsid w:val="00E73B86"/>
    <w:rsid w:val="00E73C8E"/>
    <w:rsid w:val="00E747CF"/>
    <w:rsid w:val="00E757E0"/>
    <w:rsid w:val="00E75F72"/>
    <w:rsid w:val="00E767C8"/>
    <w:rsid w:val="00E76C74"/>
    <w:rsid w:val="00E8382C"/>
    <w:rsid w:val="00E845EE"/>
    <w:rsid w:val="00E85C74"/>
    <w:rsid w:val="00E8766F"/>
    <w:rsid w:val="00E92067"/>
    <w:rsid w:val="00E921FB"/>
    <w:rsid w:val="00E9220D"/>
    <w:rsid w:val="00E929D7"/>
    <w:rsid w:val="00E93443"/>
    <w:rsid w:val="00E949A9"/>
    <w:rsid w:val="00E94AFD"/>
    <w:rsid w:val="00E9560C"/>
    <w:rsid w:val="00E95ECE"/>
    <w:rsid w:val="00E968E7"/>
    <w:rsid w:val="00E96CCA"/>
    <w:rsid w:val="00E96FD4"/>
    <w:rsid w:val="00E97C35"/>
    <w:rsid w:val="00EA0017"/>
    <w:rsid w:val="00EA073F"/>
    <w:rsid w:val="00EA2F69"/>
    <w:rsid w:val="00EA3675"/>
    <w:rsid w:val="00EA40D8"/>
    <w:rsid w:val="00EA5149"/>
    <w:rsid w:val="00EA5A1E"/>
    <w:rsid w:val="00EA6C2B"/>
    <w:rsid w:val="00EA6E67"/>
    <w:rsid w:val="00EA7C50"/>
    <w:rsid w:val="00EB0EC5"/>
    <w:rsid w:val="00EB1A0F"/>
    <w:rsid w:val="00EB1CB4"/>
    <w:rsid w:val="00EB3E10"/>
    <w:rsid w:val="00EB4745"/>
    <w:rsid w:val="00EB5A98"/>
    <w:rsid w:val="00EB62DA"/>
    <w:rsid w:val="00EB7234"/>
    <w:rsid w:val="00EB7463"/>
    <w:rsid w:val="00EB7AB1"/>
    <w:rsid w:val="00EC003E"/>
    <w:rsid w:val="00EC51D7"/>
    <w:rsid w:val="00EC60C5"/>
    <w:rsid w:val="00EC63B5"/>
    <w:rsid w:val="00ED2497"/>
    <w:rsid w:val="00ED2BF3"/>
    <w:rsid w:val="00ED4BF7"/>
    <w:rsid w:val="00ED4D36"/>
    <w:rsid w:val="00ED50E8"/>
    <w:rsid w:val="00ED5CC2"/>
    <w:rsid w:val="00ED6E3E"/>
    <w:rsid w:val="00ED77ED"/>
    <w:rsid w:val="00ED7855"/>
    <w:rsid w:val="00ED7F3F"/>
    <w:rsid w:val="00EE02C4"/>
    <w:rsid w:val="00EE0D38"/>
    <w:rsid w:val="00EE2812"/>
    <w:rsid w:val="00EE44EF"/>
    <w:rsid w:val="00EE6FCB"/>
    <w:rsid w:val="00EE7B8E"/>
    <w:rsid w:val="00EE7D34"/>
    <w:rsid w:val="00EE7E3A"/>
    <w:rsid w:val="00EF15A9"/>
    <w:rsid w:val="00EF39C6"/>
    <w:rsid w:val="00EF46EF"/>
    <w:rsid w:val="00EF5169"/>
    <w:rsid w:val="00EF53DC"/>
    <w:rsid w:val="00EF63E0"/>
    <w:rsid w:val="00F01E1F"/>
    <w:rsid w:val="00F03BF5"/>
    <w:rsid w:val="00F03EBD"/>
    <w:rsid w:val="00F05981"/>
    <w:rsid w:val="00F07150"/>
    <w:rsid w:val="00F10B20"/>
    <w:rsid w:val="00F10F0B"/>
    <w:rsid w:val="00F11952"/>
    <w:rsid w:val="00F12D21"/>
    <w:rsid w:val="00F1328F"/>
    <w:rsid w:val="00F1339C"/>
    <w:rsid w:val="00F1365F"/>
    <w:rsid w:val="00F13F30"/>
    <w:rsid w:val="00F14A8B"/>
    <w:rsid w:val="00F1663D"/>
    <w:rsid w:val="00F169E5"/>
    <w:rsid w:val="00F179BA"/>
    <w:rsid w:val="00F202F6"/>
    <w:rsid w:val="00F20B8D"/>
    <w:rsid w:val="00F22992"/>
    <w:rsid w:val="00F2343A"/>
    <w:rsid w:val="00F23721"/>
    <w:rsid w:val="00F2402E"/>
    <w:rsid w:val="00F24DE8"/>
    <w:rsid w:val="00F25016"/>
    <w:rsid w:val="00F262A4"/>
    <w:rsid w:val="00F273E6"/>
    <w:rsid w:val="00F27904"/>
    <w:rsid w:val="00F30F82"/>
    <w:rsid w:val="00F340BB"/>
    <w:rsid w:val="00F3414B"/>
    <w:rsid w:val="00F34AD2"/>
    <w:rsid w:val="00F3502A"/>
    <w:rsid w:val="00F35AFF"/>
    <w:rsid w:val="00F37668"/>
    <w:rsid w:val="00F40934"/>
    <w:rsid w:val="00F4098A"/>
    <w:rsid w:val="00F41573"/>
    <w:rsid w:val="00F418D6"/>
    <w:rsid w:val="00F42704"/>
    <w:rsid w:val="00F43B25"/>
    <w:rsid w:val="00F4481D"/>
    <w:rsid w:val="00F44D23"/>
    <w:rsid w:val="00F450F6"/>
    <w:rsid w:val="00F45104"/>
    <w:rsid w:val="00F4644C"/>
    <w:rsid w:val="00F47994"/>
    <w:rsid w:val="00F50119"/>
    <w:rsid w:val="00F520CE"/>
    <w:rsid w:val="00F53715"/>
    <w:rsid w:val="00F53752"/>
    <w:rsid w:val="00F5433B"/>
    <w:rsid w:val="00F557C2"/>
    <w:rsid w:val="00F56AAE"/>
    <w:rsid w:val="00F56D39"/>
    <w:rsid w:val="00F60724"/>
    <w:rsid w:val="00F6075D"/>
    <w:rsid w:val="00F61CF4"/>
    <w:rsid w:val="00F62400"/>
    <w:rsid w:val="00F62478"/>
    <w:rsid w:val="00F6249B"/>
    <w:rsid w:val="00F627A5"/>
    <w:rsid w:val="00F62EDA"/>
    <w:rsid w:val="00F6341F"/>
    <w:rsid w:val="00F63BDD"/>
    <w:rsid w:val="00F649C2"/>
    <w:rsid w:val="00F66487"/>
    <w:rsid w:val="00F66E10"/>
    <w:rsid w:val="00F6773A"/>
    <w:rsid w:val="00F67FBA"/>
    <w:rsid w:val="00F71A08"/>
    <w:rsid w:val="00F74E66"/>
    <w:rsid w:val="00F7537F"/>
    <w:rsid w:val="00F77CA0"/>
    <w:rsid w:val="00F77F5B"/>
    <w:rsid w:val="00F809BC"/>
    <w:rsid w:val="00F823E2"/>
    <w:rsid w:val="00F834D1"/>
    <w:rsid w:val="00F84EFE"/>
    <w:rsid w:val="00F85463"/>
    <w:rsid w:val="00F9067F"/>
    <w:rsid w:val="00F9607D"/>
    <w:rsid w:val="00F96CF6"/>
    <w:rsid w:val="00F96FD6"/>
    <w:rsid w:val="00FA0D4E"/>
    <w:rsid w:val="00FA0E8F"/>
    <w:rsid w:val="00FA31D4"/>
    <w:rsid w:val="00FA632E"/>
    <w:rsid w:val="00FA63A3"/>
    <w:rsid w:val="00FB00FF"/>
    <w:rsid w:val="00FB0348"/>
    <w:rsid w:val="00FB08EA"/>
    <w:rsid w:val="00FB19A3"/>
    <w:rsid w:val="00FB1DFC"/>
    <w:rsid w:val="00FB2E73"/>
    <w:rsid w:val="00FB3FF8"/>
    <w:rsid w:val="00FB454E"/>
    <w:rsid w:val="00FB55CA"/>
    <w:rsid w:val="00FB5D01"/>
    <w:rsid w:val="00FB646D"/>
    <w:rsid w:val="00FB6763"/>
    <w:rsid w:val="00FB6AFE"/>
    <w:rsid w:val="00FB6D52"/>
    <w:rsid w:val="00FC0A8D"/>
    <w:rsid w:val="00FC0EE1"/>
    <w:rsid w:val="00FC2502"/>
    <w:rsid w:val="00FC34C7"/>
    <w:rsid w:val="00FC3ADE"/>
    <w:rsid w:val="00FC3FE2"/>
    <w:rsid w:val="00FC5013"/>
    <w:rsid w:val="00FC75F0"/>
    <w:rsid w:val="00FC7CF8"/>
    <w:rsid w:val="00FC7EC6"/>
    <w:rsid w:val="00FD0BCF"/>
    <w:rsid w:val="00FD176B"/>
    <w:rsid w:val="00FD1E17"/>
    <w:rsid w:val="00FD2A0B"/>
    <w:rsid w:val="00FD30FF"/>
    <w:rsid w:val="00FD36C0"/>
    <w:rsid w:val="00FD5549"/>
    <w:rsid w:val="00FD64D8"/>
    <w:rsid w:val="00FD7CFB"/>
    <w:rsid w:val="00FE022A"/>
    <w:rsid w:val="00FE03D5"/>
    <w:rsid w:val="00FE0A7B"/>
    <w:rsid w:val="00FE1367"/>
    <w:rsid w:val="00FE150E"/>
    <w:rsid w:val="00FE2418"/>
    <w:rsid w:val="00FE2B61"/>
    <w:rsid w:val="00FE2C42"/>
    <w:rsid w:val="00FE2DA1"/>
    <w:rsid w:val="00FE3782"/>
    <w:rsid w:val="00FE4392"/>
    <w:rsid w:val="00FE48FD"/>
    <w:rsid w:val="00FE6E02"/>
    <w:rsid w:val="00FE71E7"/>
    <w:rsid w:val="00FE79A9"/>
    <w:rsid w:val="00FE7FD3"/>
    <w:rsid w:val="00FF1B61"/>
    <w:rsid w:val="00FF1ED3"/>
    <w:rsid w:val="00FF238A"/>
    <w:rsid w:val="00FF2C82"/>
    <w:rsid w:val="00FF3A79"/>
    <w:rsid w:val="00FF40F2"/>
    <w:rsid w:val="00FF5222"/>
    <w:rsid w:val="00FF6167"/>
    <w:rsid w:val="00FF61AA"/>
    <w:rsid w:val="00FF7479"/>
    <w:rsid w:val="00FF75F8"/>
    <w:rsid w:val="00FF7C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596" fill="f" fillcolor="white" stroke="f">
      <v:fill color="white" on="f"/>
      <v:stroke on="f"/>
    </o:shapedefaults>
    <o:shapelayout v:ext="edit">
      <o:idmap v:ext="edit" data="1"/>
      <o:rules v:ext="edit">
        <o:r id="V:Rule1" type="connector" idref="#Прямая со стрелкой 22"/>
        <o:r id="V:Rule2" type="connector" idref="#Прямая со стрелкой 8"/>
        <o:r id="V:Rule3" type="connector" idref="#Прямая со стрелкой 12"/>
        <o:r id="V:Rule4" type="connector" idref="#Прямая со стрелкой 6"/>
        <o:r id="V:Rule5" type="connector" idref="#_x0000_s1122"/>
        <o:r id="V:Rule6" type="connector" idref="#Прямая со стрелкой 13"/>
        <o:r id="V:Rule7" type="connector" idref="#_x0000_s1082"/>
        <o:r id="V:Rule8" type="connector" idref="#Прямая со стрелкой 20"/>
        <o:r id="V:Rule9" type="connector" idref="#_x0000_s1081"/>
        <o:r id="V:Rule10" type="connector" idref="#Прямая со стрелкой 11"/>
        <o:r id="V:Rule11" type="connector" idref="#Прямая со стрелкой 21"/>
      </o:rules>
    </o:shapelayout>
  </w:shapeDefaults>
  <w:decimalSymbol w:val=","/>
  <w:listSeparator w:val=";"/>
  <w14:docId w14:val="2A99C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footnote text" w:uiPriority="99"/>
    <w:lsdException w:name="annotation text" w:uiPriority="99"/>
    <w:lsdException w:name="header" w:uiPriority="99"/>
    <w:lsdException w:name="footer" w:uiPriority="99"/>
    <w:lsdException w:name="caption" w:uiPriority="35" w:qFormat="1"/>
    <w:lsdException w:name="footnote reference" w:uiPriority="99"/>
    <w:lsdException w:name="annotation reference" w:uiPriority="99"/>
    <w:lsdException w:name="endnote reference" w:uiPriority="99"/>
    <w:lsdException w:name="endnote text" w:uiPriority="99"/>
    <w:lsdException w:name="table of authorities" w:semiHidden="0" w:unhideWhenUsed="0"/>
    <w:lsdException w:name="List" w:semiHidden="0" w:unhideWhenUsed="0"/>
    <w:lsdException w:name="List Bullet" w:semiHidden="0" w:unhideWhenUsed="0"/>
    <w:lsdException w:name="Title" w:semiHidden="0" w:uiPriority="1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iPriority="11" w:unhideWhenUsed="0" w:qFormat="1"/>
    <w:lsdException w:name="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annotation subject" w:uiPriority="99"/>
    <w:lsdException w:name="Balloon Tex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1949"/>
    <w:pPr>
      <w:spacing w:after="240"/>
    </w:pPr>
    <w:rPr>
      <w:sz w:val="28"/>
      <w:lang w:val="uk-UA"/>
    </w:rPr>
  </w:style>
  <w:style w:type="paragraph" w:styleId="1">
    <w:name w:val="heading 1"/>
    <w:basedOn w:val="a"/>
    <w:next w:val="a"/>
    <w:link w:val="10"/>
    <w:qFormat/>
    <w:rsid w:val="00744721"/>
    <w:pPr>
      <w:keepNext/>
      <w:spacing w:after="0" w:line="360" w:lineRule="auto"/>
      <w:jc w:val="center"/>
      <w:outlineLvl w:val="0"/>
    </w:pPr>
    <w:rPr>
      <w:b/>
      <w:bCs/>
      <w:szCs w:val="28"/>
      <w:lang w:bidi="ru-RU"/>
    </w:rPr>
  </w:style>
  <w:style w:type="paragraph" w:styleId="2">
    <w:name w:val="heading 2"/>
    <w:basedOn w:val="a"/>
    <w:next w:val="a"/>
    <w:link w:val="20"/>
    <w:uiPriority w:val="9"/>
    <w:unhideWhenUsed/>
    <w:qFormat/>
    <w:rsid w:val="003C4390"/>
    <w:pPr>
      <w:spacing w:after="0" w:line="360" w:lineRule="auto"/>
      <w:ind w:firstLine="709"/>
      <w:outlineLvl w:val="1"/>
    </w:pPr>
    <w:rPr>
      <w:b/>
      <w:bCs/>
    </w:rPr>
  </w:style>
  <w:style w:type="paragraph" w:styleId="3">
    <w:name w:val="heading 3"/>
    <w:basedOn w:val="a"/>
    <w:next w:val="a"/>
    <w:link w:val="30"/>
    <w:uiPriority w:val="9"/>
    <w:semiHidden/>
    <w:unhideWhenUsed/>
    <w:qFormat/>
    <w:rsid w:val="00D82132"/>
    <w:pPr>
      <w:keepNext/>
      <w:spacing w:before="240" w:after="60"/>
      <w:outlineLvl w:val="2"/>
    </w:pPr>
    <w:rPr>
      <w:rFonts w:ascii="Calibri Light" w:hAnsi="Calibri Light"/>
      <w:b/>
      <w:bCs/>
      <w:sz w:val="26"/>
      <w:szCs w:val="26"/>
      <w:lang w:val="ru-RU" w:eastAsia="en-US"/>
    </w:rPr>
  </w:style>
  <w:style w:type="paragraph" w:styleId="4">
    <w:name w:val="heading 4"/>
    <w:basedOn w:val="a"/>
    <w:next w:val="a"/>
    <w:link w:val="40"/>
    <w:uiPriority w:val="9"/>
    <w:semiHidden/>
    <w:unhideWhenUsed/>
    <w:qFormat/>
    <w:rsid w:val="00D82132"/>
    <w:pPr>
      <w:keepNext/>
      <w:spacing w:before="240" w:after="60"/>
      <w:outlineLvl w:val="3"/>
    </w:pPr>
    <w:rPr>
      <w:rFonts w:ascii="Calibri" w:hAnsi="Calibri"/>
      <w:b/>
      <w:bCs/>
      <w:szCs w:val="28"/>
      <w:lang w:val="ru-RU" w:eastAsia="en-US"/>
    </w:rPr>
  </w:style>
  <w:style w:type="paragraph" w:styleId="5">
    <w:name w:val="heading 5"/>
    <w:basedOn w:val="a"/>
    <w:link w:val="50"/>
    <w:uiPriority w:val="9"/>
    <w:rsid w:val="002F562B"/>
    <w:pPr>
      <w:spacing w:before="100" w:beforeAutospacing="1" w:after="100" w:afterAutospacing="1"/>
      <w:outlineLvl w:val="4"/>
    </w:pPr>
    <w:rPr>
      <w:b/>
      <w:bCs/>
      <w:sz w:val="20"/>
      <w:lang w:val="ru-RU"/>
    </w:rPr>
  </w:style>
  <w:style w:type="paragraph" w:styleId="6">
    <w:name w:val="heading 6"/>
    <w:basedOn w:val="a"/>
    <w:next w:val="a"/>
    <w:link w:val="60"/>
    <w:uiPriority w:val="9"/>
    <w:semiHidden/>
    <w:unhideWhenUsed/>
    <w:qFormat/>
    <w:rsid w:val="00D82132"/>
    <w:pPr>
      <w:spacing w:before="240" w:after="60"/>
      <w:outlineLvl w:val="5"/>
    </w:pPr>
    <w:rPr>
      <w:rFonts w:ascii="Calibri" w:hAnsi="Calibri"/>
      <w:b/>
      <w:bCs/>
      <w:sz w:val="22"/>
      <w:szCs w:val="22"/>
      <w:lang w:val="ru-RU" w:eastAsia="en-US"/>
    </w:rPr>
  </w:style>
  <w:style w:type="paragraph" w:styleId="7">
    <w:name w:val="heading 7"/>
    <w:basedOn w:val="a"/>
    <w:next w:val="a"/>
    <w:link w:val="70"/>
    <w:uiPriority w:val="9"/>
    <w:semiHidden/>
    <w:unhideWhenUsed/>
    <w:qFormat/>
    <w:rsid w:val="00D82132"/>
    <w:pPr>
      <w:spacing w:before="240" w:after="60"/>
      <w:outlineLvl w:val="6"/>
    </w:pPr>
    <w:rPr>
      <w:rFonts w:ascii="Calibri" w:hAnsi="Calibri"/>
      <w:sz w:val="24"/>
      <w:szCs w:val="24"/>
      <w:lang w:val="ru-RU" w:eastAsia="en-US"/>
    </w:rPr>
  </w:style>
  <w:style w:type="paragraph" w:styleId="8">
    <w:name w:val="heading 8"/>
    <w:basedOn w:val="a"/>
    <w:next w:val="a"/>
    <w:link w:val="80"/>
    <w:uiPriority w:val="9"/>
    <w:semiHidden/>
    <w:unhideWhenUsed/>
    <w:qFormat/>
    <w:rsid w:val="00D82132"/>
    <w:pPr>
      <w:spacing w:before="240" w:after="60"/>
      <w:outlineLvl w:val="7"/>
    </w:pPr>
    <w:rPr>
      <w:rFonts w:ascii="Calibri" w:hAnsi="Calibri"/>
      <w:i/>
      <w:iCs/>
      <w:sz w:val="24"/>
      <w:szCs w:val="24"/>
      <w:lang w:val="ru-RU" w:eastAsia="en-US"/>
    </w:rPr>
  </w:style>
  <w:style w:type="paragraph" w:styleId="9">
    <w:name w:val="heading 9"/>
    <w:basedOn w:val="a"/>
    <w:next w:val="a"/>
    <w:link w:val="90"/>
    <w:uiPriority w:val="9"/>
    <w:semiHidden/>
    <w:unhideWhenUsed/>
    <w:qFormat/>
    <w:rsid w:val="00D82132"/>
    <w:pPr>
      <w:spacing w:before="240" w:after="60"/>
      <w:outlineLvl w:val="8"/>
    </w:pPr>
    <w:rPr>
      <w:rFonts w:ascii="Calibri Light" w:hAnsi="Calibri Light"/>
      <w:sz w:val="22"/>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E0321F"/>
    <w:pPr>
      <w:spacing w:after="240"/>
    </w:pPr>
    <w:rPr>
      <w:snapToGrid w:val="0"/>
      <w:sz w:val="22"/>
      <w:lang w:val="uk-UA"/>
    </w:rPr>
  </w:style>
  <w:style w:type="paragraph" w:customStyle="1" w:styleId="110">
    <w:name w:val="Заголовок 11"/>
    <w:basedOn w:val="11"/>
    <w:next w:val="11"/>
    <w:rsid w:val="00E0321F"/>
    <w:pPr>
      <w:keepNext/>
      <w:ind w:firstLine="360"/>
    </w:pPr>
    <w:rPr>
      <w:sz w:val="28"/>
    </w:rPr>
  </w:style>
  <w:style w:type="paragraph" w:customStyle="1" w:styleId="21">
    <w:name w:val="Заголовок 21"/>
    <w:basedOn w:val="11"/>
    <w:next w:val="11"/>
    <w:rsid w:val="00E0321F"/>
    <w:pPr>
      <w:keepNext/>
      <w:spacing w:before="240" w:after="60"/>
    </w:pPr>
    <w:rPr>
      <w:rFonts w:ascii="Arial" w:hAnsi="Arial"/>
      <w:b/>
      <w:i/>
      <w:sz w:val="28"/>
    </w:rPr>
  </w:style>
  <w:style w:type="paragraph" w:customStyle="1" w:styleId="12">
    <w:name w:val="Основной текст1"/>
    <w:basedOn w:val="11"/>
    <w:rsid w:val="00E0321F"/>
    <w:pPr>
      <w:spacing w:after="120"/>
    </w:pPr>
    <w:rPr>
      <w:sz w:val="24"/>
      <w:lang w:val="ru-RU"/>
    </w:rPr>
  </w:style>
  <w:style w:type="paragraph" w:customStyle="1" w:styleId="210">
    <w:name w:val="Основной текст 21"/>
    <w:basedOn w:val="11"/>
    <w:rsid w:val="00E0321F"/>
    <w:pPr>
      <w:spacing w:after="120" w:line="480" w:lineRule="auto"/>
    </w:pPr>
  </w:style>
  <w:style w:type="paragraph" w:customStyle="1" w:styleId="211">
    <w:name w:val="Основной текст с отступом 21"/>
    <w:basedOn w:val="11"/>
    <w:rsid w:val="00E0321F"/>
    <w:pPr>
      <w:spacing w:after="120" w:line="480" w:lineRule="auto"/>
      <w:ind w:left="283"/>
    </w:pPr>
  </w:style>
  <w:style w:type="paragraph" w:customStyle="1" w:styleId="31">
    <w:name w:val="Основной текст с отступом 31"/>
    <w:basedOn w:val="11"/>
    <w:rsid w:val="00E0321F"/>
    <w:pPr>
      <w:spacing w:after="120"/>
      <w:ind w:left="283"/>
    </w:pPr>
    <w:rPr>
      <w:sz w:val="16"/>
    </w:rPr>
  </w:style>
  <w:style w:type="paragraph" w:styleId="22">
    <w:name w:val="Body Text 2"/>
    <w:basedOn w:val="a"/>
    <w:rsid w:val="006A46D3"/>
    <w:pPr>
      <w:spacing w:after="120" w:line="480" w:lineRule="auto"/>
    </w:pPr>
    <w:rPr>
      <w:sz w:val="22"/>
      <w:szCs w:val="22"/>
    </w:rPr>
  </w:style>
  <w:style w:type="table" w:styleId="a3">
    <w:name w:val="Table Grid"/>
    <w:basedOn w:val="a1"/>
    <w:rsid w:val="00676509"/>
    <w:pPr>
      <w:spacing w:line="360" w:lineRule="auto"/>
      <w:ind w:firstLine="7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w:basedOn w:val="a"/>
    <w:link w:val="a5"/>
    <w:rsid w:val="00551643"/>
    <w:pPr>
      <w:spacing w:after="120"/>
    </w:pPr>
  </w:style>
  <w:style w:type="character" w:customStyle="1" w:styleId="10">
    <w:name w:val="Заголовок 1 Знак"/>
    <w:link w:val="1"/>
    <w:rsid w:val="00744721"/>
    <w:rPr>
      <w:b/>
      <w:bCs/>
      <w:sz w:val="28"/>
      <w:szCs w:val="28"/>
      <w:lang w:val="uk-UA" w:bidi="ru-RU"/>
    </w:rPr>
  </w:style>
  <w:style w:type="paragraph" w:customStyle="1" w:styleId="13">
    <w:name w:val="Основной текст1"/>
    <w:basedOn w:val="a"/>
    <w:rsid w:val="00387190"/>
    <w:pPr>
      <w:spacing w:after="120"/>
    </w:pPr>
    <w:rPr>
      <w:snapToGrid w:val="0"/>
      <w:sz w:val="24"/>
      <w:lang w:val="ru-RU"/>
    </w:rPr>
  </w:style>
  <w:style w:type="paragraph" w:styleId="a6">
    <w:name w:val="List Paragraph"/>
    <w:basedOn w:val="a"/>
    <w:uiPriority w:val="34"/>
    <w:qFormat/>
    <w:rsid w:val="009D4B6D"/>
    <w:pPr>
      <w:ind w:left="720"/>
      <w:contextualSpacing/>
    </w:pPr>
    <w:rPr>
      <w:sz w:val="24"/>
      <w:szCs w:val="24"/>
    </w:rPr>
  </w:style>
  <w:style w:type="character" w:customStyle="1" w:styleId="18">
    <w:name w:val="Основной текст (18)"/>
    <w:rsid w:val="00B50091"/>
    <w:rPr>
      <w:sz w:val="21"/>
      <w:szCs w:val="21"/>
      <w:shd w:val="clear" w:color="auto" w:fill="FFFFFF"/>
      <w:lang w:bidi="ar-SA"/>
    </w:rPr>
  </w:style>
  <w:style w:type="paragraph" w:styleId="a7">
    <w:name w:val="header"/>
    <w:basedOn w:val="a"/>
    <w:link w:val="a8"/>
    <w:uiPriority w:val="99"/>
    <w:rsid w:val="00E845EE"/>
    <w:pPr>
      <w:tabs>
        <w:tab w:val="center" w:pos="4677"/>
        <w:tab w:val="right" w:pos="9355"/>
      </w:tabs>
    </w:pPr>
  </w:style>
  <w:style w:type="character" w:styleId="a9">
    <w:name w:val="page number"/>
    <w:basedOn w:val="a0"/>
    <w:rsid w:val="00E845EE"/>
  </w:style>
  <w:style w:type="paragraph" w:styleId="aa">
    <w:name w:val="footer"/>
    <w:basedOn w:val="a"/>
    <w:link w:val="ab"/>
    <w:uiPriority w:val="99"/>
    <w:rsid w:val="00E845EE"/>
    <w:pPr>
      <w:tabs>
        <w:tab w:val="center" w:pos="4677"/>
        <w:tab w:val="right" w:pos="9355"/>
      </w:tabs>
    </w:pPr>
  </w:style>
  <w:style w:type="paragraph" w:styleId="ac">
    <w:name w:val="Normal (Web)"/>
    <w:basedOn w:val="a"/>
    <w:uiPriority w:val="99"/>
    <w:rsid w:val="00B810A9"/>
    <w:pPr>
      <w:spacing w:before="100" w:beforeAutospacing="1" w:after="100" w:afterAutospacing="1"/>
    </w:pPr>
    <w:rPr>
      <w:sz w:val="24"/>
      <w:szCs w:val="24"/>
      <w:lang w:val="ru-RU"/>
    </w:rPr>
  </w:style>
  <w:style w:type="character" w:styleId="ad">
    <w:name w:val="Hyperlink"/>
    <w:uiPriority w:val="99"/>
    <w:unhideWhenUsed/>
    <w:rsid w:val="00435A0D"/>
    <w:rPr>
      <w:color w:val="0000FF"/>
      <w:u w:val="single"/>
    </w:rPr>
  </w:style>
  <w:style w:type="paragraph" w:customStyle="1" w:styleId="23">
    <w:name w:val="Обычный2"/>
    <w:basedOn w:val="a"/>
    <w:rsid w:val="00094A87"/>
    <w:pPr>
      <w:spacing w:before="100" w:beforeAutospacing="1" w:after="100" w:afterAutospacing="1"/>
    </w:pPr>
    <w:rPr>
      <w:sz w:val="24"/>
      <w:szCs w:val="24"/>
      <w:lang w:val="ru-RU"/>
    </w:rPr>
  </w:style>
  <w:style w:type="paragraph" w:customStyle="1" w:styleId="list-ul">
    <w:name w:val="list-ul"/>
    <w:basedOn w:val="a"/>
    <w:rsid w:val="00094A87"/>
    <w:pPr>
      <w:spacing w:before="100" w:beforeAutospacing="1" w:after="100" w:afterAutospacing="1"/>
    </w:pPr>
    <w:rPr>
      <w:sz w:val="24"/>
      <w:szCs w:val="24"/>
      <w:lang w:val="ru-RU"/>
    </w:rPr>
  </w:style>
  <w:style w:type="paragraph" w:styleId="ae">
    <w:name w:val="Balloon Text"/>
    <w:basedOn w:val="a"/>
    <w:link w:val="af"/>
    <w:uiPriority w:val="99"/>
    <w:rsid w:val="001367B4"/>
    <w:rPr>
      <w:rFonts w:ascii="Tahoma" w:hAnsi="Tahoma" w:cs="Tahoma"/>
      <w:sz w:val="16"/>
      <w:szCs w:val="16"/>
    </w:rPr>
  </w:style>
  <w:style w:type="character" w:customStyle="1" w:styleId="af">
    <w:name w:val="Текст выноски Знак"/>
    <w:link w:val="ae"/>
    <w:uiPriority w:val="99"/>
    <w:rsid w:val="001367B4"/>
    <w:rPr>
      <w:rFonts w:ascii="Tahoma" w:hAnsi="Tahoma" w:cs="Tahoma"/>
      <w:sz w:val="16"/>
      <w:szCs w:val="16"/>
      <w:lang w:val="uk-UA"/>
    </w:rPr>
  </w:style>
  <w:style w:type="character" w:customStyle="1" w:styleId="a8">
    <w:name w:val="Верхний колонтитул Знак"/>
    <w:link w:val="a7"/>
    <w:uiPriority w:val="99"/>
    <w:rsid w:val="00C44D53"/>
    <w:rPr>
      <w:sz w:val="28"/>
      <w:lang w:val="uk-UA"/>
    </w:rPr>
  </w:style>
  <w:style w:type="paragraph" w:styleId="af0">
    <w:name w:val="endnote text"/>
    <w:basedOn w:val="a"/>
    <w:link w:val="af1"/>
    <w:uiPriority w:val="99"/>
    <w:unhideWhenUsed/>
    <w:rsid w:val="008A644A"/>
    <w:rPr>
      <w:rFonts w:ascii="Calibri" w:eastAsia="Calibri" w:hAnsi="Calibri"/>
      <w:sz w:val="20"/>
      <w:lang w:val="ru-RU" w:eastAsia="en-US"/>
    </w:rPr>
  </w:style>
  <w:style w:type="character" w:customStyle="1" w:styleId="af1">
    <w:name w:val="Текст концевой сноски Знак"/>
    <w:link w:val="af0"/>
    <w:uiPriority w:val="99"/>
    <w:rsid w:val="008A644A"/>
    <w:rPr>
      <w:rFonts w:ascii="Calibri" w:eastAsia="Calibri" w:hAnsi="Calibri"/>
      <w:lang w:eastAsia="en-US"/>
    </w:rPr>
  </w:style>
  <w:style w:type="character" w:customStyle="1" w:styleId="af2">
    <w:name w:val="Основний текст_"/>
    <w:link w:val="af3"/>
    <w:rsid w:val="00BB1A28"/>
    <w:rPr>
      <w:spacing w:val="2"/>
      <w:sz w:val="19"/>
      <w:szCs w:val="19"/>
      <w:shd w:val="clear" w:color="auto" w:fill="FFFFFF"/>
    </w:rPr>
  </w:style>
  <w:style w:type="paragraph" w:customStyle="1" w:styleId="af3">
    <w:name w:val="Основний текст"/>
    <w:basedOn w:val="a"/>
    <w:link w:val="af2"/>
    <w:rsid w:val="00BB1A28"/>
    <w:pPr>
      <w:widowControl w:val="0"/>
      <w:shd w:val="clear" w:color="auto" w:fill="FFFFFF"/>
      <w:spacing w:before="780" w:after="300" w:line="0" w:lineRule="atLeast"/>
      <w:ind w:hanging="560"/>
      <w:jc w:val="center"/>
    </w:pPr>
    <w:rPr>
      <w:spacing w:val="2"/>
      <w:sz w:val="19"/>
      <w:szCs w:val="19"/>
      <w:lang w:val="ru-RU"/>
    </w:rPr>
  </w:style>
  <w:style w:type="character" w:customStyle="1" w:styleId="text">
    <w:name w:val="text"/>
    <w:basedOn w:val="a0"/>
    <w:rsid w:val="00401761"/>
  </w:style>
  <w:style w:type="character" w:styleId="af4">
    <w:name w:val="Strong"/>
    <w:aliases w:val="Публикации к разделу"/>
    <w:uiPriority w:val="22"/>
    <w:qFormat/>
    <w:rsid w:val="00D84EB9"/>
  </w:style>
  <w:style w:type="paragraph" w:customStyle="1" w:styleId="Default">
    <w:name w:val="Default"/>
    <w:rsid w:val="00255D8C"/>
    <w:pPr>
      <w:autoSpaceDE w:val="0"/>
      <w:autoSpaceDN w:val="0"/>
      <w:adjustRightInd w:val="0"/>
      <w:spacing w:after="240"/>
    </w:pPr>
    <w:rPr>
      <w:rFonts w:eastAsia="Calibri"/>
      <w:color w:val="000000"/>
      <w:sz w:val="24"/>
      <w:szCs w:val="24"/>
      <w:lang w:eastAsia="en-US"/>
    </w:rPr>
  </w:style>
  <w:style w:type="paragraph" w:customStyle="1" w:styleId="rvps2">
    <w:name w:val="rvps2"/>
    <w:basedOn w:val="a"/>
    <w:rsid w:val="00A67C18"/>
    <w:pPr>
      <w:spacing w:before="100" w:beforeAutospacing="1" w:after="100" w:afterAutospacing="1"/>
    </w:pPr>
    <w:rPr>
      <w:sz w:val="24"/>
      <w:szCs w:val="24"/>
      <w:lang w:val="ru-RU"/>
    </w:rPr>
  </w:style>
  <w:style w:type="character" w:customStyle="1" w:styleId="element-citation">
    <w:name w:val="element-citation"/>
    <w:basedOn w:val="a0"/>
    <w:rsid w:val="00887018"/>
  </w:style>
  <w:style w:type="character" w:customStyle="1" w:styleId="ref-journal">
    <w:name w:val="ref-journal"/>
    <w:basedOn w:val="a0"/>
    <w:rsid w:val="00887018"/>
  </w:style>
  <w:style w:type="character" w:customStyle="1" w:styleId="ref-vol">
    <w:name w:val="ref-vol"/>
    <w:basedOn w:val="a0"/>
    <w:rsid w:val="00887018"/>
  </w:style>
  <w:style w:type="character" w:customStyle="1" w:styleId="nowrap">
    <w:name w:val="nowrap"/>
    <w:basedOn w:val="a0"/>
    <w:rsid w:val="00887018"/>
  </w:style>
  <w:style w:type="character" w:customStyle="1" w:styleId="mixed-citation">
    <w:name w:val="mixed-citation"/>
    <w:basedOn w:val="a0"/>
    <w:rsid w:val="00887018"/>
  </w:style>
  <w:style w:type="character" w:customStyle="1" w:styleId="24">
    <w:name w:val="Основний текст (2)_"/>
    <w:link w:val="25"/>
    <w:rsid w:val="001E72AF"/>
    <w:rPr>
      <w:b/>
      <w:bCs/>
      <w:spacing w:val="2"/>
      <w:sz w:val="19"/>
      <w:szCs w:val="19"/>
      <w:shd w:val="clear" w:color="auto" w:fill="FFFFFF"/>
    </w:rPr>
  </w:style>
  <w:style w:type="paragraph" w:customStyle="1" w:styleId="25">
    <w:name w:val="Основний текст (2)"/>
    <w:basedOn w:val="a"/>
    <w:link w:val="24"/>
    <w:rsid w:val="001E72AF"/>
    <w:pPr>
      <w:widowControl w:val="0"/>
      <w:shd w:val="clear" w:color="auto" w:fill="FFFFFF"/>
      <w:spacing w:after="300" w:line="252" w:lineRule="exact"/>
      <w:jc w:val="center"/>
    </w:pPr>
    <w:rPr>
      <w:b/>
      <w:bCs/>
      <w:spacing w:val="2"/>
      <w:sz w:val="19"/>
      <w:szCs w:val="19"/>
      <w:lang w:val="ru-RU"/>
    </w:rPr>
  </w:style>
  <w:style w:type="character" w:styleId="af5">
    <w:name w:val="endnote reference"/>
    <w:uiPriority w:val="99"/>
    <w:unhideWhenUsed/>
    <w:rsid w:val="00E062D9"/>
    <w:rPr>
      <w:vertAlign w:val="superscript"/>
    </w:rPr>
  </w:style>
  <w:style w:type="character" w:styleId="af6">
    <w:name w:val="Emphasis"/>
    <w:uiPriority w:val="20"/>
    <w:qFormat/>
    <w:rsid w:val="00E062D9"/>
    <w:rPr>
      <w:i/>
      <w:iCs/>
    </w:rPr>
  </w:style>
  <w:style w:type="paragraph" w:styleId="af7">
    <w:name w:val="Subtitle"/>
    <w:basedOn w:val="a"/>
    <w:next w:val="a"/>
    <w:link w:val="af8"/>
    <w:uiPriority w:val="11"/>
    <w:qFormat/>
    <w:rsid w:val="00741669"/>
    <w:pPr>
      <w:spacing w:after="0" w:line="360" w:lineRule="auto"/>
      <w:jc w:val="both"/>
      <w:outlineLvl w:val="1"/>
    </w:pPr>
    <w:rPr>
      <w:b/>
      <w:bCs/>
      <w:i/>
      <w:iCs/>
      <w:szCs w:val="28"/>
    </w:rPr>
  </w:style>
  <w:style w:type="character" w:customStyle="1" w:styleId="af8">
    <w:name w:val="Подзаголовок Знак"/>
    <w:link w:val="af7"/>
    <w:uiPriority w:val="11"/>
    <w:rsid w:val="00741669"/>
    <w:rPr>
      <w:b/>
      <w:bCs/>
      <w:i/>
      <w:iCs/>
      <w:sz w:val="28"/>
      <w:szCs w:val="28"/>
      <w:lang w:val="uk-UA"/>
    </w:rPr>
  </w:style>
  <w:style w:type="paragraph" w:customStyle="1" w:styleId="table-head">
    <w:name w:val="table-head"/>
    <w:basedOn w:val="a"/>
    <w:rsid w:val="004879E4"/>
    <w:pPr>
      <w:spacing w:before="100" w:beforeAutospacing="1" w:after="100" w:afterAutospacing="1"/>
    </w:pPr>
    <w:rPr>
      <w:sz w:val="24"/>
      <w:szCs w:val="24"/>
      <w:lang w:val="ru-RU"/>
    </w:rPr>
  </w:style>
  <w:style w:type="paragraph" w:customStyle="1" w:styleId="table-head-centered">
    <w:name w:val="table-head-centered"/>
    <w:basedOn w:val="a"/>
    <w:rsid w:val="004879E4"/>
    <w:pPr>
      <w:spacing w:before="100" w:beforeAutospacing="1" w:after="100" w:afterAutospacing="1"/>
    </w:pPr>
    <w:rPr>
      <w:sz w:val="24"/>
      <w:szCs w:val="24"/>
      <w:lang w:val="ru-RU"/>
    </w:rPr>
  </w:style>
  <w:style w:type="paragraph" w:customStyle="1" w:styleId="table-body">
    <w:name w:val="table-body"/>
    <w:basedOn w:val="a"/>
    <w:rsid w:val="004879E4"/>
    <w:pPr>
      <w:spacing w:before="100" w:beforeAutospacing="1" w:after="100" w:afterAutospacing="1"/>
    </w:pPr>
    <w:rPr>
      <w:sz w:val="24"/>
      <w:szCs w:val="24"/>
      <w:lang w:val="ru-RU"/>
    </w:rPr>
  </w:style>
  <w:style w:type="paragraph" w:customStyle="1" w:styleId="table-body-centered">
    <w:name w:val="table-body-centered"/>
    <w:basedOn w:val="a"/>
    <w:rsid w:val="004879E4"/>
    <w:pPr>
      <w:spacing w:before="100" w:beforeAutospacing="1" w:after="100" w:afterAutospacing="1"/>
    </w:pPr>
    <w:rPr>
      <w:sz w:val="24"/>
      <w:szCs w:val="24"/>
      <w:lang w:val="ru-RU"/>
    </w:rPr>
  </w:style>
  <w:style w:type="character" w:customStyle="1" w:styleId="20">
    <w:name w:val="Заголовок 2 Знак"/>
    <w:link w:val="2"/>
    <w:uiPriority w:val="9"/>
    <w:rsid w:val="003C4390"/>
    <w:rPr>
      <w:b/>
      <w:bCs/>
      <w:sz w:val="28"/>
      <w:lang w:val="uk-UA"/>
    </w:rPr>
  </w:style>
  <w:style w:type="paragraph" w:customStyle="1" w:styleId="desc">
    <w:name w:val="desc"/>
    <w:basedOn w:val="a"/>
    <w:rsid w:val="00A242A8"/>
    <w:pPr>
      <w:spacing w:before="100" w:beforeAutospacing="1" w:after="100" w:afterAutospacing="1"/>
    </w:pPr>
    <w:rPr>
      <w:sz w:val="24"/>
      <w:szCs w:val="24"/>
      <w:lang w:val="ru-RU"/>
    </w:rPr>
  </w:style>
  <w:style w:type="character" w:customStyle="1" w:styleId="bkciteavail">
    <w:name w:val="bk_cite_avail"/>
    <w:basedOn w:val="a0"/>
    <w:rsid w:val="00E105D3"/>
  </w:style>
  <w:style w:type="character" w:customStyle="1" w:styleId="tlid-translation">
    <w:name w:val="tlid-translation"/>
    <w:basedOn w:val="a0"/>
    <w:rsid w:val="00E105D3"/>
  </w:style>
  <w:style w:type="character" w:customStyle="1" w:styleId="ab">
    <w:name w:val="Нижний колонтитул Знак"/>
    <w:link w:val="aa"/>
    <w:uiPriority w:val="99"/>
    <w:rsid w:val="00E105D3"/>
    <w:rPr>
      <w:sz w:val="28"/>
      <w:lang w:val="uk-UA"/>
    </w:rPr>
  </w:style>
  <w:style w:type="character" w:customStyle="1" w:styleId="bodytekst">
    <w:name w:val="bodytekst"/>
    <w:basedOn w:val="a0"/>
    <w:rsid w:val="00E105D3"/>
  </w:style>
  <w:style w:type="character" w:styleId="HTML">
    <w:name w:val="HTML Cite"/>
    <w:uiPriority w:val="99"/>
    <w:unhideWhenUsed/>
    <w:rsid w:val="00E105D3"/>
    <w:rPr>
      <w:i/>
      <w:iCs/>
    </w:rPr>
  </w:style>
  <w:style w:type="character" w:styleId="af9">
    <w:name w:val="annotation reference"/>
    <w:uiPriority w:val="99"/>
    <w:unhideWhenUsed/>
    <w:rsid w:val="00E105D3"/>
    <w:rPr>
      <w:sz w:val="16"/>
      <w:szCs w:val="16"/>
    </w:rPr>
  </w:style>
  <w:style w:type="paragraph" w:styleId="afa">
    <w:name w:val="annotation text"/>
    <w:basedOn w:val="a"/>
    <w:link w:val="afb"/>
    <w:uiPriority w:val="99"/>
    <w:unhideWhenUsed/>
    <w:rsid w:val="00E105D3"/>
    <w:pPr>
      <w:spacing w:after="160"/>
    </w:pPr>
    <w:rPr>
      <w:rFonts w:ascii="Calibri" w:eastAsia="Calibri" w:hAnsi="Calibri"/>
      <w:sz w:val="20"/>
      <w:lang w:val="ru-RU" w:eastAsia="en-US"/>
    </w:rPr>
  </w:style>
  <w:style w:type="character" w:customStyle="1" w:styleId="afb">
    <w:name w:val="Текст примечания Знак"/>
    <w:link w:val="afa"/>
    <w:uiPriority w:val="99"/>
    <w:rsid w:val="00E105D3"/>
    <w:rPr>
      <w:rFonts w:ascii="Calibri" w:eastAsia="Calibri" w:hAnsi="Calibri"/>
      <w:lang w:eastAsia="en-US"/>
    </w:rPr>
  </w:style>
  <w:style w:type="paragraph" w:styleId="afc">
    <w:name w:val="annotation subject"/>
    <w:basedOn w:val="afa"/>
    <w:next w:val="afa"/>
    <w:link w:val="afd"/>
    <w:uiPriority w:val="99"/>
    <w:unhideWhenUsed/>
    <w:rsid w:val="00E105D3"/>
    <w:rPr>
      <w:b/>
      <w:bCs/>
    </w:rPr>
  </w:style>
  <w:style w:type="character" w:customStyle="1" w:styleId="afd">
    <w:name w:val="Тема примечания Знак"/>
    <w:link w:val="afc"/>
    <w:uiPriority w:val="99"/>
    <w:rsid w:val="00E105D3"/>
    <w:rPr>
      <w:rFonts w:ascii="Calibri" w:eastAsia="Calibri" w:hAnsi="Calibri"/>
      <w:b/>
      <w:bCs/>
      <w:lang w:eastAsia="en-US"/>
    </w:rPr>
  </w:style>
  <w:style w:type="character" w:customStyle="1" w:styleId="50">
    <w:name w:val="Заголовок 5 Знак"/>
    <w:link w:val="5"/>
    <w:uiPriority w:val="9"/>
    <w:rsid w:val="002F562B"/>
    <w:rPr>
      <w:b/>
      <w:bCs/>
    </w:rPr>
  </w:style>
  <w:style w:type="character" w:customStyle="1" w:styleId="A60">
    <w:name w:val="A6"/>
    <w:uiPriority w:val="99"/>
    <w:rsid w:val="002F562B"/>
    <w:rPr>
      <w:rFonts w:cs="Janson Text LT"/>
      <w:color w:val="000000"/>
      <w:sz w:val="19"/>
      <w:szCs w:val="19"/>
    </w:rPr>
  </w:style>
  <w:style w:type="paragraph" w:customStyle="1" w:styleId="p">
    <w:name w:val="p"/>
    <w:basedOn w:val="a"/>
    <w:rsid w:val="002F562B"/>
    <w:pPr>
      <w:spacing w:before="100" w:beforeAutospacing="1" w:after="100" w:afterAutospacing="1"/>
    </w:pPr>
    <w:rPr>
      <w:sz w:val="24"/>
      <w:szCs w:val="24"/>
      <w:lang w:val="ru-RU"/>
    </w:rPr>
  </w:style>
  <w:style w:type="character" w:customStyle="1" w:styleId="ref-title">
    <w:name w:val="ref-title"/>
    <w:basedOn w:val="a0"/>
    <w:rsid w:val="002F562B"/>
  </w:style>
  <w:style w:type="character" w:customStyle="1" w:styleId="14">
    <w:name w:val="Неразрешенное упоминание1"/>
    <w:uiPriority w:val="99"/>
    <w:semiHidden/>
    <w:unhideWhenUsed/>
    <w:rsid w:val="002F562B"/>
    <w:rPr>
      <w:color w:val="605E5C"/>
      <w:shd w:val="clear" w:color="auto" w:fill="E1DFDD"/>
    </w:rPr>
  </w:style>
  <w:style w:type="character" w:customStyle="1" w:styleId="bib-surname">
    <w:name w:val="bib-surname"/>
    <w:basedOn w:val="a0"/>
    <w:rsid w:val="002F562B"/>
  </w:style>
  <w:style w:type="character" w:customStyle="1" w:styleId="bib-fname">
    <w:name w:val="bib-fname"/>
    <w:basedOn w:val="a0"/>
    <w:rsid w:val="002F562B"/>
  </w:style>
  <w:style w:type="character" w:customStyle="1" w:styleId="bib-article">
    <w:name w:val="bib-article"/>
    <w:basedOn w:val="a0"/>
    <w:rsid w:val="002F562B"/>
  </w:style>
  <w:style w:type="character" w:customStyle="1" w:styleId="bib-journal">
    <w:name w:val="bib-journal"/>
    <w:basedOn w:val="a0"/>
    <w:rsid w:val="002F562B"/>
  </w:style>
  <w:style w:type="character" w:customStyle="1" w:styleId="bib-year">
    <w:name w:val="bib-year"/>
    <w:basedOn w:val="a0"/>
    <w:rsid w:val="002F562B"/>
  </w:style>
  <w:style w:type="character" w:customStyle="1" w:styleId="bib-volume">
    <w:name w:val="bib-volume"/>
    <w:basedOn w:val="a0"/>
    <w:rsid w:val="002F562B"/>
  </w:style>
  <w:style w:type="character" w:customStyle="1" w:styleId="bib-fpage">
    <w:name w:val="bib-fpage"/>
    <w:basedOn w:val="a0"/>
    <w:rsid w:val="002F562B"/>
  </w:style>
  <w:style w:type="character" w:customStyle="1" w:styleId="bib-lpage">
    <w:name w:val="bib-lpage"/>
    <w:basedOn w:val="a0"/>
    <w:rsid w:val="002F562B"/>
  </w:style>
  <w:style w:type="character" w:customStyle="1" w:styleId="bib-medline">
    <w:name w:val="bib-medline"/>
    <w:basedOn w:val="a0"/>
    <w:rsid w:val="002F562B"/>
  </w:style>
  <w:style w:type="character" w:customStyle="1" w:styleId="bib-doi">
    <w:name w:val="bib-doi"/>
    <w:basedOn w:val="a0"/>
    <w:rsid w:val="002F562B"/>
  </w:style>
  <w:style w:type="character" w:customStyle="1" w:styleId="bib-etal">
    <w:name w:val="bib-etal"/>
    <w:basedOn w:val="a0"/>
    <w:rsid w:val="002F562B"/>
  </w:style>
  <w:style w:type="character" w:customStyle="1" w:styleId="author-ref">
    <w:name w:val="author-ref"/>
    <w:basedOn w:val="a0"/>
    <w:rsid w:val="002F562B"/>
  </w:style>
  <w:style w:type="character" w:customStyle="1" w:styleId="title-text">
    <w:name w:val="title-text"/>
    <w:basedOn w:val="a0"/>
    <w:rsid w:val="002F562B"/>
  </w:style>
  <w:style w:type="character" w:customStyle="1" w:styleId="italic">
    <w:name w:val="italic"/>
    <w:basedOn w:val="a0"/>
    <w:rsid w:val="002F562B"/>
  </w:style>
  <w:style w:type="paragraph" w:customStyle="1" w:styleId="table-title">
    <w:name w:val="table-title"/>
    <w:basedOn w:val="a"/>
    <w:rsid w:val="002F562B"/>
    <w:pPr>
      <w:spacing w:before="100" w:beforeAutospacing="1" w:after="100" w:afterAutospacing="1"/>
    </w:pPr>
    <w:rPr>
      <w:sz w:val="24"/>
      <w:szCs w:val="24"/>
      <w:lang w:val="ru-RU"/>
    </w:rPr>
  </w:style>
  <w:style w:type="character" w:customStyle="1" w:styleId="maiuscoletto---table">
    <w:name w:val="maiuscoletto---table"/>
    <w:basedOn w:val="a0"/>
    <w:rsid w:val="002F562B"/>
  </w:style>
  <w:style w:type="character" w:customStyle="1" w:styleId="cite-bib">
    <w:name w:val="cite-bib"/>
    <w:basedOn w:val="a0"/>
    <w:rsid w:val="002F562B"/>
  </w:style>
  <w:style w:type="paragraph" w:customStyle="1" w:styleId="table-footnote">
    <w:name w:val="table-footnote"/>
    <w:basedOn w:val="a"/>
    <w:rsid w:val="002F562B"/>
    <w:pPr>
      <w:spacing w:before="100" w:beforeAutospacing="1" w:after="100" w:afterAutospacing="1"/>
    </w:pPr>
    <w:rPr>
      <w:sz w:val="24"/>
      <w:szCs w:val="24"/>
      <w:lang w:val="ru-RU"/>
    </w:rPr>
  </w:style>
  <w:style w:type="character" w:customStyle="1" w:styleId="super">
    <w:name w:val="super"/>
    <w:basedOn w:val="a0"/>
    <w:rsid w:val="002F562B"/>
  </w:style>
  <w:style w:type="character" w:customStyle="1" w:styleId="bold">
    <w:name w:val="bold"/>
    <w:basedOn w:val="a0"/>
    <w:rsid w:val="002F562B"/>
  </w:style>
  <w:style w:type="character" w:customStyle="1" w:styleId="bib-comment">
    <w:name w:val="bib-comment"/>
    <w:basedOn w:val="a0"/>
    <w:rsid w:val="002F562B"/>
  </w:style>
  <w:style w:type="character" w:customStyle="1" w:styleId="cite-fig">
    <w:name w:val="cite-fig"/>
    <w:basedOn w:val="a0"/>
    <w:rsid w:val="002F562B"/>
  </w:style>
  <w:style w:type="character" w:customStyle="1" w:styleId="bib-organization">
    <w:name w:val="bib-organization"/>
    <w:basedOn w:val="a0"/>
    <w:rsid w:val="002F562B"/>
  </w:style>
  <w:style w:type="character" w:customStyle="1" w:styleId="sr-only">
    <w:name w:val="sr-only"/>
    <w:basedOn w:val="a0"/>
    <w:rsid w:val="002F562B"/>
  </w:style>
  <w:style w:type="character" w:customStyle="1" w:styleId="26">
    <w:name w:val="Неразрешенное упоминание2"/>
    <w:uiPriority w:val="99"/>
    <w:semiHidden/>
    <w:unhideWhenUsed/>
    <w:rsid w:val="002F562B"/>
    <w:rPr>
      <w:color w:val="605E5C"/>
      <w:shd w:val="clear" w:color="auto" w:fill="E1DFDD"/>
    </w:rPr>
  </w:style>
  <w:style w:type="character" w:customStyle="1" w:styleId="onderlijnen">
    <w:name w:val="onderlijnen"/>
    <w:basedOn w:val="a0"/>
    <w:rsid w:val="002F562B"/>
  </w:style>
  <w:style w:type="paragraph" w:styleId="afe">
    <w:name w:val="footnote text"/>
    <w:basedOn w:val="a"/>
    <w:link w:val="aff"/>
    <w:uiPriority w:val="99"/>
    <w:unhideWhenUsed/>
    <w:rsid w:val="002F562B"/>
    <w:pPr>
      <w:spacing w:after="0"/>
    </w:pPr>
    <w:rPr>
      <w:rFonts w:ascii="Calibri" w:eastAsia="Calibri" w:hAnsi="Calibri"/>
      <w:sz w:val="20"/>
      <w:lang w:val="ru-RU" w:eastAsia="en-US"/>
    </w:rPr>
  </w:style>
  <w:style w:type="character" w:customStyle="1" w:styleId="aff">
    <w:name w:val="Текст сноски Знак"/>
    <w:link w:val="afe"/>
    <w:uiPriority w:val="99"/>
    <w:rsid w:val="002F562B"/>
    <w:rPr>
      <w:rFonts w:ascii="Calibri" w:eastAsia="Calibri" w:hAnsi="Calibri"/>
      <w:lang w:eastAsia="en-US"/>
    </w:rPr>
  </w:style>
  <w:style w:type="character" w:styleId="aff0">
    <w:name w:val="footnote reference"/>
    <w:uiPriority w:val="99"/>
    <w:unhideWhenUsed/>
    <w:rsid w:val="002F562B"/>
    <w:rPr>
      <w:vertAlign w:val="superscript"/>
    </w:rPr>
  </w:style>
  <w:style w:type="table" w:customStyle="1" w:styleId="15">
    <w:name w:val="Сетка таблицы1"/>
    <w:basedOn w:val="a1"/>
    <w:next w:val="a3"/>
    <w:uiPriority w:val="39"/>
    <w:rsid w:val="00CF4D7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lt;"/>
    <w:basedOn w:val="a0"/>
    <w:rsid w:val="00B826EF"/>
  </w:style>
  <w:style w:type="character" w:customStyle="1" w:styleId="30">
    <w:name w:val="Заголовок 3 Знак"/>
    <w:link w:val="3"/>
    <w:uiPriority w:val="9"/>
    <w:semiHidden/>
    <w:rsid w:val="00D82132"/>
    <w:rPr>
      <w:rFonts w:ascii="Calibri Light" w:hAnsi="Calibri Light"/>
      <w:b/>
      <w:bCs/>
      <w:sz w:val="26"/>
      <w:szCs w:val="26"/>
      <w:lang w:eastAsia="en-US"/>
    </w:rPr>
  </w:style>
  <w:style w:type="character" w:customStyle="1" w:styleId="40">
    <w:name w:val="Заголовок 4 Знак"/>
    <w:link w:val="4"/>
    <w:uiPriority w:val="9"/>
    <w:semiHidden/>
    <w:rsid w:val="00D82132"/>
    <w:rPr>
      <w:rFonts w:ascii="Calibri" w:hAnsi="Calibri"/>
      <w:b/>
      <w:bCs/>
      <w:sz w:val="28"/>
      <w:szCs w:val="28"/>
      <w:lang w:eastAsia="en-US"/>
    </w:rPr>
  </w:style>
  <w:style w:type="character" w:customStyle="1" w:styleId="60">
    <w:name w:val="Заголовок 6 Знак"/>
    <w:link w:val="6"/>
    <w:uiPriority w:val="9"/>
    <w:semiHidden/>
    <w:rsid w:val="00D82132"/>
    <w:rPr>
      <w:rFonts w:ascii="Calibri" w:hAnsi="Calibri"/>
      <w:b/>
      <w:bCs/>
      <w:sz w:val="22"/>
      <w:szCs w:val="22"/>
      <w:lang w:eastAsia="en-US"/>
    </w:rPr>
  </w:style>
  <w:style w:type="character" w:customStyle="1" w:styleId="70">
    <w:name w:val="Заголовок 7 Знак"/>
    <w:link w:val="7"/>
    <w:uiPriority w:val="9"/>
    <w:semiHidden/>
    <w:rsid w:val="00D82132"/>
    <w:rPr>
      <w:rFonts w:ascii="Calibri" w:hAnsi="Calibri"/>
      <w:sz w:val="24"/>
      <w:szCs w:val="24"/>
      <w:lang w:eastAsia="en-US"/>
    </w:rPr>
  </w:style>
  <w:style w:type="character" w:customStyle="1" w:styleId="80">
    <w:name w:val="Заголовок 8 Знак"/>
    <w:link w:val="8"/>
    <w:uiPriority w:val="9"/>
    <w:semiHidden/>
    <w:rsid w:val="00D82132"/>
    <w:rPr>
      <w:rFonts w:ascii="Calibri" w:hAnsi="Calibri"/>
      <w:i/>
      <w:iCs/>
      <w:sz w:val="24"/>
      <w:szCs w:val="24"/>
      <w:lang w:eastAsia="en-US"/>
    </w:rPr>
  </w:style>
  <w:style w:type="character" w:customStyle="1" w:styleId="90">
    <w:name w:val="Заголовок 9 Знак"/>
    <w:link w:val="9"/>
    <w:uiPriority w:val="9"/>
    <w:semiHidden/>
    <w:rsid w:val="00D82132"/>
    <w:rPr>
      <w:rFonts w:ascii="Calibri Light" w:hAnsi="Calibri Light"/>
      <w:sz w:val="22"/>
      <w:szCs w:val="22"/>
      <w:lang w:eastAsia="en-US"/>
    </w:rPr>
  </w:style>
  <w:style w:type="paragraph" w:styleId="aff2">
    <w:name w:val="caption"/>
    <w:basedOn w:val="a"/>
    <w:next w:val="a"/>
    <w:uiPriority w:val="35"/>
    <w:unhideWhenUsed/>
    <w:rsid w:val="00D82132"/>
    <w:pPr>
      <w:spacing w:after="200"/>
    </w:pPr>
    <w:rPr>
      <w:rFonts w:ascii="Calibri" w:hAnsi="Calibri"/>
      <w:i/>
      <w:iCs/>
      <w:color w:val="44546A"/>
      <w:sz w:val="18"/>
      <w:szCs w:val="18"/>
      <w:lang w:val="ru-RU" w:eastAsia="en-US"/>
    </w:rPr>
  </w:style>
  <w:style w:type="paragraph" w:styleId="aff3">
    <w:name w:val="Title"/>
    <w:basedOn w:val="a"/>
    <w:next w:val="a"/>
    <w:link w:val="aff4"/>
    <w:uiPriority w:val="10"/>
    <w:rsid w:val="00D82132"/>
    <w:pPr>
      <w:spacing w:before="240" w:after="60"/>
      <w:jc w:val="center"/>
      <w:outlineLvl w:val="0"/>
    </w:pPr>
    <w:rPr>
      <w:rFonts w:ascii="Calibri Light" w:hAnsi="Calibri Light"/>
      <w:b/>
      <w:bCs/>
      <w:kern w:val="28"/>
      <w:sz w:val="32"/>
      <w:szCs w:val="32"/>
      <w:lang w:val="ru-RU" w:eastAsia="en-US"/>
    </w:rPr>
  </w:style>
  <w:style w:type="character" w:customStyle="1" w:styleId="aff4">
    <w:name w:val="Название Знак"/>
    <w:link w:val="aff3"/>
    <w:uiPriority w:val="10"/>
    <w:rsid w:val="00D82132"/>
    <w:rPr>
      <w:rFonts w:ascii="Calibri Light" w:hAnsi="Calibri Light"/>
      <w:b/>
      <w:bCs/>
      <w:kern w:val="28"/>
      <w:sz w:val="32"/>
      <w:szCs w:val="32"/>
      <w:lang w:eastAsia="en-US"/>
    </w:rPr>
  </w:style>
  <w:style w:type="paragraph" w:styleId="aff5">
    <w:name w:val="No Spacing"/>
    <w:basedOn w:val="a"/>
    <w:uiPriority w:val="1"/>
    <w:rsid w:val="00D82132"/>
    <w:pPr>
      <w:spacing w:after="0"/>
    </w:pPr>
    <w:rPr>
      <w:rFonts w:ascii="Calibri" w:hAnsi="Calibri"/>
      <w:sz w:val="24"/>
      <w:szCs w:val="32"/>
      <w:lang w:val="ru-RU" w:eastAsia="en-US"/>
    </w:rPr>
  </w:style>
  <w:style w:type="paragraph" w:styleId="27">
    <w:name w:val="Quote"/>
    <w:basedOn w:val="a"/>
    <w:next w:val="a"/>
    <w:link w:val="28"/>
    <w:uiPriority w:val="29"/>
    <w:qFormat/>
    <w:rsid w:val="00D82132"/>
    <w:pPr>
      <w:spacing w:after="0"/>
    </w:pPr>
    <w:rPr>
      <w:rFonts w:ascii="Calibri" w:hAnsi="Calibri"/>
      <w:i/>
      <w:sz w:val="24"/>
      <w:szCs w:val="24"/>
      <w:lang w:val="ru-RU" w:eastAsia="en-US"/>
    </w:rPr>
  </w:style>
  <w:style w:type="character" w:customStyle="1" w:styleId="28">
    <w:name w:val="Цитата 2 Знак"/>
    <w:link w:val="27"/>
    <w:uiPriority w:val="29"/>
    <w:rsid w:val="00D82132"/>
    <w:rPr>
      <w:rFonts w:ascii="Calibri" w:hAnsi="Calibri"/>
      <w:i/>
      <w:sz w:val="24"/>
      <w:szCs w:val="24"/>
      <w:lang w:eastAsia="en-US"/>
    </w:rPr>
  </w:style>
  <w:style w:type="paragraph" w:styleId="aff6">
    <w:name w:val="Intense Quote"/>
    <w:basedOn w:val="a"/>
    <w:next w:val="a"/>
    <w:link w:val="aff7"/>
    <w:uiPriority w:val="30"/>
    <w:qFormat/>
    <w:rsid w:val="00D82132"/>
    <w:pPr>
      <w:spacing w:after="0"/>
      <w:ind w:left="720" w:right="720"/>
    </w:pPr>
    <w:rPr>
      <w:rFonts w:ascii="Calibri" w:hAnsi="Calibri"/>
      <w:b/>
      <w:i/>
      <w:sz w:val="24"/>
      <w:szCs w:val="22"/>
      <w:lang w:val="ru-RU" w:eastAsia="en-US"/>
    </w:rPr>
  </w:style>
  <w:style w:type="character" w:customStyle="1" w:styleId="aff7">
    <w:name w:val="Выделенная цитата Знак"/>
    <w:link w:val="aff6"/>
    <w:uiPriority w:val="30"/>
    <w:rsid w:val="00D82132"/>
    <w:rPr>
      <w:rFonts w:ascii="Calibri" w:hAnsi="Calibri"/>
      <w:b/>
      <w:i/>
      <w:sz w:val="24"/>
      <w:szCs w:val="22"/>
      <w:lang w:eastAsia="en-US"/>
    </w:rPr>
  </w:style>
  <w:style w:type="character" w:styleId="aff8">
    <w:name w:val="Subtle Emphasis"/>
    <w:uiPriority w:val="19"/>
    <w:qFormat/>
    <w:rsid w:val="00D82132"/>
    <w:rPr>
      <w:i/>
      <w:color w:val="5A5A5A"/>
    </w:rPr>
  </w:style>
  <w:style w:type="character" w:styleId="aff9">
    <w:name w:val="Intense Emphasis"/>
    <w:uiPriority w:val="21"/>
    <w:qFormat/>
    <w:rsid w:val="00D82132"/>
    <w:rPr>
      <w:b/>
      <w:i/>
      <w:sz w:val="24"/>
      <w:szCs w:val="24"/>
      <w:u w:val="single"/>
    </w:rPr>
  </w:style>
  <w:style w:type="character" w:styleId="affa">
    <w:name w:val="Subtle Reference"/>
    <w:uiPriority w:val="31"/>
    <w:qFormat/>
    <w:rsid w:val="00D82132"/>
    <w:rPr>
      <w:sz w:val="24"/>
      <w:szCs w:val="24"/>
      <w:u w:val="single"/>
    </w:rPr>
  </w:style>
  <w:style w:type="character" w:styleId="affb">
    <w:name w:val="Intense Reference"/>
    <w:uiPriority w:val="32"/>
    <w:qFormat/>
    <w:rsid w:val="00D82132"/>
    <w:rPr>
      <w:b/>
      <w:sz w:val="24"/>
      <w:u w:val="single"/>
    </w:rPr>
  </w:style>
  <w:style w:type="character" w:styleId="affc">
    <w:name w:val="Book Title"/>
    <w:uiPriority w:val="33"/>
    <w:qFormat/>
    <w:rsid w:val="00D82132"/>
    <w:rPr>
      <w:rFonts w:ascii="Calibri Light" w:eastAsia="Times New Roman" w:hAnsi="Calibri Light"/>
      <w:b/>
      <w:i/>
      <w:sz w:val="24"/>
      <w:szCs w:val="24"/>
    </w:rPr>
  </w:style>
  <w:style w:type="paragraph" w:styleId="affd">
    <w:name w:val="TOC Heading"/>
    <w:basedOn w:val="1"/>
    <w:next w:val="a"/>
    <w:uiPriority w:val="39"/>
    <w:unhideWhenUsed/>
    <w:qFormat/>
    <w:rsid w:val="00D82132"/>
    <w:pPr>
      <w:spacing w:before="240" w:after="60"/>
      <w:jc w:val="left"/>
      <w:outlineLvl w:val="9"/>
    </w:pPr>
    <w:rPr>
      <w:rFonts w:ascii="Calibri Light" w:hAnsi="Calibri Light"/>
      <w:kern w:val="32"/>
      <w:sz w:val="32"/>
      <w:szCs w:val="32"/>
      <w:lang w:val="ru-RU" w:eastAsia="en-US"/>
    </w:rPr>
  </w:style>
  <w:style w:type="character" w:customStyle="1" w:styleId="29">
    <w:name w:val="Неразрешенное упоминание2"/>
    <w:uiPriority w:val="99"/>
    <w:semiHidden/>
    <w:unhideWhenUsed/>
    <w:rsid w:val="00EA0017"/>
    <w:rPr>
      <w:color w:val="605E5C"/>
      <w:shd w:val="clear" w:color="auto" w:fill="E1DFDD"/>
    </w:rPr>
  </w:style>
  <w:style w:type="paragraph" w:customStyle="1" w:styleId="32">
    <w:name w:val="Обычный3"/>
    <w:rsid w:val="005E215C"/>
    <w:rPr>
      <w:snapToGrid w:val="0"/>
      <w:sz w:val="22"/>
      <w:lang w:val="uk-UA"/>
    </w:rPr>
  </w:style>
  <w:style w:type="paragraph" w:customStyle="1" w:styleId="120">
    <w:name w:val="Заголовок 12"/>
    <w:basedOn w:val="32"/>
    <w:next w:val="32"/>
    <w:rsid w:val="005E215C"/>
    <w:pPr>
      <w:keepNext/>
      <w:ind w:firstLine="360"/>
    </w:pPr>
    <w:rPr>
      <w:sz w:val="28"/>
    </w:rPr>
  </w:style>
  <w:style w:type="paragraph" w:customStyle="1" w:styleId="220">
    <w:name w:val="Заголовок 22"/>
    <w:basedOn w:val="32"/>
    <w:next w:val="32"/>
    <w:rsid w:val="005E215C"/>
    <w:pPr>
      <w:keepNext/>
      <w:spacing w:before="240" w:after="60"/>
    </w:pPr>
    <w:rPr>
      <w:rFonts w:ascii="Arial" w:hAnsi="Arial"/>
      <w:b/>
      <w:i/>
      <w:sz w:val="28"/>
    </w:rPr>
  </w:style>
  <w:style w:type="paragraph" w:customStyle="1" w:styleId="2a">
    <w:name w:val="Основной текст2"/>
    <w:basedOn w:val="32"/>
    <w:rsid w:val="005E215C"/>
    <w:pPr>
      <w:spacing w:after="120"/>
    </w:pPr>
    <w:rPr>
      <w:sz w:val="24"/>
      <w:lang w:val="ru-RU"/>
    </w:rPr>
  </w:style>
  <w:style w:type="paragraph" w:customStyle="1" w:styleId="221">
    <w:name w:val="Основной текст 22"/>
    <w:basedOn w:val="32"/>
    <w:rsid w:val="005E215C"/>
    <w:pPr>
      <w:spacing w:after="120" w:line="480" w:lineRule="auto"/>
    </w:pPr>
  </w:style>
  <w:style w:type="paragraph" w:customStyle="1" w:styleId="222">
    <w:name w:val="Основной текст с отступом 22"/>
    <w:basedOn w:val="32"/>
    <w:rsid w:val="005E215C"/>
    <w:pPr>
      <w:spacing w:after="120" w:line="480" w:lineRule="auto"/>
      <w:ind w:left="283"/>
    </w:pPr>
  </w:style>
  <w:style w:type="paragraph" w:customStyle="1" w:styleId="320">
    <w:name w:val="Основной текст с отступом 32"/>
    <w:basedOn w:val="32"/>
    <w:rsid w:val="005E215C"/>
    <w:pPr>
      <w:spacing w:after="120"/>
      <w:ind w:left="283"/>
    </w:pPr>
    <w:rPr>
      <w:sz w:val="16"/>
    </w:rPr>
  </w:style>
  <w:style w:type="paragraph" w:customStyle="1" w:styleId="41">
    <w:name w:val="Обычный4"/>
    <w:basedOn w:val="a"/>
    <w:rsid w:val="005E215C"/>
    <w:pPr>
      <w:spacing w:before="100" w:beforeAutospacing="1" w:after="100" w:afterAutospacing="1"/>
    </w:pPr>
    <w:rPr>
      <w:sz w:val="24"/>
      <w:szCs w:val="24"/>
      <w:lang w:val="ru-RU"/>
    </w:rPr>
  </w:style>
  <w:style w:type="paragraph" w:customStyle="1" w:styleId="51">
    <w:name w:val="Обычный5"/>
    <w:rsid w:val="00715869"/>
    <w:rPr>
      <w:snapToGrid w:val="0"/>
      <w:sz w:val="22"/>
      <w:lang w:val="uk-UA"/>
    </w:rPr>
  </w:style>
  <w:style w:type="paragraph" w:customStyle="1" w:styleId="130">
    <w:name w:val="Заголовок 13"/>
    <w:basedOn w:val="51"/>
    <w:next w:val="51"/>
    <w:rsid w:val="00715869"/>
    <w:pPr>
      <w:keepNext/>
      <w:ind w:firstLine="360"/>
    </w:pPr>
    <w:rPr>
      <w:sz w:val="28"/>
    </w:rPr>
  </w:style>
  <w:style w:type="paragraph" w:customStyle="1" w:styleId="230">
    <w:name w:val="Заголовок 23"/>
    <w:basedOn w:val="51"/>
    <w:next w:val="51"/>
    <w:rsid w:val="00715869"/>
    <w:pPr>
      <w:keepNext/>
      <w:spacing w:before="240" w:after="60"/>
    </w:pPr>
    <w:rPr>
      <w:rFonts w:ascii="Arial" w:hAnsi="Arial"/>
      <w:b/>
      <w:i/>
      <w:sz w:val="28"/>
    </w:rPr>
  </w:style>
  <w:style w:type="paragraph" w:customStyle="1" w:styleId="33">
    <w:name w:val="Основной текст3"/>
    <w:basedOn w:val="51"/>
    <w:rsid w:val="00715869"/>
    <w:pPr>
      <w:spacing w:after="120"/>
    </w:pPr>
    <w:rPr>
      <w:sz w:val="24"/>
      <w:lang w:val="ru-RU"/>
    </w:rPr>
  </w:style>
  <w:style w:type="paragraph" w:customStyle="1" w:styleId="231">
    <w:name w:val="Основной текст 23"/>
    <w:basedOn w:val="51"/>
    <w:rsid w:val="00715869"/>
    <w:pPr>
      <w:spacing w:after="120" w:line="480" w:lineRule="auto"/>
    </w:pPr>
  </w:style>
  <w:style w:type="paragraph" w:customStyle="1" w:styleId="232">
    <w:name w:val="Основной текст с отступом 23"/>
    <w:basedOn w:val="51"/>
    <w:rsid w:val="00715869"/>
    <w:pPr>
      <w:spacing w:after="120" w:line="480" w:lineRule="auto"/>
      <w:ind w:left="283"/>
    </w:pPr>
  </w:style>
  <w:style w:type="paragraph" w:customStyle="1" w:styleId="330">
    <w:name w:val="Основной текст с отступом 33"/>
    <w:basedOn w:val="51"/>
    <w:rsid w:val="00715869"/>
    <w:pPr>
      <w:spacing w:after="120"/>
      <w:ind w:left="283"/>
    </w:pPr>
    <w:rPr>
      <w:sz w:val="16"/>
    </w:rPr>
  </w:style>
  <w:style w:type="paragraph" w:customStyle="1" w:styleId="61">
    <w:name w:val="Обычный6"/>
    <w:basedOn w:val="a"/>
    <w:rsid w:val="00715869"/>
    <w:pPr>
      <w:spacing w:before="100" w:beforeAutospacing="1" w:after="100" w:afterAutospacing="1"/>
    </w:pPr>
    <w:rPr>
      <w:sz w:val="24"/>
      <w:szCs w:val="24"/>
      <w:lang w:val="ru-RU"/>
    </w:rPr>
  </w:style>
  <w:style w:type="paragraph" w:styleId="16">
    <w:name w:val="toc 1"/>
    <w:basedOn w:val="a"/>
    <w:next w:val="a"/>
    <w:autoRedefine/>
    <w:uiPriority w:val="39"/>
    <w:rsid w:val="00EE2812"/>
    <w:pPr>
      <w:tabs>
        <w:tab w:val="right" w:leader="dot" w:pos="9345"/>
      </w:tabs>
    </w:pPr>
    <w:rPr>
      <w:noProof/>
      <w:lang w:bidi="ru-RU"/>
    </w:rPr>
  </w:style>
  <w:style w:type="paragraph" w:styleId="2b">
    <w:name w:val="toc 2"/>
    <w:basedOn w:val="a"/>
    <w:next w:val="a"/>
    <w:autoRedefine/>
    <w:uiPriority w:val="39"/>
    <w:rsid w:val="00921907"/>
    <w:pPr>
      <w:tabs>
        <w:tab w:val="right" w:leader="dot" w:pos="9345"/>
      </w:tabs>
      <w:ind w:left="340"/>
    </w:pPr>
  </w:style>
  <w:style w:type="paragraph" w:customStyle="1" w:styleId="71">
    <w:name w:val="Обычный7"/>
    <w:rsid w:val="004B66FA"/>
    <w:rPr>
      <w:snapToGrid w:val="0"/>
      <w:sz w:val="22"/>
      <w:lang w:val="uk-UA"/>
    </w:rPr>
  </w:style>
  <w:style w:type="paragraph" w:customStyle="1" w:styleId="140">
    <w:name w:val="Заголовок 14"/>
    <w:basedOn w:val="71"/>
    <w:next w:val="71"/>
    <w:rsid w:val="004B66FA"/>
    <w:pPr>
      <w:keepNext/>
      <w:ind w:firstLine="360"/>
    </w:pPr>
    <w:rPr>
      <w:sz w:val="28"/>
    </w:rPr>
  </w:style>
  <w:style w:type="paragraph" w:customStyle="1" w:styleId="240">
    <w:name w:val="Заголовок 24"/>
    <w:basedOn w:val="71"/>
    <w:next w:val="71"/>
    <w:rsid w:val="004B66FA"/>
    <w:pPr>
      <w:keepNext/>
      <w:spacing w:before="240" w:after="60"/>
    </w:pPr>
    <w:rPr>
      <w:rFonts w:ascii="Arial" w:hAnsi="Arial"/>
      <w:b/>
      <w:i/>
      <w:sz w:val="28"/>
    </w:rPr>
  </w:style>
  <w:style w:type="paragraph" w:customStyle="1" w:styleId="42">
    <w:name w:val="Основной текст4"/>
    <w:basedOn w:val="71"/>
    <w:rsid w:val="004B66FA"/>
    <w:pPr>
      <w:spacing w:after="120"/>
    </w:pPr>
    <w:rPr>
      <w:sz w:val="24"/>
      <w:lang w:val="ru-RU"/>
    </w:rPr>
  </w:style>
  <w:style w:type="paragraph" w:customStyle="1" w:styleId="241">
    <w:name w:val="Основной текст 24"/>
    <w:basedOn w:val="71"/>
    <w:rsid w:val="004B66FA"/>
    <w:pPr>
      <w:spacing w:after="120" w:line="480" w:lineRule="auto"/>
    </w:pPr>
  </w:style>
  <w:style w:type="paragraph" w:customStyle="1" w:styleId="242">
    <w:name w:val="Основной текст с отступом 24"/>
    <w:basedOn w:val="71"/>
    <w:rsid w:val="004B66FA"/>
    <w:pPr>
      <w:spacing w:after="120" w:line="480" w:lineRule="auto"/>
      <w:ind w:left="283"/>
    </w:pPr>
  </w:style>
  <w:style w:type="paragraph" w:customStyle="1" w:styleId="34">
    <w:name w:val="Основной текст с отступом 34"/>
    <w:basedOn w:val="71"/>
    <w:rsid w:val="004B66FA"/>
    <w:pPr>
      <w:spacing w:after="120"/>
      <w:ind w:left="283"/>
    </w:pPr>
    <w:rPr>
      <w:sz w:val="16"/>
    </w:rPr>
  </w:style>
  <w:style w:type="paragraph" w:customStyle="1" w:styleId="81">
    <w:name w:val="Обычный8"/>
    <w:basedOn w:val="a"/>
    <w:rsid w:val="004B66FA"/>
    <w:pPr>
      <w:spacing w:before="100" w:beforeAutospacing="1" w:after="100" w:afterAutospacing="1"/>
    </w:pPr>
    <w:rPr>
      <w:sz w:val="24"/>
      <w:szCs w:val="24"/>
      <w:lang w:val="ru-RU"/>
    </w:rPr>
  </w:style>
  <w:style w:type="character" w:customStyle="1" w:styleId="a5">
    <w:name w:val="Основной текст Знак"/>
    <w:link w:val="a4"/>
    <w:rsid w:val="004B66FA"/>
    <w:rPr>
      <w:sz w:val="28"/>
      <w:lang w:val="uk-UA"/>
    </w:rPr>
  </w:style>
  <w:style w:type="paragraph" w:customStyle="1" w:styleId="91">
    <w:name w:val="Обычный9"/>
    <w:rsid w:val="00694FF9"/>
    <w:rPr>
      <w:snapToGrid w:val="0"/>
      <w:sz w:val="22"/>
      <w:lang w:val="uk-UA"/>
    </w:rPr>
  </w:style>
  <w:style w:type="paragraph" w:customStyle="1" w:styleId="150">
    <w:name w:val="Заголовок 15"/>
    <w:basedOn w:val="91"/>
    <w:next w:val="91"/>
    <w:rsid w:val="00694FF9"/>
    <w:pPr>
      <w:keepNext/>
      <w:ind w:firstLine="360"/>
    </w:pPr>
    <w:rPr>
      <w:sz w:val="28"/>
    </w:rPr>
  </w:style>
  <w:style w:type="paragraph" w:customStyle="1" w:styleId="250">
    <w:name w:val="Заголовок 25"/>
    <w:basedOn w:val="91"/>
    <w:next w:val="91"/>
    <w:rsid w:val="00694FF9"/>
    <w:pPr>
      <w:keepNext/>
      <w:spacing w:before="240" w:after="60"/>
    </w:pPr>
    <w:rPr>
      <w:rFonts w:ascii="Arial" w:hAnsi="Arial"/>
      <w:b/>
      <w:i/>
      <w:sz w:val="28"/>
    </w:rPr>
  </w:style>
  <w:style w:type="paragraph" w:customStyle="1" w:styleId="52">
    <w:name w:val="Основной текст5"/>
    <w:basedOn w:val="91"/>
    <w:rsid w:val="00694FF9"/>
    <w:pPr>
      <w:spacing w:after="120"/>
    </w:pPr>
    <w:rPr>
      <w:sz w:val="24"/>
      <w:lang w:val="ru-RU"/>
    </w:rPr>
  </w:style>
  <w:style w:type="paragraph" w:customStyle="1" w:styleId="251">
    <w:name w:val="Основной текст 25"/>
    <w:basedOn w:val="91"/>
    <w:rsid w:val="00694FF9"/>
    <w:pPr>
      <w:spacing w:after="120" w:line="480" w:lineRule="auto"/>
    </w:pPr>
  </w:style>
  <w:style w:type="paragraph" w:customStyle="1" w:styleId="252">
    <w:name w:val="Основной текст с отступом 25"/>
    <w:basedOn w:val="91"/>
    <w:rsid w:val="00694FF9"/>
    <w:pPr>
      <w:spacing w:after="120" w:line="480" w:lineRule="auto"/>
      <w:ind w:left="283"/>
    </w:pPr>
  </w:style>
  <w:style w:type="paragraph" w:customStyle="1" w:styleId="35">
    <w:name w:val="Основной текст с отступом 35"/>
    <w:basedOn w:val="91"/>
    <w:rsid w:val="00694FF9"/>
    <w:pPr>
      <w:spacing w:after="120"/>
      <w:ind w:left="283"/>
    </w:pPr>
    <w:rPr>
      <w:sz w:val="16"/>
    </w:rPr>
  </w:style>
  <w:style w:type="paragraph" w:customStyle="1" w:styleId="100">
    <w:name w:val="Обычный10"/>
    <w:basedOn w:val="a"/>
    <w:rsid w:val="00694FF9"/>
    <w:pPr>
      <w:spacing w:before="100" w:beforeAutospacing="1" w:after="100" w:afterAutospacing="1"/>
    </w:pPr>
    <w:rPr>
      <w:sz w:val="24"/>
      <w:szCs w:val="24"/>
      <w:lang w:val="ru-RU"/>
    </w:rPr>
  </w:style>
  <w:style w:type="character" w:customStyle="1" w:styleId="t">
    <w:name w:val="t"/>
    <w:basedOn w:val="a0"/>
    <w:rsid w:val="006370F2"/>
  </w:style>
  <w:style w:type="character" w:styleId="affe">
    <w:name w:val="FollowedHyperlink"/>
    <w:rsid w:val="004E768E"/>
    <w:rPr>
      <w:color w:val="954F72"/>
      <w:u w:val="single"/>
    </w:rPr>
  </w:style>
  <w:style w:type="character" w:customStyle="1" w:styleId="36">
    <w:name w:val="Неразрешенное упоминание3"/>
    <w:uiPriority w:val="99"/>
    <w:semiHidden/>
    <w:unhideWhenUsed/>
    <w:rsid w:val="00420AC3"/>
    <w:rPr>
      <w:color w:val="605E5C"/>
      <w:shd w:val="clear" w:color="auto" w:fill="E1DFDD"/>
    </w:rPr>
  </w:style>
  <w:style w:type="character" w:customStyle="1" w:styleId="43">
    <w:name w:val="Неразрешенное упоминание4"/>
    <w:uiPriority w:val="99"/>
    <w:semiHidden/>
    <w:unhideWhenUsed/>
    <w:rsid w:val="005D0F7D"/>
    <w:rPr>
      <w:color w:val="605E5C"/>
      <w:shd w:val="clear" w:color="auto" w:fill="E1DFDD"/>
    </w:rPr>
  </w:style>
  <w:style w:type="character" w:customStyle="1" w:styleId="UnresolvedMention">
    <w:name w:val="Unresolved Mention"/>
    <w:uiPriority w:val="99"/>
    <w:semiHidden/>
    <w:unhideWhenUsed/>
    <w:rsid w:val="00E41347"/>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9023375">
      <w:bodyDiv w:val="1"/>
      <w:marLeft w:val="0"/>
      <w:marRight w:val="0"/>
      <w:marTop w:val="0"/>
      <w:marBottom w:val="0"/>
      <w:divBdr>
        <w:top w:val="none" w:sz="0" w:space="0" w:color="auto"/>
        <w:left w:val="none" w:sz="0" w:space="0" w:color="auto"/>
        <w:bottom w:val="none" w:sz="0" w:space="0" w:color="auto"/>
        <w:right w:val="none" w:sz="0" w:space="0" w:color="auto"/>
      </w:divBdr>
      <w:divsChild>
        <w:div w:id="582758150">
          <w:marLeft w:val="0"/>
          <w:marRight w:val="0"/>
          <w:marTop w:val="0"/>
          <w:marBottom w:val="0"/>
          <w:divBdr>
            <w:top w:val="none" w:sz="0" w:space="0" w:color="auto"/>
            <w:left w:val="none" w:sz="0" w:space="0" w:color="auto"/>
            <w:bottom w:val="none" w:sz="0" w:space="0" w:color="auto"/>
            <w:right w:val="none" w:sz="0" w:space="0" w:color="auto"/>
          </w:divBdr>
          <w:divsChild>
            <w:div w:id="1884751565">
              <w:marLeft w:val="0"/>
              <w:marRight w:val="0"/>
              <w:marTop w:val="0"/>
              <w:marBottom w:val="0"/>
              <w:divBdr>
                <w:top w:val="none" w:sz="0" w:space="0" w:color="auto"/>
                <w:left w:val="none" w:sz="0" w:space="0" w:color="auto"/>
                <w:bottom w:val="none" w:sz="0" w:space="0" w:color="auto"/>
                <w:right w:val="none" w:sz="0" w:space="0" w:color="auto"/>
              </w:divBdr>
            </w:div>
            <w:div w:id="2028096862">
              <w:marLeft w:val="0"/>
              <w:marRight w:val="0"/>
              <w:marTop w:val="0"/>
              <w:marBottom w:val="0"/>
              <w:divBdr>
                <w:top w:val="none" w:sz="0" w:space="0" w:color="auto"/>
                <w:left w:val="none" w:sz="0" w:space="0" w:color="auto"/>
                <w:bottom w:val="none" w:sz="0" w:space="0" w:color="auto"/>
                <w:right w:val="none" w:sz="0" w:space="0" w:color="auto"/>
              </w:divBdr>
            </w:div>
          </w:divsChild>
        </w:div>
        <w:div w:id="781454928">
          <w:marLeft w:val="0"/>
          <w:marRight w:val="0"/>
          <w:marTop w:val="0"/>
          <w:marBottom w:val="0"/>
          <w:divBdr>
            <w:top w:val="none" w:sz="0" w:space="0" w:color="auto"/>
            <w:left w:val="none" w:sz="0" w:space="0" w:color="auto"/>
            <w:bottom w:val="none" w:sz="0" w:space="0" w:color="auto"/>
            <w:right w:val="none" w:sz="0" w:space="0" w:color="auto"/>
          </w:divBdr>
          <w:divsChild>
            <w:div w:id="25875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668800">
      <w:bodyDiv w:val="1"/>
      <w:marLeft w:val="0"/>
      <w:marRight w:val="0"/>
      <w:marTop w:val="0"/>
      <w:marBottom w:val="0"/>
      <w:divBdr>
        <w:top w:val="none" w:sz="0" w:space="0" w:color="auto"/>
        <w:left w:val="none" w:sz="0" w:space="0" w:color="auto"/>
        <w:bottom w:val="none" w:sz="0" w:space="0" w:color="auto"/>
        <w:right w:val="none" w:sz="0" w:space="0" w:color="auto"/>
      </w:divBdr>
    </w:div>
    <w:div w:id="268240665">
      <w:bodyDiv w:val="1"/>
      <w:marLeft w:val="0"/>
      <w:marRight w:val="0"/>
      <w:marTop w:val="0"/>
      <w:marBottom w:val="0"/>
      <w:divBdr>
        <w:top w:val="none" w:sz="0" w:space="0" w:color="auto"/>
        <w:left w:val="none" w:sz="0" w:space="0" w:color="auto"/>
        <w:bottom w:val="none" w:sz="0" w:space="0" w:color="auto"/>
        <w:right w:val="none" w:sz="0" w:space="0" w:color="auto"/>
      </w:divBdr>
      <w:divsChild>
        <w:div w:id="1405302816">
          <w:marLeft w:val="547"/>
          <w:marRight w:val="0"/>
          <w:marTop w:val="96"/>
          <w:marBottom w:val="0"/>
          <w:divBdr>
            <w:top w:val="none" w:sz="0" w:space="0" w:color="auto"/>
            <w:left w:val="none" w:sz="0" w:space="0" w:color="auto"/>
            <w:bottom w:val="none" w:sz="0" w:space="0" w:color="auto"/>
            <w:right w:val="none" w:sz="0" w:space="0" w:color="auto"/>
          </w:divBdr>
        </w:div>
        <w:div w:id="89132097">
          <w:marLeft w:val="547"/>
          <w:marRight w:val="0"/>
          <w:marTop w:val="96"/>
          <w:marBottom w:val="0"/>
          <w:divBdr>
            <w:top w:val="none" w:sz="0" w:space="0" w:color="auto"/>
            <w:left w:val="none" w:sz="0" w:space="0" w:color="auto"/>
            <w:bottom w:val="none" w:sz="0" w:space="0" w:color="auto"/>
            <w:right w:val="none" w:sz="0" w:space="0" w:color="auto"/>
          </w:divBdr>
        </w:div>
        <w:div w:id="919675505">
          <w:marLeft w:val="547"/>
          <w:marRight w:val="0"/>
          <w:marTop w:val="96"/>
          <w:marBottom w:val="0"/>
          <w:divBdr>
            <w:top w:val="none" w:sz="0" w:space="0" w:color="auto"/>
            <w:left w:val="none" w:sz="0" w:space="0" w:color="auto"/>
            <w:bottom w:val="none" w:sz="0" w:space="0" w:color="auto"/>
            <w:right w:val="none" w:sz="0" w:space="0" w:color="auto"/>
          </w:divBdr>
        </w:div>
        <w:div w:id="2059042418">
          <w:marLeft w:val="547"/>
          <w:marRight w:val="0"/>
          <w:marTop w:val="96"/>
          <w:marBottom w:val="0"/>
          <w:divBdr>
            <w:top w:val="none" w:sz="0" w:space="0" w:color="auto"/>
            <w:left w:val="none" w:sz="0" w:space="0" w:color="auto"/>
            <w:bottom w:val="none" w:sz="0" w:space="0" w:color="auto"/>
            <w:right w:val="none" w:sz="0" w:space="0" w:color="auto"/>
          </w:divBdr>
        </w:div>
      </w:divsChild>
    </w:div>
    <w:div w:id="443698192">
      <w:bodyDiv w:val="1"/>
      <w:marLeft w:val="0"/>
      <w:marRight w:val="0"/>
      <w:marTop w:val="0"/>
      <w:marBottom w:val="0"/>
      <w:divBdr>
        <w:top w:val="none" w:sz="0" w:space="0" w:color="auto"/>
        <w:left w:val="none" w:sz="0" w:space="0" w:color="auto"/>
        <w:bottom w:val="none" w:sz="0" w:space="0" w:color="auto"/>
        <w:right w:val="none" w:sz="0" w:space="0" w:color="auto"/>
      </w:divBdr>
    </w:div>
    <w:div w:id="705452491">
      <w:bodyDiv w:val="1"/>
      <w:marLeft w:val="0"/>
      <w:marRight w:val="0"/>
      <w:marTop w:val="0"/>
      <w:marBottom w:val="0"/>
      <w:divBdr>
        <w:top w:val="none" w:sz="0" w:space="0" w:color="auto"/>
        <w:left w:val="none" w:sz="0" w:space="0" w:color="auto"/>
        <w:bottom w:val="none" w:sz="0" w:space="0" w:color="auto"/>
        <w:right w:val="none" w:sz="0" w:space="0" w:color="auto"/>
      </w:divBdr>
    </w:div>
    <w:div w:id="779297219">
      <w:bodyDiv w:val="1"/>
      <w:marLeft w:val="0"/>
      <w:marRight w:val="0"/>
      <w:marTop w:val="0"/>
      <w:marBottom w:val="0"/>
      <w:divBdr>
        <w:top w:val="none" w:sz="0" w:space="0" w:color="auto"/>
        <w:left w:val="none" w:sz="0" w:space="0" w:color="auto"/>
        <w:bottom w:val="none" w:sz="0" w:space="0" w:color="auto"/>
        <w:right w:val="none" w:sz="0" w:space="0" w:color="auto"/>
      </w:divBdr>
    </w:div>
    <w:div w:id="1144004977">
      <w:bodyDiv w:val="1"/>
      <w:marLeft w:val="0"/>
      <w:marRight w:val="0"/>
      <w:marTop w:val="0"/>
      <w:marBottom w:val="0"/>
      <w:divBdr>
        <w:top w:val="none" w:sz="0" w:space="0" w:color="auto"/>
        <w:left w:val="none" w:sz="0" w:space="0" w:color="auto"/>
        <w:bottom w:val="none" w:sz="0" w:space="0" w:color="auto"/>
        <w:right w:val="none" w:sz="0" w:space="0" w:color="auto"/>
      </w:divBdr>
      <w:divsChild>
        <w:div w:id="246352675">
          <w:marLeft w:val="0"/>
          <w:marRight w:val="0"/>
          <w:marTop w:val="0"/>
          <w:marBottom w:val="0"/>
          <w:divBdr>
            <w:top w:val="none" w:sz="0" w:space="0" w:color="auto"/>
            <w:left w:val="none" w:sz="0" w:space="0" w:color="auto"/>
            <w:bottom w:val="none" w:sz="0" w:space="0" w:color="auto"/>
            <w:right w:val="none" w:sz="0" w:space="0" w:color="auto"/>
          </w:divBdr>
          <w:divsChild>
            <w:div w:id="985742547">
              <w:marLeft w:val="0"/>
              <w:marRight w:val="0"/>
              <w:marTop w:val="0"/>
              <w:marBottom w:val="0"/>
              <w:divBdr>
                <w:top w:val="none" w:sz="0" w:space="0" w:color="auto"/>
                <w:left w:val="none" w:sz="0" w:space="0" w:color="auto"/>
                <w:bottom w:val="none" w:sz="0" w:space="0" w:color="auto"/>
                <w:right w:val="none" w:sz="0" w:space="0" w:color="auto"/>
              </w:divBdr>
              <w:divsChild>
                <w:div w:id="1130980701">
                  <w:marLeft w:val="0"/>
                  <w:marRight w:val="0"/>
                  <w:marTop w:val="0"/>
                  <w:marBottom w:val="0"/>
                  <w:divBdr>
                    <w:top w:val="none" w:sz="0" w:space="0" w:color="auto"/>
                    <w:left w:val="none" w:sz="0" w:space="0" w:color="auto"/>
                    <w:bottom w:val="none" w:sz="0" w:space="0" w:color="auto"/>
                    <w:right w:val="none" w:sz="0" w:space="0" w:color="auto"/>
                  </w:divBdr>
                  <w:divsChild>
                    <w:div w:id="1105074042">
                      <w:marLeft w:val="0"/>
                      <w:marRight w:val="0"/>
                      <w:marTop w:val="0"/>
                      <w:marBottom w:val="0"/>
                      <w:divBdr>
                        <w:top w:val="none" w:sz="0" w:space="0" w:color="auto"/>
                        <w:left w:val="none" w:sz="0" w:space="0" w:color="auto"/>
                        <w:bottom w:val="none" w:sz="0" w:space="0" w:color="auto"/>
                        <w:right w:val="none" w:sz="0" w:space="0" w:color="auto"/>
                      </w:divBdr>
                      <w:divsChild>
                        <w:div w:id="1225219635">
                          <w:marLeft w:val="0"/>
                          <w:marRight w:val="0"/>
                          <w:marTop w:val="0"/>
                          <w:marBottom w:val="0"/>
                          <w:divBdr>
                            <w:top w:val="none" w:sz="0" w:space="0" w:color="auto"/>
                            <w:left w:val="none" w:sz="0" w:space="0" w:color="auto"/>
                            <w:bottom w:val="none" w:sz="0" w:space="0" w:color="auto"/>
                            <w:right w:val="none" w:sz="0" w:space="0" w:color="auto"/>
                          </w:divBdr>
                          <w:divsChild>
                            <w:div w:id="337736372">
                              <w:marLeft w:val="0"/>
                              <w:marRight w:val="0"/>
                              <w:marTop w:val="0"/>
                              <w:marBottom w:val="0"/>
                              <w:divBdr>
                                <w:top w:val="none" w:sz="0" w:space="0" w:color="auto"/>
                                <w:left w:val="none" w:sz="0" w:space="0" w:color="auto"/>
                                <w:bottom w:val="none" w:sz="0" w:space="0" w:color="auto"/>
                                <w:right w:val="none" w:sz="0" w:space="0" w:color="auto"/>
                              </w:divBdr>
                            </w:div>
                            <w:div w:id="2117093146">
                              <w:marLeft w:val="0"/>
                              <w:marRight w:val="0"/>
                              <w:marTop w:val="0"/>
                              <w:marBottom w:val="0"/>
                              <w:divBdr>
                                <w:top w:val="none" w:sz="0" w:space="0" w:color="auto"/>
                                <w:left w:val="none" w:sz="0" w:space="0" w:color="auto"/>
                                <w:bottom w:val="none" w:sz="0" w:space="0" w:color="auto"/>
                                <w:right w:val="none" w:sz="0" w:space="0" w:color="auto"/>
                              </w:divBdr>
                            </w:div>
                          </w:divsChild>
                        </w:div>
                        <w:div w:id="1749233392">
                          <w:marLeft w:val="0"/>
                          <w:marRight w:val="0"/>
                          <w:marTop w:val="0"/>
                          <w:marBottom w:val="0"/>
                          <w:divBdr>
                            <w:top w:val="none" w:sz="0" w:space="0" w:color="auto"/>
                            <w:left w:val="none" w:sz="0" w:space="0" w:color="auto"/>
                            <w:bottom w:val="none" w:sz="0" w:space="0" w:color="auto"/>
                            <w:right w:val="none" w:sz="0" w:space="0" w:color="auto"/>
                          </w:divBdr>
                          <w:divsChild>
                            <w:div w:id="1570115094">
                              <w:marLeft w:val="0"/>
                              <w:marRight w:val="300"/>
                              <w:marTop w:val="180"/>
                              <w:marBottom w:val="0"/>
                              <w:divBdr>
                                <w:top w:val="none" w:sz="0" w:space="0" w:color="auto"/>
                                <w:left w:val="none" w:sz="0" w:space="0" w:color="auto"/>
                                <w:bottom w:val="none" w:sz="0" w:space="0" w:color="auto"/>
                                <w:right w:val="none" w:sz="0" w:space="0" w:color="auto"/>
                              </w:divBdr>
                              <w:divsChild>
                                <w:div w:id="13725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8588904">
          <w:marLeft w:val="0"/>
          <w:marRight w:val="0"/>
          <w:marTop w:val="0"/>
          <w:marBottom w:val="0"/>
          <w:divBdr>
            <w:top w:val="none" w:sz="0" w:space="0" w:color="auto"/>
            <w:left w:val="none" w:sz="0" w:space="0" w:color="auto"/>
            <w:bottom w:val="none" w:sz="0" w:space="0" w:color="auto"/>
            <w:right w:val="none" w:sz="0" w:space="0" w:color="auto"/>
          </w:divBdr>
          <w:divsChild>
            <w:div w:id="1616519075">
              <w:marLeft w:val="0"/>
              <w:marRight w:val="0"/>
              <w:marTop w:val="0"/>
              <w:marBottom w:val="0"/>
              <w:divBdr>
                <w:top w:val="none" w:sz="0" w:space="0" w:color="auto"/>
                <w:left w:val="none" w:sz="0" w:space="0" w:color="auto"/>
                <w:bottom w:val="none" w:sz="0" w:space="0" w:color="auto"/>
                <w:right w:val="none" w:sz="0" w:space="0" w:color="auto"/>
              </w:divBdr>
              <w:divsChild>
                <w:div w:id="520631692">
                  <w:marLeft w:val="0"/>
                  <w:marRight w:val="0"/>
                  <w:marTop w:val="0"/>
                  <w:marBottom w:val="0"/>
                  <w:divBdr>
                    <w:top w:val="none" w:sz="0" w:space="0" w:color="auto"/>
                    <w:left w:val="none" w:sz="0" w:space="0" w:color="auto"/>
                    <w:bottom w:val="none" w:sz="0" w:space="0" w:color="auto"/>
                    <w:right w:val="none" w:sz="0" w:space="0" w:color="auto"/>
                  </w:divBdr>
                  <w:divsChild>
                    <w:div w:id="618605485">
                      <w:marLeft w:val="0"/>
                      <w:marRight w:val="0"/>
                      <w:marTop w:val="0"/>
                      <w:marBottom w:val="0"/>
                      <w:divBdr>
                        <w:top w:val="none" w:sz="0" w:space="0" w:color="auto"/>
                        <w:left w:val="none" w:sz="0" w:space="0" w:color="auto"/>
                        <w:bottom w:val="none" w:sz="0" w:space="0" w:color="auto"/>
                        <w:right w:val="none" w:sz="0" w:space="0" w:color="auto"/>
                      </w:divBdr>
                      <w:divsChild>
                        <w:div w:id="146469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2808594">
      <w:bodyDiv w:val="1"/>
      <w:marLeft w:val="0"/>
      <w:marRight w:val="0"/>
      <w:marTop w:val="0"/>
      <w:marBottom w:val="0"/>
      <w:divBdr>
        <w:top w:val="none" w:sz="0" w:space="0" w:color="auto"/>
        <w:left w:val="none" w:sz="0" w:space="0" w:color="auto"/>
        <w:bottom w:val="none" w:sz="0" w:space="0" w:color="auto"/>
        <w:right w:val="none" w:sz="0" w:space="0" w:color="auto"/>
      </w:divBdr>
    </w:div>
    <w:div w:id="1744062284">
      <w:bodyDiv w:val="1"/>
      <w:marLeft w:val="0"/>
      <w:marRight w:val="0"/>
      <w:marTop w:val="0"/>
      <w:marBottom w:val="0"/>
      <w:divBdr>
        <w:top w:val="none" w:sz="0" w:space="0" w:color="auto"/>
        <w:left w:val="none" w:sz="0" w:space="0" w:color="auto"/>
        <w:bottom w:val="none" w:sz="0" w:space="0" w:color="auto"/>
        <w:right w:val="none" w:sz="0" w:space="0" w:color="auto"/>
      </w:divBdr>
    </w:div>
    <w:div w:id="2090081636">
      <w:bodyDiv w:val="1"/>
      <w:marLeft w:val="0"/>
      <w:marRight w:val="0"/>
      <w:marTop w:val="0"/>
      <w:marBottom w:val="0"/>
      <w:divBdr>
        <w:top w:val="none" w:sz="0" w:space="0" w:color="auto"/>
        <w:left w:val="none" w:sz="0" w:space="0" w:color="auto"/>
        <w:bottom w:val="none" w:sz="0" w:space="0" w:color="auto"/>
        <w:right w:val="none" w:sz="0" w:space="0" w:color="auto"/>
      </w:divBdr>
    </w:div>
    <w:div w:id="2139299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80.jpeg"/><Relationship Id="rId299" Type="http://schemas.openxmlformats.org/officeDocument/2006/relationships/hyperlink" Target="https://www.ncbi.nlm.nih.gov/pubmed/?term=Reynolds%20C%5BAuthor%5D&amp;cauthor=true&amp;cauthor_uid=26573951" TargetMode="External"/><Relationship Id="rId303" Type="http://schemas.openxmlformats.org/officeDocument/2006/relationships/hyperlink" Target="https://www.ncbi.nlm.nih.gov/pubmed/26573951" TargetMode="External"/><Relationship Id="rId21" Type="http://schemas.openxmlformats.org/officeDocument/2006/relationships/hyperlink" Target="http://nauka.knmu.edu.ua/sierep/main.php?action=razdel&amp;rname=11.&amp;eid=48&amp;subact=edit&amp;editv=114763" TargetMode="External"/><Relationship Id="rId42" Type="http://schemas.openxmlformats.org/officeDocument/2006/relationships/image" Target="media/image6.jpeg"/><Relationship Id="rId63" Type="http://schemas.openxmlformats.org/officeDocument/2006/relationships/image" Target="media/image26.jpeg"/><Relationship Id="rId84" Type="http://schemas.openxmlformats.org/officeDocument/2006/relationships/image" Target="media/image47.jpeg"/><Relationship Id="rId138" Type="http://schemas.openxmlformats.org/officeDocument/2006/relationships/image" Target="media/image101.jpeg"/><Relationship Id="rId159" Type="http://schemas.openxmlformats.org/officeDocument/2006/relationships/image" Target="media/image122.jpeg"/><Relationship Id="rId324" Type="http://schemas.openxmlformats.org/officeDocument/2006/relationships/hyperlink" Target="http://nauka.knmu.edu.ua/sierep/main.php?action=razdel&amp;rname=11.&amp;eid=48&amp;subact=edit&amp;editv=113414" TargetMode="External"/><Relationship Id="rId345" Type="http://schemas.openxmlformats.org/officeDocument/2006/relationships/hyperlink" Target="http://nauka.knmu.edu.ua/sierep/main.php?action=razdel&amp;rname=11.&amp;eid=48&amp;subact=edit&amp;editv=114764" TargetMode="External"/><Relationship Id="rId170" Type="http://schemas.openxmlformats.org/officeDocument/2006/relationships/image" Target="media/image130.jpeg"/><Relationship Id="rId191" Type="http://schemas.openxmlformats.org/officeDocument/2006/relationships/image" Target="media/image151.emf"/><Relationship Id="rId205" Type="http://schemas.openxmlformats.org/officeDocument/2006/relationships/image" Target="media/image157.emf"/><Relationship Id="rId226" Type="http://schemas.openxmlformats.org/officeDocument/2006/relationships/oleObject" Target="embeddings/oleObject18.bin"/><Relationship Id="rId247" Type="http://schemas.openxmlformats.org/officeDocument/2006/relationships/hyperlink" Target="https://www.ncbi.nlm.nih.gov/entrez/query.fcgi?cmd=Retrieve&amp;db=PubMed&amp;list_uids=25864101&amp;dopt=Abstract" TargetMode="External"/><Relationship Id="rId107" Type="http://schemas.openxmlformats.org/officeDocument/2006/relationships/image" Target="media/image70.jpeg"/><Relationship Id="rId268" Type="http://schemas.openxmlformats.org/officeDocument/2006/relationships/hyperlink" Target="https://doi.org/10.1016/j.urology.2011.10.073" TargetMode="External"/><Relationship Id="rId289" Type="http://schemas.openxmlformats.org/officeDocument/2006/relationships/hyperlink" Target="https://doi.org/10.1016/j.juro" TargetMode="External"/><Relationship Id="rId11" Type="http://schemas.openxmlformats.org/officeDocument/2006/relationships/hyperlink" Target="http://nauka.knmu.edu.ua/sierep/main.php?action=razdel&amp;rname=11.&amp;eid=48&amp;subact=edit&amp;editv=114764" TargetMode="External"/><Relationship Id="rId32" Type="http://schemas.openxmlformats.org/officeDocument/2006/relationships/hyperlink" Target="http://www.nephrometry.com" TargetMode="External"/><Relationship Id="rId53" Type="http://schemas.openxmlformats.org/officeDocument/2006/relationships/image" Target="media/image17.jpeg"/><Relationship Id="rId74" Type="http://schemas.openxmlformats.org/officeDocument/2006/relationships/image" Target="media/image37.jpeg"/><Relationship Id="rId128" Type="http://schemas.openxmlformats.org/officeDocument/2006/relationships/image" Target="media/image91.jpeg"/><Relationship Id="rId149" Type="http://schemas.openxmlformats.org/officeDocument/2006/relationships/image" Target="media/image112.jpeg"/><Relationship Id="rId3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869" TargetMode="External"/><Relationship Id="rId335" Type="http://schemas.openxmlformats.org/officeDocument/2006/relationships/hyperlink" Target="http://nauka.knmu.edu.ua/sierep/main.php?action=razdel&amp;rname=11.&amp;eid=48&amp;subact=edit&amp;editv=114764" TargetMode="External"/><Relationship Id="rId5" Type="http://schemas.openxmlformats.org/officeDocument/2006/relationships/settings" Target="settings.xml"/><Relationship Id="rId95" Type="http://schemas.openxmlformats.org/officeDocument/2006/relationships/image" Target="media/image58.jpeg"/><Relationship Id="rId160" Type="http://schemas.openxmlformats.org/officeDocument/2006/relationships/image" Target="media/image123.jpeg"/><Relationship Id="rId181" Type="http://schemas.openxmlformats.org/officeDocument/2006/relationships/image" Target="media/image141.jpeg"/><Relationship Id="rId216" Type="http://schemas.openxmlformats.org/officeDocument/2006/relationships/oleObject" Target="embeddings/oleObject13.bin"/><Relationship Id="rId237" Type="http://schemas.openxmlformats.org/officeDocument/2006/relationships/hyperlink" Target="https://www.atsdr.cdc.gov/toxprofiles/tp.asp?id=173&amp;amp;tid=30" TargetMode="External"/><Relationship Id="rId258" Type="http://schemas.openxmlformats.org/officeDocument/2006/relationships/hyperlink" Target="https://doi.org/10.1016/j.purol.2016.12.002" TargetMode="External"/><Relationship Id="rId279" Type="http://schemas.openxmlformats.org/officeDocument/2006/relationships/hyperlink" Target="https://www.ncbi.nlm.nih.gov/pubmed/?term=Brattoli%20M%5BAuthor%5D&amp;cauthor=true&amp;cauthor_uid=29801993" TargetMode="External"/><Relationship Id="rId22" Type="http://schemas.openxmlformats.org/officeDocument/2006/relationships/hyperlink" Target="http://nauka.knmu.edu.ua/sierep/main.php?action=razdel&amp;rname=11.&amp;eid=48&amp;subact=edit&amp;editv=114764" TargetMode="External"/><Relationship Id="rId43" Type="http://schemas.openxmlformats.org/officeDocument/2006/relationships/image" Target="media/image7.jpeg"/><Relationship Id="rId64" Type="http://schemas.openxmlformats.org/officeDocument/2006/relationships/image" Target="media/image27.png"/><Relationship Id="rId118" Type="http://schemas.openxmlformats.org/officeDocument/2006/relationships/image" Target="media/image81.jpeg"/><Relationship Id="rId139" Type="http://schemas.openxmlformats.org/officeDocument/2006/relationships/image" Target="media/image102.jpeg"/><Relationship Id="rId290" Type="http://schemas.openxmlformats.org/officeDocument/2006/relationships/hyperlink" Target="https://doi.org/10.1590/S1677-5538" TargetMode="External"/><Relationship Id="rId304" Type="http://schemas.openxmlformats.org/officeDocument/2006/relationships/hyperlink" Target="https://www.ncbi.nlm.nih.gov/pubmed/?term=Shumate%20AM%5BAuthor%5D&amp;cauthor=true&amp;cauthor_uid=31808401" TargetMode="External"/><Relationship Id="rId325" Type="http://schemas.openxmlformats.org/officeDocument/2006/relationships/hyperlink" Target="http://nauka.knmu.edu.ua/sierep/main.php?action=razdel&amp;rname=11.&amp;eid=48&amp;subact=edit&amp;editv=114764" TargetMode="External"/><Relationship Id="rId346" Type="http://schemas.openxmlformats.org/officeDocument/2006/relationships/hyperlink" Target="http://nauka.knmu.edu.ua/sierep/main.php?action=razdel&amp;rname=11.&amp;eid=48&amp;subact=edit&amp;editv=113701" TargetMode="External"/><Relationship Id="rId85" Type="http://schemas.openxmlformats.org/officeDocument/2006/relationships/image" Target="media/image48.jpeg"/><Relationship Id="rId150" Type="http://schemas.openxmlformats.org/officeDocument/2006/relationships/image" Target="media/image113.jpeg"/><Relationship Id="rId171" Type="http://schemas.openxmlformats.org/officeDocument/2006/relationships/image" Target="media/image131.png"/><Relationship Id="rId192" Type="http://schemas.openxmlformats.org/officeDocument/2006/relationships/oleObject" Target="embeddings/oleObject1.bin"/><Relationship Id="rId206" Type="http://schemas.openxmlformats.org/officeDocument/2006/relationships/oleObject" Target="embeddings/oleObject8.bin"/><Relationship Id="rId227" Type="http://schemas.openxmlformats.org/officeDocument/2006/relationships/header" Target="header6.xml"/><Relationship Id="rId248" Type="http://schemas.openxmlformats.org/officeDocument/2006/relationships/hyperlink" Target="https://doi.org/10.1007/s11255-015-0975-3" TargetMode="External"/><Relationship Id="rId269" Type="http://schemas.openxmlformats.org/officeDocument/2006/relationships/hyperlink" Target="https://d.docs.live.net/098c1c59e60c4fbb/7496%5eF1-DESKTOP-2992PLP/&#1044;&#1080;&#1089;&#1089;&#1077;&#1088;&#1090;&#1072;&#1094;&#1080;&#1103;/&#1044;&#1048;&#1057;&#1057;&#1045;&#1056;&#1058;&#1040;&#1062;&#1048;&#1071;%20&#1061;&#1072;&#1088;&#1077;&#1073;&#1072;%20&#1048;&#1047;&#1052;&#1045;&#1053;&#1045;&#1053;&#1048;&#1071;%20&#1055;&#1054;&#1057;&#1051;&#1045;%20&#1040;&#1055;&#1055;&#1056;&#1054;&#1041;&#1040;&#1062;&#1048;&#1048;/PubMed" TargetMode="External"/><Relationship Id="rId12" Type="http://schemas.openxmlformats.org/officeDocument/2006/relationships/hyperlink" Target="http://nauka.knmu.edu.ua/sierep/main.php?action=razdel&amp;rname=11.&amp;eid=48&amp;subact=edit&amp;editv=114764" TargetMode="External"/><Relationship Id="rId33" Type="http://schemas.openxmlformats.org/officeDocument/2006/relationships/hyperlink" Target="http://my.clevelandclinic.org/Documents/Urology/CentralityIndex2.xls" TargetMode="External"/><Relationship Id="rId108" Type="http://schemas.openxmlformats.org/officeDocument/2006/relationships/image" Target="media/image71.jpeg"/><Relationship Id="rId129" Type="http://schemas.openxmlformats.org/officeDocument/2006/relationships/image" Target="media/image92.jpeg"/><Relationship Id="rId280" Type="http://schemas.openxmlformats.org/officeDocument/2006/relationships/hyperlink" Target="https://www.ncbi.nlm.nih.gov/pubmed/?term=Filippini%20C%5BAuthor%5D&amp;cauthor=true&amp;cauthor_uid=29801993" TargetMode="External"/><Relationship Id="rId315" Type="http://schemas.openxmlformats.org/officeDocument/2006/relationships/hyperlink" Target="http://nauka.knmu.edu.ua/sierep/main.php?action=razdel&amp;rname=11.&amp;eid=48&amp;subact=edit&amp;editv=116941" TargetMode="External"/><Relationship Id="rId336" Type="http://schemas.openxmlformats.org/officeDocument/2006/relationships/hyperlink" Target="http://nauka.knmu.edu.ua/sierep/main.php?action=razdel&amp;rname=11.&amp;eid=48&amp;subact=edit&amp;editv=116941" TargetMode="External"/><Relationship Id="rId54" Type="http://schemas.openxmlformats.org/officeDocument/2006/relationships/header" Target="header1.xml"/><Relationship Id="rId75" Type="http://schemas.openxmlformats.org/officeDocument/2006/relationships/image" Target="media/image38.jpeg"/><Relationship Id="rId96" Type="http://schemas.openxmlformats.org/officeDocument/2006/relationships/image" Target="media/image59.jpeg"/><Relationship Id="rId140" Type="http://schemas.openxmlformats.org/officeDocument/2006/relationships/image" Target="media/image103.jpeg"/><Relationship Id="rId161" Type="http://schemas.openxmlformats.org/officeDocument/2006/relationships/image" Target="media/image124.jpeg"/><Relationship Id="rId182" Type="http://schemas.openxmlformats.org/officeDocument/2006/relationships/image" Target="media/image142.jpeg"/><Relationship Id="rId217" Type="http://schemas.openxmlformats.org/officeDocument/2006/relationships/image" Target="media/image163.emf"/><Relationship Id="rId6" Type="http://schemas.openxmlformats.org/officeDocument/2006/relationships/webSettings" Target="webSettings.xml"/><Relationship Id="rId238" Type="http://schemas.openxmlformats.org/officeDocument/2006/relationships/hyperlink" Target="https://dx.doi.org/10.1590/s1677-5538.ibju.2016.0642" TargetMode="External"/><Relationship Id="rId259" Type="http://schemas.openxmlformats.org/officeDocument/2006/relationships/hyperlink" Target="https://www.ncbi.nlm.nih.gov/entrez/query.fcgi?cmd=Retrieve&amp;db=PubMed&amp;list_uids=29331568&amp;dopt=Abstract" TargetMode="External"/><Relationship Id="rId23" Type="http://schemas.openxmlformats.org/officeDocument/2006/relationships/hyperlink" Target="http://nauka.knmu.edu.ua/sierep/main.php?action=razdel&amp;rname=11.&amp;eid=48&amp;subact=edit&amp;editv=113701" TargetMode="External"/><Relationship Id="rId119" Type="http://schemas.openxmlformats.org/officeDocument/2006/relationships/image" Target="media/image82.jpeg"/><Relationship Id="rId270" Type="http://schemas.openxmlformats.org/officeDocument/2006/relationships/hyperlink" Target="https://doi.org/10.1016/j.clgc.2014.08.008" TargetMode="External"/><Relationship Id="rId291" Type="http://schemas.openxmlformats.org/officeDocument/2006/relationships/hyperlink" Target="https://doi.org/10.1016/j.ejso.2013.11.023." TargetMode="External"/><Relationship Id="rId305" Type="http://schemas.openxmlformats.org/officeDocument/2006/relationships/hyperlink" Target="https://www.ncbi.nlm.nih.gov/pubmed/?term=Roth%20G%5BAuthor%5D&amp;cauthor=true&amp;cauthor_uid=31808401" TargetMode="External"/><Relationship Id="rId326" Type="http://schemas.openxmlformats.org/officeDocument/2006/relationships/hyperlink" Target="http://nauka.knmu.edu.ua/sierep/main.php?action=razdel&amp;rname=11.&amp;eid=48&amp;subact=edit&amp;editv=114763" TargetMode="External"/><Relationship Id="rId347" Type="http://schemas.openxmlformats.org/officeDocument/2006/relationships/hyperlink" Target="http://nauka.knmu.edu.ua/sierep/main.php?action=razdel&amp;rname=11.&amp;eid=48&amp;subact=edit&amp;editv=113701" TargetMode="External"/><Relationship Id="rId44" Type="http://schemas.openxmlformats.org/officeDocument/2006/relationships/image" Target="media/image8.jpeg"/><Relationship Id="rId65" Type="http://schemas.openxmlformats.org/officeDocument/2006/relationships/image" Target="media/image28.jpeg"/><Relationship Id="rId86" Type="http://schemas.openxmlformats.org/officeDocument/2006/relationships/image" Target="media/image49.png"/><Relationship Id="rId130" Type="http://schemas.openxmlformats.org/officeDocument/2006/relationships/image" Target="media/image93.emf"/><Relationship Id="rId151" Type="http://schemas.openxmlformats.org/officeDocument/2006/relationships/image" Target="media/image114.jpeg"/><Relationship Id="rId172" Type="http://schemas.openxmlformats.org/officeDocument/2006/relationships/image" Target="media/image132.jpeg"/><Relationship Id="rId193" Type="http://schemas.openxmlformats.org/officeDocument/2006/relationships/oleObject" Target="embeddings/oleObject2.bin"/><Relationship Id="rId207" Type="http://schemas.openxmlformats.org/officeDocument/2006/relationships/image" Target="media/image158.emf"/><Relationship Id="rId228" Type="http://schemas.openxmlformats.org/officeDocument/2006/relationships/image" Target="media/image168.jpeg"/><Relationship Id="rId249" Type="http://schemas.openxmlformats.org/officeDocument/2006/relationships/hyperlink" Target="https://www.ncbi.nlm.nih.gov/entrez/query.fcgi?cmd=Retrieve&amp;db=PubMed&amp;list_uids=24921904&amp;dopt=Abstract" TargetMode="External"/><Relationship Id="rId13" Type="http://schemas.openxmlformats.org/officeDocument/2006/relationships/hyperlink" Target="http://nauka.knmu.edu.ua/sierep/main.php?action=razdel&amp;rname=11.&amp;eid=48&amp;subact=edit&amp;editv=116941" TargetMode="External"/><Relationship Id="rId109" Type="http://schemas.openxmlformats.org/officeDocument/2006/relationships/image" Target="media/image72.jpeg"/><Relationship Id="rId260" Type="http://schemas.openxmlformats.org/officeDocument/2006/relationships/hyperlink" Target="https://doi.org/10.1016/j.purol.2017.12.004" TargetMode="External"/><Relationship Id="rId281" Type="http://schemas.openxmlformats.org/officeDocument/2006/relationships/hyperlink" Target="https://www.sciencedirect.com/science/journal/10781439" TargetMode="External"/><Relationship Id="rId316" Type="http://schemas.openxmlformats.org/officeDocument/2006/relationships/hyperlink" Target="http://nauka.knmu.edu.ua/sierep/main.php?action=razdel&amp;rname=11.&amp;eid=48&amp;subact=edit&amp;editv=114764" TargetMode="External"/><Relationship Id="rId337" Type="http://schemas.openxmlformats.org/officeDocument/2006/relationships/hyperlink" Target="http://nauka.knmu.edu.ua/sierep/main.php?action=razdel&amp;rname=11.&amp;eid=48&amp;subact=edit&amp;editv=114765" TargetMode="External"/><Relationship Id="rId34" Type="http://schemas.openxmlformats.org/officeDocument/2006/relationships/hyperlink" Target="https://www.ncbi.nlm.nih.gov/pubmed/?term=Andrade%20HS%5BAuthor%5D&amp;cauthor=true&amp;cauthor_uid=27881027" TargetMode="External"/><Relationship Id="rId55" Type="http://schemas.openxmlformats.org/officeDocument/2006/relationships/image" Target="media/image18.jpeg"/><Relationship Id="rId76" Type="http://schemas.openxmlformats.org/officeDocument/2006/relationships/image" Target="media/image39.jpeg"/><Relationship Id="rId97" Type="http://schemas.openxmlformats.org/officeDocument/2006/relationships/image" Target="media/image60.jpeg"/><Relationship Id="rId120" Type="http://schemas.openxmlformats.org/officeDocument/2006/relationships/image" Target="media/image83.jpeg"/><Relationship Id="rId141" Type="http://schemas.openxmlformats.org/officeDocument/2006/relationships/image" Target="media/image104.jpeg"/><Relationship Id="rId7" Type="http://schemas.openxmlformats.org/officeDocument/2006/relationships/footnotes" Target="footnotes.xml"/><Relationship Id="rId162" Type="http://schemas.openxmlformats.org/officeDocument/2006/relationships/image" Target="media/image125.jpeg"/><Relationship Id="rId183" Type="http://schemas.openxmlformats.org/officeDocument/2006/relationships/image" Target="media/image143.jpeg"/><Relationship Id="rId218" Type="http://schemas.openxmlformats.org/officeDocument/2006/relationships/oleObject" Target="embeddings/oleObject14.bin"/><Relationship Id="rId239" Type="http://schemas.openxmlformats.org/officeDocument/2006/relationships/hyperlink" Target="https://www.sciencedirect.com/science/article/abs/pii/S0302283818303518" TargetMode="External"/><Relationship Id="rId250" Type="http://schemas.openxmlformats.org/officeDocument/2006/relationships/hyperlink" Target="https://doi.org/10.1097/MOU.0000000000000081" TargetMode="External"/><Relationship Id="rId271" Type="http://schemas.openxmlformats.org/officeDocument/2006/relationships/hyperlink" Target="https://www.ncbi.nlm.nih.gov/entrez/query.fcgi?cmd=Retrieve&amp;db=PubMed&amp;list_uids=22136987&amp;dopt=Abstract" TargetMode="External"/><Relationship Id="rId292" Type="http://schemas.openxmlformats.org/officeDocument/2006/relationships/hyperlink" Target="https://doi.org/10.1111/bju.12168." TargetMode="External"/><Relationship Id="rId306" Type="http://schemas.openxmlformats.org/officeDocument/2006/relationships/hyperlink" Target="https://www.ncbi.nlm.nih.gov/pubmed/?term=Ball%20CT%5BAuthor%5D&amp;cauthor=true&amp;cauthor_uid=31808401" TargetMode="External"/><Relationship Id="rId24" Type="http://schemas.openxmlformats.org/officeDocument/2006/relationships/hyperlink" Target="http://nauka.knmu.edu.ua/sierep/main.php?action=razdel&amp;rname=11.&amp;eid=48&amp;subact=edit&amp;editv=113701" TargetMode="External"/><Relationship Id="rId45" Type="http://schemas.openxmlformats.org/officeDocument/2006/relationships/image" Target="media/image9.png"/><Relationship Id="rId66" Type="http://schemas.openxmlformats.org/officeDocument/2006/relationships/image" Target="media/image29.jpeg"/><Relationship Id="rId87" Type="http://schemas.openxmlformats.org/officeDocument/2006/relationships/image" Target="media/image50.jpeg"/><Relationship Id="rId110" Type="http://schemas.openxmlformats.org/officeDocument/2006/relationships/image" Target="media/image73.jpeg"/><Relationship Id="rId131" Type="http://schemas.openxmlformats.org/officeDocument/2006/relationships/image" Target="media/image94.jpeg"/><Relationship Id="rId327" Type="http://schemas.openxmlformats.org/officeDocument/2006/relationships/hyperlink" Target="http://nauka.knmu.edu.ua/sierep/main.php?action=razdel&amp;rname=11.&amp;eid=48&amp;subact=edit&amp;editv=114764" TargetMode="External"/><Relationship Id="rId348" Type="http://schemas.openxmlformats.org/officeDocument/2006/relationships/hyperlink" Target="http://nauka.knmu.edu.ua/sierep/main.php?action=razdel&amp;rname=11.&amp;eid=48&amp;subact=edit&amp;editv=114764" TargetMode="External"/><Relationship Id="rId152" Type="http://schemas.openxmlformats.org/officeDocument/2006/relationships/image" Target="media/image115.jpeg"/><Relationship Id="rId173" Type="http://schemas.openxmlformats.org/officeDocument/2006/relationships/image" Target="media/image133.jpeg"/><Relationship Id="rId194" Type="http://schemas.openxmlformats.org/officeDocument/2006/relationships/header" Target="header5.xml"/><Relationship Id="rId208" Type="http://schemas.openxmlformats.org/officeDocument/2006/relationships/oleObject" Target="embeddings/oleObject9.bin"/><Relationship Id="rId229" Type="http://schemas.openxmlformats.org/officeDocument/2006/relationships/hyperlink" Target="https://www.liebertpub.com/doi/full/10.1089/end.2017.0190" TargetMode="External"/><Relationship Id="rId240" Type="http://schemas.openxmlformats.org/officeDocument/2006/relationships/hyperlink" Target="https://www.sciencedirect.com/science/article/abs/pii/S0302283818303518" TargetMode="External"/><Relationship Id="rId261" Type="http://schemas.openxmlformats.org/officeDocument/2006/relationships/hyperlink" Target="https://www.ncbi.nlm.nih.gov/entrez/query.fcgi?cmd=Retrieve&amp;db=PubMed&amp;list_uids=26715221&amp;dopt=Abstract" TargetMode="External"/><Relationship Id="rId14" Type="http://schemas.openxmlformats.org/officeDocument/2006/relationships/hyperlink" Target="http://nauka.knmu.edu.ua/sierep/main.php?action=razdel&amp;rname=11.&amp;eid=48&amp;subact=edit&amp;editv=114765" TargetMode="External"/><Relationship Id="rId35" Type="http://schemas.openxmlformats.org/officeDocument/2006/relationships/hyperlink" Target="https://www.ncbi.nlm.nih.gov/pubmed/?term=Kocher%20NJ%5BAuthor%5D&amp;cauthor=true&amp;cauthor_uid=26573951" TargetMode="External"/><Relationship Id="rId56" Type="http://schemas.openxmlformats.org/officeDocument/2006/relationships/image" Target="media/image19.jpeg"/><Relationship Id="rId77" Type="http://schemas.openxmlformats.org/officeDocument/2006/relationships/image" Target="media/image40.png"/><Relationship Id="rId100" Type="http://schemas.openxmlformats.org/officeDocument/2006/relationships/image" Target="media/image63.jpeg"/><Relationship Id="rId282" Type="http://schemas.openxmlformats.org/officeDocument/2006/relationships/hyperlink" Target="https://www.sciencedirect.com/science/journal/10781439/36/7" TargetMode="External"/><Relationship Id="rId317" Type="http://schemas.openxmlformats.org/officeDocument/2006/relationships/hyperlink" Target="http://nauka.knmu.edu.ua/sierep/main.php?action=razdel&amp;rname=11.&amp;eid=48&amp;subact=edit&amp;editv=114764" TargetMode="External"/><Relationship Id="rId338" Type="http://schemas.openxmlformats.org/officeDocument/2006/relationships/hyperlink" Target="http://nauka.knmu.edu.ua/sierep/main.php?action=razdel&amp;rname=11.&amp;eid=48&amp;subact=edit&amp;editv=114765" TargetMode="External"/><Relationship Id="rId8" Type="http://schemas.openxmlformats.org/officeDocument/2006/relationships/endnotes" Target="endnotes.xml"/><Relationship Id="rId98" Type="http://schemas.openxmlformats.org/officeDocument/2006/relationships/image" Target="media/image61.jpeg"/><Relationship Id="rId121" Type="http://schemas.openxmlformats.org/officeDocument/2006/relationships/image" Target="media/image84.jpeg"/><Relationship Id="rId142" Type="http://schemas.openxmlformats.org/officeDocument/2006/relationships/image" Target="media/image105.jpeg"/><Relationship Id="rId163" Type="http://schemas.openxmlformats.org/officeDocument/2006/relationships/image" Target="media/image126.jpeg"/><Relationship Id="rId184" Type="http://schemas.openxmlformats.org/officeDocument/2006/relationships/image" Target="media/image144.jpeg"/><Relationship Id="rId219" Type="http://schemas.openxmlformats.org/officeDocument/2006/relationships/image" Target="media/image164.emf"/><Relationship Id="rId230" Type="http://schemas.openxmlformats.org/officeDocument/2006/relationships/hyperlink" Target="https://www.ncbi.nlm.nih.gov/entrez/query.fcgi?cmd=Retrieve&amp;db=PubMed&amp;list_uids=30039718&amp;dopt=Abstract" TargetMode="External"/><Relationship Id="rId251" Type="http://schemas.openxmlformats.org/officeDocument/2006/relationships/hyperlink" Target="https://www.ncbi.nlm.nih.gov/entrez/query.fcgi?cmd=Retrieve&amp;db=PubMed&amp;list_uids=26189330&amp;dopt=Abstract" TargetMode="External"/><Relationship Id="rId25" Type="http://schemas.openxmlformats.org/officeDocument/2006/relationships/hyperlink" Target="http://nauka.knmu.edu.ua/sierep/main.php?action=razdel&amp;rname=11.&amp;eid=48&amp;subact=edit&amp;editv=114764" TargetMode="External"/><Relationship Id="rId46" Type="http://schemas.openxmlformats.org/officeDocument/2006/relationships/image" Target="media/image10.jpeg"/><Relationship Id="rId67" Type="http://schemas.openxmlformats.org/officeDocument/2006/relationships/image" Target="media/image30.jpeg"/><Relationship Id="rId272" Type="http://schemas.openxmlformats.org/officeDocument/2006/relationships/hyperlink" Target="https://doi.org/10.1016/j.eururo.2011.11.028" TargetMode="External"/><Relationship Id="rId293" Type="http://schemas.openxmlformats.org/officeDocument/2006/relationships/hyperlink" Target="https://doi.org/10.1111/bju" TargetMode="External"/><Relationship Id="rId307" Type="http://schemas.openxmlformats.org/officeDocument/2006/relationships/hyperlink" Target="https://www.ncbi.nlm.nih.gov/pubmed/?term=Thiel%20DD%5BAuthor%5D&amp;cauthor=true&amp;cauthor_uid=31808401" TargetMode="External"/><Relationship Id="rId328" Type="http://schemas.openxmlformats.org/officeDocument/2006/relationships/hyperlink" Target="http://nauka.knmu.edu.ua/sierep/main.php?action=razdel&amp;rname=11.&amp;eid=48&amp;subact=edit&amp;editv=113701" TargetMode="External"/><Relationship Id="rId349" Type="http://schemas.openxmlformats.org/officeDocument/2006/relationships/hyperlink" Target="http://nauka.knmu.edu.ua/sierep/main.php?action=razdel&amp;rname=11.&amp;eid=48&amp;subact=edit&amp;editv=114764" TargetMode="External"/><Relationship Id="rId20" Type="http://schemas.openxmlformats.org/officeDocument/2006/relationships/hyperlink" Target="http://nauka.knmu.edu.ua/sierep/main.php?action=razdel&amp;rname=11.&amp;eid=48&amp;subact=edit&amp;editv=114764" TargetMode="External"/><Relationship Id="rId41" Type="http://schemas.openxmlformats.org/officeDocument/2006/relationships/image" Target="media/image5.jpeg"/><Relationship Id="rId62" Type="http://schemas.openxmlformats.org/officeDocument/2006/relationships/image" Target="media/image25.jpeg"/><Relationship Id="rId83" Type="http://schemas.openxmlformats.org/officeDocument/2006/relationships/image" Target="media/image46.jpeg"/><Relationship Id="rId88" Type="http://schemas.openxmlformats.org/officeDocument/2006/relationships/image" Target="media/image51.jpeg"/><Relationship Id="rId111" Type="http://schemas.openxmlformats.org/officeDocument/2006/relationships/image" Target="media/image74.jpeg"/><Relationship Id="rId132" Type="http://schemas.openxmlformats.org/officeDocument/2006/relationships/image" Target="media/image95.jpeg"/><Relationship Id="rId153" Type="http://schemas.openxmlformats.org/officeDocument/2006/relationships/image" Target="media/image116.jpeg"/><Relationship Id="rId174" Type="http://schemas.openxmlformats.org/officeDocument/2006/relationships/image" Target="media/image134.jpeg"/><Relationship Id="rId179" Type="http://schemas.openxmlformats.org/officeDocument/2006/relationships/image" Target="media/image139.jpeg"/><Relationship Id="rId195" Type="http://schemas.openxmlformats.org/officeDocument/2006/relationships/image" Target="media/image152.emf"/><Relationship Id="rId209" Type="http://schemas.openxmlformats.org/officeDocument/2006/relationships/image" Target="media/image159.emf"/><Relationship Id="rId190" Type="http://schemas.openxmlformats.org/officeDocument/2006/relationships/image" Target="media/image150.png"/><Relationship Id="rId204" Type="http://schemas.openxmlformats.org/officeDocument/2006/relationships/oleObject" Target="embeddings/oleObject7.bin"/><Relationship Id="rId220" Type="http://schemas.openxmlformats.org/officeDocument/2006/relationships/oleObject" Target="embeddings/oleObject15.bin"/><Relationship Id="rId225" Type="http://schemas.openxmlformats.org/officeDocument/2006/relationships/image" Target="media/image167.emf"/><Relationship Id="rId241" Type="http://schemas.openxmlformats.org/officeDocument/2006/relationships/hyperlink" Target="https://www.sciencedirect.com/science/article/abs/pii/S0302283818303518" TargetMode="External"/><Relationship Id="rId246" Type="http://schemas.openxmlformats.org/officeDocument/2006/relationships/hyperlink" Target="https://www.sciencedirect.com/science/journal/03022838/74/2" TargetMode="External"/><Relationship Id="rId267" Type="http://schemas.openxmlformats.org/officeDocument/2006/relationships/hyperlink" Target="https://www.ncbi.nlm.nih.gov/entrez/query.fcgi?cmd=Retrieve&amp;db=PubMed&amp;list_uids=22386408&amp;dopt=Abstract" TargetMode="External"/><Relationship Id="rId288" Type="http://schemas.openxmlformats.org/officeDocument/2006/relationships/hyperlink" Target="https://doi.org/10.1590/S1677-5538" TargetMode="External"/><Relationship Id="rId15" Type="http://schemas.openxmlformats.org/officeDocument/2006/relationships/hyperlink" Target="http://nauka.knmu.edu.ua/sierep/main.php?action=razdel&amp;rname=11.&amp;eid=48&amp;subact=edit&amp;editv=114765" TargetMode="External"/><Relationship Id="rId36" Type="http://schemas.openxmlformats.org/officeDocument/2006/relationships/hyperlink" Target="https://www.ncbi.nlm.nih.gov/pubmed/?term=Shumate%20AM%5BAuthor%5D&amp;cauthor=true&amp;cauthor_uid=31808401" TargetMode="External"/><Relationship Id="rId57" Type="http://schemas.openxmlformats.org/officeDocument/2006/relationships/image" Target="media/image20.jpeg"/><Relationship Id="rId106" Type="http://schemas.openxmlformats.org/officeDocument/2006/relationships/image" Target="media/image69.jpeg"/><Relationship Id="rId127" Type="http://schemas.openxmlformats.org/officeDocument/2006/relationships/image" Target="media/image90.jpeg"/><Relationship Id="rId262" Type="http://schemas.openxmlformats.org/officeDocument/2006/relationships/hyperlink" Target="https://doi.org/10.1007/s11934-015-0558-y" TargetMode="External"/><Relationship Id="rId283" Type="http://schemas.openxmlformats.org/officeDocument/2006/relationships/hyperlink" Target="https://www.ncbi.nlm.nih.gov/pubmed/14713772" TargetMode="External"/><Relationship Id="rId313" Type="http://schemas.openxmlformats.org/officeDocument/2006/relationships/hyperlink" Target="https://en.wikipedia.org/wiki/Special:BookSources/978-1-4443-3241-4" TargetMode="External"/><Relationship Id="rId318" Type="http://schemas.openxmlformats.org/officeDocument/2006/relationships/hyperlink" Target="http://nauka.knmu.edu.ua/sierep/main.php?action=razdel&amp;rname=11.&amp;eid=48&amp;subact=edit&amp;editv=116941" TargetMode="External"/><Relationship Id="rId339" Type="http://schemas.openxmlformats.org/officeDocument/2006/relationships/hyperlink" Target="http://nauka.knmu.edu.ua/sierep/main.php?action=razdel&amp;rname=11.&amp;eid=48&amp;subact=edit&amp;editv=113414" TargetMode="External"/><Relationship Id="rId10" Type="http://schemas.openxmlformats.org/officeDocument/2006/relationships/hyperlink" Target="http://nauka.knmu.edu.ua/sierep/main.php?action=razdel&amp;rname=11.&amp;eid=48&amp;subact=edit&amp;editv=116941" TargetMode="External"/><Relationship Id="rId31" Type="http://schemas.openxmlformats.org/officeDocument/2006/relationships/hyperlink" Target="https://www.urotoday.com/calendar-events/301.html" TargetMode="External"/><Relationship Id="rId52" Type="http://schemas.openxmlformats.org/officeDocument/2006/relationships/image" Target="media/image16.jpeg"/><Relationship Id="rId73" Type="http://schemas.openxmlformats.org/officeDocument/2006/relationships/image" Target="media/image36.jpeg"/><Relationship Id="rId78" Type="http://schemas.openxmlformats.org/officeDocument/2006/relationships/image" Target="media/image41.jpeg"/><Relationship Id="rId94" Type="http://schemas.openxmlformats.org/officeDocument/2006/relationships/image" Target="media/image57.jpeg"/><Relationship Id="rId99" Type="http://schemas.openxmlformats.org/officeDocument/2006/relationships/image" Target="media/image62.jpeg"/><Relationship Id="rId101" Type="http://schemas.openxmlformats.org/officeDocument/2006/relationships/image" Target="media/image64.jpeg"/><Relationship Id="rId122" Type="http://schemas.openxmlformats.org/officeDocument/2006/relationships/image" Target="media/image85.jpeg"/><Relationship Id="rId143" Type="http://schemas.openxmlformats.org/officeDocument/2006/relationships/image" Target="media/image106.jpeg"/><Relationship Id="rId148" Type="http://schemas.openxmlformats.org/officeDocument/2006/relationships/image" Target="media/image111.jpeg"/><Relationship Id="rId164" Type="http://schemas.openxmlformats.org/officeDocument/2006/relationships/image" Target="media/image127.jpeg"/><Relationship Id="rId169" Type="http://schemas.openxmlformats.org/officeDocument/2006/relationships/header" Target="header4.xml"/><Relationship Id="rId185" Type="http://schemas.openxmlformats.org/officeDocument/2006/relationships/image" Target="media/image145.jpeg"/><Relationship Id="rId334" Type="http://schemas.openxmlformats.org/officeDocument/2006/relationships/hyperlink" Target="http://nauka.knmu.edu.ua/sierep/main.php?action=razdel&amp;rname=11.&amp;eid=48&amp;subact=edit&amp;editv=114764" TargetMode="External"/><Relationship Id="rId35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869" TargetMode="External"/><Relationship Id="rId180" Type="http://schemas.openxmlformats.org/officeDocument/2006/relationships/image" Target="media/image140.jpeg"/><Relationship Id="rId210" Type="http://schemas.openxmlformats.org/officeDocument/2006/relationships/oleObject" Target="embeddings/oleObject10.bin"/><Relationship Id="rId215" Type="http://schemas.openxmlformats.org/officeDocument/2006/relationships/image" Target="media/image162.emf"/><Relationship Id="rId236" Type="http://schemas.openxmlformats.org/officeDocument/2006/relationships/hyperlink" Target="https://www.cancer.org/content/dam/cancer-org/research/cancer-facts-and-statistics/annual-cancer-facts-and-figures/2016/cancer-facts-and-figures-2016.pdf" TargetMode="External"/><Relationship Id="rId257" Type="http://schemas.openxmlformats.org/officeDocument/2006/relationships/hyperlink" Target="https://www.ncbi.nlm.nih.gov/entrez/query.fcgi?cmd=Retrieve&amp;db=PubMed&amp;list_uids=28161366&amp;dopt=Abstract" TargetMode="External"/><Relationship Id="rId278" Type="http://schemas.openxmlformats.org/officeDocument/2006/relationships/hyperlink" Target="https://www.ncbi.nlm.nih.gov/pubmed/?term=Gontero%20P%5BAuthor%5D&amp;cauthor=true&amp;cauthor_uid=29801993" TargetMode="External"/><Relationship Id="rId26" Type="http://schemas.openxmlformats.org/officeDocument/2006/relationships/hyperlink" Target="http://nauka.knmu.edu.ua/sierep/main.php?action=razdel&amp;rname=11.&amp;eid=48&amp;subact=edit&amp;editv=114764" TargetMode="External"/><Relationship Id="rId231" Type="http://schemas.openxmlformats.org/officeDocument/2006/relationships/hyperlink" Target="https://doi.org/10.1089/end.2018.0199" TargetMode="External"/><Relationship Id="rId252" Type="http://schemas.openxmlformats.org/officeDocument/2006/relationships/hyperlink" Target="https://doi.org/10.1016/j.urology.2015.02.067" TargetMode="External"/><Relationship Id="rId273" Type="http://schemas.openxmlformats.org/officeDocument/2006/relationships/hyperlink" Target="https://www.ncbi.nlm.nih.gov/entrez/query.fcgi?cmd=Retrieve&amp;db=PubMed&amp;list_uids=26907508&amp;dopt=Abstract" TargetMode="External"/><Relationship Id="rId294" Type="http://schemas.openxmlformats.org/officeDocument/2006/relationships/hyperlink" Target="https://doi.org/10.1016/j.urology.2014.08.012." TargetMode="External"/><Relationship Id="rId308" Type="http://schemas.openxmlformats.org/officeDocument/2006/relationships/hyperlink" Target="https://www.ncbi.nlm.nih.gov/pubmed/31808401" TargetMode="External"/><Relationship Id="rId329" Type="http://schemas.openxmlformats.org/officeDocument/2006/relationships/hyperlink" Target="http://nauka.knmu.edu.ua/sierep/main.php?action=razdel&amp;rname=11.&amp;eid=48&amp;subact=edit&amp;editv=113701" TargetMode="External"/><Relationship Id="rId47" Type="http://schemas.openxmlformats.org/officeDocument/2006/relationships/image" Target="media/image11.png"/><Relationship Id="rId68" Type="http://schemas.openxmlformats.org/officeDocument/2006/relationships/image" Target="media/image31.jpeg"/><Relationship Id="rId89" Type="http://schemas.openxmlformats.org/officeDocument/2006/relationships/image" Target="media/image52.jpeg"/><Relationship Id="rId112" Type="http://schemas.openxmlformats.org/officeDocument/2006/relationships/image" Target="media/image75.jpeg"/><Relationship Id="rId133" Type="http://schemas.openxmlformats.org/officeDocument/2006/relationships/image" Target="media/image96.jpeg"/><Relationship Id="rId154" Type="http://schemas.openxmlformats.org/officeDocument/2006/relationships/image" Target="media/image117.png"/><Relationship Id="rId175" Type="http://schemas.openxmlformats.org/officeDocument/2006/relationships/image" Target="media/image135.jpeg"/><Relationship Id="rId340" Type="http://schemas.openxmlformats.org/officeDocument/2006/relationships/hyperlink" Target="http://nauka.knmu.edu.ua/sierep/main.php?action=razdel&amp;rname=11.&amp;eid=48&amp;subact=edit&amp;editv=113414" TargetMode="External"/><Relationship Id="rId196" Type="http://schemas.openxmlformats.org/officeDocument/2006/relationships/oleObject" Target="embeddings/oleObject3.bin"/><Relationship Id="rId200" Type="http://schemas.openxmlformats.org/officeDocument/2006/relationships/oleObject" Target="embeddings/oleObject5.bin"/><Relationship Id="rId16" Type="http://schemas.openxmlformats.org/officeDocument/2006/relationships/hyperlink" Target="http://nauka.knmu.edu.ua/sierep/main.php?action=razdel&amp;rname=11.&amp;eid=48&amp;subact=edit&amp;editv=113414" TargetMode="External"/><Relationship Id="rId221" Type="http://schemas.openxmlformats.org/officeDocument/2006/relationships/image" Target="media/image165.emf"/><Relationship Id="rId242" Type="http://schemas.openxmlformats.org/officeDocument/2006/relationships/hyperlink" Target="https://www.sciencedirect.com/science/article/abs/pii/S0302283818303518" TargetMode="External"/><Relationship Id="rId263" Type="http://schemas.openxmlformats.org/officeDocument/2006/relationships/hyperlink" Target="https://www.ncbi.nlm.nih.gov/entrez/query.fcgi?cmd=Retrieve&amp;db=PubMed&amp;list_uids=25733265&amp;dopt=Abstract" TargetMode="External"/><Relationship Id="rId284" Type="http://schemas.openxmlformats.org/officeDocument/2006/relationships/hyperlink" Target="https://www.ncbi.nlm.nih.gov/pubmed/9507818" TargetMode="External"/><Relationship Id="rId319" Type="http://schemas.openxmlformats.org/officeDocument/2006/relationships/hyperlink" Target="http://nauka.knmu.edu.ua/sierep/main.php?action=razdel&amp;rname=11.&amp;eid=48&amp;subact=edit&amp;editv=114765" TargetMode="External"/><Relationship Id="rId37" Type="http://schemas.openxmlformats.org/officeDocument/2006/relationships/image" Target="media/image1.png"/><Relationship Id="rId58" Type="http://schemas.openxmlformats.org/officeDocument/2006/relationships/image" Target="media/image21.jpeg"/><Relationship Id="rId79" Type="http://schemas.openxmlformats.org/officeDocument/2006/relationships/image" Target="media/image42.jpeg"/><Relationship Id="rId102" Type="http://schemas.openxmlformats.org/officeDocument/2006/relationships/image" Target="media/image65.jpeg"/><Relationship Id="rId123" Type="http://schemas.openxmlformats.org/officeDocument/2006/relationships/image" Target="media/image86.jpeg"/><Relationship Id="rId144" Type="http://schemas.openxmlformats.org/officeDocument/2006/relationships/image" Target="media/image107.jpeg"/><Relationship Id="rId330" Type="http://schemas.openxmlformats.org/officeDocument/2006/relationships/hyperlink" Target="http://nauka.knmu.edu.ua/sierep/main.php?action=razdel&amp;rname=11.&amp;eid=48&amp;subact=edit&amp;editv=114764" TargetMode="External"/><Relationship Id="rId90" Type="http://schemas.openxmlformats.org/officeDocument/2006/relationships/image" Target="media/image53.jpeg"/><Relationship Id="rId165" Type="http://schemas.openxmlformats.org/officeDocument/2006/relationships/image" Target="media/image128.jpeg"/><Relationship Id="rId186" Type="http://schemas.openxmlformats.org/officeDocument/2006/relationships/image" Target="media/image146.jpeg"/><Relationship Id="rId351" Type="http://schemas.openxmlformats.org/officeDocument/2006/relationships/theme" Target="theme/theme1.xml"/><Relationship Id="rId211" Type="http://schemas.openxmlformats.org/officeDocument/2006/relationships/image" Target="media/image160.emf"/><Relationship Id="rId232" Type="http://schemas.openxmlformats.org/officeDocument/2006/relationships/hyperlink" Target="https://doi.org/10.3322/caac.21551" TargetMode="External"/><Relationship Id="rId253" Type="http://schemas.openxmlformats.org/officeDocument/2006/relationships/hyperlink" Target="https://www.ncbi.nlm.nih.gov/entrez/query.fcgi?cmd=Retrieve&amp;db=PubMed&amp;list_uids=22698478&amp;dopt=Abstract" TargetMode="External"/><Relationship Id="rId274" Type="http://schemas.openxmlformats.org/officeDocument/2006/relationships/hyperlink" Target="https://doi.org/10.1016/j.juro.2016.02.075" TargetMode="External"/><Relationship Id="rId295" Type="http://schemas.openxmlformats.org/officeDocument/2006/relationships/hyperlink" Target="https://doi.org/10.1111/bju" TargetMode="External"/><Relationship Id="rId309" Type="http://schemas.openxmlformats.org/officeDocument/2006/relationships/hyperlink" Target="https://doi.org/10.1080/21681805.2017.1357656" TargetMode="External"/><Relationship Id="rId27" Type="http://schemas.openxmlformats.org/officeDocument/2006/relationships/hyperlink" Target="http://nauka.knmu.edu.ua/sierep/main.php?action=razdel&amp;rname=11.&amp;eid=48&amp;subact=edit&amp;editv=114765" TargetMode="External"/><Relationship Id="rId48" Type="http://schemas.openxmlformats.org/officeDocument/2006/relationships/image" Target="media/image12.png"/><Relationship Id="rId69" Type="http://schemas.openxmlformats.org/officeDocument/2006/relationships/image" Target="media/image32.jpeg"/><Relationship Id="rId113" Type="http://schemas.openxmlformats.org/officeDocument/2006/relationships/image" Target="media/image76.jpeg"/><Relationship Id="rId134" Type="http://schemas.openxmlformats.org/officeDocument/2006/relationships/image" Target="media/image97.jpeg"/><Relationship Id="rId320" Type="http://schemas.openxmlformats.org/officeDocument/2006/relationships/hyperlink" Target="http://nauka.knmu.edu.ua/sierep/main.php?action=razdel&amp;rname=11.&amp;eid=48&amp;subact=edit&amp;editv=114765" TargetMode="External"/><Relationship Id="rId80" Type="http://schemas.openxmlformats.org/officeDocument/2006/relationships/image" Target="media/image43.jpeg"/><Relationship Id="rId155" Type="http://schemas.openxmlformats.org/officeDocument/2006/relationships/image" Target="media/image118.png"/><Relationship Id="rId176" Type="http://schemas.openxmlformats.org/officeDocument/2006/relationships/image" Target="media/image136.jpeg"/><Relationship Id="rId197" Type="http://schemas.openxmlformats.org/officeDocument/2006/relationships/image" Target="media/image153.emf"/><Relationship Id="rId341" Type="http://schemas.openxmlformats.org/officeDocument/2006/relationships/hyperlink" Target="http://nauka.knmu.edu.ua/sierep/main.php?action=razdel&amp;rname=11.&amp;eid=48&amp;subact=edit&amp;editv=113414" TargetMode="External"/><Relationship Id="rId201" Type="http://schemas.openxmlformats.org/officeDocument/2006/relationships/image" Target="media/image155.emf"/><Relationship Id="rId222" Type="http://schemas.openxmlformats.org/officeDocument/2006/relationships/oleObject" Target="embeddings/oleObject16.bin"/><Relationship Id="rId243" Type="http://schemas.openxmlformats.org/officeDocument/2006/relationships/hyperlink" Target="https://www.sciencedirect.com/science/article/abs/pii/S0302283818303518" TargetMode="External"/><Relationship Id="rId264" Type="http://schemas.openxmlformats.org/officeDocument/2006/relationships/hyperlink" Target="https://doi.org/10.1016/j.urology.2014.11.034" TargetMode="External"/><Relationship Id="rId285" Type="http://schemas.openxmlformats.org/officeDocument/2006/relationships/hyperlink" Target="https://www.ncbi.nlm.nih.gov/pubmed/10840419" TargetMode="External"/><Relationship Id="rId17" Type="http://schemas.openxmlformats.org/officeDocument/2006/relationships/hyperlink" Target="http://nauka.knmu.edu.ua/sierep/main.php?action=razdel&amp;rname=11.&amp;eid=48&amp;subact=edit&amp;editv=113414" TargetMode="External"/><Relationship Id="rId38" Type="http://schemas.openxmlformats.org/officeDocument/2006/relationships/image" Target="media/image2.png"/><Relationship Id="rId59" Type="http://schemas.openxmlformats.org/officeDocument/2006/relationships/image" Target="media/image22.jpeg"/><Relationship Id="rId103" Type="http://schemas.openxmlformats.org/officeDocument/2006/relationships/image" Target="media/image66.jpeg"/><Relationship Id="rId124" Type="http://schemas.openxmlformats.org/officeDocument/2006/relationships/image" Target="media/image87.jpeg"/><Relationship Id="rId310" Type="http://schemas.openxmlformats.org/officeDocument/2006/relationships/hyperlink" Target="https://dx.doi.org/10.1590/S1677-5538.IBJU.2014.0463" TargetMode="External"/><Relationship Id="rId70" Type="http://schemas.openxmlformats.org/officeDocument/2006/relationships/image" Target="media/image33.jpeg"/><Relationship Id="rId91" Type="http://schemas.openxmlformats.org/officeDocument/2006/relationships/image" Target="media/image54.jpeg"/><Relationship Id="rId145" Type="http://schemas.openxmlformats.org/officeDocument/2006/relationships/image" Target="media/image108.jpeg"/><Relationship Id="rId166" Type="http://schemas.openxmlformats.org/officeDocument/2006/relationships/image" Target="media/image129.jpeg"/><Relationship Id="rId187" Type="http://schemas.openxmlformats.org/officeDocument/2006/relationships/image" Target="media/image147.jpeg"/><Relationship Id="rId331" Type="http://schemas.openxmlformats.org/officeDocument/2006/relationships/hyperlink" Target="http://nauka.knmu.edu.ua/sierep/main.php?action=razdel&amp;rname=11.&amp;eid=48&amp;subact=edit&amp;editv=114764" TargetMode="External"/><Relationship Id="rId1" Type="http://schemas.openxmlformats.org/officeDocument/2006/relationships/customXml" Target="../customXml/item1.xml"/><Relationship Id="rId212" Type="http://schemas.openxmlformats.org/officeDocument/2006/relationships/oleObject" Target="embeddings/oleObject11.bin"/><Relationship Id="rId233" Type="http://schemas.openxmlformats.org/officeDocument/2006/relationships/hyperlink" Target="http://www.ncbi.nlm.nih.gov/pubmed/30620402" TargetMode="External"/><Relationship Id="rId254" Type="http://schemas.openxmlformats.org/officeDocument/2006/relationships/hyperlink" Target="https://doi.org/10.1016/j.urology.2012.04.043" TargetMode="External"/><Relationship Id="rId28" Type="http://schemas.openxmlformats.org/officeDocument/2006/relationships/hyperlink" Target="http://nauka.knmu.edu.ua/sierep/main.php?action=razdel&amp;rname=11.&amp;eid=48&amp;subact=edit&amp;editv=114765" TargetMode="External"/><Relationship Id="rId49" Type="http://schemas.openxmlformats.org/officeDocument/2006/relationships/image" Target="media/image13.jpeg"/><Relationship Id="rId114" Type="http://schemas.openxmlformats.org/officeDocument/2006/relationships/image" Target="media/image77.jpeg"/><Relationship Id="rId275" Type="http://schemas.openxmlformats.org/officeDocument/2006/relationships/hyperlink" Target="https://d.docs.live.net/098c1c59e60c4fbb/7496%5eF1-DESKTOP-2992PLP/&#1044;&#1080;&#1089;&#1089;&#1077;&#1088;&#1090;&#1072;&#1094;&#1080;&#1103;/&#1044;&#1048;&#1057;&#1057;&#1045;&#1056;&#1058;&#1040;&#1062;&#1048;&#1071;%20&#1061;&#1072;&#1088;&#1077;&#1073;&#1072;%20&#1048;&#1047;&#1052;&#1045;&#1053;&#1045;&#1053;&#1048;&#1071;%20&#1055;&#1054;&#1057;&#1051;&#1045;%20&#1040;&#1055;&#1055;&#1056;&#1054;&#1041;&#1040;&#1062;&#1048;&#1048;/PubMed" TargetMode="External"/><Relationship Id="rId296" Type="http://schemas.openxmlformats.org/officeDocument/2006/relationships/hyperlink" Target="https://doi.org/10.1002/jso.25103" TargetMode="External"/><Relationship Id="rId300" Type="http://schemas.openxmlformats.org/officeDocument/2006/relationships/hyperlink" Target="https://www.ncbi.nlm.nih.gov/pubmed/?term=Lehman%20E%5BAuthor%5D&amp;cauthor=true&amp;cauthor_uid=26573951" TargetMode="External"/><Relationship Id="rId60" Type="http://schemas.openxmlformats.org/officeDocument/2006/relationships/image" Target="media/image23.jpeg"/><Relationship Id="rId81" Type="http://schemas.openxmlformats.org/officeDocument/2006/relationships/image" Target="media/image44.jpeg"/><Relationship Id="rId135" Type="http://schemas.openxmlformats.org/officeDocument/2006/relationships/image" Target="media/image98.jpeg"/><Relationship Id="rId156" Type="http://schemas.openxmlformats.org/officeDocument/2006/relationships/image" Target="media/image119.jpeg"/><Relationship Id="rId177" Type="http://schemas.openxmlformats.org/officeDocument/2006/relationships/image" Target="media/image137.jpeg"/><Relationship Id="rId198" Type="http://schemas.openxmlformats.org/officeDocument/2006/relationships/oleObject" Target="embeddings/oleObject4.bin"/><Relationship Id="rId321" Type="http://schemas.openxmlformats.org/officeDocument/2006/relationships/hyperlink" Target="http://nauka.knmu.edu.ua/sierep/main.php?action=razdel&amp;rname=11.&amp;eid=48&amp;subact=edit&amp;editv=113414" TargetMode="External"/><Relationship Id="rId342" Type="http://schemas.openxmlformats.org/officeDocument/2006/relationships/hyperlink" Target="http://nauka.knmu.edu.ua/sierep/main.php?action=razdel&amp;rname=11.&amp;eid=48&amp;subact=edit&amp;editv=113414" TargetMode="External"/><Relationship Id="rId202" Type="http://schemas.openxmlformats.org/officeDocument/2006/relationships/oleObject" Target="embeddings/oleObject6.bin"/><Relationship Id="rId223" Type="http://schemas.openxmlformats.org/officeDocument/2006/relationships/image" Target="media/image166.emf"/><Relationship Id="rId244" Type="http://schemas.openxmlformats.org/officeDocument/2006/relationships/hyperlink" Target="https://www.sciencedirect.com/science/article/abs/pii/S0302283818303518" TargetMode="External"/><Relationship Id="rId18" Type="http://schemas.openxmlformats.org/officeDocument/2006/relationships/hyperlink" Target="http://nauka.knmu.edu.ua/sierep/main.php?action=razdel&amp;rname=11.&amp;eid=48&amp;subact=edit&amp;editv=113414" TargetMode="External"/><Relationship Id="rId39" Type="http://schemas.openxmlformats.org/officeDocument/2006/relationships/image" Target="media/image3.png"/><Relationship Id="rId265" Type="http://schemas.openxmlformats.org/officeDocument/2006/relationships/hyperlink" Target="https://www.ncbi.nlm.nih.gov/entrez/query.fcgi?cmd=Retrieve&amp;db=PubMed&amp;list_uids=24274650&amp;dopt=Abstract" TargetMode="External"/><Relationship Id="rId286" Type="http://schemas.openxmlformats.org/officeDocument/2006/relationships/hyperlink" Target="https://doi.org/10.1016/j.juro.2014.07.102." TargetMode="External"/><Relationship Id="rId50" Type="http://schemas.openxmlformats.org/officeDocument/2006/relationships/image" Target="media/image14.jpeg"/><Relationship Id="rId104" Type="http://schemas.openxmlformats.org/officeDocument/2006/relationships/image" Target="media/image67.jpeg"/><Relationship Id="rId125" Type="http://schemas.openxmlformats.org/officeDocument/2006/relationships/image" Target="media/image88.jpeg"/><Relationship Id="rId146" Type="http://schemas.openxmlformats.org/officeDocument/2006/relationships/image" Target="media/image109.jpeg"/><Relationship Id="rId167" Type="http://schemas.openxmlformats.org/officeDocument/2006/relationships/header" Target="header2.xml"/><Relationship Id="rId188" Type="http://schemas.openxmlformats.org/officeDocument/2006/relationships/image" Target="media/image148.png"/><Relationship Id="rId311" Type="http://schemas.openxmlformats.org/officeDocument/2006/relationships/hyperlink" Target="https://books.google.com/books?id=642GDQAAQBAJ" TargetMode="External"/><Relationship Id="rId33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869" TargetMode="External"/><Relationship Id="rId71" Type="http://schemas.openxmlformats.org/officeDocument/2006/relationships/image" Target="media/image34.jpeg"/><Relationship Id="rId92" Type="http://schemas.openxmlformats.org/officeDocument/2006/relationships/image" Target="media/image55.jpeg"/><Relationship Id="rId213" Type="http://schemas.openxmlformats.org/officeDocument/2006/relationships/image" Target="media/image161.emf"/><Relationship Id="rId234" Type="http://schemas.openxmlformats.org/officeDocument/2006/relationships/hyperlink" Target="https://seer.cancer.gov/csr/1975_2015/" TargetMode="External"/><Relationship Id="rId2" Type="http://schemas.openxmlformats.org/officeDocument/2006/relationships/numbering" Target="numbering.xml"/><Relationship Id="rId29" Type="http://schemas.openxmlformats.org/officeDocument/2006/relationships/hyperlink" Target="http://nauka.knmu.edu.ua/sierep/main.php?action=razdel&amp;rname=11.&amp;eid=48&amp;subact=edit&amp;editv=114765" TargetMode="External"/><Relationship Id="rId255" Type="http://schemas.openxmlformats.org/officeDocument/2006/relationships/hyperlink" Target="https://d.docs.live.net/098c1c59e60c4fbb/7496%5eF1-DESKTOP-2992PLP/&#1044;&#1080;&#1089;&#1089;&#1077;&#1088;&#1090;&#1072;&#1094;&#1080;&#1103;/&#1044;&#1048;&#1057;&#1057;&#1045;&#1056;&#1058;&#1040;&#1062;&#1048;&#1071;%20&#1061;&#1072;&#1088;&#1077;&#1073;&#1072;%20&#1048;&#1047;&#1052;&#1045;&#1053;&#1045;&#1053;&#1048;&#1071;%20&#1055;&#1054;&#1057;&#1051;&#1045;%20&#1040;&#1055;&#1055;&#1056;&#1054;&#1041;&#1040;&#1062;&#1048;&#1048;/PubMed" TargetMode="External"/><Relationship Id="rId276" Type="http://schemas.openxmlformats.org/officeDocument/2006/relationships/hyperlink" Target="https://doi.org/10.4143/crt.2014.122" TargetMode="External"/><Relationship Id="rId297" Type="http://schemas.openxmlformats.org/officeDocument/2006/relationships/hyperlink" Target="https://www.ncbi.nlm.nih.gov/pubmed/?term=Kocher%20NJ%5BAuthor%5D&amp;cauthor=true&amp;cauthor_uid=26573951" TargetMode="External"/><Relationship Id="rId40" Type="http://schemas.openxmlformats.org/officeDocument/2006/relationships/image" Target="media/image4.jpeg"/><Relationship Id="rId115" Type="http://schemas.openxmlformats.org/officeDocument/2006/relationships/image" Target="media/image78.png"/><Relationship Id="rId136" Type="http://schemas.openxmlformats.org/officeDocument/2006/relationships/image" Target="media/image99.jpeg"/><Relationship Id="rId157" Type="http://schemas.openxmlformats.org/officeDocument/2006/relationships/image" Target="media/image120.jpeg"/><Relationship Id="rId178" Type="http://schemas.openxmlformats.org/officeDocument/2006/relationships/image" Target="media/image138.jpeg"/><Relationship Id="rId301" Type="http://schemas.openxmlformats.org/officeDocument/2006/relationships/hyperlink" Target="https://www.ncbi.nlm.nih.gov/pubmed/?term=Nie%20S%5BAuthor%5D&amp;cauthor=true&amp;cauthor_uid=26573951" TargetMode="External"/><Relationship Id="rId322" Type="http://schemas.openxmlformats.org/officeDocument/2006/relationships/hyperlink" Target="http://nauka.knmu.edu.ua/sierep/main.php?action=razdel&amp;rname=11.&amp;eid=48&amp;subact=edit&amp;editv=113414" TargetMode="External"/><Relationship Id="rId343" Type="http://schemas.openxmlformats.org/officeDocument/2006/relationships/hyperlink" Target="http://nauka.knmu.edu.ua/sierep/main.php?action=razdel&amp;rname=11.&amp;eid=48&amp;subact=edit&amp;editv=114764" TargetMode="External"/><Relationship Id="rId61" Type="http://schemas.openxmlformats.org/officeDocument/2006/relationships/image" Target="media/image24.jpeg"/><Relationship Id="rId82" Type="http://schemas.openxmlformats.org/officeDocument/2006/relationships/image" Target="media/image45.jpeg"/><Relationship Id="rId199" Type="http://schemas.openxmlformats.org/officeDocument/2006/relationships/image" Target="media/image154.emf"/><Relationship Id="rId203" Type="http://schemas.openxmlformats.org/officeDocument/2006/relationships/image" Target="media/image156.emf"/><Relationship Id="rId19" Type="http://schemas.openxmlformats.org/officeDocument/2006/relationships/hyperlink" Target="http://nauka.knmu.edu.ua/sierep/main.php?action=razdel&amp;rname=11.&amp;eid=48&amp;subact=edit&amp;editv=113414" TargetMode="External"/><Relationship Id="rId224" Type="http://schemas.openxmlformats.org/officeDocument/2006/relationships/oleObject" Target="embeddings/oleObject17.bin"/><Relationship Id="rId245" Type="http://schemas.openxmlformats.org/officeDocument/2006/relationships/hyperlink" Target="https://www.sciencedirect.com/science/journal/03022838" TargetMode="External"/><Relationship Id="rId266" Type="http://schemas.openxmlformats.org/officeDocument/2006/relationships/hyperlink" Target="https://doi.org/10.1111/bju.12580" TargetMode="External"/><Relationship Id="rId287" Type="http://schemas.openxmlformats.org/officeDocument/2006/relationships/hyperlink" Target="https://doi.org/10.1097/MLR" TargetMode="External"/><Relationship Id="rId30" Type="http://schemas.openxmlformats.org/officeDocument/2006/relationships/hyperlink" Target="http://nauka.knmu.edu.ua/sierep/main.php?action=razdel&amp;rname=11.&amp;eid=48&amp;subact=edit&amp;editv=114765" TargetMode="External"/><Relationship Id="rId105" Type="http://schemas.openxmlformats.org/officeDocument/2006/relationships/image" Target="media/image68.png"/><Relationship Id="rId126" Type="http://schemas.openxmlformats.org/officeDocument/2006/relationships/image" Target="media/image89.jpeg"/><Relationship Id="rId147" Type="http://schemas.openxmlformats.org/officeDocument/2006/relationships/image" Target="media/image110.jpeg"/><Relationship Id="rId168" Type="http://schemas.openxmlformats.org/officeDocument/2006/relationships/header" Target="header3.xml"/><Relationship Id="rId312" Type="http://schemas.openxmlformats.org/officeDocument/2006/relationships/hyperlink" Target="https://en.wikipedia.org/wiki/ISBN_(identifier)" TargetMode="External"/><Relationship Id="rId333" Type="http://schemas.openxmlformats.org/officeDocument/2006/relationships/hyperlink" Target="http://nauka.knmu.edu.ua/sierep/main.php?action=razdel&amp;rname=11.&amp;eid=48&amp;subact=edit&amp;editv=116941" TargetMode="External"/><Relationship Id="rId51" Type="http://schemas.openxmlformats.org/officeDocument/2006/relationships/image" Target="media/image15.jpeg"/><Relationship Id="rId72" Type="http://schemas.openxmlformats.org/officeDocument/2006/relationships/image" Target="media/image35.jpeg"/><Relationship Id="rId93" Type="http://schemas.openxmlformats.org/officeDocument/2006/relationships/image" Target="media/image56.jpeg"/><Relationship Id="rId189" Type="http://schemas.openxmlformats.org/officeDocument/2006/relationships/image" Target="media/image149.jpeg"/><Relationship Id="rId3" Type="http://schemas.openxmlformats.org/officeDocument/2006/relationships/styles" Target="styles.xml"/><Relationship Id="rId214" Type="http://schemas.openxmlformats.org/officeDocument/2006/relationships/oleObject" Target="embeddings/oleObject12.bin"/><Relationship Id="rId235" Type="http://schemas.openxmlformats.org/officeDocument/2006/relationships/hyperlink" Target="https://doi.org/10.1001/jamainternmed" TargetMode="External"/><Relationship Id="rId256" Type="http://schemas.openxmlformats.org/officeDocument/2006/relationships/hyperlink" Target="https://doi.org/10.12659/MSM.903563" TargetMode="External"/><Relationship Id="rId277" Type="http://schemas.openxmlformats.org/officeDocument/2006/relationships/hyperlink" Target="https://www.ncbi.nlm.nih.gov/pubmed/?term=Marra%20G%5BAuthor%5D&amp;cauthor=true&amp;cauthor_uid=29801993" TargetMode="External"/><Relationship Id="rId298" Type="http://schemas.openxmlformats.org/officeDocument/2006/relationships/hyperlink" Target="https://www.ncbi.nlm.nih.gov/pubmed/?term=Kunchala%20S%5BAuthor%5D&amp;cauthor=true&amp;cauthor_uid=26573951" TargetMode="External"/><Relationship Id="rId116" Type="http://schemas.openxmlformats.org/officeDocument/2006/relationships/image" Target="media/image79.jpeg"/><Relationship Id="rId137" Type="http://schemas.openxmlformats.org/officeDocument/2006/relationships/image" Target="media/image100.jpeg"/><Relationship Id="rId158" Type="http://schemas.openxmlformats.org/officeDocument/2006/relationships/image" Target="media/image121.jpeg"/><Relationship Id="rId302" Type="http://schemas.openxmlformats.org/officeDocument/2006/relationships/hyperlink" Target="https://www.ncbi.nlm.nih.gov/pubmed/?term=Raman%20JD%5BAuthor%5D&amp;cauthor=true&amp;cauthor_uid=26573951" TargetMode="External"/><Relationship Id="rId323" Type="http://schemas.openxmlformats.org/officeDocument/2006/relationships/hyperlink" Target="http://nauka.knmu.edu.ua/sierep/main.php?action=razdel&amp;rname=11.&amp;eid=48&amp;subact=edit&amp;editv=113414" TargetMode="External"/><Relationship Id="rId344" Type="http://schemas.openxmlformats.org/officeDocument/2006/relationships/hyperlink" Target="http://nauka.knmu.edu.ua/sierep/main.php?action=razdel&amp;rname=11.&amp;eid=48&amp;subact=edit&amp;editv=11476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CEAB4A-8FEA-451F-993E-DC53D57C8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361</Pages>
  <Words>87526</Words>
  <Characters>498903</Characters>
  <Application>Microsoft Office Word</Application>
  <DocSecurity>0</DocSecurity>
  <Lines>4157</Lines>
  <Paragraphs>1170</Paragraphs>
  <ScaleCrop>false</ScaleCrop>
  <HeadingPairs>
    <vt:vector size="2" baseType="variant">
      <vt:variant>
        <vt:lpstr>Название</vt:lpstr>
      </vt:variant>
      <vt:variant>
        <vt:i4>1</vt:i4>
      </vt:variant>
    </vt:vector>
  </HeadingPairs>
  <TitlesOfParts>
    <vt:vector size="1" baseType="lpstr">
      <vt:lpstr>Комітет з медичної етики ХДМУ</vt:lpstr>
    </vt:vector>
  </TitlesOfParts>
  <Company>KAFEDRA</Company>
  <LinksUpToDate>false</LinksUpToDate>
  <CharactersWithSpaces>585259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Комітет з медичної етики ХДМУ</dc:title>
  <dc:creator>Татьяна Сергеевна</dc:creator>
  <cp:lastModifiedBy>Татьяна</cp:lastModifiedBy>
  <cp:revision>2</cp:revision>
  <cp:lastPrinted>2021-02-26T15:32:00Z</cp:lastPrinted>
  <dcterms:created xsi:type="dcterms:W3CDTF">2021-03-02T10:21:00Z</dcterms:created>
  <dcterms:modified xsi:type="dcterms:W3CDTF">2021-03-02T10:21:00Z</dcterms:modified>
</cp:coreProperties>
</file>