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392" w:rsidRPr="008301F3" w:rsidRDefault="00DC5EC0" w:rsidP="008301F3">
      <w:pPr>
        <w:spacing w:after="0" w:line="264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8301F3">
        <w:rPr>
          <w:rFonts w:ascii="Times New Roman" w:hAnsi="Times New Roman" w:cs="Times New Roman"/>
          <w:b/>
          <w:sz w:val="28"/>
          <w:szCs w:val="24"/>
          <w:lang w:val="uk-UA"/>
        </w:rPr>
        <w:t xml:space="preserve">Патогенетична роль вітаміну </w:t>
      </w:r>
      <w:r w:rsidR="000170AE" w:rsidRPr="008301F3">
        <w:rPr>
          <w:rFonts w:ascii="Times New Roman" w:hAnsi="Times New Roman" w:cs="Times New Roman"/>
          <w:b/>
          <w:sz w:val="28"/>
          <w:szCs w:val="24"/>
          <w:lang w:val="uk-UA"/>
        </w:rPr>
        <w:t>Д</w:t>
      </w:r>
      <w:r w:rsidR="000170AE">
        <w:rPr>
          <w:rFonts w:ascii="Times New Roman" w:hAnsi="Times New Roman" w:cs="Times New Roman"/>
          <w:b/>
          <w:sz w:val="28"/>
          <w:szCs w:val="24"/>
          <w:lang w:val="uk-UA"/>
        </w:rPr>
        <w:t xml:space="preserve">  та перспективи його використання </w:t>
      </w:r>
      <w:r w:rsidRPr="008301F3">
        <w:rPr>
          <w:rFonts w:ascii="Times New Roman" w:hAnsi="Times New Roman" w:cs="Times New Roman"/>
          <w:b/>
          <w:sz w:val="28"/>
          <w:szCs w:val="24"/>
          <w:lang w:val="uk-UA"/>
        </w:rPr>
        <w:t>при псоріазі</w:t>
      </w:r>
    </w:p>
    <w:p w:rsidR="00FD6948" w:rsidRDefault="00FD6948" w:rsidP="008301F3">
      <w:pPr>
        <w:spacing w:after="0" w:line="264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301F3">
        <w:rPr>
          <w:rFonts w:ascii="Times New Roman" w:hAnsi="Times New Roman" w:cs="Times New Roman"/>
          <w:b/>
          <w:sz w:val="24"/>
          <w:szCs w:val="24"/>
          <w:lang w:val="uk-UA"/>
        </w:rPr>
        <w:t>Біловол</w:t>
      </w:r>
      <w:proofErr w:type="spellEnd"/>
      <w:r w:rsidRPr="008301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А.М., Ткаченко С.Г.</w:t>
      </w:r>
    </w:p>
    <w:p w:rsidR="008301F3" w:rsidRDefault="008301F3" w:rsidP="008301F3">
      <w:pPr>
        <w:spacing w:after="0" w:line="264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8301F3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8301F3" w:rsidRDefault="008301F3" w:rsidP="008301F3">
      <w:pPr>
        <w:spacing w:after="0" w:line="264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Кафедра дерматології, венерології і медичної косметології</w:t>
      </w:r>
    </w:p>
    <w:p w:rsidR="008301F3" w:rsidRDefault="008301F3" w:rsidP="008301F3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hyperlink r:id="rId5" w:history="1">
        <w:r w:rsidRPr="00C53A6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tkachenkosve@gmail.com</w:t>
        </w:r>
      </w:hyperlink>
    </w:p>
    <w:p w:rsidR="008301F3" w:rsidRDefault="008301F3" w:rsidP="008301F3">
      <w:pPr>
        <w:spacing w:after="0" w:line="264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8301F3" w:rsidRDefault="000D5ECA" w:rsidP="00702F5C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Вітамін Д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холекальциферол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) добре відомий як основний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антирахітичний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фактор. Однак, останніми роками вченими з'ясувалися множинні різноспрямовані ефекти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холекальциферолу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які реалізуються у багатьох органах і системах, що, навіть, дозволило </w:t>
      </w:r>
      <w:r w:rsidR="0001461A">
        <w:rPr>
          <w:rFonts w:ascii="Times New Roman" w:hAnsi="Times New Roman" w:cs="Times New Roman"/>
          <w:sz w:val="24"/>
          <w:szCs w:val="24"/>
          <w:lang w:val="uk-UA"/>
        </w:rPr>
        <w:t>називати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вітамін Д </w:t>
      </w:r>
      <w:r w:rsidR="0001461A">
        <w:rPr>
          <w:rFonts w:ascii="Times New Roman" w:hAnsi="Times New Roman" w:cs="Times New Roman"/>
          <w:sz w:val="24"/>
          <w:szCs w:val="24"/>
          <w:lang w:val="uk-UA"/>
        </w:rPr>
        <w:t>гормоном Д.</w:t>
      </w:r>
    </w:p>
    <w:p w:rsidR="000F154B" w:rsidRDefault="000F154B" w:rsidP="00702F5C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Оскільки вітамін Д у неактивному стані виробляється у шкірі, а потім двічі активується </w:t>
      </w:r>
      <w:r w:rsidR="00E901C7">
        <w:rPr>
          <w:rFonts w:ascii="Times New Roman" w:hAnsi="Times New Roman" w:cs="Times New Roman"/>
          <w:sz w:val="24"/>
          <w:szCs w:val="24"/>
          <w:lang w:val="uk-UA"/>
        </w:rPr>
        <w:t xml:space="preserve">шляхом </w:t>
      </w:r>
      <w:proofErr w:type="spellStart"/>
      <w:r w:rsidR="00E901C7">
        <w:rPr>
          <w:rFonts w:ascii="Times New Roman" w:hAnsi="Times New Roman" w:cs="Times New Roman"/>
          <w:sz w:val="24"/>
          <w:szCs w:val="24"/>
          <w:lang w:val="uk-UA"/>
        </w:rPr>
        <w:t>гідроксилювання</w:t>
      </w:r>
      <w:proofErr w:type="spellEnd"/>
      <w:r w:rsidR="00E901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у печінці та нирках, цілком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логічно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очікувати його фізіологічні ефекти  як на шкірні процеси, так і на системному рівні </w:t>
      </w:r>
    </w:p>
    <w:p w:rsidR="00E901C7" w:rsidRDefault="00702F5C" w:rsidP="002B7EC5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702F5C">
        <w:rPr>
          <w:rFonts w:ascii="Times New Roman" w:hAnsi="Times New Roman" w:cs="Times New Roman"/>
          <w:sz w:val="24"/>
          <w:szCs w:val="28"/>
          <w:lang w:val="uk-UA"/>
        </w:rPr>
        <w:t xml:space="preserve">Останніми роками стало відомо, 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що </w:t>
      </w:r>
      <w:r w:rsidR="00892298">
        <w:rPr>
          <w:rFonts w:ascii="Times New Roman" w:hAnsi="Times New Roman" w:cs="Times New Roman"/>
          <w:sz w:val="24"/>
          <w:szCs w:val="28"/>
          <w:lang w:val="uk-UA"/>
        </w:rPr>
        <w:t>вітамін Д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спроможний регулювати клітинну проліферацію та клітинний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апоптоз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. В експерименті </w:t>
      </w:r>
      <w:r w:rsidRPr="00702F5C">
        <w:rPr>
          <w:rFonts w:ascii="Times New Roman" w:hAnsi="Times New Roman" w:cs="Times New Roman"/>
          <w:i/>
          <w:sz w:val="24"/>
          <w:szCs w:val="28"/>
          <w:lang w:val="en-US"/>
        </w:rPr>
        <w:t>in</w:t>
      </w:r>
      <w:r w:rsidRPr="00702F5C">
        <w:rPr>
          <w:rFonts w:ascii="Times New Roman" w:hAnsi="Times New Roman" w:cs="Times New Roman"/>
          <w:i/>
          <w:sz w:val="24"/>
          <w:szCs w:val="28"/>
          <w:lang w:val="uk-UA"/>
        </w:rPr>
        <w:t xml:space="preserve"> </w:t>
      </w:r>
      <w:r w:rsidRPr="00702F5C">
        <w:rPr>
          <w:rFonts w:ascii="Times New Roman" w:hAnsi="Times New Roman" w:cs="Times New Roman"/>
          <w:i/>
          <w:sz w:val="24"/>
          <w:szCs w:val="28"/>
          <w:lang w:val="en-US"/>
        </w:rPr>
        <w:t>vitro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низькі концентрації </w:t>
      </w:r>
      <w:r w:rsidRPr="00702F5C">
        <w:rPr>
          <w:rFonts w:ascii="Times New Roman" w:hAnsi="Times New Roman" w:cs="Times New Roman"/>
          <w:sz w:val="24"/>
          <w:szCs w:val="28"/>
          <w:lang w:val="uk-UA"/>
        </w:rPr>
        <w:t>1,25 (</w:t>
      </w:r>
      <w:r w:rsidRPr="00702F5C">
        <w:rPr>
          <w:rFonts w:ascii="Times New Roman" w:hAnsi="Times New Roman" w:cs="Times New Roman"/>
          <w:sz w:val="24"/>
          <w:szCs w:val="28"/>
          <w:lang w:val="en-US"/>
        </w:rPr>
        <w:t>OH</w:t>
      </w:r>
      <w:r w:rsidRPr="00702F5C">
        <w:rPr>
          <w:rFonts w:ascii="Times New Roman" w:hAnsi="Times New Roman" w:cs="Times New Roman"/>
          <w:sz w:val="24"/>
          <w:szCs w:val="28"/>
          <w:lang w:val="uk-UA"/>
        </w:rPr>
        <w:t>) 2</w:t>
      </w:r>
      <w:r w:rsidRPr="00702F5C">
        <w:rPr>
          <w:rFonts w:ascii="Times New Roman" w:hAnsi="Times New Roman" w:cs="Times New Roman"/>
          <w:sz w:val="24"/>
          <w:szCs w:val="28"/>
          <w:lang w:val="en-US"/>
        </w:rPr>
        <w:t>D</w:t>
      </w:r>
      <w:r w:rsidRPr="00702F5C">
        <w:rPr>
          <w:rFonts w:ascii="Times New Roman" w:hAnsi="Times New Roman" w:cs="Times New Roman"/>
          <w:sz w:val="24"/>
          <w:szCs w:val="28"/>
          <w:lang w:val="uk-UA"/>
        </w:rPr>
        <w:t>3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сприяли проліферації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кератиноцитів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в той час як </w:t>
      </w:r>
      <w:r w:rsidR="007F2F62">
        <w:rPr>
          <w:rFonts w:ascii="Times New Roman" w:hAnsi="Times New Roman" w:cs="Times New Roman"/>
          <w:sz w:val="24"/>
          <w:szCs w:val="28"/>
          <w:lang w:val="uk-UA"/>
        </w:rPr>
        <w:t xml:space="preserve">високі фармакологічні дози мали </w:t>
      </w:r>
      <w:proofErr w:type="spellStart"/>
      <w:r w:rsidR="007F2F62">
        <w:rPr>
          <w:rFonts w:ascii="Times New Roman" w:hAnsi="Times New Roman" w:cs="Times New Roman"/>
          <w:sz w:val="24"/>
          <w:szCs w:val="28"/>
          <w:lang w:val="uk-UA"/>
        </w:rPr>
        <w:t>антипроліферативний</w:t>
      </w:r>
      <w:proofErr w:type="spellEnd"/>
      <w:r w:rsidR="007F2F62">
        <w:rPr>
          <w:rFonts w:ascii="Times New Roman" w:hAnsi="Times New Roman" w:cs="Times New Roman"/>
          <w:sz w:val="24"/>
          <w:szCs w:val="28"/>
          <w:lang w:val="uk-UA"/>
        </w:rPr>
        <w:t xml:space="preserve"> ефект та стимулювали </w:t>
      </w:r>
      <w:proofErr w:type="spellStart"/>
      <w:r w:rsidR="007F2F62">
        <w:rPr>
          <w:rFonts w:ascii="Times New Roman" w:hAnsi="Times New Roman" w:cs="Times New Roman"/>
          <w:sz w:val="24"/>
          <w:szCs w:val="28"/>
          <w:lang w:val="uk-UA"/>
        </w:rPr>
        <w:t>диференціировку</w:t>
      </w:r>
      <w:proofErr w:type="spellEnd"/>
      <w:r w:rsidR="007F2F62">
        <w:rPr>
          <w:rFonts w:ascii="Times New Roman" w:hAnsi="Times New Roman" w:cs="Times New Roman"/>
          <w:sz w:val="24"/>
          <w:szCs w:val="28"/>
          <w:lang w:val="uk-UA"/>
        </w:rPr>
        <w:t xml:space="preserve"> 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1</w:t>
      </w:r>
      <w:r w:rsidR="007F2F62">
        <w:rPr>
          <w:rFonts w:ascii="Times New Roman" w:hAnsi="Times New Roman" w:cs="Times New Roman"/>
          <w:sz w:val="24"/>
          <w:szCs w:val="28"/>
          <w:lang w:val="uk-UA"/>
        </w:rPr>
        <w:t>]</w:t>
      </w:r>
      <w:r w:rsidR="002B7EC5" w:rsidRPr="00CE540B">
        <w:rPr>
          <w:rFonts w:ascii="Times New Roman" w:hAnsi="Times New Roman" w:cs="Times New Roman"/>
          <w:sz w:val="24"/>
          <w:szCs w:val="28"/>
          <w:lang w:val="uk-UA"/>
        </w:rPr>
        <w:t>.</w:t>
      </w:r>
      <w:r w:rsidR="002B7EC5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</w:p>
    <w:p w:rsidR="00702F5C" w:rsidRPr="002B7EC5" w:rsidRDefault="002B7EC5" w:rsidP="002B7EC5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З'ясувалося, що </w:t>
      </w:r>
      <w:r w:rsidR="00892298">
        <w:rPr>
          <w:rFonts w:ascii="Times New Roman" w:hAnsi="Times New Roman" w:cs="Times New Roman"/>
          <w:sz w:val="24"/>
          <w:szCs w:val="28"/>
          <w:lang w:val="uk-UA"/>
        </w:rPr>
        <w:t>вітамін Д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посилює с</w:t>
      </w:r>
      <w:r w:rsidR="00C32E40">
        <w:rPr>
          <w:rFonts w:ascii="Times New Roman" w:hAnsi="Times New Roman" w:cs="Times New Roman"/>
          <w:sz w:val="24"/>
          <w:szCs w:val="28"/>
          <w:lang w:val="uk-UA"/>
        </w:rPr>
        <w:t xml:space="preserve">интез </w:t>
      </w:r>
      <w:proofErr w:type="spellStart"/>
      <w:r w:rsidR="00C32E40">
        <w:rPr>
          <w:rFonts w:ascii="Times New Roman" w:hAnsi="Times New Roman" w:cs="Times New Roman"/>
          <w:sz w:val="24"/>
          <w:szCs w:val="28"/>
          <w:lang w:val="uk-UA"/>
        </w:rPr>
        <w:t>кератинів</w:t>
      </w:r>
      <w:proofErr w:type="spellEnd"/>
      <w:r w:rsidR="00C32E40">
        <w:rPr>
          <w:rFonts w:ascii="Times New Roman" w:hAnsi="Times New Roman" w:cs="Times New Roman"/>
          <w:sz w:val="24"/>
          <w:szCs w:val="28"/>
          <w:lang w:val="uk-UA"/>
        </w:rPr>
        <w:t xml:space="preserve"> К 1 та К 10, </w:t>
      </w:r>
      <w:proofErr w:type="spellStart"/>
      <w:r w:rsidR="00C32E40">
        <w:rPr>
          <w:rFonts w:ascii="Times New Roman" w:hAnsi="Times New Roman" w:cs="Times New Roman"/>
          <w:sz w:val="24"/>
          <w:szCs w:val="28"/>
          <w:lang w:val="uk-UA"/>
        </w:rPr>
        <w:t>інв</w:t>
      </w:r>
      <w:r>
        <w:rPr>
          <w:rFonts w:ascii="Times New Roman" w:hAnsi="Times New Roman" w:cs="Times New Roman"/>
          <w:sz w:val="24"/>
          <w:szCs w:val="28"/>
          <w:lang w:val="uk-UA"/>
        </w:rPr>
        <w:t>олюкрина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трансглютамінази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лорикрина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філагрина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шиповатому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шарі епідермісу, бере участь у регуляції синтезу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глікозилцерамідів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що сприяє цілісності  бар'єру шкіри. </w:t>
      </w:r>
      <w:r w:rsidRPr="002B7EC5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5</w:t>
      </w:r>
      <w:r w:rsidRPr="002B7EC5">
        <w:rPr>
          <w:rFonts w:ascii="Times New Roman" w:hAnsi="Times New Roman" w:cs="Times New Roman"/>
          <w:sz w:val="24"/>
          <w:szCs w:val="28"/>
          <w:lang w:val="uk-UA"/>
        </w:rPr>
        <w:t xml:space="preserve">].  </w:t>
      </w:r>
    </w:p>
    <w:p w:rsidR="00FD6948" w:rsidRDefault="006A35F9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>У нещодавніх роботах</w:t>
      </w:r>
      <w:r w:rsidR="00F86583">
        <w:rPr>
          <w:rFonts w:ascii="Times New Roman" w:hAnsi="Times New Roman" w:cs="Times New Roman"/>
          <w:sz w:val="24"/>
          <w:szCs w:val="28"/>
          <w:lang w:val="uk-UA"/>
        </w:rPr>
        <w:t xml:space="preserve"> виявлено зв'язок м</w:t>
      </w:r>
      <w:r w:rsidR="00DD46FD">
        <w:rPr>
          <w:rFonts w:ascii="Times New Roman" w:hAnsi="Times New Roman" w:cs="Times New Roman"/>
          <w:sz w:val="24"/>
          <w:szCs w:val="28"/>
          <w:lang w:val="uk-UA"/>
        </w:rPr>
        <w:t xml:space="preserve">іж поліморфізмом рецептора </w:t>
      </w:r>
      <w:r w:rsidR="00892298">
        <w:rPr>
          <w:rFonts w:ascii="Times New Roman" w:hAnsi="Times New Roman" w:cs="Times New Roman"/>
          <w:sz w:val="24"/>
          <w:szCs w:val="28"/>
          <w:lang w:val="uk-UA"/>
        </w:rPr>
        <w:t>вітаміну Д</w:t>
      </w:r>
      <w:r w:rsidR="00DD46FD">
        <w:rPr>
          <w:rFonts w:ascii="Times New Roman" w:hAnsi="Times New Roman" w:cs="Times New Roman"/>
          <w:sz w:val="24"/>
          <w:szCs w:val="28"/>
          <w:lang w:val="uk-UA"/>
        </w:rPr>
        <w:t xml:space="preserve"> - </w:t>
      </w:r>
      <w:r w:rsidR="00F86583">
        <w:rPr>
          <w:rFonts w:ascii="Times New Roman" w:hAnsi="Times New Roman" w:cs="Times New Roman"/>
          <w:sz w:val="24"/>
          <w:szCs w:val="28"/>
        </w:rPr>
        <w:t>VDR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 і сприйнятливістю до псорі</w:t>
      </w:r>
      <w:r w:rsidR="00892298">
        <w:rPr>
          <w:rFonts w:ascii="Times New Roman" w:hAnsi="Times New Roman" w:cs="Times New Roman"/>
          <w:sz w:val="24"/>
          <w:szCs w:val="28"/>
          <w:lang w:val="uk-UA"/>
        </w:rPr>
        <w:t>азу.</w:t>
      </w:r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892298">
        <w:rPr>
          <w:rFonts w:ascii="Times New Roman" w:hAnsi="Times New Roman" w:cs="Times New Roman"/>
          <w:sz w:val="24"/>
          <w:szCs w:val="28"/>
          <w:lang w:val="uk-UA"/>
        </w:rPr>
        <w:t xml:space="preserve">А. </w:t>
      </w:r>
      <w:proofErr w:type="spellStart"/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>Ричетта</w:t>
      </w:r>
      <w:proofErr w:type="spellEnd"/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зі співавторами </w:t>
      </w:r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вказали, що поліморфізм </w:t>
      </w:r>
      <w:proofErr w:type="spellStart"/>
      <w:r w:rsidR="00656047">
        <w:rPr>
          <w:rFonts w:ascii="Times New Roman" w:hAnsi="Times New Roman" w:cs="Times New Roman"/>
          <w:sz w:val="24"/>
          <w:szCs w:val="28"/>
          <w:lang w:val="uk-UA"/>
        </w:rPr>
        <w:t>промотора</w:t>
      </w:r>
      <w:proofErr w:type="spellEnd"/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 А – 1012</w:t>
      </w:r>
      <w:r w:rsidR="00656047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 w:rsidRPr="00F86583">
        <w:rPr>
          <w:rFonts w:ascii="Times New Roman" w:hAnsi="Times New Roman" w:cs="Times New Roman"/>
          <w:sz w:val="24"/>
          <w:szCs w:val="28"/>
        </w:rPr>
        <w:t>G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 гену </w:t>
      </w:r>
      <w:r w:rsidR="00656047" w:rsidRPr="00F86583">
        <w:rPr>
          <w:rFonts w:ascii="Times New Roman" w:hAnsi="Times New Roman" w:cs="Times New Roman"/>
          <w:sz w:val="24"/>
          <w:szCs w:val="28"/>
        </w:rPr>
        <w:t>VDR</w:t>
      </w:r>
      <w:r w:rsidR="00656047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 пов'язаний з ризиком розвитку псоріазу за рахунок низької експресії </w:t>
      </w:r>
      <w:proofErr w:type="spellStart"/>
      <w:r w:rsidR="00656047" w:rsidRPr="00F86583">
        <w:rPr>
          <w:rFonts w:ascii="Times New Roman" w:hAnsi="Times New Roman" w:cs="Times New Roman"/>
          <w:sz w:val="24"/>
          <w:szCs w:val="28"/>
        </w:rPr>
        <w:t>VDRm</w:t>
      </w:r>
      <w:proofErr w:type="spellEnd"/>
      <w:r w:rsidR="00656047" w:rsidRPr="00656047">
        <w:rPr>
          <w:rFonts w:ascii="Times New Roman" w:hAnsi="Times New Roman" w:cs="Times New Roman"/>
          <w:sz w:val="24"/>
          <w:szCs w:val="28"/>
          <w:lang w:val="uk-UA"/>
        </w:rPr>
        <w:t>РНК</w:t>
      </w:r>
      <w:r w:rsidR="00656047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, що призводить до </w:t>
      </w:r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порушення шкірного бар'єру та розвитку </w:t>
      </w:r>
      <w:proofErr w:type="spellStart"/>
      <w:r w:rsidR="00656047">
        <w:rPr>
          <w:rFonts w:ascii="Times New Roman" w:hAnsi="Times New Roman" w:cs="Times New Roman"/>
          <w:sz w:val="24"/>
          <w:szCs w:val="28"/>
          <w:lang w:val="uk-UA"/>
        </w:rPr>
        <w:t>псоріатичного</w:t>
      </w:r>
      <w:proofErr w:type="spellEnd"/>
      <w:r w:rsidR="00656047">
        <w:rPr>
          <w:rFonts w:ascii="Times New Roman" w:hAnsi="Times New Roman" w:cs="Times New Roman"/>
          <w:sz w:val="24"/>
          <w:szCs w:val="28"/>
          <w:lang w:val="uk-UA"/>
        </w:rPr>
        <w:t xml:space="preserve"> ураження </w:t>
      </w:r>
      <w:r w:rsidR="00F86583" w:rsidRPr="00656047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4</w:t>
      </w:r>
      <w:r w:rsidR="00F86583" w:rsidRPr="00CE540B">
        <w:rPr>
          <w:rFonts w:ascii="Times New Roman" w:hAnsi="Times New Roman" w:cs="Times New Roman"/>
          <w:sz w:val="24"/>
          <w:szCs w:val="28"/>
          <w:lang w:val="uk-UA"/>
        </w:rPr>
        <w:t xml:space="preserve">]. </w:t>
      </w:r>
      <w:r w:rsidR="001B210F">
        <w:rPr>
          <w:rFonts w:ascii="Times New Roman" w:hAnsi="Times New Roman" w:cs="Times New Roman"/>
          <w:sz w:val="24"/>
          <w:szCs w:val="28"/>
          <w:lang w:val="uk-UA"/>
        </w:rPr>
        <w:t xml:space="preserve">Також у </w:t>
      </w:r>
      <w:proofErr w:type="spellStart"/>
      <w:r w:rsidR="001B210F">
        <w:rPr>
          <w:rFonts w:ascii="Times New Roman" w:hAnsi="Times New Roman" w:cs="Times New Roman"/>
          <w:sz w:val="24"/>
          <w:szCs w:val="28"/>
          <w:lang w:val="uk-UA"/>
        </w:rPr>
        <w:t>псоріатичній</w:t>
      </w:r>
      <w:proofErr w:type="spellEnd"/>
      <w:r w:rsidR="001B210F">
        <w:rPr>
          <w:rFonts w:ascii="Times New Roman" w:hAnsi="Times New Roman" w:cs="Times New Roman"/>
          <w:sz w:val="24"/>
          <w:szCs w:val="28"/>
          <w:lang w:val="uk-UA"/>
        </w:rPr>
        <w:t xml:space="preserve"> шкірі спостерігали зниження  експресії </w:t>
      </w:r>
      <w:r w:rsidR="001B210F" w:rsidRPr="00F86583">
        <w:rPr>
          <w:rFonts w:ascii="Times New Roman" w:hAnsi="Times New Roman" w:cs="Times New Roman"/>
          <w:sz w:val="24"/>
          <w:szCs w:val="28"/>
        </w:rPr>
        <w:t>VDR</w:t>
      </w:r>
      <w:r w:rsidR="0062222F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284F06" w:rsidRDefault="0062222F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Деякі наукові праці повідомляють, що </w:t>
      </w:r>
      <w:r w:rsidR="00340DC9">
        <w:rPr>
          <w:rFonts w:ascii="Times New Roman" w:hAnsi="Times New Roman" w:cs="Times New Roman"/>
          <w:sz w:val="24"/>
          <w:szCs w:val="28"/>
          <w:lang w:val="uk-UA"/>
        </w:rPr>
        <w:t>вітамін Д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виступає ключовим</w:t>
      </w:r>
      <w:r w:rsidR="00340DC9">
        <w:rPr>
          <w:rFonts w:ascii="Times New Roman" w:hAnsi="Times New Roman" w:cs="Times New Roman"/>
          <w:sz w:val="24"/>
          <w:szCs w:val="28"/>
          <w:lang w:val="uk-UA"/>
        </w:rPr>
        <w:t xml:space="preserve"> регулятором запального процесу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.  </w:t>
      </w:r>
      <w:r w:rsidR="00284F06">
        <w:rPr>
          <w:rFonts w:ascii="Times New Roman" w:hAnsi="Times New Roman" w:cs="Times New Roman"/>
          <w:sz w:val="24"/>
          <w:szCs w:val="28"/>
          <w:lang w:val="uk-UA"/>
        </w:rPr>
        <w:t xml:space="preserve">Так, 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1,25 </w:t>
      </w:r>
      <w:proofErr w:type="spellStart"/>
      <w:r w:rsidR="00340DC9">
        <w:rPr>
          <w:rFonts w:ascii="Times New Roman" w:hAnsi="Times New Roman" w:cs="Times New Roman"/>
          <w:sz w:val="24"/>
          <w:szCs w:val="28"/>
          <w:lang w:val="uk-UA"/>
        </w:rPr>
        <w:t>гідроксивітамін</w:t>
      </w:r>
      <w:proofErr w:type="spellEnd"/>
      <w:r w:rsidR="00340DC9">
        <w:rPr>
          <w:rFonts w:ascii="Times New Roman" w:hAnsi="Times New Roman" w:cs="Times New Roman"/>
          <w:sz w:val="24"/>
          <w:szCs w:val="28"/>
          <w:lang w:val="uk-UA"/>
        </w:rPr>
        <w:t xml:space="preserve"> Д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340DC9">
        <w:rPr>
          <w:rFonts w:ascii="Times New Roman" w:hAnsi="Times New Roman" w:cs="Times New Roman"/>
          <w:sz w:val="24"/>
          <w:szCs w:val="28"/>
          <w:lang w:val="uk-UA"/>
        </w:rPr>
        <w:t xml:space="preserve">знижує рівні 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S100A7 (</w:t>
      </w:r>
      <w:r w:rsidR="00340DC9">
        <w:rPr>
          <w:rFonts w:ascii="Times New Roman" w:hAnsi="Times New Roman" w:cs="Times New Roman"/>
          <w:sz w:val="24"/>
          <w:szCs w:val="28"/>
          <w:lang w:val="uk-UA"/>
        </w:rPr>
        <w:t>які</w:t>
      </w:r>
      <w:r w:rsidR="005B4F91">
        <w:rPr>
          <w:rFonts w:ascii="Times New Roman" w:hAnsi="Times New Roman" w:cs="Times New Roman"/>
          <w:sz w:val="24"/>
          <w:szCs w:val="28"/>
          <w:lang w:val="uk-UA"/>
        </w:rPr>
        <w:t>, як відомо,</w:t>
      </w:r>
      <w:r w:rsidR="00340DC9">
        <w:rPr>
          <w:rFonts w:ascii="Times New Roman" w:hAnsi="Times New Roman" w:cs="Times New Roman"/>
          <w:sz w:val="24"/>
          <w:szCs w:val="28"/>
          <w:lang w:val="uk-UA"/>
        </w:rPr>
        <w:t xml:space="preserve"> накопичуються у </w:t>
      </w:r>
      <w:proofErr w:type="spellStart"/>
      <w:r w:rsidR="00340DC9">
        <w:rPr>
          <w:rFonts w:ascii="Times New Roman" w:hAnsi="Times New Roman" w:cs="Times New Roman"/>
          <w:sz w:val="24"/>
          <w:szCs w:val="28"/>
          <w:lang w:val="uk-UA"/>
        </w:rPr>
        <w:t>псоріатичній</w:t>
      </w:r>
      <w:proofErr w:type="spellEnd"/>
      <w:r w:rsidR="00340DC9">
        <w:rPr>
          <w:rFonts w:ascii="Times New Roman" w:hAnsi="Times New Roman" w:cs="Times New Roman"/>
          <w:sz w:val="24"/>
          <w:szCs w:val="28"/>
          <w:lang w:val="uk-UA"/>
        </w:rPr>
        <w:t xml:space="preserve"> висипці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) в </w:t>
      </w:r>
      <w:r w:rsidR="005B4F91">
        <w:rPr>
          <w:rFonts w:ascii="Times New Roman" w:hAnsi="Times New Roman" w:cs="Times New Roman"/>
          <w:sz w:val="24"/>
          <w:szCs w:val="28"/>
          <w:lang w:val="uk-UA"/>
        </w:rPr>
        <w:t>людському епідермісі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5B4F91">
        <w:rPr>
          <w:rFonts w:ascii="Times New Roman" w:hAnsi="Times New Roman" w:cs="Times New Roman"/>
          <w:sz w:val="24"/>
          <w:szCs w:val="28"/>
          <w:lang w:val="uk-UA"/>
        </w:rPr>
        <w:t xml:space="preserve">що був стимульований </w:t>
      </w:r>
      <w:r w:rsidR="004459D2">
        <w:rPr>
          <w:rFonts w:ascii="Times New Roman" w:hAnsi="Times New Roman" w:cs="Times New Roman"/>
          <w:sz w:val="24"/>
          <w:szCs w:val="28"/>
          <w:lang w:val="uk-UA"/>
        </w:rPr>
        <w:t>IL-22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, в </w:t>
      </w:r>
      <w:proofErr w:type="spellStart"/>
      <w:r w:rsidRPr="0062222F">
        <w:rPr>
          <w:rFonts w:ascii="Times New Roman" w:hAnsi="Times New Roman" w:cs="Times New Roman"/>
          <w:sz w:val="24"/>
          <w:szCs w:val="28"/>
          <w:lang w:val="uk-UA"/>
        </w:rPr>
        <w:t>кератиноцитах</w:t>
      </w:r>
      <w:proofErr w:type="spellEnd"/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8D55F6">
        <w:rPr>
          <w:rFonts w:ascii="Times New Roman" w:hAnsi="Times New Roman" w:cs="Times New Roman"/>
          <w:sz w:val="24"/>
          <w:szCs w:val="28"/>
          <w:lang w:val="uk-UA"/>
        </w:rPr>
        <w:t xml:space="preserve">що були стимульовані 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IL -17, </w:t>
      </w:r>
      <w:r w:rsidR="008D55F6">
        <w:rPr>
          <w:rFonts w:ascii="Times New Roman" w:hAnsi="Times New Roman" w:cs="Times New Roman"/>
          <w:sz w:val="24"/>
          <w:szCs w:val="28"/>
          <w:lang w:val="uk-UA"/>
        </w:rPr>
        <w:t xml:space="preserve">і в шкірі пацієнтів з псоріазом 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1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>]</w:t>
      </w:r>
      <w:r w:rsidR="00110F87" w:rsidRPr="00110F87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62222F" w:rsidRDefault="0062222F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2222F">
        <w:rPr>
          <w:rFonts w:ascii="Times New Roman" w:hAnsi="Times New Roman" w:cs="Times New Roman"/>
          <w:sz w:val="24"/>
          <w:szCs w:val="28"/>
          <w:lang w:val="uk-UA"/>
        </w:rPr>
        <w:lastRenderedPageBreak/>
        <w:t xml:space="preserve"> 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 xml:space="preserve">Було виявлено, що використання вітаміну Д та його аналогів на </w:t>
      </w:r>
      <w:r w:rsidR="00284F06">
        <w:rPr>
          <w:rFonts w:ascii="Times New Roman" w:hAnsi="Times New Roman" w:cs="Times New Roman"/>
          <w:sz w:val="24"/>
          <w:szCs w:val="28"/>
          <w:lang w:val="uk-UA"/>
        </w:rPr>
        <w:t xml:space="preserve">ділянках </w:t>
      </w:r>
      <w:proofErr w:type="spellStart"/>
      <w:r w:rsidR="00284F06">
        <w:rPr>
          <w:rFonts w:ascii="Times New Roman" w:hAnsi="Times New Roman" w:cs="Times New Roman"/>
          <w:sz w:val="24"/>
          <w:szCs w:val="28"/>
          <w:lang w:val="uk-UA"/>
        </w:rPr>
        <w:t>псоріатичного</w:t>
      </w:r>
      <w:proofErr w:type="spellEnd"/>
      <w:r w:rsidR="00284F06">
        <w:rPr>
          <w:rFonts w:ascii="Times New Roman" w:hAnsi="Times New Roman" w:cs="Times New Roman"/>
          <w:sz w:val="24"/>
          <w:szCs w:val="28"/>
          <w:lang w:val="uk-UA"/>
        </w:rPr>
        <w:t xml:space="preserve"> ураження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 xml:space="preserve"> значною мірою зменшувало інфільтрацію 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>клітин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Th17 в 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>шкірі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110F87">
        <w:rPr>
          <w:rFonts w:ascii="Times New Roman" w:hAnsi="Times New Roman" w:cs="Times New Roman"/>
          <w:sz w:val="24"/>
          <w:szCs w:val="28"/>
          <w:lang w:val="uk-UA"/>
        </w:rPr>
        <w:t xml:space="preserve"> та викликало </w:t>
      </w:r>
      <w:proofErr w:type="spellStart"/>
      <w:r w:rsidR="00110F87">
        <w:rPr>
          <w:rFonts w:ascii="Times New Roman" w:hAnsi="Times New Roman" w:cs="Times New Roman"/>
          <w:sz w:val="24"/>
          <w:szCs w:val="28"/>
          <w:lang w:val="uk-UA"/>
        </w:rPr>
        <w:t>інгібування</w:t>
      </w:r>
      <w:proofErr w:type="spellEnd"/>
      <w:r w:rsidR="00110F87">
        <w:rPr>
          <w:rFonts w:ascii="Times New Roman" w:hAnsi="Times New Roman" w:cs="Times New Roman"/>
          <w:sz w:val="24"/>
          <w:szCs w:val="28"/>
          <w:lang w:val="uk-UA"/>
        </w:rPr>
        <w:t xml:space="preserve"> їхньої експансії </w:t>
      </w:r>
      <w:proofErr w:type="spellStart"/>
      <w:r w:rsidRPr="0062222F">
        <w:rPr>
          <w:rFonts w:ascii="Times New Roman" w:hAnsi="Times New Roman" w:cs="Times New Roman"/>
          <w:sz w:val="24"/>
          <w:szCs w:val="28"/>
          <w:lang w:val="uk-UA"/>
        </w:rPr>
        <w:t>ex</w:t>
      </w:r>
      <w:proofErr w:type="spellEnd"/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62222F">
        <w:rPr>
          <w:rFonts w:ascii="Times New Roman" w:hAnsi="Times New Roman" w:cs="Times New Roman"/>
          <w:sz w:val="24"/>
          <w:szCs w:val="28"/>
          <w:lang w:val="uk-UA"/>
        </w:rPr>
        <w:t>vivo</w:t>
      </w:r>
      <w:proofErr w:type="spellEnd"/>
      <w:r w:rsidRPr="0062222F">
        <w:rPr>
          <w:rFonts w:ascii="Times New Roman" w:hAnsi="Times New Roman" w:cs="Times New Roman"/>
          <w:sz w:val="24"/>
          <w:szCs w:val="28"/>
          <w:lang w:val="uk-UA"/>
        </w:rPr>
        <w:t xml:space="preserve"> 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3</w:t>
      </w:r>
      <w:r w:rsidRPr="0062222F">
        <w:rPr>
          <w:rFonts w:ascii="Times New Roman" w:hAnsi="Times New Roman" w:cs="Times New Roman"/>
          <w:sz w:val="24"/>
          <w:szCs w:val="28"/>
          <w:lang w:val="uk-UA"/>
        </w:rPr>
        <w:t>].</w:t>
      </w:r>
    </w:p>
    <w:p w:rsidR="00321A9E" w:rsidRDefault="005952F4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Дефіцит вітаміну Д  у хворих на псоріаз </w:t>
      </w:r>
      <w:r w:rsidR="00284F06">
        <w:rPr>
          <w:rFonts w:ascii="Times New Roman" w:hAnsi="Times New Roman" w:cs="Times New Roman"/>
          <w:sz w:val="24"/>
          <w:szCs w:val="28"/>
          <w:lang w:val="uk-UA"/>
        </w:rPr>
        <w:t xml:space="preserve">сьогодні 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вважається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парадігмою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. Багато досліджень зафіксували недостатність та значне зниження сироваткового загального,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гідроксильованого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дигідроксильованого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вітаміну Д у хворих на різноманітні форми псоріазу. Основною причиною цього феномену вважається надлишкова втрата поживних речовин внаслідок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гіперпроліферації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та масового</w:t>
      </w:r>
      <w:r w:rsidR="00284F06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uk-UA"/>
        </w:rPr>
        <w:t>лущення рогового шару</w:t>
      </w:r>
      <w:r w:rsidRPr="005952F4">
        <w:rPr>
          <w:rFonts w:ascii="Times New Roman" w:hAnsi="Times New Roman" w:cs="Times New Roman"/>
          <w:sz w:val="24"/>
          <w:szCs w:val="28"/>
        </w:rPr>
        <w:t xml:space="preserve">  </w:t>
      </w:r>
      <w:r w:rsidRPr="00034C46">
        <w:rPr>
          <w:rFonts w:ascii="Times New Roman" w:hAnsi="Times New Roman" w:cs="Times New Roman"/>
          <w:sz w:val="24"/>
          <w:szCs w:val="28"/>
        </w:rPr>
        <w:t>[</w:t>
      </w:r>
      <w:r w:rsidR="00CE540B">
        <w:rPr>
          <w:rFonts w:ascii="Times New Roman" w:hAnsi="Times New Roman" w:cs="Times New Roman"/>
          <w:sz w:val="24"/>
          <w:szCs w:val="28"/>
          <w:lang w:val="uk-UA"/>
        </w:rPr>
        <w:t>2</w:t>
      </w:r>
      <w:r w:rsidR="00DC5CB9" w:rsidRPr="00CE540B">
        <w:rPr>
          <w:rFonts w:ascii="Times New Roman" w:hAnsi="Times New Roman" w:cs="Times New Roman"/>
          <w:sz w:val="24"/>
          <w:szCs w:val="28"/>
        </w:rPr>
        <w:t>]</w:t>
      </w:r>
      <w:r w:rsidR="00DC5CB9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5952F4" w:rsidRDefault="00DA5DB9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 Також виявлено кореляцію між ступенем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дефициту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вітаміну Д і ступенем тяжкості псоріазу</w:t>
      </w:r>
      <w:r w:rsidR="00D75D43">
        <w:rPr>
          <w:rFonts w:ascii="Times New Roman" w:hAnsi="Times New Roman" w:cs="Times New Roman"/>
          <w:sz w:val="24"/>
          <w:szCs w:val="28"/>
          <w:lang w:val="uk-UA"/>
        </w:rPr>
        <w:t xml:space="preserve"> та </w:t>
      </w:r>
      <w:proofErr w:type="spellStart"/>
      <w:r w:rsidR="00D75D43">
        <w:rPr>
          <w:rFonts w:ascii="Times New Roman" w:hAnsi="Times New Roman" w:cs="Times New Roman"/>
          <w:sz w:val="24"/>
          <w:szCs w:val="28"/>
          <w:lang w:val="uk-UA"/>
        </w:rPr>
        <w:t>псоріатичної</w:t>
      </w:r>
      <w:proofErr w:type="spellEnd"/>
      <w:r w:rsidR="00D75D4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75D43">
        <w:rPr>
          <w:rFonts w:ascii="Times New Roman" w:hAnsi="Times New Roman" w:cs="Times New Roman"/>
          <w:sz w:val="24"/>
          <w:szCs w:val="28"/>
          <w:lang w:val="uk-UA"/>
        </w:rPr>
        <w:t>артропатії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1A511E">
        <w:rPr>
          <w:rFonts w:ascii="Times New Roman" w:hAnsi="Times New Roman" w:cs="Times New Roman"/>
          <w:sz w:val="24"/>
          <w:szCs w:val="28"/>
          <w:lang w:val="uk-UA"/>
        </w:rPr>
        <w:t>більш глибокі зміни у вітамін Д</w:t>
      </w:r>
      <w:r w:rsidR="00AF62A7">
        <w:rPr>
          <w:rFonts w:ascii="Times New Roman" w:hAnsi="Times New Roman" w:cs="Times New Roman"/>
          <w:sz w:val="24"/>
          <w:szCs w:val="28"/>
          <w:lang w:val="uk-UA"/>
        </w:rPr>
        <w:t xml:space="preserve"> -</w:t>
      </w:r>
      <w:r w:rsidR="001A511E">
        <w:rPr>
          <w:rFonts w:ascii="Times New Roman" w:hAnsi="Times New Roman" w:cs="Times New Roman"/>
          <w:sz w:val="24"/>
          <w:szCs w:val="28"/>
          <w:lang w:val="uk-UA"/>
        </w:rPr>
        <w:t xml:space="preserve"> статусі серед жінок, що страждали на псоріаз, ніж серед чоловіків.</w:t>
      </w:r>
    </w:p>
    <w:p w:rsidR="00321A9E" w:rsidRDefault="00321A9E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Таким чином, сучасна науково-медична література надає чимало підтверджень доцільності використання вітаміну Д для лікування псоріазу. Потенціал цього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стероідного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гормона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дозволяє очікувати протизапальний та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антипроліферативний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ефекти, що має реалізуватися у зупинення формування нових та нівелювання старих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псоріатичних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елементів.  Топічне застосування вітаміну Д на сьогодні відображено у міжнародних та державних протоколах лікування псоріазу, тоді як його системне використання має експериментальний характер або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проводится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з ціллю відновлення рівня основних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нутрієнтів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організму. </w:t>
      </w:r>
      <w:r w:rsidR="006601BC">
        <w:rPr>
          <w:rFonts w:ascii="Times New Roman" w:hAnsi="Times New Roman" w:cs="Times New Roman"/>
          <w:sz w:val="24"/>
          <w:szCs w:val="28"/>
          <w:lang w:val="uk-UA"/>
        </w:rPr>
        <w:t xml:space="preserve">Необхідно проведення масштабних досліджень для вивчення ефективності внутрішнього застосування вітаміну Д при різних формах псоріазу з урахуванням індивідуального вітамін-Д –статусу пацієнта, чутливості </w:t>
      </w:r>
      <w:r w:rsidR="006601BC">
        <w:rPr>
          <w:rFonts w:ascii="Times New Roman" w:hAnsi="Times New Roman" w:cs="Times New Roman"/>
          <w:sz w:val="24"/>
          <w:szCs w:val="28"/>
        </w:rPr>
        <w:t>VDR</w:t>
      </w:r>
      <w:r w:rsidR="006601BC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9E5102">
        <w:rPr>
          <w:rFonts w:ascii="Times New Roman" w:hAnsi="Times New Roman" w:cs="Times New Roman"/>
          <w:sz w:val="24"/>
          <w:szCs w:val="28"/>
          <w:lang w:val="uk-UA"/>
        </w:rPr>
        <w:t>підбору оптимальних доз, комбінації з іншими фармакологічними препаратами.</w:t>
      </w:r>
    </w:p>
    <w:p w:rsidR="00A11DAE" w:rsidRDefault="00A11DAE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p w:rsidR="002711C4" w:rsidRDefault="002711C4" w:rsidP="00F86583">
      <w:pPr>
        <w:spacing w:after="0" w:line="264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Література. </w:t>
      </w:r>
    </w:p>
    <w:p w:rsidR="004427B0" w:rsidRPr="004427B0" w:rsidRDefault="004427B0" w:rsidP="004427B0">
      <w:pPr>
        <w:pStyle w:val="a4"/>
        <w:numPr>
          <w:ilvl w:val="0"/>
          <w:numId w:val="1"/>
        </w:numPr>
        <w:spacing w:after="0" w:line="264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bookmarkStart w:id="0" w:name="_GoBack"/>
      <w:bookmarkEnd w:id="0"/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Barrea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L.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et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al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Vitamin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D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and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its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role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psoriasis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: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An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overview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dermatologist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and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nutriti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onist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Rev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Endocr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Metab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Disord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>.- 2017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.-№ 18.-Р.195–205.</w:t>
      </w:r>
    </w:p>
    <w:p w:rsidR="004427B0" w:rsidRPr="004427B0" w:rsidRDefault="004427B0" w:rsidP="004427B0">
      <w:pPr>
        <w:pStyle w:val="a4"/>
        <w:numPr>
          <w:ilvl w:val="0"/>
          <w:numId w:val="1"/>
        </w:numPr>
        <w:spacing w:after="0" w:line="264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4427B0">
        <w:rPr>
          <w:rFonts w:ascii="Times New Roman" w:hAnsi="Times New Roman" w:cs="Times New Roman"/>
          <w:sz w:val="24"/>
          <w:szCs w:val="28"/>
          <w:lang w:val="en-US"/>
        </w:rPr>
        <w:t>Barrea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en-US"/>
        </w:rPr>
        <w:t xml:space="preserve"> L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.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gramStart"/>
      <w:r w:rsidRPr="004427B0">
        <w:rPr>
          <w:rFonts w:ascii="Times New Roman" w:hAnsi="Times New Roman" w:cs="Times New Roman"/>
          <w:sz w:val="24"/>
          <w:szCs w:val="28"/>
          <w:lang w:val="en-US"/>
        </w:rPr>
        <w:t>et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al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.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.</w:t>
      </w:r>
      <w:proofErr w:type="gramEnd"/>
      <w:r w:rsidRPr="004427B0">
        <w:rPr>
          <w:rFonts w:ascii="Times New Roman" w:hAnsi="Times New Roman" w:cs="Times New Roman"/>
          <w:sz w:val="24"/>
          <w:szCs w:val="28"/>
          <w:lang w:val="en-US"/>
        </w:rPr>
        <w:t xml:space="preserve"> Nutrition: a key environmental dietary factor in clinical severity and cardio-metabolic risk in psoriatic male patients evaluated by 7-dayfood-frequency qu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 xml:space="preserve">estionnaire. J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en-US"/>
        </w:rPr>
        <w:t>Transl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en-US"/>
        </w:rPr>
        <w:t xml:space="preserve"> Med. 2015.-№13.-Р.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303</w:t>
      </w:r>
    </w:p>
    <w:p w:rsidR="004427B0" w:rsidRPr="004427B0" w:rsidRDefault="004427B0" w:rsidP="004427B0">
      <w:pPr>
        <w:pStyle w:val="a4"/>
        <w:numPr>
          <w:ilvl w:val="0"/>
          <w:numId w:val="1"/>
        </w:numPr>
        <w:spacing w:after="0" w:line="264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lastRenderedPageBreak/>
        <w:t>Dyring-Andersen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B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et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al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vitamin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D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analogue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calcipotriol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reduces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frequency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CD8+ IL-17+ T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cells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psoriasi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lesions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Scand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J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Immunol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2015.-№ 82.-Р.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84–91.</w:t>
      </w:r>
    </w:p>
    <w:p w:rsidR="004427B0" w:rsidRPr="004427B0" w:rsidRDefault="004427B0" w:rsidP="004427B0">
      <w:pPr>
        <w:pStyle w:val="a4"/>
        <w:numPr>
          <w:ilvl w:val="0"/>
          <w:numId w:val="1"/>
        </w:numPr>
        <w:spacing w:after="0" w:line="264" w:lineRule="auto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 w:rsidRPr="004427B0">
        <w:rPr>
          <w:rFonts w:ascii="Times New Roman" w:hAnsi="Times New Roman" w:cs="Times New Roman"/>
          <w:sz w:val="24"/>
          <w:szCs w:val="28"/>
          <w:lang w:val="en-US"/>
        </w:rPr>
        <w:t>Richetta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AG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et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al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-1012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G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promoter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polymorphism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of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vitamin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D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receptor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gene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is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associated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with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psoriasis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risk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and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lower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allele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-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specific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en-US"/>
        </w:rPr>
        <w:t>expression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r w:rsidRPr="004427B0">
        <w:rPr>
          <w:rFonts w:ascii="Times New Roman" w:hAnsi="Times New Roman" w:cs="Times New Roman"/>
          <w:sz w:val="24"/>
          <w:szCs w:val="28"/>
        </w:rPr>
        <w:t>DN</w:t>
      </w:r>
      <w:r w:rsidRPr="004427B0">
        <w:rPr>
          <w:rFonts w:ascii="Times New Roman" w:hAnsi="Times New Roman" w:cs="Times New Roman"/>
          <w:sz w:val="24"/>
          <w:szCs w:val="28"/>
        </w:rPr>
        <w:t xml:space="preserve">A </w:t>
      </w:r>
      <w:proofErr w:type="spellStart"/>
      <w:r w:rsidRPr="004427B0">
        <w:rPr>
          <w:rFonts w:ascii="Times New Roman" w:hAnsi="Times New Roman" w:cs="Times New Roman"/>
          <w:sz w:val="24"/>
          <w:szCs w:val="28"/>
        </w:rPr>
        <w:t>Cell</w:t>
      </w:r>
      <w:proofErr w:type="spellEnd"/>
      <w:r w:rsidRPr="004427B0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</w:rPr>
        <w:t>Biol</w:t>
      </w:r>
      <w:proofErr w:type="spellEnd"/>
      <w:r w:rsidRPr="004427B0">
        <w:rPr>
          <w:rFonts w:ascii="Times New Roman" w:hAnsi="Times New Roman" w:cs="Times New Roman"/>
          <w:sz w:val="24"/>
          <w:szCs w:val="28"/>
        </w:rPr>
        <w:t>. 2014;33(2):102–9.</w:t>
      </w:r>
    </w:p>
    <w:p w:rsidR="004427B0" w:rsidRPr="004427B0" w:rsidRDefault="004427B0" w:rsidP="004427B0">
      <w:pPr>
        <w:pStyle w:val="a4"/>
        <w:numPr>
          <w:ilvl w:val="0"/>
          <w:numId w:val="1"/>
        </w:numPr>
        <w:spacing w:after="0" w:line="264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Soleymani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T,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Hung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T.,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Song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J.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role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vitamin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D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in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psoriasis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: a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reviw.Int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. J.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4427B0">
        <w:rPr>
          <w:rFonts w:ascii="Times New Roman" w:hAnsi="Times New Roman" w:cs="Times New Roman"/>
          <w:sz w:val="24"/>
          <w:szCs w:val="28"/>
          <w:lang w:val="uk-UA"/>
        </w:rPr>
        <w:t>Dermatol</w:t>
      </w:r>
      <w:proofErr w:type="spellEnd"/>
      <w:r w:rsidRPr="004427B0">
        <w:rPr>
          <w:rFonts w:ascii="Times New Roman" w:hAnsi="Times New Roman" w:cs="Times New Roman"/>
          <w:sz w:val="24"/>
          <w:szCs w:val="28"/>
          <w:lang w:val="uk-UA"/>
        </w:rPr>
        <w:t>.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2015.-№54(4).-Р. 383-92</w:t>
      </w:r>
      <w:r w:rsidRPr="004427B0">
        <w:rPr>
          <w:rFonts w:ascii="Times New Roman" w:hAnsi="Times New Roman" w:cs="Times New Roman"/>
          <w:sz w:val="24"/>
          <w:szCs w:val="28"/>
          <w:lang w:val="uk-UA"/>
        </w:rPr>
        <w:t>.</w:t>
      </w:r>
    </w:p>
    <w:sectPr w:rsidR="004427B0" w:rsidRPr="004427B0" w:rsidSect="00FD6948">
      <w:pgSz w:w="9978" w:h="14173" w:code="34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269B"/>
    <w:multiLevelType w:val="hybridMultilevel"/>
    <w:tmpl w:val="83E457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CC4"/>
    <w:rsid w:val="0001461A"/>
    <w:rsid w:val="000170AE"/>
    <w:rsid w:val="00034C46"/>
    <w:rsid w:val="000D5ECA"/>
    <w:rsid w:val="000F154B"/>
    <w:rsid w:val="00110F87"/>
    <w:rsid w:val="001A511E"/>
    <w:rsid w:val="001B210F"/>
    <w:rsid w:val="002711C4"/>
    <w:rsid w:val="00284F06"/>
    <w:rsid w:val="002B7EC5"/>
    <w:rsid w:val="00321A9E"/>
    <w:rsid w:val="00340DC9"/>
    <w:rsid w:val="00344AE2"/>
    <w:rsid w:val="004427B0"/>
    <w:rsid w:val="004459D2"/>
    <w:rsid w:val="005952F4"/>
    <w:rsid w:val="005B4F91"/>
    <w:rsid w:val="0062222F"/>
    <w:rsid w:val="00656047"/>
    <w:rsid w:val="006601BC"/>
    <w:rsid w:val="006A35F9"/>
    <w:rsid w:val="00702F5C"/>
    <w:rsid w:val="007F2F62"/>
    <w:rsid w:val="008301F3"/>
    <w:rsid w:val="0085780D"/>
    <w:rsid w:val="00892298"/>
    <w:rsid w:val="008D55F6"/>
    <w:rsid w:val="00920657"/>
    <w:rsid w:val="009A0392"/>
    <w:rsid w:val="009E5102"/>
    <w:rsid w:val="00A11DAE"/>
    <w:rsid w:val="00AF62A7"/>
    <w:rsid w:val="00BA3520"/>
    <w:rsid w:val="00C32E40"/>
    <w:rsid w:val="00C95802"/>
    <w:rsid w:val="00C95D5A"/>
    <w:rsid w:val="00CE540B"/>
    <w:rsid w:val="00D75D43"/>
    <w:rsid w:val="00DA5DB9"/>
    <w:rsid w:val="00DC5CB9"/>
    <w:rsid w:val="00DC5EC0"/>
    <w:rsid w:val="00DD46FD"/>
    <w:rsid w:val="00DD7CC4"/>
    <w:rsid w:val="00E569FB"/>
    <w:rsid w:val="00E901C7"/>
    <w:rsid w:val="00F86583"/>
    <w:rsid w:val="00FD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AB200"/>
  <w15:chartTrackingRefBased/>
  <w15:docId w15:val="{E004E9A8-E8AC-4348-A22E-E0E0FFB1D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301F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4427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kachenkosve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47</cp:revision>
  <dcterms:created xsi:type="dcterms:W3CDTF">2019-06-24T06:39:00Z</dcterms:created>
  <dcterms:modified xsi:type="dcterms:W3CDTF">2019-06-24T09:38:00Z</dcterms:modified>
</cp:coreProperties>
</file>