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6FD9" w:rsidRPr="00156FD9" w:rsidRDefault="00156FD9">
      <w:p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156FD9">
        <w:rPr>
          <w:rFonts w:ascii="Times New Roman" w:hAnsi="Times New Roman" w:cs="Times New Roman"/>
          <w:b/>
          <w:bCs/>
          <w:sz w:val="28"/>
          <w:szCs w:val="28"/>
        </w:rPr>
        <w:t>Зв</w:t>
      </w:r>
      <w:r w:rsidRPr="00156FD9">
        <w:rPr>
          <w:rFonts w:ascii="Times New Roman" w:hAnsi="Times New Roman" w:cs="Times New Roman"/>
          <w:b/>
          <w:bCs/>
          <w:sz w:val="28"/>
          <w:szCs w:val="28"/>
        </w:rPr>
        <w:t>'</w:t>
      </w:r>
      <w:r w:rsidRPr="00156FD9">
        <w:rPr>
          <w:rFonts w:ascii="Times New Roman" w:hAnsi="Times New Roman" w:cs="Times New Roman"/>
          <w:b/>
          <w:bCs/>
          <w:sz w:val="28"/>
          <w:szCs w:val="28"/>
        </w:rPr>
        <w:t>язок</w:t>
      </w:r>
      <w:proofErr w:type="spellEnd"/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b/>
          <w:bCs/>
          <w:sz w:val="28"/>
          <w:szCs w:val="28"/>
        </w:rPr>
        <w:t>кальпротектину</w:t>
      </w:r>
      <w:proofErr w:type="spellEnd"/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156FD9">
        <w:rPr>
          <w:rFonts w:ascii="Times New Roman" w:hAnsi="Times New Roman" w:cs="Times New Roman"/>
          <w:b/>
          <w:bCs/>
          <w:sz w:val="28"/>
          <w:szCs w:val="28"/>
        </w:rPr>
        <w:t>з</w:t>
      </w:r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156FD9">
        <w:rPr>
          <w:rFonts w:ascii="Times New Roman" w:hAnsi="Times New Roman" w:cs="Times New Roman"/>
          <w:b/>
          <w:bCs/>
          <w:sz w:val="28"/>
          <w:szCs w:val="28"/>
        </w:rPr>
        <w:t>параметрами</w:t>
      </w:r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b/>
          <w:bCs/>
          <w:sz w:val="28"/>
          <w:szCs w:val="28"/>
        </w:rPr>
        <w:t>ліпідного</w:t>
      </w:r>
      <w:proofErr w:type="spellEnd"/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156FD9">
        <w:rPr>
          <w:rFonts w:ascii="Times New Roman" w:hAnsi="Times New Roman" w:cs="Times New Roman"/>
          <w:b/>
          <w:bCs/>
          <w:sz w:val="28"/>
          <w:szCs w:val="28"/>
        </w:rPr>
        <w:t>та</w:t>
      </w:r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b/>
          <w:bCs/>
          <w:sz w:val="28"/>
          <w:szCs w:val="28"/>
        </w:rPr>
        <w:t>вуглеводного</w:t>
      </w:r>
      <w:proofErr w:type="spellEnd"/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b/>
          <w:bCs/>
          <w:sz w:val="28"/>
          <w:szCs w:val="28"/>
        </w:rPr>
        <w:t>обмінів</w:t>
      </w:r>
      <w:proofErr w:type="spellEnd"/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156FD9">
        <w:rPr>
          <w:rFonts w:ascii="Times New Roman" w:hAnsi="Times New Roman" w:cs="Times New Roman"/>
          <w:b/>
          <w:bCs/>
          <w:sz w:val="28"/>
          <w:szCs w:val="28"/>
        </w:rPr>
        <w:t>у</w:t>
      </w:r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b/>
          <w:bCs/>
          <w:sz w:val="28"/>
          <w:szCs w:val="28"/>
        </w:rPr>
        <w:t>хворих</w:t>
      </w:r>
      <w:proofErr w:type="spellEnd"/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156FD9">
        <w:rPr>
          <w:rFonts w:ascii="Times New Roman" w:hAnsi="Times New Roman" w:cs="Times New Roman"/>
          <w:b/>
          <w:bCs/>
          <w:sz w:val="28"/>
          <w:szCs w:val="28"/>
        </w:rPr>
        <w:t>на</w:t>
      </w:r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b/>
          <w:bCs/>
          <w:sz w:val="28"/>
          <w:szCs w:val="28"/>
        </w:rPr>
        <w:t>гострий</w:t>
      </w:r>
      <w:proofErr w:type="spellEnd"/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b/>
          <w:bCs/>
          <w:sz w:val="28"/>
          <w:szCs w:val="28"/>
        </w:rPr>
        <w:t>інфаркт</w:t>
      </w:r>
      <w:proofErr w:type="spellEnd"/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b/>
          <w:bCs/>
          <w:sz w:val="28"/>
          <w:szCs w:val="28"/>
        </w:rPr>
        <w:t>міокарда</w:t>
      </w:r>
      <w:proofErr w:type="spellEnd"/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156FD9">
        <w:rPr>
          <w:rFonts w:ascii="Times New Roman" w:hAnsi="Times New Roman" w:cs="Times New Roman"/>
          <w:b/>
          <w:bCs/>
          <w:sz w:val="28"/>
          <w:szCs w:val="28"/>
        </w:rPr>
        <w:t>на</w:t>
      </w:r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b/>
          <w:bCs/>
          <w:sz w:val="28"/>
          <w:szCs w:val="28"/>
        </w:rPr>
        <w:t>тлі</w:t>
      </w:r>
      <w:proofErr w:type="spellEnd"/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b/>
          <w:bCs/>
          <w:sz w:val="28"/>
          <w:szCs w:val="28"/>
        </w:rPr>
        <w:t>цукрового</w:t>
      </w:r>
      <w:proofErr w:type="spellEnd"/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b/>
          <w:bCs/>
          <w:sz w:val="28"/>
          <w:szCs w:val="28"/>
        </w:rPr>
        <w:t>діабету</w:t>
      </w:r>
      <w:proofErr w:type="spellEnd"/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 2 </w:t>
      </w:r>
      <w:r w:rsidRPr="00156FD9">
        <w:rPr>
          <w:rFonts w:ascii="Times New Roman" w:hAnsi="Times New Roman" w:cs="Times New Roman"/>
          <w:b/>
          <w:bCs/>
          <w:sz w:val="28"/>
          <w:szCs w:val="28"/>
        </w:rPr>
        <w:t>типу</w:t>
      </w:r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156FD9" w:rsidRPr="00156FD9" w:rsidRDefault="00156FD9">
      <w:pPr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proofErr w:type="spellStart"/>
      <w:r w:rsidRPr="00156FD9">
        <w:rPr>
          <w:rFonts w:ascii="Times New Roman" w:hAnsi="Times New Roman" w:cs="Times New Roman"/>
          <w:b/>
          <w:bCs/>
          <w:sz w:val="28"/>
          <w:szCs w:val="28"/>
        </w:rPr>
        <w:t>Журавльова</w:t>
      </w:r>
      <w:proofErr w:type="spellEnd"/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 М. І., </w:t>
      </w:r>
      <w:proofErr w:type="spellStart"/>
      <w:r w:rsidRPr="00156FD9">
        <w:rPr>
          <w:rFonts w:ascii="Times New Roman" w:hAnsi="Times New Roman" w:cs="Times New Roman"/>
          <w:b/>
          <w:bCs/>
          <w:sz w:val="28"/>
          <w:szCs w:val="28"/>
        </w:rPr>
        <w:t>Риндіна</w:t>
      </w:r>
      <w:proofErr w:type="spellEnd"/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 Н. Г., Кожин М. І. </w:t>
      </w:r>
    </w:p>
    <w:bookmarkEnd w:id="0"/>
    <w:p w:rsidR="00156FD9" w:rsidRPr="00156FD9" w:rsidRDefault="00156FD9">
      <w:pPr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156FD9">
        <w:rPr>
          <w:rFonts w:ascii="Times New Roman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156FD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156FD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156FD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156FD9">
        <w:rPr>
          <w:rFonts w:ascii="Times New Roman" w:hAnsi="Times New Roman" w:cs="Times New Roman"/>
          <w:i/>
          <w:iCs/>
          <w:sz w:val="28"/>
          <w:szCs w:val="28"/>
        </w:rPr>
        <w:t xml:space="preserve">, м. </w:t>
      </w:r>
      <w:proofErr w:type="spellStart"/>
      <w:r w:rsidRPr="00156FD9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156FD9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156FD9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  <w:r w:rsidRPr="00156FD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156FD9" w:rsidRPr="00156FD9" w:rsidRDefault="00156FD9">
      <w:pPr>
        <w:rPr>
          <w:rFonts w:ascii="Times New Roman" w:hAnsi="Times New Roman" w:cs="Times New Roman"/>
          <w:sz w:val="28"/>
          <w:szCs w:val="28"/>
        </w:rPr>
      </w:pPr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Мета: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проаналізувати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зв’язки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імунозапалення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підставі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кальпротектину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та характер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зв’язків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підставі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глюкози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інсуліну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виразності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інсулінорезистентності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56FD9" w:rsidRPr="00156FD9" w:rsidRDefault="00156FD9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156FD9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 і </w:t>
      </w:r>
      <w:proofErr w:type="spellStart"/>
      <w:r w:rsidRPr="00156FD9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64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65, 31 ± 1,62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) на ГІМ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ЦД 2 типу),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знаходились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лікуванні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інфарктному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відділенні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харківської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міської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лікарні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№27 та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харківської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лікарні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залізничному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транспорті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№1. Проведено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лабораторне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доби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початку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гострого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інфаркту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елевацією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сегмента ST </w:t>
      </w:r>
      <w:proofErr w:type="gramStart"/>
      <w:r w:rsidRPr="00156FD9">
        <w:rPr>
          <w:rFonts w:ascii="Times New Roman" w:hAnsi="Times New Roman" w:cs="Times New Roman"/>
          <w:sz w:val="28"/>
          <w:szCs w:val="28"/>
        </w:rPr>
        <w:t>до початку</w:t>
      </w:r>
      <w:proofErr w:type="gram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тромболітичної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перкутанного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втручання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Концентрація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глюкози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сироватки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визначали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глюкозооксидазним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методом.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інсуліну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здійснювали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імуноферментним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методом з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тест-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EIA-2935,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Insulin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ELISA.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кальпротектину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сироватки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крові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здійснювали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імуноферментним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методом з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тест-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MRP8/14 ELISA KIT.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проводилася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розрахунку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індексу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інсулінорезистентності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HOMA за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математичною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формулою: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Індекс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НОМА: (G0 × I0) / 22,5.</w:t>
      </w:r>
    </w:p>
    <w:p w:rsidR="00156FD9" w:rsidRPr="00156FD9" w:rsidRDefault="00156FD9">
      <w:pPr>
        <w:rPr>
          <w:rFonts w:ascii="Times New Roman" w:hAnsi="Times New Roman" w:cs="Times New Roman"/>
          <w:sz w:val="28"/>
          <w:szCs w:val="28"/>
        </w:rPr>
      </w:pPr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кореляційні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зв’язки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прямого характеру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вмістом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кальпротектину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індексом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інсулінорезистентності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HOMA (R = 0,52; </w:t>
      </w:r>
      <w:proofErr w:type="gramStart"/>
      <w:r w:rsidRPr="00156FD9">
        <w:rPr>
          <w:rFonts w:ascii="Times New Roman" w:hAnsi="Times New Roman" w:cs="Times New Roman"/>
          <w:sz w:val="28"/>
          <w:szCs w:val="28"/>
        </w:rPr>
        <w:t>p&lt;</w:t>
      </w:r>
      <w:proofErr w:type="gramEnd"/>
      <w:r w:rsidRPr="00156FD9">
        <w:rPr>
          <w:rFonts w:ascii="Times New Roman" w:hAnsi="Times New Roman" w:cs="Times New Roman"/>
          <w:sz w:val="28"/>
          <w:szCs w:val="28"/>
        </w:rPr>
        <w:t xml:space="preserve">0,05),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інсулінемією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(R = 0,57; p&lt;0,05),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глікемією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натщесерце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(R = 0,59; p&lt;0,05). </w:t>
      </w:r>
    </w:p>
    <w:p w:rsidR="009124BB" w:rsidRPr="00156FD9" w:rsidRDefault="00156FD9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156FD9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156FD9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дають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припустити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взаємин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порушенням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гомеостазу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вуглеводів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активністю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імунного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прозапальної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ланки.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Кальпротектинемія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асоціюється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прогресуванням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виразності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інсулінорезистентності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визначається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відповідного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індексу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(HOMA).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Прямий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кореляційний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зв’язок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кальпротектином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вуглеводного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свідчити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користь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імунної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модулятора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концентрації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циркулюючого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6FD9">
        <w:rPr>
          <w:rFonts w:ascii="Times New Roman" w:hAnsi="Times New Roman" w:cs="Times New Roman"/>
          <w:sz w:val="28"/>
          <w:szCs w:val="28"/>
        </w:rPr>
        <w:t>кальпротектину</w:t>
      </w:r>
      <w:proofErr w:type="spellEnd"/>
      <w:r w:rsidRPr="00156FD9">
        <w:rPr>
          <w:rFonts w:ascii="Times New Roman" w:hAnsi="Times New Roman" w:cs="Times New Roman"/>
          <w:sz w:val="28"/>
          <w:szCs w:val="28"/>
        </w:rPr>
        <w:t>.</w:t>
      </w:r>
    </w:p>
    <w:sectPr w:rsidR="009124BB" w:rsidRPr="00156F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FD9"/>
    <w:rsid w:val="00156FD9"/>
    <w:rsid w:val="00912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5D2F23"/>
  <w15:chartTrackingRefBased/>
  <w15:docId w15:val="{D095FE8A-6C43-4F02-B14C-5A81DF36B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325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2019-05-22T07:14:00Z</dcterms:created>
  <dcterms:modified xsi:type="dcterms:W3CDTF">2019-05-22T07:21:00Z</dcterms:modified>
</cp:coreProperties>
</file>