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A1A" w:rsidRPr="005F4BDC" w:rsidRDefault="00443A1A" w:rsidP="00443A1A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Использование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чрезкожных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пункционно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-дренирующих вмешатель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ств пр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и лечении внутрибрюшных послеоперационных осложнений в неотложной абдоминальной хирургии</w:t>
      </w:r>
    </w:p>
    <w:p w:rsidR="00443A1A" w:rsidRPr="005F4BDC" w:rsidRDefault="00443A1A" w:rsidP="00443A1A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Криворучко И.А. 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Балака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С.Н.(1),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Гербали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О.Ю.(2)</w:t>
      </w:r>
    </w:p>
    <w:p w:rsidR="00443A1A" w:rsidRPr="005F4BDC" w:rsidRDefault="00443A1A" w:rsidP="00443A1A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 (1), Симферополь (2)</w:t>
      </w:r>
    </w:p>
    <w:p w:rsidR="00443A1A" w:rsidRPr="005F4BDC" w:rsidRDefault="00443A1A" w:rsidP="00443A1A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Харьковский национальный медицинский университет, Украина</w:t>
      </w:r>
    </w:p>
    <w:p w:rsidR="00443A1A" w:rsidRPr="005F4BDC" w:rsidRDefault="00443A1A" w:rsidP="00443A1A">
      <w:pPr>
        <w:spacing w:before="100" w:beforeAutospacing="1" w:after="100" w:afterAutospacing="1" w:line="240" w:lineRule="auto"/>
        <w:jc w:val="both"/>
        <w:rPr>
          <w:rFonts w:ascii="Bookman Old Style" w:eastAsia="Times New Roman" w:hAnsi="Bookman Old Style"/>
          <w:sz w:val="24"/>
          <w:szCs w:val="24"/>
          <w:lang w:eastAsia="ru-RU"/>
        </w:rPr>
      </w:pP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Последнее столетие характеризуется значительным развитием хирургических 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технологий лечения неотложных заболеваний органов брюшной полости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. Несмотря на значительные достижения медицины,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релапаротомия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является, согласно данным литературы, «вторым ударом» («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second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hit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») в отношении организма больного, что может привести к полному истощению компенсаторных механизмов защиты и гибели пациентов. Путем выхода из создавшейся ситуации, наряду с профилактикой послеоперационных осложнений, является минимизация объема вмешательства, направленных на их ликвидацию. Цель исследования. Оценить эффективность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чрезкожных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пункционно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-дренирующих вмешательств под контролем УЗИ, направленных на ликвидацию послеоперационных осложнений у больных, оперированных по поводу неотложных заболеваний органов брюшной полости. Материалы и методы. В 2008-2014 гг. комплексное лечение послеоперационных осложнений с использованием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пунционно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-дренирующих вмешательств выполнено у 149 больных обоего пола в возрасте от 26 до 74 лет, оперированных по поводу неотложных заболеваний органов брюшной полости (основная группа). Для сравнения эффективности лечения проведен анализ историй болезней 125 больных, у которых были выполнены повторные открытые оперативные вмешательства на органах брюшной полости (группа сравнения). Группы были сопоставимы по полу, возрасту, основным и сопутствующим заболеваниям, степени распространенности патологического процесса, тяжести состояния больных по шкале APACHE II.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Пунционно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-дренирующие вмешательства осуществляли под местной анестезией с использованием ультразвукового сканера фирмы «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Philips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HD-11 XE» с применением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конвексного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датчика частотой 2-5 МГц. Пункционные вмешательства осуществляли иглами фирм «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Balton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» и «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Rusch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» (16-20 G), а дренирование – с использованием дренажных комплектов «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Balton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» (6-16 F). Результаты и их обсуждение. Перед вмешательством определяли расстояние от поверхности кожи до полости, а также объем содержимого. При необходимости пункцию осуществляли через левую долю печени или желудок. Наличие петель кишечника и селезенки на пути движения иглы, а также визуализация сосудов являлись абсолютным противопоказанием к проведению манипуляции. Вмешательство всегда осуществляли методом «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hands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free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», что позволяло проводить санацию прикрытых скоплений по криволинейной траектории. Пункцию выполняли при жидкостных образованиях небольшого и среднего объема (14 больных). При этом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аспирировали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содержимое и полость промывали раствором антисептика. При наличии жидкостных скоплений объемом 500 мл и более, а также гнойных полостей, предпочтение отдавали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чрезкожному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дренированию. </w:t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lastRenderedPageBreak/>
        <w:t xml:space="preserve">При поступлении большого количества тканевого детрита полость санировали не менее 4 раз в сутки. В послеоперационном периоде в обязательном порядке контролировали объем отделяемого по дренажам, проводили его бактериологическое и цитологическое исследования, ультразвуковой мониторинг полости. Время дренирования определялось строго индивидуально и зависело от количества отделяемого, скорости очищения от гнойно-некротических масс и объема остаточной полости. В послеоперационном периоде осложнения возникли у 16 (10,7%) больных основной группы, летальность до 30 суток составила 7%. В группе сравнения осложнения после выполнения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релапаротомии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 возникли у 31 (24,8%) больных, летальность до 30 суток составила 20,8% (</w:t>
      </w:r>
      <w:proofErr w:type="gram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р</w:t>
      </w:r>
      <w:proofErr w:type="gram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sym w:font="Symbol" w:char="F03C"/>
      </w:r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0,05). Применение </w:t>
      </w:r>
      <w:proofErr w:type="spellStart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>пункционно</w:t>
      </w:r>
      <w:proofErr w:type="spellEnd"/>
      <w:r w:rsidRPr="005F4BDC">
        <w:rPr>
          <w:rFonts w:ascii="Bookman Old Style" w:eastAsia="Times New Roman" w:hAnsi="Bookman Old Style"/>
          <w:sz w:val="24"/>
          <w:szCs w:val="24"/>
          <w:lang w:eastAsia="ru-RU"/>
        </w:rPr>
        <w:t xml:space="preserve">-дренирующих вмешательств под контролем ультразвука при лечении послеоперационных осложнений позволяет значительно снизить как частоту развития осложнений, так и уровень летальности. </w:t>
      </w:r>
    </w:p>
    <w:p w:rsidR="008D6E43" w:rsidRDefault="008D6E43">
      <w:bookmarkStart w:id="0" w:name="_GoBack"/>
      <w:bookmarkEnd w:id="0"/>
    </w:p>
    <w:sectPr w:rsidR="008D6E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31A8"/>
    <w:rsid w:val="00443A1A"/>
    <w:rsid w:val="007231A8"/>
    <w:rsid w:val="008D6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A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3A1A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572</Words>
  <Characters>3263</Characters>
  <Application>Microsoft Office Word</Application>
  <DocSecurity>0</DocSecurity>
  <Lines>27</Lines>
  <Paragraphs>7</Paragraphs>
  <ScaleCrop>false</ScaleCrop>
  <Company>SPecialiST RePack</Company>
  <LinksUpToDate>false</LinksUpToDate>
  <CharactersWithSpaces>3828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Andrey</dc:creator>
  <cp:keywords/>
  <dc:description/>
  <cp:lastModifiedBy>Andrey</cp:lastModifiedBy>
  <cp:revision>2</cp:revision>
  <dcterms:created xsi:type="dcterms:W3CDTF">2015-10-26T21:08:00Z</dcterms:created>
  <dcterms:modified xsi:type="dcterms:W3CDTF">2015-10-26T21:08:00Z</dcterms:modified>
</cp:coreProperties>
</file>