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67B3" w:rsidRDefault="009267B3" w:rsidP="009267B3">
      <w:pPr>
        <w:spacing w:after="0" w:line="360" w:lineRule="auto"/>
        <w:ind w:firstLine="993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УДК: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616-001.4-022-06-08-039.71</w:t>
      </w:r>
    </w:p>
    <w:p w:rsidR="009267B3" w:rsidRDefault="009267B3" w:rsidP="009267B3">
      <w:pPr>
        <w:spacing w:after="0" w:line="360" w:lineRule="auto"/>
        <w:ind w:firstLine="993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Сучасні проблеми та перспективи профілактики та лікування інфекційних ранових ускладнень</w:t>
      </w:r>
    </w:p>
    <w:p w:rsidR="009267B3" w:rsidRPr="009267B3" w:rsidRDefault="009267B3" w:rsidP="009267B3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(огляд літератури)</w:t>
      </w:r>
    </w:p>
    <w:p w:rsidR="009267B3" w:rsidRPr="009267B3" w:rsidRDefault="009267B3" w:rsidP="009267B3">
      <w:pPr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Штанюк Є</w:t>
      </w:r>
      <w:r w:rsidRPr="009267B3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А</w:t>
      </w:r>
      <w:r w:rsidRPr="009267B3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, Мінухін В</w:t>
      </w:r>
      <w:r w:rsidRPr="009267B3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В</w:t>
      </w:r>
      <w:r w:rsidRPr="009267B3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Ляпунов М</w:t>
      </w:r>
      <w:r w:rsidRPr="009267B3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О</w:t>
      </w:r>
      <w:r w:rsidRPr="009267B3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Безугла О</w:t>
      </w:r>
      <w:r w:rsidRPr="009267B3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П</w:t>
      </w:r>
      <w:r w:rsidRPr="009267B3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, Пуртов О</w:t>
      </w:r>
      <w:r w:rsidRPr="009267B3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В</w:t>
      </w:r>
      <w:r w:rsidRPr="009267B3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</w:p>
    <w:p w:rsidR="009267B3" w:rsidRDefault="009267B3" w:rsidP="009267B3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Резюме.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Післяопераційні внутрішньолікарняні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інфекції (ВЛІ), спричинені полірезистентними мікроорганізмами, залишаються однією з основних проблем в закладах охорони здоров'я і представляють собою серйозну небезпеку для хворих у всьому світі. Всесвітня організація охорони здоров'я (ВООЗ) описала їх, як одні з основних інфекційних захворювань, що мають величезні економічні затрати. Незважаючи на успіхи в області контролю і профілактики ВЛІ, вони продовжують залишатися одним з основних побічних ефектів лікування у лікарні і вносять істотний внесок у зростання захворюваності та смертності. </w:t>
      </w:r>
    </w:p>
    <w:p w:rsidR="009267B3" w:rsidRDefault="009267B3" w:rsidP="009267B3">
      <w:pPr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Особливості сучасної інфекції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потребують застосування одразу декількох антибіотиків останніх поколінь на основі результатів мікробіологічного моніторингу та постійного поточного контролю за процесами формування полірезистентності бактерій. Зазначене також дозволяє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запропонувати місцеве застосування антисептиків, зокрема, катіонних, до яких не розвивається резистентність мікроорганізмів в процесі лікування, і які мають широкий спектр антимікробної активності відносно бактерій, грибів, найпростіших та вірусів. </w:t>
      </w:r>
    </w:p>
    <w:p w:rsidR="009267B3" w:rsidRDefault="009267B3" w:rsidP="009267B3">
      <w:pPr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Ключові слова: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внутрішньолікарняні інфекції, полірезистентні збудники, профілактика, антибіотики, антисептики. </w:t>
      </w:r>
    </w:p>
    <w:p w:rsidR="009267B3" w:rsidRDefault="009267B3" w:rsidP="009267B3">
      <w:pPr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9267B3" w:rsidRDefault="009267B3" w:rsidP="009267B3">
      <w:pPr>
        <w:spacing w:after="0" w:line="360" w:lineRule="auto"/>
        <w:ind w:firstLine="993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Современные проблемы и перспективы профилактики и лечения инфекционных раневых осло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ж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нений</w:t>
      </w:r>
    </w:p>
    <w:p w:rsidR="009267B3" w:rsidRDefault="009267B3" w:rsidP="009267B3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(обзор литературы)</w:t>
      </w:r>
    </w:p>
    <w:p w:rsidR="009267B3" w:rsidRDefault="009267B3" w:rsidP="009267B3">
      <w:pPr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Штанюк Е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, Минухин В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Ляпунов Н</w:t>
      </w:r>
      <w:r>
        <w:rPr>
          <w:rFonts w:ascii="Times New Roman" w:eastAsia="Times New Roman" w:hAnsi="Times New Roman"/>
          <w:spacing w:val="-4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/>
          <w:spacing w:val="-4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Безуглая Е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П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, Пуртов А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9267B3" w:rsidRDefault="009267B3" w:rsidP="009267B3">
      <w:pPr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Резюме.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Послеоперационные внутрибольничные инфекции (ВБИ), вызванные полирезистентн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ы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мы микроорганизмами, остаются одной из основных проблем в учреждениях здравоохранения и представляют собой серьезную опасность для здоровья во всем мире. Всемирная организация здравоохранения (ВОЗ) описала их, как одни из основных инфекционных заболеваний, имеющих огромные экономические затраты. Несмотря на успехи в области контроля и профилактики ВБИ, они продолжают оставаться одним из основных побочных эффектов лечения и являються одной из причин роста заболеваемости и смертности. </w:t>
      </w:r>
    </w:p>
    <w:p w:rsidR="009267B3" w:rsidRDefault="009267B3" w:rsidP="009267B3">
      <w:pPr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Особенности современной инфекции требуют применения сразу нескольких антибиотиков последних поколений на основании результатов микробиологического мониторинга и постоянного текущего контроля за процессами формирования полирезистентности бактерий. Также позволяют предложить местное применение антисептиков, в частности, катионных, к которым не развивается резистентность микроорганизмов в процессе лечения, и которые имеют широкий спектр антимикробной активности в отношении бактерий, грибов, простейших и вирусов. </w:t>
      </w:r>
    </w:p>
    <w:p w:rsidR="009267B3" w:rsidRDefault="009267B3" w:rsidP="009267B3">
      <w:pPr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Ключевые слова: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внутрибольничные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инфекции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, полирезистентные возбудители, профилактика, антибиотики, антисептики.</w:t>
      </w:r>
    </w:p>
    <w:p w:rsidR="009267B3" w:rsidRPr="009267B3" w:rsidRDefault="009267B3" w:rsidP="009267B3">
      <w:pPr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9267B3" w:rsidRDefault="009267B3" w:rsidP="009267B3">
      <w:pPr>
        <w:spacing w:after="0" w:line="360" w:lineRule="auto"/>
        <w:ind w:firstLine="993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Modern problems and prospects for prevention and treatment of infectious </w:t>
      </w:r>
      <w:r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wound c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omp</w:t>
      </w:r>
      <w:r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l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icat</w:t>
      </w:r>
      <w:r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io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ns</w:t>
      </w:r>
    </w:p>
    <w:p w:rsidR="009267B3" w:rsidRDefault="009267B3" w:rsidP="009267B3">
      <w:pPr>
        <w:spacing w:after="0" w:line="360" w:lineRule="auto"/>
        <w:ind w:firstLine="993"/>
        <w:jc w:val="center"/>
        <w:rPr>
          <w:rFonts w:ascii="Times New Roman" w:eastAsia="Times New Roman" w:hAnsi="Times New Roman"/>
          <w:b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(review of the literature)</w:t>
      </w:r>
    </w:p>
    <w:p w:rsidR="009267B3" w:rsidRDefault="009267B3" w:rsidP="009267B3">
      <w:pPr>
        <w:spacing w:after="0" w:line="360" w:lineRule="auto"/>
        <w:ind w:firstLine="993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Shtan</w:t>
      </w:r>
      <w:r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y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uk E</w:t>
      </w:r>
      <w:r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.A.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, Minu</w:t>
      </w:r>
      <w:r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k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hin V</w:t>
      </w:r>
      <w:r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.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V</w:t>
      </w:r>
      <w:r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,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Lyapunov N</w:t>
      </w:r>
      <w:r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.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A</w:t>
      </w:r>
      <w:r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 xml:space="preserve">.,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Bezuglaya </w:t>
      </w:r>
      <w:r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E.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P</w:t>
      </w:r>
      <w:r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.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, Purtov A</w:t>
      </w:r>
      <w:r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.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V</w:t>
      </w:r>
      <w:r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:rsidR="009267B3" w:rsidRDefault="009267B3" w:rsidP="009267B3">
      <w:pPr>
        <w:shd w:val="clear" w:color="auto" w:fill="FFFFFF"/>
        <w:spacing w:before="100" w:beforeAutospacing="1" w:after="100" w:afterAutospacing="1" w:line="360" w:lineRule="auto"/>
        <w:ind w:firstLine="851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Summary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Postoperative nosocomial infections (NIs)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caused by multiresistant pathogens remain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a major problem in health care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and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represent a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 xml:space="preserve">serious threat to health worldwide. World Health Organization (WHO) described them as one of the major infectious diseases that have huge economic costs. Despite advances in the control and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NIs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prevention, they remain one of the major side effects of treatment in the hospital and make a significant contribution to increased morbidity, mortality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:rsidR="009267B3" w:rsidRDefault="009267B3" w:rsidP="009267B3">
      <w:pPr>
        <w:shd w:val="clear" w:color="auto" w:fill="FFFFFF"/>
        <w:spacing w:before="100" w:beforeAutospacing="1" w:after="100" w:afterAutospacing="1" w:line="36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P</w:t>
      </w:r>
      <w:r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revention and therapy of purulent processes by antibiotics as a result of features of a modern infection becomes more and more difficult and demands application at once of several antibacterial preparations of the last generations of a broad spectrum of activity on the basis of results of microbiological monitoring and constant current control of processes of formation of polyresistance of bacteria.</w:t>
      </w:r>
      <w:r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 xml:space="preserve"> </w:t>
      </w:r>
    </w:p>
    <w:p w:rsidR="009267B3" w:rsidRDefault="009267B3" w:rsidP="009267B3">
      <w:pPr>
        <w:shd w:val="clear" w:color="auto" w:fill="FFFFFF"/>
        <w:spacing w:after="0" w:line="36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Features of a modern infection, along with other measures allow to propose the local application of antiseptic</w:t>
      </w:r>
      <w:r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s</w:t>
      </w:r>
      <w:r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particularly cationic, </w:t>
      </w:r>
      <w:r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to</w:t>
      </w:r>
      <w:r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which </w:t>
      </w:r>
      <w:r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 xml:space="preserve">resistance of </w:t>
      </w:r>
      <w:r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microorganisms do</w:t>
      </w:r>
      <w:r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es</w:t>
      </w:r>
      <w:r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not develop </w:t>
      </w:r>
      <w:r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in</w:t>
      </w:r>
      <w:r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the treatment process and which have a broad spectrum of antimicrobial activity against bacteria, fungi, protozoa and viruses.</w:t>
      </w:r>
    </w:p>
    <w:p w:rsidR="009267B3" w:rsidRDefault="009267B3" w:rsidP="009267B3">
      <w:pPr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Keywords: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nosocomial infections (NIs), polyresistant pathogens, prevention, antibiotics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, antiseptics.</w:t>
      </w:r>
    </w:p>
    <w:p w:rsidR="009267B3" w:rsidRDefault="009267B3" w:rsidP="009267B3">
      <w:pPr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:rsidR="009267B3" w:rsidRDefault="009267B3" w:rsidP="009267B3">
      <w:pPr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Профілактика та лікування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інфекційних ускладнень є актуальною проблемою сучасної хірургії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[1</w:t>
      </w:r>
      <w:r>
        <w:rPr>
          <w:rFonts w:ascii="Times New Roman" w:eastAsia="Times New Roman" w:hAnsi="Times New Roman"/>
          <w:sz w:val="28"/>
          <w:szCs w:val="28"/>
          <w:lang w:val="en-US" w:eastAsia="uk-UA"/>
        </w:rPr>
        <w:t>-3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]. За даними літератури частота інфекцій, пов’язаних із наданням медичної допомоги (ІПМД) у Росії доходить до 230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випадків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на 1000 операцій; в Європейському Союзі (ЄС) реєструється щорічно 5 млн. випадків ІПМД, що складає 46-93 випадків на 1000 госпіталізацій. Зазначене призводить до 25 млн. додаткових ліжко-днів, 135000 летальних випадків (2,7 %) та 13-24 млн. Євро економічного збитку [4]. У 5 % хворих, що надходять до лікувальних закладів США, розвиваються ті чи інші форми внутрішньолікарняної інфекції. З 120 тисяч хворих, що заражуються госпітальними інфекціями, гинуть біля 25 %, що стає основною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 xml:space="preserve">причиною летальних випадків. Матеріальний збиток від госпітальної інфекції в США становить 5-10 млрд. доларів на рік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sym w:font="Symbol" w:char="F05B"/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5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sym w:font="Symbol" w:char="F05D"/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.</w:t>
      </w:r>
    </w:p>
    <w:p w:rsidR="009267B3" w:rsidRDefault="009267B3" w:rsidP="009267B3">
      <w:pPr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Офіційна статистика захворюваності внутрішньолікарняними інфекціями (ВЛІ) в нашій країні неповною мірою відображає істинну картину. В Україні реєструється лише кілька тисяч випадків ВЛІ на рік (із них 45 % - післяопераційні ускладнення, 43 % - гнійно-септичні інфекції новонароджених та породіль, 6 % - інфекції сечовивідних шляхів, 6 % - інші інфекції). Виходячи з показника захворюваності у світі, що публікується ВООЗ, фахівці вважають, що реально захворюваність ВЛІ на території України може бути як мінімум на порядок вище.</w:t>
      </w:r>
    </w:p>
    <w:p w:rsidR="009267B3" w:rsidRDefault="009267B3" w:rsidP="009267B3">
      <w:pPr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Налічується близько 100 нозологічних форм ВЛІ, збудниками яких є понад 300 видів мікроорганізмів, останні, як правило, зустрічаються в асоціаціях [6]. У структурі госпітальних інфекцій найбільшу частку складають післяопераційні інфекції (23,5%) та інфекції, які виникли після ін’єкцій (10,6%) [4]. </w:t>
      </w:r>
    </w:p>
    <w:p w:rsidR="009267B3" w:rsidRDefault="009267B3" w:rsidP="009267B3">
      <w:pPr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Профілактика і терапія ІПМД ускладнюються через ряд особливостей сучасної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інфекції, а саме: поліетіологічного видового складу мікрофлори, інфікування ран асоціаціями мікроорганізмів, які мають високу набуту та природну полірезистентність до переважної більшості антибіотиків та ін. [7-9, 16, 20].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Уява про внутрішньолікарняні інфекції змінювалася з роками разом з термінологією: від ятрогенних інфекцій (iatrogenic infections) до післяопераційних інфекцій (surgical infections), потім госпітальних інфекцій (hospital infections (HIs) та нозокоміальних або     внутрішньолікарняних інфекцій (nosocomial infections (NIs) or hospital-acquired infections (HAIs)). На теперішній час ці поняття поєднуються у терміні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«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інфекції, пов’язані з наданням медичної допомоги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» (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ІПМД) (healthcare associated infections (HAIs)). ІПМД – це будь-яке клінічно виражене інфекційне захворювання, що розвинулося у пацієнта в результаті надання медичної допомоги під час госпіталізації, в амбулаторно-поліклінічних умовах або зовні установи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 xml:space="preserve">охорони здоров'я (вдома, в інших установах та ін.), а також у персоналу установи охорони здоров'я через здійснення професійної діяльності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sym w:font="Symbol" w:char="F05B"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10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sym w:font="Symbol" w:char="F05D"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ІПМД на сучасному етапі класифікують таким чином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sym w:font="Symbol" w:char="F05B"/>
      </w:r>
      <w:r>
        <w:rPr>
          <w:rFonts w:ascii="Times New Roman" w:eastAsia="Times New Roman" w:hAnsi="Times New Roman"/>
          <w:sz w:val="28"/>
          <w:szCs w:val="28"/>
          <w:lang w:eastAsia="ru-RU"/>
        </w:rPr>
        <w:t>10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sym w:font="Symbol" w:char="F05D"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: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1. За систематикою мікроорганізмів-збудників: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– інфекції, що зумовлені патогенними мікроорганізмами;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– інфекції, що зумовлені умовно-патогенними мікроорганізмами.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2. За контингентом, що інфікується: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– інфекції пацієнтів;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– інфекції медичного персоналу.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3. За умовами надання медичної допомоги пацієнтам. ІПМД, які виникли: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– у період госпіталізації пацієнтів (внутрішньолікарняні інфекції);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– в амбулаторно-поліклінічних установах;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– зовні установи охорони здоров'я.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 структурі внутрішньолікарняних інфекцій гнійно-септичні інфекції (ГСІ) складали 67,4 %, у тому числі післяопераційні інфекції – 25,5 %, ГСІ породіль – 13,0 %, ГСІ новонароджених – 18,3 %, інфекції після ін’єкцій – 10,6 %. Пневмонії складали 11,3 %, інші інфекційні захворювання (грип, ОРЗ) – 10,6 %, гострі кишкові інфекції – 8,0 %, інфекції сечовивідних шляхів – 2,6 %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sym w:font="Symbol" w:char="F05B"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3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sym w:font="Symbol" w:char="F05D"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Не дивлячись на широке впровадження в клінічну практику великої кількості антибактеріальних препаратів, число пацієнтів з гнійною хірургічною інфекцією залишається на високому рівні та складає 35-40 % від числа хворих загального хірургічного профілю. Не зменшується і летальність при гнійній інфекції, яка становить за даними різних авторів від 19% до 70%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[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6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]. 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До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особливостей сучасної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госпітальної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інфекції слід віднести: 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– широкий спектр видового складу мікрофлори в різних регіонах світу, при різних патологічних процесах, у різних медичних закладах або у його різних відділеннях [</w:t>
      </w:r>
      <w:r>
        <w:rPr>
          <w:rFonts w:ascii="Times New Roman" w:eastAsia="Times New Roman" w:hAnsi="Times New Roman"/>
          <w:sz w:val="28"/>
          <w:szCs w:val="28"/>
          <w:lang w:eastAsia="uk-UA"/>
        </w:rPr>
        <w:t>6, 11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]; 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>– інфікування неклостридіальною анаеробною інфекцією [12, 13];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– інфікування мікробними асоціаціями [12];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– інфікування госпітальними штамами, які мають полірезистентність до більшості антибіотиків, які використовуються у стаціонарах; [2];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– природною та набутою мінливістю госпітальних штамів мікроорганізмів, яка супроводжується виникненням резистентності до антисептиків та до декількох антибіотиків [8, 16];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– епідемічним розповсюдженням метицилінрезистентних штамів золотистого стафілококу (MRSA) [7, 9]; 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– утворення біоплівок [</w:t>
      </w:r>
      <w:r>
        <w:rPr>
          <w:rFonts w:ascii="Times New Roman" w:eastAsia="Times New Roman" w:hAnsi="Times New Roman"/>
          <w:sz w:val="28"/>
          <w:szCs w:val="28"/>
          <w:lang w:eastAsia="uk-UA"/>
        </w:rPr>
        <w:t>14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].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За результатами інфекційного контролю та мікробіологічних досліджень гнійних ран у відділеннях хірургічного профілю встановлено, що основними збудниками ГСІ являються [</w:t>
      </w:r>
      <w:r>
        <w:rPr>
          <w:rFonts w:ascii="Times New Roman" w:eastAsia="Times New Roman" w:hAnsi="Times New Roman"/>
          <w:sz w:val="28"/>
          <w:szCs w:val="28"/>
          <w:lang w:eastAsia="uk-UA"/>
        </w:rPr>
        <w:t>11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]: 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– у хірургічному відділенні, де лікуються хворі з клінікою шлунково-кишкових кровотеч та гнійними захворюваннями м’яких тканин, S. aureus – 22,2%, P. aeruginosa – 15,0%, P. vulgaris – 9,8%, E. coli – 9,2%;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– у хірургічному відділенні, де лікуються хворі з загально-хірургічною патологією, S. aureus – 23,4 %, P. aeruginosa – 8,0 %, E. coli – 4,7 %;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– у хірургічному проктологічному відділенні E. coli – 30,1 %, Str. haemolyticus – 12,8 %, S. epidermidis – 4,4 %. 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Анаеробна інфекція є одним із найбільш тяжких ускладнень ран, що визначає її надзвичайну актуальність. Вона характеризується високою летальністю (13,8 %), зростанням за останні роки частоти мікробних асоціацій, що призводить до підвищення летальності до 46,7%. Захворювання часто супроводжуються швидким розвитком синдрому системної запальної відповіді, а нерідко – сепсису та септичного шоку [</w:t>
      </w:r>
      <w:r>
        <w:rPr>
          <w:rFonts w:ascii="Times New Roman" w:eastAsia="Times New Roman" w:hAnsi="Times New Roman"/>
          <w:sz w:val="28"/>
          <w:szCs w:val="28"/>
          <w:lang w:eastAsia="uk-UA"/>
        </w:rPr>
        <w:t>13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]. Основними збудниками анаеробної інфекції є бактерії які утворюють спори (Clostridium perfringens, Clostridium oedematienes, Clostridium hystolyticum, Clostridium septicum, Clostridium novyi) та мікроорганізми, які спор не утворюють: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 xml:space="preserve">грамнегативні палички роду Bacterioides та Fusobacterium, грампозитивні коки роду Peptococcus та Peptostreptococcus тощо. 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Наступна особливість сучасної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ранової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інфекції пов’язана з резистентністю збудників до антибіотиків, які мають різні механізми антимікробної дії. Резистентність мікроорганізмів до антибіотиків може бути природною або набутою [2]. Набута резистентність є наслідком спонтанних одиничних або численних мутацій хромосом; появи нових ділянок ДНК (плазмід) або транспозонів (коротких ділянок ДНК, що можуть бути інтегровані в плазміди або хромосоми бактерій). Мікроорганізми, як правило, мають численні механізми резистентності. Найбільш частіші такі механізми розвитку резистентності: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– модифікація мішені дії антибіотику;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– зменшення накопичення антибіотику внаслідок зменшення проникності бактеріальної клітини або активізації процесу елімінації антибіотику з клітини;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– ферментативна інактивація антибіотиків (наприклад, β-лактамазами).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У всіх відділеннях хірургічного профілю при лікуванні хворих необхідно враховувати характерний спектр інфекційних збудників та їх чутливість до антибіотиків, притаманних цьому відділенню. У зв’язку з постійною зміною мікробного пейзажу ГСІ необхідно проводити постійний контроль із визначенням мікробної флори ран із підбором та зміною антибактеріальних препаратів не менше як двічі на рік. У складних випадках лікування хворих контроль мікробного пейзажу слід проводити кожні 3-4 дні для визначення тактики антибіотикотерапії згідно чутливості виявлених мікроорганізмів [13].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У 2009 р. експерти ВООЗ визнали збільшення резистентності мікроорганізмів до антибіотиків однією з головних загроз здоров’ю населення всієї планети [</w:t>
      </w:r>
      <w:r>
        <w:rPr>
          <w:rFonts w:ascii="Times New Roman" w:eastAsia="Times New Roman" w:hAnsi="Times New Roman"/>
          <w:sz w:val="28"/>
          <w:szCs w:val="28"/>
          <w:lang w:eastAsia="uk-UA"/>
        </w:rPr>
        <w:t>9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]. Інфікування госпітальними штамами може призвести до тяжких ускладнень ранового процесу і вимагає поряд з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>визначенням позалікарняної інфекції при надходженні хворого до стаціонару подальшого контролю на зараження госпітальними штамами бактерій та грибами роду Candida, що особливо стосується лікування опікових хворих [15].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Формування госпітальних штамів, що мають високу вірулентність та численну лікарняну стійкість, може відбуватися під впливом не тільки антибіотиків, а й таких стресових факторів, як дія антисептиків та дезінфектантів у суббактерицидних концентраціях [16], підвищена температура, рН середовища, осмотичного тиску тощо [8]. В клітинах бактерій при цьому відбуваються адаптаційні зміни, які призводять до зміни здатності до культивування з наступною втратою здатності до культивування на поживних середовищах. 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Значущим збудником ГСІ є золотистий стафілокок. Особливу загрозу має поява та епідемічне розповсюдженням метицилінрезистентних штамів S. aureus (MRSA) [7, 9, 17]. Інфекції, що обумовлені MRSA щорічно уражують у США 94 000 пацієнтів, з яких помирає біля 19 000; в Європейському Союзі щорічно реєструється 150 000 випадків ГСІ, викликаних MRSA. В різних державах показники летальності при бактеріємії, спричиненої MRSA, є в 1,3-2,5 рази вищими ніж при бактеріємії, що обумовлена чутливими до метициліну штамами золотистого стафілококу [</w:t>
      </w:r>
      <w:r>
        <w:rPr>
          <w:rFonts w:ascii="Times New Roman" w:eastAsia="Times New Roman" w:hAnsi="Times New Roman"/>
          <w:sz w:val="28"/>
          <w:szCs w:val="28"/>
          <w:lang w:eastAsia="uk-UA"/>
        </w:rPr>
        <w:t>9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]. Середня частота виділення MRSA з хірургічних ран, дихальних шляхів, крові та іншого патологічного матеріалу в клінічних установах складає 27,7%. При цьому MRSA були ізольовані із ран у хворих 15 з 23 стаціонарів [9]. За даними українських вчених, штами MRSA в якості збудника гнійних хірургічних ускладнень були виділені в 23,4%-33,3% всіх випадків виникнення хірургічних інфекції м’яких тканин й абдомінальних інфекціях. У загальній структурі інфекцій, обумовлених MRSA, гнійні ускладнення хірургічних та опікових ран досягають 37,7%, захворювання дихальних шляхів (у тому числі пневмонію та трахеобронхіт) - 30,1%, бактеріємії - 19,6% та інші ускладнення - 12,6% [9]. 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 xml:space="preserve">Поряд з інфекцією, викликаною резистентним до метициліну (оксациліну) золотистим стафілококом набуває значущість інфекції, обумовлені резистентним до ванкоміцину ентерококами [7, 9]. Доведено, що в провідних промислово розвинутих країнах суттєво підвищилася роль S. aureus та Enterococcus spp, як збудників нозокоміальних інфекцій [7]. 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Дослідження, проведені у крупному багатопрофільному стаціонарі хірургічного профілю показали, що основними збудниками гнійних ускладнень є чотири види мікроорганізмів: Staphylococcus spp, Enterococcus spp, E. coli та P. aeruginosa. В останні роки відбувалося неухильне зростання числа штамів, стійких до більшості антибактеріальних препаратів. Кількість штамів із полірезистентністю до антибіотиків у 2011 році досягла 17,2 %. При цьому 84,8 % із них були госпітальними штами і 15,2% позалікарняні культури бактерій [18], що співпадає з нашими попередніми даними та науковими результатами інших дослідників [19].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Інфікування ран мікробними асоціаціями, в яких окремі мікроорганізми мають полірезистентність, вкрай утруднює лікування [11, 18]. Мікробні асоціації дуже часто інфікують рани після абдомінальних операцій, особливо при перитонітах, а також після операцій на товстому кишечнику [</w:t>
      </w:r>
      <w:r>
        <w:rPr>
          <w:rFonts w:ascii="Times New Roman" w:eastAsia="Times New Roman" w:hAnsi="Times New Roman"/>
          <w:sz w:val="28"/>
          <w:szCs w:val="28"/>
          <w:lang w:eastAsia="uk-UA"/>
        </w:rPr>
        <w:t>14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]. 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Оскільки ГСІ, як правило, мають полімікробну етіологію за участю широкого спектру грампозитивних та грамнегативних аеробних та анаеробних бактерій, для профілактики та лікування ГСІ комбінують застосування декількох антибіотиків останніх поколінь [12, 20].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Особливості сучасної інфекції та підвищення ролі нозокоміальних інфекцій у виникненні гнійних ускладнень вимагає науково обґрунтованої стратегії та тактики профілактики ІПМД та гнійних ускладнень, а також лікування ГСІ.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Концепція профілактики ІПМД, в першу чергу, пов’язана із підвищенням ефективності заходів з дезінфекції та стерилізації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sym w:font="Symbol" w:char="F05B"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6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sym w:font="Symbol" w:char="F05D"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Одним з головних джерел забруднення операційної рани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 xml:space="preserve">мікроорганізмами є шкіра хворого та рук хірурга, тому гігієнічна обробка рук хірурга та операційного поля залишаються актуальними і вимагають ефективних антисептиків для шкіри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sym w:font="Symbol" w:char="F05B"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1; 2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sym w:font="Symbol" w:char="F05D"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Важливо підкреслити, що патогенні мікроорганізми знаходяться, головним чином, на поверхні шкіри внаслідок її контакту з навколишнім середовищем, а непатогенні та умовно патогенні мікроорганізми локалізуються в тріщинах, криптах, вихідних протоках сальних залоз тощо. Внаслідок особливостей локалізації таку мікрофлору тяжко знищити та видалити зі шкіри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sym w:font="Symbol" w:char="F05B"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sym w:font="Symbol" w:char="F05D"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 Це потребує, щоб антисептичні розчини для шкіри володіли як широким спектром ефективної антимікробної дії, так і поверхнево-активними властивостями.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Профілактика гнійних ускладнень антибіотиками широко застосовується в хірургії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sym w:font="Symbol" w:char="F05B"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17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sym w:font="Symbol" w:char="F05D"/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, не дивлячись на зростання резистентності мікроорганізмів до антибіотиків та епідемічне розповсюдження госпітальних штамів. За даними літератури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sym w:font="Symbol" w:char="F05B"/>
      </w:r>
      <w:r>
        <w:rPr>
          <w:rFonts w:ascii="Times New Roman" w:eastAsia="Times New Roman" w:hAnsi="Times New Roman"/>
          <w:sz w:val="28"/>
          <w:szCs w:val="28"/>
          <w:lang w:eastAsia="ru-RU"/>
        </w:rPr>
        <w:t>20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sym w:font="Symbol" w:char="F05D"/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, адекватність профілактики антибіотиками у пацієнтів із післяопераційними інфекційними ускладненнями за період із 2000 р. по 2009 р. склала у середньому 19,2 % (від 0 % до 33,3 %). Тому у деяких роботах робляться висновки про необхідність застосування для профілактики ГСІ при можливості не антибіотиків, а антисептиків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sym w:font="Symbol" w:char="F05B"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21, 22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sym w:font="Symbol" w:char="F05D"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, а антибіотики призначати лише при підозрі на інфікування та надмірній травматизації рани у вигляді короткого курсу з паралельним вивченням мікрофлори та її чутливості до антибіотиків.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З кожним роком профілактика та лікування антибіотиками гнійних ускладнень стають більш складними і вимагають застосування декількох антибіотиків нових поколінь окремо у разі як грампозитивної, так і грамнегативної мікрофлори [21]. За результатами інфекційного контролю та мікробної характеристики гнійних ран у відділеннях хірургічного профілю протягом 2006-2008 років було зроблено висновок, що „раціональне використання антибактеріальних препаратів широкого спектру дії (цефалоспорини II, III, IV поколінь, фторхінолони, макроліди, карбопенеми, аміноглікозиди) та комбінація 2-3 антибіотиків-синергістів є одним із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>основних моментів сучасної антибіотикотерапії” [11].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Незважаючи на розширення спектру терапії антибіотиками за рахунок антибіотиків нових генерацій, сьогодні результати лікування ГХІ залишаються практично незмінними, що вимагає прецизійного мультифакторного аналізу та інтенсифікації наукового пошуку в площині поліпшення результатів лікування цієї патології [23].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Одним із напрямків такого наукового пошуку є раціональне застосування для профілактики та місцевого лікування гнійних ран антисептиків, наприклад, розчину хлоргексидину [2]. В сучасній літературі є результати успішного застосування антисептиків для профілактики гнійних ускладнень та їх місцевого лікування. Так, катіонний антисептик мірамістин виявив високу ефективність при санації черевної порожнини при гострому розлитому перитоніті, а також при місцевому лікуванні інфікованих ран у 1-й фазі ранового процесу препаратом Мірамістин-Дарниця мазь 0,5 % та у фазі регенерації препаратами Пантестін-Дарниця гель та Метилурацил із мірамістином мазь, в яких він знаходиться в комбінації зі стимуляторами репаративних процесів декспантенолом та метилурацилом [24]. 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Декаметоксин виявився ефективним у комбінації з метронідазолом та сорбентами при місцевому лікуванні хворих на анаеробні неклостридіальні флегмони [</w:t>
      </w:r>
      <w:r>
        <w:rPr>
          <w:rFonts w:ascii="Times New Roman" w:eastAsia="Times New Roman" w:hAnsi="Times New Roman"/>
          <w:sz w:val="28"/>
          <w:szCs w:val="28"/>
          <w:lang w:eastAsia="uk-UA"/>
        </w:rPr>
        <w:t>25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]. 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Застосування антисептиків також виявилося ефективним в поєднанні з фізичними факторами лікування, зокрема з ультразвуковою кавітацією після активної хірургічної обробки рани [23].</w:t>
      </w:r>
    </w:p>
    <w:p w:rsidR="009267B3" w:rsidRDefault="009267B3" w:rsidP="009267B3">
      <w:pPr>
        <w:spacing w:after="0" w:line="360" w:lineRule="auto"/>
        <w:ind w:firstLine="993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Профілактика і терапія гнійних процесів антибіотиками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стає все більш складною і потребує застосування одразу декількох антибіотиків останніх поколінь, які повинні призначатися на основі результатів мікробіологічного моніторингу та постійного поточного контролю за процесами формування полірезистентності бактерій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Особливості сучасної інфекції, поряд із другими заходами, дозволяють запропонувати місцеве застосування антисептиків, зокрема, катіонних, до яких не розвивається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 xml:space="preserve">резистентність мікроорганізмів у процесі лікування, і які мають широкий спектр антимікробної активності відносно бактерій, грибів, найпростіших та вірусів. </w:t>
      </w:r>
    </w:p>
    <w:p w:rsidR="009267B3" w:rsidRDefault="009267B3" w:rsidP="009267B3">
      <w:pPr>
        <w:widowControl w:val="0"/>
        <w:spacing w:after="0" w:line="360" w:lineRule="auto"/>
        <w:ind w:firstLine="993"/>
        <w:jc w:val="both"/>
        <w:rPr>
          <w:rFonts w:ascii="Times New Roman" w:eastAsia="Times New Roman" w:hAnsi="Times New Roman"/>
          <w:b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uk-UA"/>
        </w:rPr>
        <w:t>Список літератури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Кузин М.И. Раны и раневая инфекция: руководство для врачей / под ред. М. И. Кузина, Б. М. Костюченок. – 2-е изд., перераб. и доп. – М.: Медицина, 1990. – 592 с.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Теория и практика местного лечения гнойных ран / Безуглая Е. П., Белов С. Г., Гунько В. Г. [и др.]; под ред. Б. М. Даценко. – К.: Здоров’я, 1995. – 384 с.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Mohamed IA. Prevalence of nosocomial wound infection among postoperative patients and antibiotics patterns at teaching hospital in Sudan / I.A. Mohamed // J. Med. Sci. – 2012. – № 4 (1) –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. 29-34. 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Фролова Н. В. Актуальные вопросы организации эпидемиологического надзора за инфекциями, связанными с оказанием медицинской помощи в Российской Федерации [Электронный ресурс] / Н. В. Фролова, Н. Я. Жилина // Материалы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II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Международного конгресса по внутрибольничным инфекциям, Москва, 23-24 ноября 2011 г. – Режим доступа к материалам:</w:t>
      </w:r>
    </w:p>
    <w:p w:rsidR="009267B3" w:rsidRDefault="009267B3" w:rsidP="009267B3">
      <w:pPr>
        <w:widowControl w:val="0"/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val="en-US" w:eastAsia="ru-RU"/>
        </w:rPr>
        <w:t>http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//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www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crie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ru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/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conf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/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index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html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Гусак И. В. Роль карбапенемов в лечении абдоминального сепсиса / И. В. Гусак, Ю. В. Иванова // Матеріали наук. конгресу «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IV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Міжнародні Пироговські читання»: присвячений 200-річчю М. І. Пирогова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XXII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з’їзд хірургів України, Вінниця, 2-5 червня 2010 р. – Вінниця, 2010. – Т. І. – С. 128-129.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Гостищев В. К. Инфекции в хирургии / В. К. Гостищев. – М.: ГЭОТАР-Медиа, 2007. – 760 с. 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Белобородов В. Б. Проблемы антибактериальной терапии инфекций, вызванных резистентной грамположительной флорой [Электронный ресурс] / В. Б. Белобородов // Материалы II </w:t>
      </w:r>
      <w:r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>Международного конгресса по внутрибольничным инфекциям, Москва, 23-24 ноября 2011 г. – Режим доступа к материалам:</w:t>
      </w:r>
    </w:p>
    <w:p w:rsidR="009267B3" w:rsidRDefault="009267B3" w:rsidP="009267B3">
      <w:pPr>
        <w:widowControl w:val="0"/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http//www.crie.ru/conf/index.html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Марченко А. Н. Эпидемиологические аспекты изменчивости внутрибольничных штаммов микроорганизмов под влиянием стрессовых факторов [Электронный ресурс] / А. Н. Марченко, Л. Б. Козлов, В. В. Мефодьев // Материалы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II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Международного конгресса по внутрибольничным инфекциям, Москва, 23-24 ноября 2011 г. – Режим доступа к материалам: </w:t>
      </w:r>
    </w:p>
    <w:p w:rsidR="009267B3" w:rsidRDefault="009267B3" w:rsidP="009267B3">
      <w:pPr>
        <w:widowControl w:val="0"/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val="en-US" w:eastAsia="ru-RU"/>
        </w:rPr>
        <w:t>http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//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www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crie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ru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/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conf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/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index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html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Особенности эпидемического распространения метициллинрезистентных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Staphylococcus</w:t>
      </w:r>
      <w:r w:rsidRPr="009267B3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aureus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в стационарах РФ. Анализ тенденций и возможные пути решения проблемы [Электронный ресурс] / О. А. Дмитренко, И. А. Шилов, В. Г. Лунин, А. Л. Гинцбург // Материалы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II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Международного конгресса по внутрибольничным инфекциям, Москва, 23-24 ноября 2011 г. – Режим доступа к материалам: </w:t>
      </w:r>
    </w:p>
    <w:p w:rsidR="009267B3" w:rsidRDefault="009267B3" w:rsidP="009267B3">
      <w:pPr>
        <w:widowControl w:val="0"/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val="en-US" w:eastAsia="ru-RU"/>
        </w:rPr>
        <w:t>http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//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www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crie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ru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/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conf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/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index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html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Шкарин В.В. Терминология и классификация инфекций, связанных с оказанием медицинской помощи [Электронный ресурс] / В. В. Шкарин, О. В. Ковалишена // Материалы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II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Международного конгресса по внутрибольничным инфекциям, Москва, 23-24 ноября 2011 г. – Режим доступа к материалам:</w:t>
      </w:r>
    </w:p>
    <w:p w:rsidR="009267B3" w:rsidRDefault="009267B3" w:rsidP="009267B3">
      <w:pPr>
        <w:widowControl w:val="0"/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val="en-US" w:eastAsia="ru-RU"/>
        </w:rPr>
        <w:t>http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//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www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crie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ru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/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conf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/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index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html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Березняков И. Г. Инфекции и антибиотики / И. Г. Березняков. – Харьков: Константа, 2004. – 249 с.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Роль и значение дезинфекционных и стерилизационных мероприятий в профилактике инфекций, связанных с оказанием медицинской помощи [Электронный ресурс] / Н. В. Шестопалов, М. Г. Шандала, Н. Ф. Соколова [и др.] // Материалы II Международного конгресса по внутрибольничным инфекциям, Москва, 23-24 ноября 2011 </w:t>
      </w:r>
      <w:r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 xml:space="preserve">г. – Режим доступа к материалам: </w:t>
      </w:r>
    </w:p>
    <w:p w:rsidR="009267B3" w:rsidRDefault="009267B3" w:rsidP="009267B3">
      <w:pPr>
        <w:widowControl w:val="0"/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http//www.crie.ru/conf/index.html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Інфекційний контроль та порівняльна характеристика мікробіологічних досліджень гнійних ран у відділеннях хірургічного профілю / В. А. Ковтонюк, І. П. Криштопа, В. М. Лук’яненко [та ін.] // Матеріали наукового конгресу «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IV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Міжнародні Пироговські читання» : присвячений 200-річчю М. І. Пирогова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XXII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з’їзд хірургів України, Вінниця, 2-5 червня 2010 р. – Вінниця, 2010. – Т. І. – 213 с.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Ozolay M. Necrotizing soft-tissue infection of a limb: clinical presentation and factors related to mortality / M. Ozolay // Foot Ankle. – 2006. – № 27 (8). –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. 598-605.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Гусак И. В. Тактика лечения анаэробной инфекции / И. В. Гусак, Ю. В. Иванова // Харківська хірургічна школа. – 2010. – № 1 (39). – С. 84-88.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Шкарин В.В. Устойчивость микроорганизмов к дезинфицирующим средствам: от механизмов до мониторинга [Электронный ресурс] / В. В. Шкарин, А. С. Благонравова, О. В. Ковалишена // Материалы II Международного конгресса по внутрибольничным инфекциям, Москва, 23-24 ноября 2011 г. – Режим доступа к материалам :</w:t>
      </w:r>
    </w:p>
    <w:p w:rsidR="009267B3" w:rsidRDefault="009267B3" w:rsidP="009267B3">
      <w:pPr>
        <w:widowControl w:val="0"/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http//www.crie.ru/conf/index.html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Штанюк Е.А. Этиология гнойно-воспалительных заболеваний, вызванных условно-патогенными микроорганизмами в неинфекционной больнице и чувствительность основных возбудителей к антибиотикам / Е.А. Штанюк, В.В. Минухин // Научные ведомости БелГУ, серия медицина.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Фармация. – 2013. – № 25 (168). – С. 73-77.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Цыбуляк Г. Н. Клостридиальные формы анаэробной инфекции ран / Г. Н. Цыбуляк, М. В. Епифанов // Вестник хирургии им.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И. И. Грекова. – 2009. – Т. 168, № 3. – С. 111-115.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567" w:firstLine="284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Necrotisins fascitis of upper and lower limb: a systematic revien /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lastRenderedPageBreak/>
        <w:t xml:space="preserve">A.B. Angoules, G. Kontakis, E. Diakoulakies // Ingury. – 2007. – № 38. –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. 19-26.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Габриэлян Н. И. Эпидемиология гнойно-септических инфекций в кардиохирургии высоких технологий [Электронный ресурс] / Н. И. Габриэлян // Материалы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II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Международного конгресса по внутрибольничным инфекциям, Москва, 23-24 ноября 2011 г. – Режим доступа к материалам:</w:t>
      </w:r>
    </w:p>
    <w:p w:rsidR="009267B3" w:rsidRDefault="009267B3" w:rsidP="009267B3">
      <w:pPr>
        <w:widowControl w:val="0"/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val="en-US" w:eastAsia="ru-RU"/>
        </w:rPr>
        <w:t>http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//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www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crie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ru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/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conf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/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index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html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Сидоренко С.В. Роль бактериальных биопленок в патологии человека / С.В. Сидоренко // Инф. в хир. – 2004. – Т. 3, № 2. – С. 16-20.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Шаповал С. Д. Высококачественные генерики при антибиотикопрофилактике в хирургии / С. Д. Шаповал // Харківська хірургічна школа. – 2010. – № 2 (40). – С. 106-108.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Профілактичне застосування антибіотиків: шлях до видужання чи формування антибіотикорезистентності та розвитку внутрішньошпитальної інфекції / С. Д. Хіміч, О. І. Калінський, А. В. Фуніков [та ін.] // Харківська хірургічна школа. – 2012. – № 2   (53). – С. 97-99.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Разработка препаратов с катионными антисептиками / Н. А. Ляпунов, А. В. Пуртов, Е. П. Безуглая, Е. Г. Жемерова // Раны и раневые инфекции: тез. докл. I Международного конгресса, Москва 11-13 октября 2012 г. – Москва, 2012. – С. 210-212.</w:t>
      </w:r>
    </w:p>
    <w:p w:rsidR="009267B3" w:rsidRDefault="009267B3" w:rsidP="009267B3">
      <w:pPr>
        <w:widowControl w:val="0"/>
        <w:numPr>
          <w:ilvl w:val="0"/>
          <w:numId w:val="1"/>
        </w:numPr>
        <w:spacing w:after="0" w:line="360" w:lineRule="auto"/>
        <w:ind w:left="426" w:firstLine="425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Разработка препаратов бензалкония хлорида / Н. А. Ляпунов, А. В. Пуртов, Е. Г. Жемерова [та ін.] / Фармація України. Погляд у майбутнє: Матеріали VII Національного з’їзду фармацевтів України, Харків, 15 17 вересня 2010 р. – Харків, 2010. – Т. 1. – С. 511.</w:t>
      </w:r>
    </w:p>
    <w:p w:rsidR="009267B3" w:rsidRDefault="009267B3" w:rsidP="009267B3"/>
    <w:p w:rsidR="00F66E30" w:rsidRDefault="00F66E30">
      <w:bookmarkStart w:id="0" w:name="_GoBack"/>
      <w:bookmarkEnd w:id="0"/>
    </w:p>
    <w:sectPr w:rsidR="00F66E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C165F3"/>
    <w:multiLevelType w:val="hybridMultilevel"/>
    <w:tmpl w:val="59161E86"/>
    <w:lvl w:ilvl="0" w:tplc="C0F4EC56">
      <w:start w:val="1"/>
      <w:numFmt w:val="decimal"/>
      <w:lvlText w:val="%1."/>
      <w:lvlJc w:val="left"/>
      <w:pPr>
        <w:ind w:left="2268" w:hanging="1275"/>
      </w:pPr>
    </w:lvl>
    <w:lvl w:ilvl="1" w:tplc="04190019">
      <w:start w:val="1"/>
      <w:numFmt w:val="lowerLetter"/>
      <w:lvlText w:val="%2."/>
      <w:lvlJc w:val="left"/>
      <w:pPr>
        <w:ind w:left="2073" w:hanging="360"/>
      </w:pPr>
    </w:lvl>
    <w:lvl w:ilvl="2" w:tplc="0419001B">
      <w:start w:val="1"/>
      <w:numFmt w:val="lowerRoman"/>
      <w:lvlText w:val="%3."/>
      <w:lvlJc w:val="right"/>
      <w:pPr>
        <w:ind w:left="2793" w:hanging="180"/>
      </w:pPr>
    </w:lvl>
    <w:lvl w:ilvl="3" w:tplc="0419000F">
      <w:start w:val="1"/>
      <w:numFmt w:val="decimal"/>
      <w:lvlText w:val="%4."/>
      <w:lvlJc w:val="left"/>
      <w:pPr>
        <w:ind w:left="3513" w:hanging="360"/>
      </w:pPr>
    </w:lvl>
    <w:lvl w:ilvl="4" w:tplc="04190019">
      <w:start w:val="1"/>
      <w:numFmt w:val="lowerLetter"/>
      <w:lvlText w:val="%5."/>
      <w:lvlJc w:val="left"/>
      <w:pPr>
        <w:ind w:left="4233" w:hanging="360"/>
      </w:pPr>
    </w:lvl>
    <w:lvl w:ilvl="5" w:tplc="0419001B">
      <w:start w:val="1"/>
      <w:numFmt w:val="lowerRoman"/>
      <w:lvlText w:val="%6."/>
      <w:lvlJc w:val="right"/>
      <w:pPr>
        <w:ind w:left="4953" w:hanging="180"/>
      </w:pPr>
    </w:lvl>
    <w:lvl w:ilvl="6" w:tplc="0419000F">
      <w:start w:val="1"/>
      <w:numFmt w:val="decimal"/>
      <w:lvlText w:val="%7."/>
      <w:lvlJc w:val="left"/>
      <w:pPr>
        <w:ind w:left="5673" w:hanging="360"/>
      </w:pPr>
    </w:lvl>
    <w:lvl w:ilvl="7" w:tplc="04190019">
      <w:start w:val="1"/>
      <w:numFmt w:val="lowerLetter"/>
      <w:lvlText w:val="%8."/>
      <w:lvlJc w:val="left"/>
      <w:pPr>
        <w:ind w:left="6393" w:hanging="360"/>
      </w:pPr>
    </w:lvl>
    <w:lvl w:ilvl="8" w:tplc="0419001B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7966"/>
    <w:rsid w:val="00057966"/>
    <w:rsid w:val="00335D4E"/>
    <w:rsid w:val="009267B3"/>
    <w:rsid w:val="00D75042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67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67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424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3934</Words>
  <Characters>22425</Characters>
  <Application>Microsoft Office Word</Application>
  <DocSecurity>0</DocSecurity>
  <Lines>186</Lines>
  <Paragraphs>52</Paragraphs>
  <ScaleCrop>false</ScaleCrop>
  <Company/>
  <LinksUpToDate>false</LinksUpToDate>
  <CharactersWithSpaces>26307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2015-09-07T12:41:00Z</dcterms:created>
  <dcterms:modified xsi:type="dcterms:W3CDTF">2015-09-07T12:41:00Z</dcterms:modified>
</cp:coreProperties>
</file>