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724B1" w:rsidRDefault="00B724B1" w:rsidP="00B724B1">
      <w:pPr>
        <w:ind w:firstLine="0"/>
        <w:contextualSpacing/>
        <w:jc w:val="left"/>
        <w:textAlignment w:val="baseline"/>
        <w:rPr>
          <w:rFonts w:ascii="Times New Roman" w:eastAsiaTheme="minorEastAsia" w:hAnsi="Times New Roman" w:cs="Times New Roman"/>
          <w:b/>
          <w:sz w:val="28"/>
          <w:szCs w:val="28"/>
          <w:lang w:val="uk-UA" w:eastAsia="ru-RU"/>
        </w:rPr>
      </w:pPr>
      <w:r w:rsidRPr="00B724B1">
        <w:rPr>
          <w:rFonts w:ascii="Times New Roman" w:eastAsiaTheme="minorEastAsia" w:hAnsi="Times New Roman" w:cs="Times New Roman"/>
          <w:b/>
          <w:sz w:val="28"/>
          <w:szCs w:val="28"/>
          <w:lang w:eastAsia="ru-RU"/>
        </w:rPr>
        <w:t xml:space="preserve">Маркеры прогрессирования ишемической болезни сердца у пациентов с хронической болезнью почек на </w:t>
      </w:r>
      <w:proofErr w:type="spellStart"/>
      <w:r w:rsidRPr="00B724B1">
        <w:rPr>
          <w:rFonts w:ascii="Times New Roman" w:eastAsiaTheme="minorEastAsia" w:hAnsi="Times New Roman" w:cs="Times New Roman"/>
          <w:b/>
          <w:sz w:val="28"/>
          <w:szCs w:val="28"/>
          <w:lang w:eastAsia="ru-RU"/>
        </w:rPr>
        <w:t>перитонеальном</w:t>
      </w:r>
      <w:proofErr w:type="spellEnd"/>
      <w:r w:rsidRPr="00B724B1">
        <w:rPr>
          <w:rFonts w:ascii="Times New Roman" w:eastAsiaTheme="minorEastAsia" w:hAnsi="Times New Roman" w:cs="Times New Roman"/>
          <w:b/>
          <w:sz w:val="28"/>
          <w:szCs w:val="28"/>
          <w:lang w:eastAsia="ru-RU"/>
        </w:rPr>
        <w:t xml:space="preserve"> диализе.</w:t>
      </w:r>
    </w:p>
    <w:p w:rsidR="0099556D" w:rsidRPr="0099556D" w:rsidRDefault="0099556D" w:rsidP="00B724B1">
      <w:pPr>
        <w:ind w:firstLine="0"/>
        <w:contextualSpacing/>
        <w:jc w:val="left"/>
        <w:textAlignment w:val="baseline"/>
        <w:rPr>
          <w:rFonts w:ascii="Times New Roman" w:eastAsiaTheme="minorEastAsia" w:hAnsi="Times New Roman" w:cs="Times New Roman"/>
          <w:b/>
          <w:sz w:val="28"/>
          <w:szCs w:val="28"/>
          <w:lang w:val="uk-UA" w:eastAsia="ru-RU"/>
        </w:rPr>
      </w:pPr>
    </w:p>
    <w:p w:rsidR="0099556D" w:rsidRPr="0099556D" w:rsidRDefault="0099556D" w:rsidP="00B724B1">
      <w:pPr>
        <w:ind w:firstLine="0"/>
        <w:contextualSpacing/>
        <w:jc w:val="left"/>
        <w:textAlignment w:val="baseline"/>
        <w:rPr>
          <w:rFonts w:ascii="Times New Roman" w:eastAsiaTheme="minorEastAsia" w:hAnsi="Times New Roman" w:cs="Times New Roman"/>
          <w:b/>
          <w:sz w:val="28"/>
          <w:szCs w:val="28"/>
          <w:lang w:val="uk-UA" w:eastAsia="ru-RU"/>
        </w:rPr>
      </w:pPr>
      <w:r>
        <w:rPr>
          <w:rFonts w:ascii="Times New Roman" w:eastAsiaTheme="minorEastAsia" w:hAnsi="Times New Roman" w:cs="Times New Roman"/>
          <w:b/>
          <w:sz w:val="28"/>
          <w:szCs w:val="28"/>
          <w:lang w:val="uk-UA" w:eastAsia="ru-RU"/>
        </w:rPr>
        <w:t>Маркери прогресування ішемічної хвороби серця у пацієнтів з хронічною хворобою нирок на перитонеальному діалізі.</w:t>
      </w:r>
    </w:p>
    <w:p w:rsidR="00B724B1" w:rsidRPr="00B724B1" w:rsidRDefault="00B724B1" w:rsidP="00B724B1">
      <w:pPr>
        <w:ind w:firstLine="0"/>
        <w:contextualSpacing/>
        <w:jc w:val="left"/>
        <w:textAlignment w:val="baseline"/>
        <w:rPr>
          <w:rFonts w:ascii="Times New Roman" w:eastAsiaTheme="minorEastAsia" w:hAnsi="Times New Roman" w:cs="Times New Roman"/>
          <w:b/>
          <w:sz w:val="28"/>
          <w:szCs w:val="28"/>
          <w:lang w:eastAsia="ru-RU"/>
        </w:rPr>
      </w:pPr>
    </w:p>
    <w:p w:rsidR="00B724B1" w:rsidRDefault="00B724B1" w:rsidP="00B724B1">
      <w:pPr>
        <w:ind w:firstLine="397"/>
        <w:contextualSpacing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 w:rsidRPr="001729E5">
        <w:rPr>
          <w:rFonts w:ascii="Times New Roman" w:hAnsi="Times New Roman" w:cs="Times New Roman"/>
          <w:b/>
          <w:sz w:val="28"/>
          <w:szCs w:val="28"/>
        </w:rPr>
        <w:t>В.Н.Лесовой</w:t>
      </w:r>
      <w:proofErr w:type="spellEnd"/>
      <w:r w:rsidRPr="001729E5">
        <w:rPr>
          <w:rFonts w:ascii="Times New Roman" w:hAnsi="Times New Roman" w:cs="Times New Roman"/>
          <w:b/>
          <w:sz w:val="28"/>
          <w:szCs w:val="28"/>
        </w:rPr>
        <w:t xml:space="preserve">, </w:t>
      </w:r>
      <w:proofErr w:type="spellStart"/>
      <w:r w:rsidRPr="001729E5">
        <w:rPr>
          <w:rFonts w:ascii="Times New Roman" w:hAnsi="Times New Roman" w:cs="Times New Roman"/>
          <w:b/>
          <w:sz w:val="28"/>
          <w:szCs w:val="28"/>
        </w:rPr>
        <w:t>Н.М.Андоньева</w:t>
      </w:r>
      <w:proofErr w:type="spellEnd"/>
      <w:r w:rsidRPr="001729E5">
        <w:rPr>
          <w:rFonts w:ascii="Times New Roman" w:hAnsi="Times New Roman" w:cs="Times New Roman"/>
          <w:b/>
          <w:sz w:val="28"/>
          <w:szCs w:val="28"/>
        </w:rPr>
        <w:t xml:space="preserve">, </w:t>
      </w:r>
      <w:proofErr w:type="spellStart"/>
      <w:r w:rsidRPr="001729E5">
        <w:rPr>
          <w:rFonts w:ascii="Times New Roman" w:hAnsi="Times New Roman" w:cs="Times New Roman"/>
          <w:b/>
          <w:sz w:val="28"/>
          <w:szCs w:val="28"/>
        </w:rPr>
        <w:t>Е.А.Гуц</w:t>
      </w:r>
      <w:proofErr w:type="spellEnd"/>
      <w:r w:rsidRPr="001729E5">
        <w:rPr>
          <w:rFonts w:ascii="Times New Roman" w:hAnsi="Times New Roman" w:cs="Times New Roman"/>
          <w:b/>
          <w:sz w:val="28"/>
          <w:szCs w:val="28"/>
        </w:rPr>
        <w:t>.</w:t>
      </w:r>
      <w:r w:rsidRPr="001729E5">
        <w:rPr>
          <w:rFonts w:ascii="Times New Roman" w:hAnsi="Times New Roman" w:cs="Times New Roman"/>
          <w:b/>
          <w:sz w:val="28"/>
          <w:szCs w:val="28"/>
        </w:rPr>
        <w:tab/>
      </w:r>
    </w:p>
    <w:p w:rsidR="0099556D" w:rsidRPr="0099556D" w:rsidRDefault="008D137D" w:rsidP="00B724B1">
      <w:pPr>
        <w:ind w:firstLine="397"/>
        <w:contextualSpacing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В.М.Лісовий, Н.М.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Андон</w:t>
      </w:r>
      <w:bookmarkStart w:id="0" w:name="_GoBack"/>
      <w:bookmarkEnd w:id="0"/>
      <w:r w:rsidR="0099556D">
        <w:rPr>
          <w:rFonts w:ascii="Times New Roman" w:hAnsi="Times New Roman" w:cs="Times New Roman"/>
          <w:b/>
          <w:sz w:val="28"/>
          <w:szCs w:val="28"/>
          <w:lang w:val="uk-UA"/>
        </w:rPr>
        <w:t>єва</w:t>
      </w:r>
      <w:proofErr w:type="spellEnd"/>
      <w:r w:rsidR="0099556D">
        <w:rPr>
          <w:rFonts w:ascii="Times New Roman" w:hAnsi="Times New Roman" w:cs="Times New Roman"/>
          <w:b/>
          <w:sz w:val="28"/>
          <w:szCs w:val="28"/>
          <w:lang w:val="uk-UA"/>
        </w:rPr>
        <w:t>, О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.А.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Гуц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</w:p>
    <w:p w:rsidR="00B724B1" w:rsidRPr="001729E5" w:rsidRDefault="00B724B1" w:rsidP="00B724B1">
      <w:pPr>
        <w:ind w:firstLine="397"/>
        <w:contextualSpacing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B724B1" w:rsidRPr="001729E5" w:rsidRDefault="00B724B1" w:rsidP="00B724B1">
      <w:pPr>
        <w:ind w:firstLine="397"/>
        <w:contextualSpacing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729E5">
        <w:rPr>
          <w:rFonts w:ascii="Times New Roman" w:eastAsia="Times New Roman" w:hAnsi="Times New Roman" w:cs="Times New Roman"/>
          <w:sz w:val="28"/>
          <w:szCs w:val="28"/>
          <w:lang w:eastAsia="ru-RU"/>
        </w:rPr>
        <w:t>Харьковский национальный медицинский университет.</w:t>
      </w:r>
    </w:p>
    <w:p w:rsidR="00B724B1" w:rsidRPr="001729E5" w:rsidRDefault="00B724B1" w:rsidP="00B724B1">
      <w:pPr>
        <w:ind w:firstLine="397"/>
        <w:contextualSpacing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729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Областной клинический центр урологии и нефрологии </w:t>
      </w:r>
      <w:proofErr w:type="spellStart"/>
      <w:r w:rsidRPr="001729E5">
        <w:rPr>
          <w:rFonts w:ascii="Times New Roman" w:eastAsia="Times New Roman" w:hAnsi="Times New Roman" w:cs="Times New Roman"/>
          <w:sz w:val="28"/>
          <w:szCs w:val="28"/>
          <w:lang w:eastAsia="ru-RU"/>
        </w:rPr>
        <w:t>им.В.И.Шаповала</w:t>
      </w:r>
      <w:proofErr w:type="spellEnd"/>
      <w:r w:rsidRPr="001729E5"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r w:rsidRPr="001729E5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 xml:space="preserve">                                          г. Харьков, Украина</w:t>
      </w:r>
    </w:p>
    <w:p w:rsidR="00B724B1" w:rsidRPr="00A83845" w:rsidRDefault="00B724B1" w:rsidP="00B724B1">
      <w:pPr>
        <w:ind w:firstLine="397"/>
        <w:contextualSpacing/>
        <w:textAlignment w:val="baseline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</w:p>
    <w:p w:rsidR="00B724B1" w:rsidRPr="001729E5" w:rsidRDefault="00B724B1" w:rsidP="00B724B1">
      <w:pPr>
        <w:ind w:firstLine="397"/>
        <w:contextualSpacing/>
        <w:rPr>
          <w:rFonts w:ascii="Times New Roman" w:hAnsi="Times New Roman" w:cs="Times New Roman"/>
          <w:sz w:val="28"/>
          <w:szCs w:val="28"/>
        </w:rPr>
      </w:pPr>
      <w:r w:rsidRPr="001729E5">
        <w:rPr>
          <w:rFonts w:ascii="Times New Roman" w:hAnsi="Times New Roman" w:cs="Times New Roman"/>
          <w:b/>
          <w:i/>
          <w:sz w:val="28"/>
          <w:szCs w:val="28"/>
        </w:rPr>
        <w:t>Ключевые слова:</w:t>
      </w:r>
      <w:r w:rsidRPr="001729E5">
        <w:rPr>
          <w:rFonts w:ascii="Times New Roman" w:hAnsi="Times New Roman" w:cs="Times New Roman"/>
          <w:sz w:val="28"/>
          <w:szCs w:val="28"/>
        </w:rPr>
        <w:t xml:space="preserve"> хроническая болезнь почек, </w:t>
      </w:r>
      <w:proofErr w:type="spellStart"/>
      <w:r w:rsidRPr="001729E5">
        <w:rPr>
          <w:rFonts w:ascii="Times New Roman" w:hAnsi="Times New Roman" w:cs="Times New Roman"/>
          <w:sz w:val="28"/>
          <w:szCs w:val="28"/>
        </w:rPr>
        <w:t>перитонеальный</w:t>
      </w:r>
      <w:proofErr w:type="spellEnd"/>
      <w:r w:rsidRPr="001729E5">
        <w:rPr>
          <w:rFonts w:ascii="Times New Roman" w:hAnsi="Times New Roman" w:cs="Times New Roman"/>
          <w:sz w:val="28"/>
          <w:szCs w:val="28"/>
        </w:rPr>
        <w:t xml:space="preserve"> диализ, прогрессирование ишемической болезни сердца, системная воспалительная реакция, интерлейкин</w:t>
      </w:r>
      <w:r w:rsidRPr="00A83845">
        <w:rPr>
          <w:rFonts w:ascii="Times New Roman" w:hAnsi="Times New Roman" w:cs="Times New Roman"/>
          <w:sz w:val="28"/>
          <w:szCs w:val="28"/>
        </w:rPr>
        <w:t xml:space="preserve">ы, белки острой фазы воспаления, фосфорно-кальциевый обмен, </w:t>
      </w:r>
      <w:proofErr w:type="spellStart"/>
      <w:r w:rsidRPr="00A83845">
        <w:rPr>
          <w:rFonts w:ascii="Times New Roman" w:hAnsi="Times New Roman" w:cs="Times New Roman"/>
          <w:sz w:val="28"/>
          <w:szCs w:val="28"/>
        </w:rPr>
        <w:t>дислипидемия</w:t>
      </w:r>
      <w:proofErr w:type="spellEnd"/>
      <w:r w:rsidRPr="00A83845">
        <w:rPr>
          <w:rFonts w:ascii="Times New Roman" w:hAnsi="Times New Roman" w:cs="Times New Roman"/>
          <w:sz w:val="28"/>
          <w:szCs w:val="28"/>
        </w:rPr>
        <w:t>.</w:t>
      </w:r>
    </w:p>
    <w:p w:rsidR="00B724B1" w:rsidRDefault="00B724B1" w:rsidP="0030248C">
      <w:pPr>
        <w:pStyle w:val="a3"/>
        <w:kinsoku w:val="0"/>
        <w:overflowPunct w:val="0"/>
        <w:spacing w:before="0" w:beforeAutospacing="0" w:after="0" w:afterAutospacing="0"/>
        <w:ind w:firstLine="397"/>
        <w:contextualSpacing/>
        <w:jc w:val="both"/>
        <w:textAlignment w:val="baseline"/>
        <w:rPr>
          <w:rFonts w:eastAsiaTheme="minorEastAsia"/>
          <w:bCs/>
          <w:sz w:val="28"/>
          <w:szCs w:val="28"/>
        </w:rPr>
      </w:pPr>
    </w:p>
    <w:p w:rsidR="005C51D2" w:rsidRPr="00A83845" w:rsidRDefault="005C51D2" w:rsidP="0089040D">
      <w:pPr>
        <w:pStyle w:val="a3"/>
        <w:kinsoku w:val="0"/>
        <w:overflowPunct w:val="0"/>
        <w:spacing w:before="0" w:beforeAutospacing="0" w:after="0" w:afterAutospacing="0"/>
        <w:ind w:firstLine="397"/>
        <w:contextualSpacing/>
        <w:jc w:val="both"/>
        <w:textAlignment w:val="baseline"/>
        <w:rPr>
          <w:rFonts w:eastAsiaTheme="minorEastAsia"/>
          <w:sz w:val="28"/>
          <w:szCs w:val="28"/>
        </w:rPr>
      </w:pPr>
      <w:proofErr w:type="spellStart"/>
      <w:r w:rsidRPr="00A83845">
        <w:rPr>
          <w:rFonts w:eastAsiaTheme="minorEastAsia"/>
          <w:bCs/>
          <w:sz w:val="28"/>
          <w:szCs w:val="28"/>
        </w:rPr>
        <w:t>Перитонеальный</w:t>
      </w:r>
      <w:proofErr w:type="spellEnd"/>
      <w:r w:rsidRPr="00A83845">
        <w:rPr>
          <w:rFonts w:eastAsiaTheme="minorEastAsia"/>
          <w:bCs/>
          <w:sz w:val="28"/>
          <w:szCs w:val="28"/>
        </w:rPr>
        <w:t xml:space="preserve"> диализ</w:t>
      </w:r>
      <w:r w:rsidR="00F4021F">
        <w:rPr>
          <w:rFonts w:eastAsiaTheme="minorEastAsia"/>
          <w:bCs/>
          <w:sz w:val="28"/>
          <w:szCs w:val="28"/>
        </w:rPr>
        <w:t xml:space="preserve"> (ПД)</w:t>
      </w:r>
      <w:r w:rsidRPr="00A83845">
        <w:rPr>
          <w:rFonts w:eastAsiaTheme="minorEastAsia"/>
          <w:bCs/>
          <w:sz w:val="28"/>
          <w:szCs w:val="28"/>
        </w:rPr>
        <w:t xml:space="preserve"> </w:t>
      </w:r>
      <w:r w:rsidRPr="00A83845">
        <w:rPr>
          <w:rFonts w:eastAsiaTheme="minorEastAsia"/>
          <w:sz w:val="28"/>
          <w:szCs w:val="28"/>
        </w:rPr>
        <w:t>как метод</w:t>
      </w:r>
      <w:r w:rsidR="00F4021F">
        <w:rPr>
          <w:rFonts w:eastAsiaTheme="minorEastAsia"/>
          <w:sz w:val="28"/>
          <w:szCs w:val="28"/>
        </w:rPr>
        <w:t xml:space="preserve"> заместительной почечной терапии</w:t>
      </w:r>
      <w:r w:rsidRPr="00A83845">
        <w:rPr>
          <w:rFonts w:eastAsiaTheme="minorEastAsia"/>
          <w:sz w:val="28"/>
          <w:szCs w:val="28"/>
        </w:rPr>
        <w:t xml:space="preserve"> </w:t>
      </w:r>
      <w:r w:rsidR="0089040D">
        <w:rPr>
          <w:rFonts w:eastAsiaTheme="minorEastAsia"/>
          <w:sz w:val="28"/>
          <w:szCs w:val="28"/>
        </w:rPr>
        <w:t>(</w:t>
      </w:r>
      <w:r w:rsidRPr="00A83845">
        <w:rPr>
          <w:rFonts w:eastAsiaTheme="minorEastAsia"/>
          <w:sz w:val="28"/>
          <w:szCs w:val="28"/>
        </w:rPr>
        <w:t>ЗПТ</w:t>
      </w:r>
      <w:r w:rsidR="0089040D">
        <w:rPr>
          <w:rFonts w:eastAsiaTheme="minorEastAsia"/>
          <w:sz w:val="28"/>
          <w:szCs w:val="28"/>
        </w:rPr>
        <w:t>)</w:t>
      </w:r>
      <w:r w:rsidRPr="00A83845">
        <w:rPr>
          <w:rFonts w:eastAsiaTheme="minorEastAsia"/>
          <w:sz w:val="28"/>
          <w:szCs w:val="28"/>
        </w:rPr>
        <w:t xml:space="preserve"> в настоящее время является эффективным методом лечения</w:t>
      </w:r>
      <w:r w:rsidR="0089040D">
        <w:rPr>
          <w:rFonts w:eastAsiaTheme="minorEastAsia"/>
          <w:sz w:val="28"/>
          <w:szCs w:val="28"/>
        </w:rPr>
        <w:t xml:space="preserve"> хронической почечной недостаточности</w:t>
      </w:r>
      <w:r w:rsidRPr="00A83845">
        <w:rPr>
          <w:rFonts w:eastAsiaTheme="minorEastAsia"/>
          <w:sz w:val="28"/>
          <w:szCs w:val="28"/>
        </w:rPr>
        <w:t xml:space="preserve"> </w:t>
      </w:r>
      <w:r w:rsidR="0089040D">
        <w:rPr>
          <w:rFonts w:eastAsiaTheme="minorEastAsia"/>
          <w:sz w:val="28"/>
          <w:szCs w:val="28"/>
        </w:rPr>
        <w:t>(</w:t>
      </w:r>
      <w:r w:rsidRPr="00A83845">
        <w:rPr>
          <w:rFonts w:eastAsiaTheme="minorEastAsia"/>
          <w:sz w:val="28"/>
          <w:szCs w:val="28"/>
        </w:rPr>
        <w:t>ХПН</w:t>
      </w:r>
      <w:r w:rsidR="0089040D">
        <w:rPr>
          <w:rFonts w:eastAsiaTheme="minorEastAsia"/>
          <w:sz w:val="28"/>
          <w:szCs w:val="28"/>
        </w:rPr>
        <w:t>)</w:t>
      </w:r>
      <w:r w:rsidRPr="00A83845">
        <w:rPr>
          <w:rFonts w:eastAsiaTheme="minorEastAsia"/>
          <w:sz w:val="28"/>
          <w:szCs w:val="28"/>
        </w:rPr>
        <w:t>. Технический прогресс и значительное продвижение в изучении биологических свой</w:t>
      </w:r>
      <w:proofErr w:type="gramStart"/>
      <w:r w:rsidRPr="00A83845">
        <w:rPr>
          <w:rFonts w:eastAsiaTheme="minorEastAsia"/>
          <w:sz w:val="28"/>
          <w:szCs w:val="28"/>
        </w:rPr>
        <w:t>ств бр</w:t>
      </w:r>
      <w:proofErr w:type="gramEnd"/>
      <w:r w:rsidRPr="00A83845">
        <w:rPr>
          <w:rFonts w:eastAsiaTheme="minorEastAsia"/>
          <w:sz w:val="28"/>
          <w:szCs w:val="28"/>
        </w:rPr>
        <w:t xml:space="preserve">юшины и механизма </w:t>
      </w:r>
      <w:proofErr w:type="spellStart"/>
      <w:r w:rsidRPr="00A83845">
        <w:rPr>
          <w:rFonts w:eastAsiaTheme="minorEastAsia"/>
          <w:sz w:val="28"/>
          <w:szCs w:val="28"/>
        </w:rPr>
        <w:t>перитонеального</w:t>
      </w:r>
      <w:proofErr w:type="spellEnd"/>
      <w:r w:rsidRPr="00A83845">
        <w:rPr>
          <w:rFonts w:eastAsiaTheme="minorEastAsia"/>
          <w:sz w:val="28"/>
          <w:szCs w:val="28"/>
        </w:rPr>
        <w:t xml:space="preserve"> транспорта способствуют широкому внедрению ПД в по</w:t>
      </w:r>
      <w:r w:rsidR="0083711D" w:rsidRPr="00A83845">
        <w:rPr>
          <w:rFonts w:eastAsiaTheme="minorEastAsia"/>
          <w:sz w:val="28"/>
          <w:szCs w:val="28"/>
        </w:rPr>
        <w:t xml:space="preserve">вседневную клиническую практику </w:t>
      </w:r>
      <w:r w:rsidR="0083711D" w:rsidRPr="00A83845">
        <w:rPr>
          <w:rFonts w:eastAsiaTheme="minorEastAsia"/>
          <w:sz w:val="28"/>
          <w:szCs w:val="28"/>
          <w:lang w:val="en-US"/>
        </w:rPr>
        <w:t>[</w:t>
      </w:r>
      <w:r w:rsidR="00623C8F">
        <w:rPr>
          <w:rFonts w:eastAsiaTheme="minorEastAsia"/>
          <w:sz w:val="28"/>
          <w:szCs w:val="28"/>
        </w:rPr>
        <w:t>3,15,21</w:t>
      </w:r>
      <w:r w:rsidR="0083711D" w:rsidRPr="00A83845">
        <w:rPr>
          <w:rFonts w:eastAsiaTheme="minorEastAsia"/>
          <w:sz w:val="28"/>
          <w:szCs w:val="28"/>
          <w:lang w:val="en-US"/>
        </w:rPr>
        <w:t>].</w:t>
      </w:r>
      <w:r w:rsidR="00A83845">
        <w:rPr>
          <w:rFonts w:eastAsiaTheme="minorEastAsia"/>
          <w:sz w:val="28"/>
          <w:szCs w:val="28"/>
        </w:rPr>
        <w:t xml:space="preserve"> </w:t>
      </w:r>
      <w:r w:rsidRPr="00A83845">
        <w:rPr>
          <w:rFonts w:eastAsiaTheme="minorEastAsia"/>
          <w:bCs/>
          <w:sz w:val="28"/>
          <w:szCs w:val="28"/>
        </w:rPr>
        <w:t>Преимущества</w:t>
      </w:r>
      <w:r w:rsidR="00D83086" w:rsidRPr="00A83845">
        <w:rPr>
          <w:rFonts w:eastAsiaTheme="minorEastAsia"/>
          <w:bCs/>
          <w:sz w:val="28"/>
          <w:szCs w:val="28"/>
        </w:rPr>
        <w:t>ми</w:t>
      </w:r>
      <w:r w:rsidRPr="00A83845">
        <w:rPr>
          <w:rFonts w:eastAsiaTheme="minorEastAsia"/>
          <w:bCs/>
          <w:sz w:val="28"/>
          <w:szCs w:val="28"/>
        </w:rPr>
        <w:t xml:space="preserve"> </w:t>
      </w:r>
      <w:r w:rsidR="0089040D">
        <w:rPr>
          <w:rFonts w:eastAsiaTheme="minorEastAsia"/>
          <w:bCs/>
          <w:sz w:val="28"/>
          <w:szCs w:val="28"/>
        </w:rPr>
        <w:t xml:space="preserve">ПД </w:t>
      </w:r>
      <w:r w:rsidR="00D83086" w:rsidRPr="00A83845">
        <w:rPr>
          <w:rFonts w:eastAsiaTheme="minorEastAsia"/>
          <w:bCs/>
          <w:sz w:val="28"/>
          <w:szCs w:val="28"/>
        </w:rPr>
        <w:t xml:space="preserve"> являются</w:t>
      </w:r>
      <w:r w:rsidR="0030248C">
        <w:rPr>
          <w:rFonts w:eastAsiaTheme="minorEastAsia"/>
          <w:bCs/>
          <w:sz w:val="28"/>
          <w:szCs w:val="28"/>
        </w:rPr>
        <w:t xml:space="preserve">: </w:t>
      </w:r>
      <w:r w:rsidRPr="00A83845">
        <w:rPr>
          <w:rFonts w:eastAsiaTheme="minorEastAsia"/>
          <w:sz w:val="28"/>
          <w:szCs w:val="28"/>
        </w:rPr>
        <w:t xml:space="preserve"> </w:t>
      </w:r>
      <w:r w:rsidR="0030248C">
        <w:rPr>
          <w:rFonts w:eastAsiaTheme="minorEastAsia"/>
          <w:sz w:val="28"/>
          <w:szCs w:val="28"/>
        </w:rPr>
        <w:t>п</w:t>
      </w:r>
      <w:r w:rsidRPr="00A83845">
        <w:rPr>
          <w:rFonts w:eastAsiaTheme="minorEastAsia"/>
          <w:sz w:val="28"/>
          <w:szCs w:val="28"/>
        </w:rPr>
        <w:t>остоянное и непрерывное проведение диализа</w:t>
      </w:r>
      <w:r w:rsidR="0030248C">
        <w:rPr>
          <w:rFonts w:eastAsiaTheme="minorEastAsia"/>
          <w:sz w:val="28"/>
          <w:szCs w:val="28"/>
        </w:rPr>
        <w:t>, б</w:t>
      </w:r>
      <w:r w:rsidRPr="00A83845">
        <w:rPr>
          <w:rFonts w:eastAsiaTheme="minorEastAsia"/>
          <w:sz w:val="28"/>
          <w:szCs w:val="28"/>
        </w:rPr>
        <w:t>олее пол</w:t>
      </w:r>
      <w:r w:rsidR="0030248C">
        <w:rPr>
          <w:rFonts w:eastAsiaTheme="minorEastAsia"/>
          <w:sz w:val="28"/>
          <w:szCs w:val="28"/>
        </w:rPr>
        <w:t>н</w:t>
      </w:r>
      <w:r w:rsidRPr="00A83845">
        <w:rPr>
          <w:rFonts w:eastAsiaTheme="minorEastAsia"/>
          <w:sz w:val="28"/>
          <w:szCs w:val="28"/>
        </w:rPr>
        <w:t xml:space="preserve">оценный </w:t>
      </w:r>
      <w:proofErr w:type="spellStart"/>
      <w:r w:rsidRPr="00A83845">
        <w:rPr>
          <w:rFonts w:eastAsiaTheme="minorEastAsia"/>
          <w:sz w:val="28"/>
          <w:szCs w:val="28"/>
        </w:rPr>
        <w:t>нутриционный</w:t>
      </w:r>
      <w:proofErr w:type="spellEnd"/>
      <w:r w:rsidRPr="00A83845">
        <w:rPr>
          <w:rFonts w:eastAsiaTheme="minorEastAsia"/>
          <w:sz w:val="28"/>
          <w:szCs w:val="28"/>
        </w:rPr>
        <w:t xml:space="preserve"> статус</w:t>
      </w:r>
      <w:r w:rsidR="0030248C">
        <w:rPr>
          <w:rFonts w:eastAsiaTheme="minorEastAsia"/>
          <w:sz w:val="28"/>
          <w:szCs w:val="28"/>
        </w:rPr>
        <w:t>, м</w:t>
      </w:r>
      <w:r w:rsidRPr="00A83845">
        <w:rPr>
          <w:rFonts w:eastAsiaTheme="minorEastAsia"/>
          <w:sz w:val="28"/>
          <w:szCs w:val="28"/>
        </w:rPr>
        <w:t>инимизация гемодинамических и гематологических    осложнений</w:t>
      </w:r>
      <w:r w:rsidR="0030248C">
        <w:rPr>
          <w:rFonts w:eastAsiaTheme="minorEastAsia"/>
          <w:sz w:val="28"/>
          <w:szCs w:val="28"/>
        </w:rPr>
        <w:t>, п</w:t>
      </w:r>
      <w:r w:rsidRPr="00A83845">
        <w:rPr>
          <w:rFonts w:eastAsiaTheme="minorEastAsia"/>
          <w:sz w:val="28"/>
          <w:szCs w:val="28"/>
        </w:rPr>
        <w:t>оложительное влияние семейной и домашней атмосферы</w:t>
      </w:r>
      <w:r w:rsidR="0030248C">
        <w:rPr>
          <w:rFonts w:eastAsiaTheme="minorEastAsia"/>
          <w:sz w:val="28"/>
          <w:szCs w:val="28"/>
        </w:rPr>
        <w:t>, с</w:t>
      </w:r>
      <w:r w:rsidRPr="00A83845">
        <w:rPr>
          <w:rFonts w:eastAsiaTheme="minorEastAsia"/>
          <w:sz w:val="28"/>
          <w:szCs w:val="28"/>
        </w:rPr>
        <w:t>оциальная адаптация</w:t>
      </w:r>
      <w:r w:rsidR="0030248C">
        <w:rPr>
          <w:rFonts w:eastAsiaTheme="minorEastAsia"/>
          <w:sz w:val="28"/>
          <w:szCs w:val="28"/>
        </w:rPr>
        <w:t xml:space="preserve"> </w:t>
      </w:r>
      <w:proofErr w:type="gramStart"/>
      <w:r w:rsidR="0083711D" w:rsidRPr="005D30A6">
        <w:rPr>
          <w:rFonts w:eastAsiaTheme="minorEastAsia"/>
          <w:sz w:val="28"/>
          <w:szCs w:val="28"/>
        </w:rPr>
        <w:t xml:space="preserve">[ </w:t>
      </w:r>
      <w:proofErr w:type="gramEnd"/>
      <w:r w:rsidR="00623C8F">
        <w:rPr>
          <w:rFonts w:eastAsiaTheme="minorEastAsia"/>
          <w:sz w:val="28"/>
          <w:szCs w:val="28"/>
        </w:rPr>
        <w:t>7,12</w:t>
      </w:r>
      <w:r w:rsidR="0083711D" w:rsidRPr="005D30A6">
        <w:rPr>
          <w:rFonts w:eastAsiaTheme="minorEastAsia"/>
          <w:sz w:val="28"/>
          <w:szCs w:val="28"/>
        </w:rPr>
        <w:t>].</w:t>
      </w:r>
    </w:p>
    <w:p w:rsidR="0030248C" w:rsidRDefault="0030248C" w:rsidP="0030248C">
      <w:pPr>
        <w:ind w:firstLine="397"/>
        <w:contextualSpacing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Theme="minorEastAsia" w:hAnsi="Times New Roman" w:cs="Times New Roman"/>
          <w:sz w:val="28"/>
          <w:szCs w:val="28"/>
        </w:rPr>
        <w:t>Н</w:t>
      </w:r>
      <w:r w:rsidR="00D83086" w:rsidRPr="00A83845">
        <w:rPr>
          <w:rFonts w:ascii="Times New Roman" w:eastAsiaTheme="minorEastAsia" w:hAnsi="Times New Roman" w:cs="Times New Roman"/>
          <w:sz w:val="28"/>
          <w:szCs w:val="28"/>
        </w:rPr>
        <w:t xml:space="preserve">о поражение </w:t>
      </w:r>
      <w:proofErr w:type="gramStart"/>
      <w:r w:rsidR="00D83086" w:rsidRPr="00A83845">
        <w:rPr>
          <w:rFonts w:ascii="Times New Roman" w:eastAsiaTheme="minorEastAsia" w:hAnsi="Times New Roman" w:cs="Times New Roman"/>
          <w:sz w:val="28"/>
          <w:szCs w:val="28"/>
        </w:rPr>
        <w:t>сердечно-сосудистой</w:t>
      </w:r>
      <w:proofErr w:type="gramEnd"/>
      <w:r w:rsidR="00D83086" w:rsidRPr="00A83845">
        <w:rPr>
          <w:rFonts w:ascii="Times New Roman" w:eastAsiaTheme="minorEastAsia" w:hAnsi="Times New Roman" w:cs="Times New Roman"/>
          <w:sz w:val="28"/>
          <w:szCs w:val="28"/>
        </w:rPr>
        <w:t xml:space="preserve"> системы у пациентов с ХБП на ПД имеет существенное влияние на качество их жизни и выживаемость. Наиболее часто у таких больных встре</w:t>
      </w:r>
      <w:r>
        <w:rPr>
          <w:rFonts w:ascii="Times New Roman" w:eastAsiaTheme="minorEastAsia" w:hAnsi="Times New Roman" w:cs="Times New Roman"/>
          <w:sz w:val="28"/>
          <w:szCs w:val="28"/>
        </w:rPr>
        <w:t>чается ИБС, основными причинами</w:t>
      </w:r>
      <w:r w:rsidR="00D83086" w:rsidRPr="00A83845">
        <w:rPr>
          <w:rFonts w:ascii="Times New Roman" w:eastAsiaTheme="minorEastAsia" w:hAnsi="Times New Roman" w:cs="Times New Roman"/>
          <w:sz w:val="28"/>
          <w:szCs w:val="28"/>
        </w:rPr>
        <w:t xml:space="preserve"> возникновения которой являются атеросклеротическое пораж</w:t>
      </w:r>
      <w:r w:rsidR="005D08B1" w:rsidRPr="00A83845">
        <w:rPr>
          <w:rFonts w:ascii="Times New Roman" w:eastAsiaTheme="minorEastAsia" w:hAnsi="Times New Roman" w:cs="Times New Roman"/>
          <w:sz w:val="28"/>
          <w:szCs w:val="28"/>
        </w:rPr>
        <w:t xml:space="preserve">ение венечных артерий, обусловленное гемодинамическими причинами,  </w:t>
      </w:r>
      <w:r w:rsidR="00D83086" w:rsidRPr="00A83845">
        <w:rPr>
          <w:rFonts w:ascii="Times New Roman" w:eastAsiaTheme="minorEastAsia" w:hAnsi="Times New Roman" w:cs="Times New Roman"/>
          <w:sz w:val="28"/>
          <w:szCs w:val="28"/>
        </w:rPr>
        <w:t xml:space="preserve">дислипидемией и реакцией системного </w:t>
      </w:r>
      <w:proofErr w:type="gramStart"/>
      <w:r w:rsidR="00D83086" w:rsidRPr="00A83845">
        <w:rPr>
          <w:rFonts w:ascii="Times New Roman" w:eastAsiaTheme="minorEastAsia" w:hAnsi="Times New Roman" w:cs="Times New Roman"/>
          <w:sz w:val="28"/>
          <w:szCs w:val="28"/>
        </w:rPr>
        <w:t>воспаления</w:t>
      </w:r>
      <w:proofErr w:type="gramEnd"/>
      <w:r w:rsidR="00D83086" w:rsidRPr="00A83845">
        <w:rPr>
          <w:rFonts w:ascii="Times New Roman" w:eastAsiaTheme="minorEastAsia" w:hAnsi="Times New Roman" w:cs="Times New Roman"/>
          <w:sz w:val="28"/>
          <w:szCs w:val="28"/>
        </w:rPr>
        <w:t xml:space="preserve"> а также  их </w:t>
      </w:r>
      <w:proofErr w:type="spellStart"/>
      <w:r w:rsidR="00D83086" w:rsidRPr="00A83845">
        <w:rPr>
          <w:rFonts w:ascii="Times New Roman" w:eastAsiaTheme="minorEastAsia" w:hAnsi="Times New Roman" w:cs="Times New Roman"/>
          <w:sz w:val="28"/>
          <w:szCs w:val="28"/>
        </w:rPr>
        <w:t>кальцификация</w:t>
      </w:r>
      <w:proofErr w:type="spellEnd"/>
      <w:r w:rsidR="00D83086" w:rsidRPr="00A83845">
        <w:rPr>
          <w:rFonts w:ascii="Times New Roman" w:eastAsiaTheme="minorEastAsia" w:hAnsi="Times New Roman" w:cs="Times New Roman"/>
          <w:sz w:val="28"/>
          <w:szCs w:val="28"/>
        </w:rPr>
        <w:t>,</w:t>
      </w:r>
      <w:r w:rsidR="005D08B1" w:rsidRPr="00A83845">
        <w:rPr>
          <w:rFonts w:ascii="Times New Roman" w:eastAsiaTheme="minorEastAsia" w:hAnsi="Times New Roman" w:cs="Times New Roman"/>
          <w:sz w:val="28"/>
          <w:szCs w:val="28"/>
        </w:rPr>
        <w:t xml:space="preserve"> как проявление  нарушений </w:t>
      </w:r>
      <w:r w:rsidR="00D83086" w:rsidRPr="00A83845">
        <w:rPr>
          <w:rFonts w:ascii="Times New Roman" w:eastAsiaTheme="minorEastAsia" w:hAnsi="Times New Roman" w:cs="Times New Roman"/>
          <w:sz w:val="28"/>
          <w:szCs w:val="28"/>
        </w:rPr>
        <w:t>фосфорно-кальциевого обмена</w:t>
      </w:r>
      <w:r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="00B231EB" w:rsidRPr="005D30A6">
        <w:rPr>
          <w:rFonts w:ascii="Times New Roman" w:eastAsiaTheme="minorEastAsia" w:hAnsi="Times New Roman" w:cs="Times New Roman"/>
          <w:sz w:val="28"/>
          <w:szCs w:val="28"/>
        </w:rPr>
        <w:t>[</w:t>
      </w:r>
      <w:r w:rsidR="00623C8F">
        <w:rPr>
          <w:rFonts w:ascii="Times New Roman" w:eastAsiaTheme="minorEastAsia" w:hAnsi="Times New Roman" w:cs="Times New Roman"/>
          <w:sz w:val="28"/>
          <w:szCs w:val="28"/>
        </w:rPr>
        <w:t>5,11,18,23</w:t>
      </w:r>
      <w:r w:rsidR="00B231EB" w:rsidRPr="005D30A6">
        <w:rPr>
          <w:rFonts w:ascii="Times New Roman" w:eastAsiaTheme="minorEastAsia" w:hAnsi="Times New Roman" w:cs="Times New Roman"/>
          <w:sz w:val="28"/>
          <w:szCs w:val="28"/>
        </w:rPr>
        <w:t>]</w:t>
      </w:r>
      <w:r w:rsidR="00D83086" w:rsidRPr="00A83845">
        <w:rPr>
          <w:rFonts w:ascii="Times New Roman" w:eastAsiaTheme="minorEastAsia" w:hAnsi="Times New Roman" w:cs="Times New Roman"/>
          <w:sz w:val="28"/>
          <w:szCs w:val="28"/>
        </w:rPr>
        <w:t>. Склеротическое поражение коронарных артерий дебютирует с отложения модифицированных липопротеидов в интиме сосудов с развитием эндотелиальной дисфункции и выработкой медиаторов системного воспаления</w:t>
      </w:r>
      <w:r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="00D83086" w:rsidRPr="00A83845">
        <w:rPr>
          <w:rFonts w:ascii="Times New Roman" w:eastAsiaTheme="minorEastAsia" w:hAnsi="Times New Roman" w:cs="Times New Roman"/>
          <w:sz w:val="28"/>
          <w:szCs w:val="28"/>
        </w:rPr>
        <w:t xml:space="preserve">- провоспалительных интерлейкинов и белков острой фазы воспаления, играющих большую роль в развитии повреждения сосудистой стенки, возникновении и дестабилизации </w:t>
      </w:r>
      <w:r w:rsidR="00D83086" w:rsidRPr="00A83845">
        <w:rPr>
          <w:rFonts w:ascii="Times New Roman" w:eastAsiaTheme="minorEastAsia" w:hAnsi="Times New Roman" w:cs="Times New Roman"/>
          <w:sz w:val="28"/>
          <w:szCs w:val="28"/>
        </w:rPr>
        <w:lastRenderedPageBreak/>
        <w:t>атеросклеротической бляшки с разв</w:t>
      </w:r>
      <w:r w:rsidR="0083711D" w:rsidRPr="00A83845">
        <w:rPr>
          <w:rFonts w:ascii="Times New Roman" w:eastAsiaTheme="minorEastAsia" w:hAnsi="Times New Roman" w:cs="Times New Roman"/>
          <w:sz w:val="28"/>
          <w:szCs w:val="28"/>
        </w:rPr>
        <w:t>итием тромботических осложнений и ишемии миокарда</w:t>
      </w:r>
      <w:r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gramStart"/>
      <w:r w:rsidR="00B231EB" w:rsidRPr="005D30A6">
        <w:rPr>
          <w:rFonts w:ascii="Times New Roman" w:eastAsiaTheme="minorEastAsia" w:hAnsi="Times New Roman" w:cs="Times New Roman"/>
          <w:sz w:val="28"/>
          <w:szCs w:val="28"/>
        </w:rPr>
        <w:t xml:space="preserve">[ </w:t>
      </w:r>
      <w:proofErr w:type="gramEnd"/>
      <w:r w:rsidR="00623C8F">
        <w:rPr>
          <w:rFonts w:ascii="Times New Roman" w:eastAsiaTheme="minorEastAsia" w:hAnsi="Times New Roman" w:cs="Times New Roman"/>
          <w:sz w:val="28"/>
          <w:szCs w:val="28"/>
        </w:rPr>
        <w:t>2,8,13,20</w:t>
      </w:r>
      <w:r w:rsidR="00B231EB" w:rsidRPr="005D30A6">
        <w:rPr>
          <w:rFonts w:ascii="Times New Roman" w:eastAsiaTheme="minorEastAsia" w:hAnsi="Times New Roman" w:cs="Times New Roman"/>
          <w:sz w:val="28"/>
          <w:szCs w:val="28"/>
        </w:rPr>
        <w:t xml:space="preserve"> ]</w:t>
      </w:r>
      <w:r w:rsidR="0083711D" w:rsidRPr="00A83845">
        <w:rPr>
          <w:rFonts w:ascii="Times New Roman" w:eastAsiaTheme="minorEastAsia" w:hAnsi="Times New Roman" w:cs="Times New Roman"/>
          <w:sz w:val="28"/>
          <w:szCs w:val="28"/>
        </w:rPr>
        <w:t>.</w:t>
      </w:r>
      <w:r w:rsidR="009E224E" w:rsidRPr="00A83845">
        <w:rPr>
          <w:rFonts w:ascii="Times New Roman" w:eastAsiaTheme="minorEastAsia" w:hAnsi="Times New Roman" w:cs="Times New Roman"/>
          <w:sz w:val="28"/>
          <w:szCs w:val="28"/>
          <w:lang w:eastAsia="ru-RU"/>
          <w14:shadow w14:blurRad="38100" w14:dist="38100" w14:dir="2700000" w14:sx="100000" w14:sy="100000" w14:kx="0" w14:ky="0" w14:algn="tl">
            <w14:srgbClr w14:val="000000">
              <w14:alpha w14:val="57000"/>
            </w14:srgbClr>
          </w14:shadow>
        </w:rPr>
        <w:t xml:space="preserve"> </w:t>
      </w:r>
    </w:p>
    <w:p w:rsidR="009E224E" w:rsidRPr="00A83845" w:rsidRDefault="0083711D" w:rsidP="0030248C">
      <w:pPr>
        <w:ind w:firstLine="397"/>
        <w:contextualSpacing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0248C">
        <w:rPr>
          <w:rFonts w:ascii="Times New Roman" w:eastAsiaTheme="minorEastAsia" w:hAnsi="Times New Roman" w:cs="Times New Roman"/>
          <w:sz w:val="28"/>
          <w:szCs w:val="28"/>
          <w:lang w:eastAsia="ru-RU"/>
        </w:rPr>
        <w:t>Основным клиническим проявлением ишемии миокарда является боль,</w:t>
      </w:r>
      <w:r w:rsidR="0030248C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</w:t>
      </w:r>
      <w:r w:rsidRPr="0030248C">
        <w:rPr>
          <w:rFonts w:ascii="Times New Roman" w:eastAsiaTheme="minorEastAsia" w:hAnsi="Times New Roman" w:cs="Times New Roman"/>
          <w:sz w:val="28"/>
          <w:szCs w:val="28"/>
          <w:lang w:eastAsia="ru-RU"/>
        </w:rPr>
        <w:t>но</w:t>
      </w:r>
      <w:r w:rsidR="0030248C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</w:t>
      </w:r>
      <w:r w:rsidRPr="0030248C">
        <w:rPr>
          <w:rFonts w:ascii="Times New Roman" w:eastAsiaTheme="minorEastAsia" w:hAnsi="Times New Roman" w:cs="Times New Roman"/>
          <w:sz w:val="28"/>
          <w:szCs w:val="28"/>
          <w:lang w:eastAsia="ru-RU"/>
        </w:rPr>
        <w:t>п</w:t>
      </w:r>
      <w:r w:rsidR="009E224E" w:rsidRPr="0030248C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о результатам различных </w:t>
      </w:r>
      <w:proofErr w:type="spellStart"/>
      <w:r w:rsidR="009E224E" w:rsidRPr="0030248C">
        <w:rPr>
          <w:rFonts w:ascii="Times New Roman" w:eastAsiaTheme="minorEastAsia" w:hAnsi="Times New Roman" w:cs="Times New Roman"/>
          <w:sz w:val="28"/>
          <w:szCs w:val="28"/>
          <w:lang w:eastAsia="ru-RU"/>
        </w:rPr>
        <w:t>рандомизированных</w:t>
      </w:r>
      <w:proofErr w:type="spellEnd"/>
      <w:r w:rsidR="009E224E" w:rsidRPr="0030248C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исследований до  50-70% эпизодов ишемии миокарда являются </w:t>
      </w:r>
      <w:proofErr w:type="spellStart"/>
      <w:r w:rsidR="009E224E" w:rsidRPr="0030248C">
        <w:rPr>
          <w:rFonts w:ascii="Times New Roman" w:eastAsiaTheme="minorEastAsia" w:hAnsi="Times New Roman" w:cs="Times New Roman"/>
          <w:sz w:val="28"/>
          <w:szCs w:val="28"/>
          <w:lang w:eastAsia="ru-RU"/>
        </w:rPr>
        <w:t>безболевыми</w:t>
      </w:r>
      <w:proofErr w:type="spellEnd"/>
      <w:r w:rsidR="009E224E" w:rsidRPr="0030248C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, </w:t>
      </w:r>
      <w:r w:rsidR="009E224E" w:rsidRPr="005D30A6">
        <w:rPr>
          <w:rFonts w:ascii="Times New Roman" w:eastAsiaTheme="minorEastAsia" w:hAnsi="Times New Roman" w:cs="Times New Roman"/>
          <w:sz w:val="28"/>
          <w:szCs w:val="28"/>
          <w:lang w:eastAsia="ru-RU"/>
        </w:rPr>
        <w:t>“</w:t>
      </w:r>
      <w:r w:rsidR="009E224E" w:rsidRPr="0030248C">
        <w:rPr>
          <w:rFonts w:ascii="Times New Roman" w:eastAsiaTheme="minorEastAsia" w:hAnsi="Times New Roman" w:cs="Times New Roman"/>
          <w:sz w:val="28"/>
          <w:szCs w:val="28"/>
          <w:lang w:eastAsia="ru-RU"/>
        </w:rPr>
        <w:t>немыми</w:t>
      </w:r>
      <w:r w:rsidR="009E224E" w:rsidRPr="005D30A6">
        <w:rPr>
          <w:rFonts w:ascii="Times New Roman" w:eastAsiaTheme="minorEastAsia" w:hAnsi="Times New Roman" w:cs="Times New Roman"/>
          <w:sz w:val="28"/>
          <w:szCs w:val="28"/>
          <w:lang w:eastAsia="ru-RU"/>
        </w:rPr>
        <w:t>”</w:t>
      </w:r>
      <w:r w:rsidR="009E224E" w:rsidRPr="0030248C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</w:t>
      </w:r>
      <w:r w:rsidR="0030248C" w:rsidRPr="0030248C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</w:t>
      </w:r>
      <w:r w:rsidR="00B231EB" w:rsidRPr="005D30A6">
        <w:rPr>
          <w:rFonts w:ascii="Times New Roman" w:eastAsiaTheme="minorEastAsia" w:hAnsi="Times New Roman" w:cs="Times New Roman"/>
          <w:sz w:val="28"/>
          <w:szCs w:val="28"/>
          <w:lang w:eastAsia="ru-RU"/>
        </w:rPr>
        <w:t>[</w:t>
      </w:r>
      <w:r w:rsidR="00623C8F">
        <w:rPr>
          <w:rFonts w:ascii="Times New Roman" w:eastAsiaTheme="minorEastAsia" w:hAnsi="Times New Roman" w:cs="Times New Roman"/>
          <w:sz w:val="28"/>
          <w:szCs w:val="28"/>
          <w:lang w:eastAsia="ru-RU"/>
        </w:rPr>
        <w:t>1,6,21</w:t>
      </w:r>
      <w:r w:rsidR="00B231EB" w:rsidRPr="005D30A6">
        <w:rPr>
          <w:rFonts w:ascii="Times New Roman" w:eastAsiaTheme="minorEastAsia" w:hAnsi="Times New Roman" w:cs="Times New Roman"/>
          <w:sz w:val="28"/>
          <w:szCs w:val="28"/>
          <w:lang w:eastAsia="ru-RU"/>
        </w:rPr>
        <w:t>].</w:t>
      </w:r>
      <w:r w:rsidR="0030248C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</w:t>
      </w:r>
      <w:r w:rsidR="009E224E" w:rsidRPr="0030248C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    </w:t>
      </w:r>
      <w:proofErr w:type="spellStart"/>
      <w:r w:rsidR="009E224E" w:rsidRPr="0030248C">
        <w:rPr>
          <w:rFonts w:ascii="Times New Roman" w:eastAsiaTheme="minorEastAsia" w:hAnsi="Times New Roman" w:cs="Times New Roman"/>
          <w:bCs/>
          <w:sz w:val="28"/>
          <w:szCs w:val="28"/>
          <w:lang w:eastAsia="ru-RU"/>
        </w:rPr>
        <w:t>Безболевая</w:t>
      </w:r>
      <w:proofErr w:type="spellEnd"/>
      <w:r w:rsidR="009E224E" w:rsidRPr="0030248C">
        <w:rPr>
          <w:rFonts w:ascii="Times New Roman" w:eastAsiaTheme="minorEastAsia" w:hAnsi="Times New Roman" w:cs="Times New Roman"/>
          <w:bCs/>
          <w:sz w:val="28"/>
          <w:szCs w:val="28"/>
          <w:lang w:eastAsia="ru-RU"/>
        </w:rPr>
        <w:t xml:space="preserve"> ишемия миокарда </w:t>
      </w:r>
      <w:r w:rsidR="009E224E" w:rsidRPr="0030248C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может быть связана с нарушением чувствительности </w:t>
      </w:r>
      <w:proofErr w:type="spellStart"/>
      <w:r w:rsidR="009E224E" w:rsidRPr="0030248C">
        <w:rPr>
          <w:rFonts w:ascii="Times New Roman" w:eastAsiaTheme="minorEastAsia" w:hAnsi="Times New Roman" w:cs="Times New Roman"/>
          <w:sz w:val="28"/>
          <w:szCs w:val="28"/>
          <w:lang w:eastAsia="ru-RU"/>
        </w:rPr>
        <w:t>внутримиокардиальных</w:t>
      </w:r>
      <w:proofErr w:type="spellEnd"/>
      <w:r w:rsidR="009E224E" w:rsidRPr="0030248C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нервных окончаний, вследствие </w:t>
      </w:r>
      <w:proofErr w:type="spellStart"/>
      <w:r w:rsidR="009E224E" w:rsidRPr="0030248C">
        <w:rPr>
          <w:rFonts w:ascii="Times New Roman" w:eastAsiaTheme="minorEastAsia" w:hAnsi="Times New Roman" w:cs="Times New Roman"/>
          <w:sz w:val="28"/>
          <w:szCs w:val="28"/>
          <w:lang w:eastAsia="ru-RU"/>
        </w:rPr>
        <w:t>нейропатии</w:t>
      </w:r>
      <w:proofErr w:type="spellEnd"/>
      <w:r w:rsidR="009E224E" w:rsidRPr="0030248C">
        <w:rPr>
          <w:rFonts w:ascii="Times New Roman" w:eastAsiaTheme="minorEastAsia" w:hAnsi="Times New Roman" w:cs="Times New Roman"/>
          <w:sz w:val="28"/>
          <w:szCs w:val="28"/>
          <w:lang w:eastAsia="ru-RU"/>
        </w:rPr>
        <w:t>, развивающейся при:</w:t>
      </w:r>
      <w:r w:rsidR="0030248C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</w:t>
      </w:r>
      <w:r w:rsidR="009E224E" w:rsidRPr="00A83845">
        <w:rPr>
          <w:rFonts w:ascii="Times New Roman" w:eastAsiaTheme="minorEastAsia" w:hAnsi="Times New Roman" w:cs="Times New Roman"/>
          <w:sz w:val="28"/>
          <w:szCs w:val="28"/>
          <w:lang w:eastAsia="ru-RU"/>
        </w:rPr>
        <w:t>анемии</w:t>
      </w:r>
      <w:r w:rsidR="0030248C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, </w:t>
      </w:r>
      <w:r w:rsidR="009E224E" w:rsidRPr="00A83845">
        <w:rPr>
          <w:rFonts w:ascii="Times New Roman" w:eastAsiaTheme="minorEastAsia" w:hAnsi="Times New Roman" w:cs="Times New Roman"/>
          <w:sz w:val="28"/>
          <w:szCs w:val="28"/>
          <w:lang w:eastAsia="ru-RU"/>
        </w:rPr>
        <w:t>сахарном диабете</w:t>
      </w:r>
      <w:r w:rsidR="0030248C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="009E224E" w:rsidRPr="00A83845">
        <w:rPr>
          <w:rFonts w:ascii="Times New Roman" w:eastAsiaTheme="minorEastAsia" w:hAnsi="Times New Roman" w:cs="Times New Roman"/>
          <w:sz w:val="28"/>
          <w:szCs w:val="28"/>
          <w:lang w:eastAsia="ru-RU"/>
        </w:rPr>
        <w:t>интракраниальном</w:t>
      </w:r>
      <w:proofErr w:type="spellEnd"/>
      <w:r w:rsidR="009E224E" w:rsidRPr="00A83845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атеросклерозе</w:t>
      </w:r>
      <w:r w:rsidR="0030248C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, </w:t>
      </w:r>
      <w:r w:rsidR="009E224E" w:rsidRPr="00A83845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      токсическом действием некоторых цитокинов при ХБП,</w:t>
      </w:r>
      <w:r w:rsidR="0030248C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</w:t>
      </w:r>
      <w:r w:rsidR="009E224E" w:rsidRPr="00A83845">
        <w:rPr>
          <w:rFonts w:ascii="Times New Roman" w:eastAsiaTheme="minorEastAsia" w:hAnsi="Times New Roman" w:cs="Times New Roman"/>
          <w:sz w:val="28"/>
          <w:szCs w:val="28"/>
          <w:lang w:eastAsia="ru-RU"/>
        </w:rPr>
        <w:t>когда поражаются симпатические нервные волокна, являющиеся</w:t>
      </w:r>
      <w:r w:rsidR="0030248C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</w:t>
      </w:r>
      <w:r w:rsidR="009E224E" w:rsidRPr="00A83845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основным путем передачи болевой </w:t>
      </w:r>
      <w:proofErr w:type="spellStart"/>
      <w:r w:rsidR="009E224E" w:rsidRPr="00A83845">
        <w:rPr>
          <w:rFonts w:ascii="Times New Roman" w:eastAsiaTheme="minorEastAsia" w:hAnsi="Times New Roman" w:cs="Times New Roman"/>
          <w:sz w:val="28"/>
          <w:szCs w:val="28"/>
          <w:lang w:eastAsia="ru-RU"/>
        </w:rPr>
        <w:t>импульсации</w:t>
      </w:r>
      <w:proofErr w:type="spellEnd"/>
      <w:r w:rsidR="0030248C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</w:t>
      </w:r>
      <w:proofErr w:type="gramStart"/>
      <w:r w:rsidR="00B231EB" w:rsidRPr="005D30A6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[ </w:t>
      </w:r>
      <w:proofErr w:type="gramEnd"/>
      <w:r w:rsidR="00623C8F">
        <w:rPr>
          <w:rFonts w:ascii="Times New Roman" w:eastAsiaTheme="minorEastAsia" w:hAnsi="Times New Roman" w:cs="Times New Roman"/>
          <w:sz w:val="28"/>
          <w:szCs w:val="28"/>
          <w:lang w:eastAsia="ru-RU"/>
        </w:rPr>
        <w:t>4,10,19</w:t>
      </w:r>
      <w:r w:rsidR="00B231EB" w:rsidRPr="005D30A6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]</w:t>
      </w:r>
      <w:r w:rsidR="009E224E" w:rsidRPr="00A83845">
        <w:rPr>
          <w:rFonts w:ascii="Times New Roman" w:eastAsiaTheme="minorEastAsia" w:hAnsi="Times New Roman" w:cs="Times New Roman"/>
          <w:sz w:val="28"/>
          <w:szCs w:val="28"/>
          <w:lang w:eastAsia="ru-RU"/>
        </w:rPr>
        <w:t>.</w:t>
      </w:r>
    </w:p>
    <w:p w:rsidR="00EC63E0" w:rsidRPr="00A83845" w:rsidRDefault="0083711D" w:rsidP="0030248C">
      <w:pPr>
        <w:pStyle w:val="a3"/>
        <w:spacing w:before="0" w:beforeAutospacing="0" w:after="0" w:afterAutospacing="0"/>
        <w:ind w:firstLine="397"/>
        <w:contextualSpacing/>
        <w:jc w:val="both"/>
        <w:textAlignment w:val="baseline"/>
        <w:rPr>
          <w:rFonts w:eastAsiaTheme="minorEastAsia"/>
          <w:sz w:val="28"/>
          <w:szCs w:val="28"/>
        </w:rPr>
      </w:pPr>
      <w:r w:rsidRPr="00A83845">
        <w:rPr>
          <w:rFonts w:eastAsiaTheme="minorEastAsia"/>
          <w:sz w:val="28"/>
          <w:szCs w:val="28"/>
        </w:rPr>
        <w:t>Целью проведенног</w:t>
      </w:r>
      <w:r w:rsidR="00B231EB" w:rsidRPr="00A83845">
        <w:rPr>
          <w:rFonts w:eastAsiaTheme="minorEastAsia"/>
          <w:sz w:val="28"/>
          <w:szCs w:val="28"/>
        </w:rPr>
        <w:t>о исследования явилось</w:t>
      </w:r>
      <w:r w:rsidRPr="00A83845">
        <w:rPr>
          <w:rFonts w:eastAsiaTheme="minorEastAsia"/>
          <w:sz w:val="28"/>
          <w:szCs w:val="28"/>
        </w:rPr>
        <w:t xml:space="preserve"> выявление  иммунологических и метаболических маркеров прогрессирования ИБС у пациентов с ХБП на ПД.</w:t>
      </w:r>
    </w:p>
    <w:p w:rsidR="00EC63E0" w:rsidRPr="00A83845" w:rsidRDefault="00EC63E0" w:rsidP="00914181">
      <w:pPr>
        <w:ind w:firstLine="397"/>
        <w:contextualSpacing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8384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Материалы и методы.</w:t>
      </w:r>
      <w:r w:rsidRPr="00A8384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Нами обследовано 80 пациентов, получавших терапию </w:t>
      </w:r>
      <w:proofErr w:type="spellStart"/>
      <w:r w:rsidRPr="00A83845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перитонеальным</w:t>
      </w:r>
      <w:proofErr w:type="spellEnd"/>
      <w:r w:rsidRPr="00A8384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диализом на протяжении от 12 до 108 месяцев (медиана - 36 месяцев), средний возраст которых составил 47±1,8 лет. Из них 39 женщин и 41 мужчин</w:t>
      </w:r>
      <w:r w:rsidR="00C77B23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A8384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Пациенты распределились по нозологическим единицам следующим образом: 51 (63,7%) - пациенты с хроническим </w:t>
      </w:r>
      <w:proofErr w:type="spellStart"/>
      <w:r w:rsidRPr="00A83845">
        <w:rPr>
          <w:rFonts w:ascii="Times New Roman" w:eastAsia="Times New Roman" w:hAnsi="Times New Roman" w:cs="Times New Roman"/>
          <w:sz w:val="28"/>
          <w:szCs w:val="28"/>
          <w:lang w:eastAsia="ru-RU"/>
        </w:rPr>
        <w:t>гломерулонефритом</w:t>
      </w:r>
      <w:proofErr w:type="spellEnd"/>
      <w:r w:rsidRPr="00A8384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; 13 (16,3%) - пациенты с </w:t>
      </w:r>
      <w:proofErr w:type="spellStart"/>
      <w:r w:rsidRPr="00A83845">
        <w:rPr>
          <w:rFonts w:ascii="Times New Roman" w:eastAsia="Times New Roman" w:hAnsi="Times New Roman" w:cs="Times New Roman"/>
          <w:sz w:val="28"/>
          <w:szCs w:val="28"/>
          <w:lang w:eastAsia="ru-RU"/>
        </w:rPr>
        <w:t>поликистозом</w:t>
      </w:r>
      <w:proofErr w:type="spellEnd"/>
      <w:r w:rsidRPr="00A8384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почек; 11 (13,8%) - пациенты с диабетическим </w:t>
      </w:r>
      <w:proofErr w:type="spellStart"/>
      <w:r w:rsidRPr="00A83845">
        <w:rPr>
          <w:rFonts w:ascii="Times New Roman" w:eastAsia="Times New Roman" w:hAnsi="Times New Roman" w:cs="Times New Roman"/>
          <w:sz w:val="28"/>
          <w:szCs w:val="28"/>
          <w:lang w:eastAsia="ru-RU"/>
        </w:rPr>
        <w:t>гломерулосклерозом</w:t>
      </w:r>
      <w:proofErr w:type="spellEnd"/>
      <w:r w:rsidRPr="00A8384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; 3 (7%) - пациенты с гипертонической болезнью, </w:t>
      </w:r>
      <w:proofErr w:type="spellStart"/>
      <w:r w:rsidRPr="00A83845">
        <w:rPr>
          <w:rFonts w:ascii="Times New Roman" w:eastAsia="Times New Roman" w:hAnsi="Times New Roman" w:cs="Times New Roman"/>
          <w:sz w:val="28"/>
          <w:szCs w:val="28"/>
          <w:lang w:eastAsia="ru-RU"/>
        </w:rPr>
        <w:t>нефроангиосклерозом</w:t>
      </w:r>
      <w:proofErr w:type="spellEnd"/>
      <w:r w:rsidRPr="00A8384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; 2 (2,5%) - пациенты </w:t>
      </w:r>
      <w:proofErr w:type="gramStart"/>
      <w:r w:rsidRPr="00A83845">
        <w:rPr>
          <w:rFonts w:ascii="Times New Roman" w:eastAsia="Times New Roman" w:hAnsi="Times New Roman" w:cs="Times New Roman"/>
          <w:sz w:val="28"/>
          <w:szCs w:val="28"/>
          <w:lang w:eastAsia="ru-RU"/>
        </w:rPr>
        <w:t>с</w:t>
      </w:r>
      <w:proofErr w:type="gramEnd"/>
      <w:r w:rsidRPr="00A8384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хроническим пиелонефритом. </w:t>
      </w:r>
    </w:p>
    <w:p w:rsidR="00DE1C9D" w:rsidRPr="00A83845" w:rsidRDefault="00DE1C9D" w:rsidP="00914181">
      <w:pPr>
        <w:pStyle w:val="a3"/>
        <w:spacing w:before="0" w:beforeAutospacing="0" w:after="0" w:afterAutospacing="0"/>
        <w:ind w:firstLine="397"/>
        <w:contextualSpacing/>
        <w:jc w:val="both"/>
        <w:textAlignment w:val="baseline"/>
        <w:rPr>
          <w:rFonts w:eastAsiaTheme="minorEastAsia"/>
          <w:sz w:val="28"/>
          <w:szCs w:val="28"/>
        </w:rPr>
      </w:pPr>
      <w:r w:rsidRPr="00A83845">
        <w:rPr>
          <w:rFonts w:eastAsiaTheme="minorEastAsia"/>
          <w:sz w:val="28"/>
          <w:szCs w:val="28"/>
        </w:rPr>
        <w:t xml:space="preserve">Клиническая диагностика ИБС, в том числе с помощью Миннесотского опросника, у данной категории пациентов затруднительна, так как ХБП, стенокардия, инфаркт миокарда, хроническая сердечная недостаточность являются </w:t>
      </w:r>
      <w:proofErr w:type="spellStart"/>
      <w:r w:rsidRPr="00A83845">
        <w:rPr>
          <w:rFonts w:eastAsiaTheme="minorEastAsia"/>
          <w:sz w:val="28"/>
          <w:szCs w:val="28"/>
        </w:rPr>
        <w:t>коморбидными</w:t>
      </w:r>
      <w:proofErr w:type="spellEnd"/>
      <w:r w:rsidRPr="00A83845">
        <w:rPr>
          <w:rFonts w:eastAsiaTheme="minorEastAsia"/>
          <w:sz w:val="28"/>
          <w:szCs w:val="28"/>
        </w:rPr>
        <w:t xml:space="preserve"> заболеваниями с индексом </w:t>
      </w:r>
      <w:proofErr w:type="spellStart"/>
      <w:r w:rsidRPr="00A83845">
        <w:rPr>
          <w:rFonts w:eastAsiaTheme="minorEastAsia"/>
          <w:sz w:val="28"/>
          <w:szCs w:val="28"/>
        </w:rPr>
        <w:t>коморбидности</w:t>
      </w:r>
      <w:proofErr w:type="spellEnd"/>
      <w:r w:rsidRPr="00A83845">
        <w:rPr>
          <w:rFonts w:eastAsiaTheme="minorEastAsia"/>
          <w:sz w:val="28"/>
          <w:szCs w:val="28"/>
        </w:rPr>
        <w:t xml:space="preserve"> по </w:t>
      </w:r>
      <w:proofErr w:type="spellStart"/>
      <w:r w:rsidRPr="00A83845">
        <w:rPr>
          <w:rFonts w:eastAsiaTheme="minorEastAsia"/>
          <w:sz w:val="28"/>
          <w:szCs w:val="28"/>
        </w:rPr>
        <w:t>Чарльсону</w:t>
      </w:r>
      <w:proofErr w:type="spellEnd"/>
      <w:r w:rsidRPr="00A83845">
        <w:rPr>
          <w:rFonts w:eastAsiaTheme="minorEastAsia"/>
          <w:sz w:val="28"/>
          <w:szCs w:val="28"/>
        </w:rPr>
        <w:t xml:space="preserve"> 3-4 балла и имеют множество идентичных симптомов. Одним из наиболее достоверных </w:t>
      </w:r>
      <w:proofErr w:type="spellStart"/>
      <w:r w:rsidRPr="00A83845">
        <w:rPr>
          <w:rFonts w:eastAsiaTheme="minorEastAsia"/>
          <w:sz w:val="28"/>
          <w:szCs w:val="28"/>
        </w:rPr>
        <w:t>неинвазивных</w:t>
      </w:r>
      <w:proofErr w:type="spellEnd"/>
      <w:r w:rsidRPr="00A83845">
        <w:rPr>
          <w:rFonts w:eastAsiaTheme="minorEastAsia"/>
          <w:sz w:val="28"/>
          <w:szCs w:val="28"/>
        </w:rPr>
        <w:t xml:space="preserve"> методов диагностики пр</w:t>
      </w:r>
      <w:r w:rsidR="00C77B23">
        <w:rPr>
          <w:rFonts w:eastAsiaTheme="minorEastAsia"/>
          <w:sz w:val="28"/>
          <w:szCs w:val="28"/>
        </w:rPr>
        <w:t>о</w:t>
      </w:r>
      <w:r w:rsidRPr="00A83845">
        <w:rPr>
          <w:rFonts w:eastAsiaTheme="minorEastAsia"/>
          <w:sz w:val="28"/>
          <w:szCs w:val="28"/>
        </w:rPr>
        <w:t xml:space="preserve">грессирования ИБС является </w:t>
      </w:r>
      <w:proofErr w:type="spellStart"/>
      <w:r w:rsidRPr="00A83845">
        <w:rPr>
          <w:rFonts w:eastAsiaTheme="minorEastAsia"/>
          <w:sz w:val="28"/>
          <w:szCs w:val="28"/>
        </w:rPr>
        <w:t>допплерэхокардиографическое</w:t>
      </w:r>
      <w:proofErr w:type="spellEnd"/>
      <w:r w:rsidRPr="00A83845">
        <w:rPr>
          <w:rFonts w:eastAsiaTheme="minorEastAsia"/>
          <w:sz w:val="28"/>
          <w:szCs w:val="28"/>
        </w:rPr>
        <w:t xml:space="preserve"> исследование в динамике, позволяющее выявить структурно-функциональные изменения миокарда левого желудочка, детерминированные звеньями патогенеза ХБП, эпизодами острой и хронической ишемии миокарда, а также </w:t>
      </w:r>
      <w:proofErr w:type="gramStart"/>
      <w:r w:rsidRPr="00A83845">
        <w:rPr>
          <w:rFonts w:eastAsiaTheme="minorEastAsia"/>
          <w:sz w:val="28"/>
          <w:szCs w:val="28"/>
        </w:rPr>
        <w:t>нагрузочная</w:t>
      </w:r>
      <w:proofErr w:type="gramEnd"/>
      <w:r w:rsidRPr="00A83845">
        <w:rPr>
          <w:rFonts w:eastAsiaTheme="minorEastAsia"/>
          <w:sz w:val="28"/>
          <w:szCs w:val="28"/>
        </w:rPr>
        <w:t xml:space="preserve"> </w:t>
      </w:r>
      <w:proofErr w:type="spellStart"/>
      <w:r w:rsidRPr="00A83845">
        <w:rPr>
          <w:rFonts w:eastAsiaTheme="minorEastAsia"/>
          <w:sz w:val="28"/>
          <w:szCs w:val="28"/>
        </w:rPr>
        <w:t>велоэргометрическая</w:t>
      </w:r>
      <w:proofErr w:type="spellEnd"/>
      <w:r w:rsidRPr="00A83845">
        <w:rPr>
          <w:rFonts w:eastAsiaTheme="minorEastAsia"/>
          <w:sz w:val="28"/>
          <w:szCs w:val="28"/>
        </w:rPr>
        <w:t xml:space="preserve"> ЭКГ-проба для выявления безболевой ишемии миокарда. </w:t>
      </w:r>
    </w:p>
    <w:p w:rsidR="00EC63E0" w:rsidRPr="00EC63E0" w:rsidRDefault="00DE1C9D" w:rsidP="00914181">
      <w:pPr>
        <w:ind w:firstLine="397"/>
        <w:contextualSpacing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83845">
        <w:rPr>
          <w:rFonts w:ascii="Times New Roman" w:eastAsia="Times New Roman" w:hAnsi="Times New Roman" w:cs="Times New Roman"/>
          <w:sz w:val="28"/>
          <w:szCs w:val="28"/>
          <w:lang w:eastAsia="ru-RU"/>
        </w:rPr>
        <w:t>В</w:t>
      </w:r>
      <w:r w:rsidR="00EC63E0" w:rsidRPr="00EC63E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начале исследования были проанализированы результаты </w:t>
      </w:r>
      <w:proofErr w:type="spellStart"/>
      <w:r w:rsidR="00EC63E0" w:rsidRPr="00EC63E0">
        <w:rPr>
          <w:rFonts w:ascii="Times New Roman" w:eastAsia="Times New Roman" w:hAnsi="Times New Roman" w:cs="Times New Roman"/>
          <w:sz w:val="28"/>
          <w:szCs w:val="28"/>
          <w:lang w:eastAsia="ru-RU"/>
        </w:rPr>
        <w:t>допплер-эхокардиографических</w:t>
      </w:r>
      <w:proofErr w:type="spellEnd"/>
      <w:r w:rsidR="00EC63E0" w:rsidRPr="00EC63E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исследований пациентов в динамике, за предыдущие 1-3 года пребывания их на ПД с вычислением систолического утолщения миокарда левого желудочка; произведены нагрузочные </w:t>
      </w:r>
      <w:proofErr w:type="spellStart"/>
      <w:r w:rsidR="00EC63E0" w:rsidRPr="00EC63E0">
        <w:rPr>
          <w:rFonts w:ascii="Times New Roman" w:eastAsia="Times New Roman" w:hAnsi="Times New Roman" w:cs="Times New Roman"/>
          <w:sz w:val="28"/>
          <w:szCs w:val="28"/>
          <w:lang w:eastAsia="ru-RU"/>
        </w:rPr>
        <w:t>велоэргометрические</w:t>
      </w:r>
      <w:proofErr w:type="spellEnd"/>
      <w:r w:rsidR="00EC63E0" w:rsidRPr="00EC63E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ЭКГ-пробы. В соответствие с полученными данными и результатами последующего наблюдения за больными, в динамике через 3-6 месяцев, все больные были разделены на 5 клинических групп:</w:t>
      </w:r>
      <w:r w:rsidR="00EC63E0" w:rsidRPr="00EC63E0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</w:p>
    <w:p w:rsidR="00EC63E0" w:rsidRPr="00EC63E0" w:rsidRDefault="00EC63E0" w:rsidP="00C77B23">
      <w:pPr>
        <w:contextualSpacing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C63E0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1 группа - пациенты, перенесшие инфаркт миокарда, в течение 1-2 месяцев  после начала исследования  (острый коронарный синдром).</w:t>
      </w:r>
    </w:p>
    <w:p w:rsidR="00EC63E0" w:rsidRPr="00EC63E0" w:rsidRDefault="00EC63E0" w:rsidP="00C77B23">
      <w:pPr>
        <w:contextualSpacing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C63E0">
        <w:rPr>
          <w:rFonts w:ascii="Times New Roman" w:eastAsia="Times New Roman" w:hAnsi="Times New Roman" w:cs="Times New Roman"/>
          <w:sz w:val="28"/>
          <w:szCs w:val="28"/>
          <w:lang w:eastAsia="ru-RU"/>
        </w:rPr>
        <w:t>2 группа - пациенты, страдающие стабильной стенокардией различных функциональных классов.</w:t>
      </w:r>
      <w:r w:rsidRPr="00EC63E0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EC63E0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EC63E0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EC63E0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EC63E0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EC63E0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EC63E0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EC63E0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</w:p>
    <w:p w:rsidR="00EC63E0" w:rsidRPr="00EC63E0" w:rsidRDefault="00EC63E0" w:rsidP="00C77B23">
      <w:pPr>
        <w:contextualSpacing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C63E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3 группа - пациенты с </w:t>
      </w:r>
      <w:proofErr w:type="gramStart"/>
      <w:r w:rsidRPr="00EC63E0">
        <w:rPr>
          <w:rFonts w:ascii="Times New Roman" w:eastAsia="Times New Roman" w:hAnsi="Times New Roman" w:cs="Times New Roman"/>
          <w:sz w:val="28"/>
          <w:szCs w:val="28"/>
          <w:lang w:eastAsia="ru-RU"/>
        </w:rPr>
        <w:t>ишемической</w:t>
      </w:r>
      <w:proofErr w:type="gramEnd"/>
      <w:r w:rsidRPr="00EC63E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дилятационной кардиомиопатией.</w:t>
      </w:r>
    </w:p>
    <w:p w:rsidR="00EC63E0" w:rsidRPr="00EC63E0" w:rsidRDefault="00EC63E0" w:rsidP="00C77B23">
      <w:pPr>
        <w:contextualSpacing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C63E0">
        <w:rPr>
          <w:rFonts w:ascii="Times New Roman" w:eastAsia="Times New Roman" w:hAnsi="Times New Roman" w:cs="Times New Roman"/>
          <w:sz w:val="28"/>
          <w:szCs w:val="28"/>
          <w:lang w:eastAsia="ru-RU"/>
        </w:rPr>
        <w:t>4 группа - пациенты с безболевой ишемией миокарда.</w:t>
      </w:r>
      <w:r w:rsidRPr="00EC63E0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EC63E0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EC63E0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EC63E0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</w:p>
    <w:p w:rsidR="00EC63E0" w:rsidRPr="00EC63E0" w:rsidRDefault="00EC63E0" w:rsidP="00C77B23">
      <w:pPr>
        <w:contextualSpacing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C63E0">
        <w:rPr>
          <w:rFonts w:ascii="Times New Roman" w:eastAsia="Times New Roman" w:hAnsi="Times New Roman" w:cs="Times New Roman"/>
          <w:sz w:val="28"/>
          <w:szCs w:val="28"/>
          <w:lang w:eastAsia="ru-RU"/>
        </w:rPr>
        <w:t>5 группа - пациенты, не имеющие признаков ИБС.</w:t>
      </w:r>
    </w:p>
    <w:p w:rsidR="00EC63E0" w:rsidRPr="00EC63E0" w:rsidRDefault="00EC63E0" w:rsidP="00914181">
      <w:pPr>
        <w:ind w:firstLine="397"/>
        <w:contextualSpacing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C63E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исследование не включались пациенты с </w:t>
      </w:r>
      <w:proofErr w:type="gramStart"/>
      <w:r w:rsidRPr="00EC63E0">
        <w:rPr>
          <w:rFonts w:ascii="Times New Roman" w:eastAsia="Times New Roman" w:hAnsi="Times New Roman" w:cs="Times New Roman"/>
          <w:sz w:val="28"/>
          <w:szCs w:val="28"/>
          <w:lang w:eastAsia="ru-RU"/>
        </w:rPr>
        <w:t>острыми</w:t>
      </w:r>
      <w:proofErr w:type="gramEnd"/>
      <w:r w:rsidRPr="00EC63E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обострением хронических воспалительных заболеваний; пациенты, перенесшие инфаркт миокарда или диализный перитонит за</w:t>
      </w:r>
      <w:r w:rsidRPr="00EC63E0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>3 месяца до начала исследования.</w:t>
      </w:r>
      <w:r w:rsidRPr="00EC63E0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</w:p>
    <w:p w:rsidR="00EC63E0" w:rsidRPr="00EC63E0" w:rsidRDefault="00EC63E0" w:rsidP="00914181">
      <w:pPr>
        <w:ind w:firstLine="397"/>
        <w:contextualSpacing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C63E0">
        <w:rPr>
          <w:rFonts w:ascii="Times New Roman" w:eastAsia="Times New Roman" w:hAnsi="Times New Roman" w:cs="Times New Roman"/>
          <w:sz w:val="28"/>
          <w:szCs w:val="28"/>
          <w:lang w:eastAsia="ru-RU"/>
        </w:rPr>
        <w:t>В рамках данной работы всем пациентам проводились общеклинические и иммунологические исследования, включающие определение ИЛ-1β, ИЛ-8 и ФН</w:t>
      </w:r>
      <w:proofErr w:type="gramStart"/>
      <w:r w:rsidRPr="00EC63E0">
        <w:rPr>
          <w:rFonts w:ascii="Times New Roman" w:eastAsia="Times New Roman" w:hAnsi="Times New Roman" w:cs="Times New Roman"/>
          <w:sz w:val="28"/>
          <w:szCs w:val="28"/>
          <w:lang w:eastAsia="ru-RU"/>
        </w:rPr>
        <w:t>О-</w:t>
      </w:r>
      <w:proofErr w:type="gramEnd"/>
      <w:r w:rsidRPr="00EC63E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α, а также определение белков острой фазы воспаления (СРБ и САА-1) иммуноферментными методами; определялись показатели  липидного обмена методом </w:t>
      </w:r>
      <w:proofErr w:type="spellStart"/>
      <w:r w:rsidRPr="00EC63E0">
        <w:rPr>
          <w:rFonts w:ascii="Times New Roman" w:eastAsia="Times New Roman" w:hAnsi="Times New Roman" w:cs="Times New Roman"/>
          <w:sz w:val="28"/>
          <w:szCs w:val="28"/>
          <w:lang w:eastAsia="ru-RU"/>
        </w:rPr>
        <w:t>колометрической</w:t>
      </w:r>
      <w:proofErr w:type="spellEnd"/>
      <w:r w:rsidRPr="00EC63E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фотометрии;   оценивались показатели фосфорно-кальциевого обмена (содержание фосфора; кальция, скорректированного по альбумину; и-ПТГ; рассчитывалось фосфорно-кальциевое произведение).</w:t>
      </w:r>
    </w:p>
    <w:p w:rsidR="00EC63E0" w:rsidRPr="00EC63E0" w:rsidRDefault="00EC63E0" w:rsidP="00914181">
      <w:pPr>
        <w:ind w:firstLine="397"/>
        <w:contextualSpacing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C63E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Статистическую обработку данных проводили с помощью пакета статистических программ для персонального компьютера STATISTIKA6.</w:t>
      </w:r>
    </w:p>
    <w:p w:rsidR="00DE1C9D" w:rsidRPr="00914181" w:rsidRDefault="00DE1C9D" w:rsidP="00AE5298">
      <w:pPr>
        <w:ind w:firstLine="397"/>
        <w:contextualSpacing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14181">
        <w:rPr>
          <w:rFonts w:ascii="Times New Roman" w:eastAsiaTheme="minorEastAsia" w:hAnsi="Times New Roman" w:cs="Times New Roman"/>
          <w:b/>
          <w:sz w:val="28"/>
          <w:szCs w:val="28"/>
          <w:lang w:eastAsia="ru-RU"/>
        </w:rPr>
        <w:t>Результаты и обсуждение</w:t>
      </w:r>
      <w:r w:rsidR="00914181">
        <w:rPr>
          <w:rFonts w:ascii="Times New Roman" w:eastAsiaTheme="minorEastAsia" w:hAnsi="Times New Roman" w:cs="Times New Roman"/>
          <w:b/>
          <w:sz w:val="28"/>
          <w:szCs w:val="28"/>
          <w:lang w:eastAsia="ru-RU"/>
        </w:rPr>
        <w:t xml:space="preserve">. </w:t>
      </w:r>
      <w:r w:rsidR="005D08B1" w:rsidRPr="00A83845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О</w:t>
      </w:r>
      <w:r w:rsidR="00BF71D1" w:rsidRPr="00A83845">
        <w:rPr>
          <w:rFonts w:ascii="Times New Roman" w:eastAsiaTheme="minorEastAsia" w:hAnsi="Times New Roman" w:cs="Times New Roman"/>
          <w:sz w:val="28"/>
          <w:szCs w:val="28"/>
          <w:lang w:eastAsia="ru-RU"/>
        </w:rPr>
        <w:t>собенност</w:t>
      </w:r>
      <w:r w:rsidR="005C51D2" w:rsidRPr="00A83845">
        <w:rPr>
          <w:rFonts w:ascii="Times New Roman" w:eastAsiaTheme="minorEastAsia" w:hAnsi="Times New Roman" w:cs="Times New Roman"/>
          <w:sz w:val="28"/>
          <w:szCs w:val="28"/>
          <w:lang w:eastAsia="ru-RU"/>
        </w:rPr>
        <w:t>и проведения процедуры ПД, приводят у пациентов, получающих терапию ПД, к развитию</w:t>
      </w:r>
      <w:r w:rsidRPr="00A83845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      </w:t>
      </w:r>
      <w:r w:rsidRPr="00914181">
        <w:rPr>
          <w:rFonts w:ascii="Times New Roman" w:eastAsiaTheme="minorEastAsia" w:hAnsi="Times New Roman" w:cs="Times New Roman"/>
          <w:iCs/>
          <w:sz w:val="28"/>
          <w:szCs w:val="28"/>
          <w:lang w:eastAsia="ru-RU"/>
        </w:rPr>
        <w:t xml:space="preserve">преимущественно: </w:t>
      </w:r>
    </w:p>
    <w:p w:rsidR="00DE1C9D" w:rsidRPr="00A83845" w:rsidRDefault="00DE1C9D" w:rsidP="00AE5298">
      <w:pPr>
        <w:ind w:firstLine="397"/>
        <w:contextualSpacing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83845">
        <w:rPr>
          <w:rFonts w:ascii="Times New Roman" w:eastAsiaTheme="minorEastAsia" w:hAnsi="Times New Roman" w:cs="Times New Roman"/>
          <w:sz w:val="28"/>
          <w:szCs w:val="28"/>
          <w:lang w:eastAsia="ru-RU"/>
        </w:rPr>
        <w:t>- концентрической гипертрофии миокарда левого желудочка (ГЛЖ</w:t>
      </w:r>
      <w:r w:rsidR="009E224E" w:rsidRPr="00A83845">
        <w:rPr>
          <w:rFonts w:ascii="Times New Roman" w:eastAsiaTheme="minorEastAsia" w:hAnsi="Times New Roman" w:cs="Times New Roman"/>
          <w:sz w:val="28"/>
          <w:szCs w:val="28"/>
          <w:lang w:eastAsia="ru-RU"/>
        </w:rPr>
        <w:t>)</w:t>
      </w:r>
    </w:p>
    <w:p w:rsidR="00DE1C9D" w:rsidRPr="00A83845" w:rsidRDefault="00DE1C9D" w:rsidP="00AE5298">
      <w:pPr>
        <w:ind w:firstLine="397"/>
        <w:contextualSpacing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83845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- </w:t>
      </w:r>
      <w:r w:rsidR="009E224E" w:rsidRPr="00A83845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диастолической дисфункции </w:t>
      </w:r>
      <w:r w:rsidR="009E224E" w:rsidRPr="00A83845">
        <w:rPr>
          <w:rFonts w:ascii="Times New Roman" w:eastAsiaTheme="minorEastAsia" w:hAnsi="Times New Roman" w:cs="Times New Roman"/>
          <w:sz w:val="28"/>
          <w:szCs w:val="28"/>
          <w:lang w:val="en-US" w:eastAsia="ru-RU"/>
        </w:rPr>
        <w:t>I</w:t>
      </w:r>
      <w:r w:rsidR="009E224E" w:rsidRPr="00A83845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типа (</w:t>
      </w:r>
      <w:r w:rsidRPr="00A83845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ДД </w:t>
      </w:r>
      <w:r w:rsidRPr="00A83845">
        <w:rPr>
          <w:rFonts w:ascii="Times New Roman" w:eastAsiaTheme="minorEastAsia" w:hAnsi="Times New Roman" w:cs="Times New Roman"/>
          <w:sz w:val="28"/>
          <w:szCs w:val="28"/>
          <w:lang w:val="en-US" w:eastAsia="ru-RU"/>
        </w:rPr>
        <w:t>I</w:t>
      </w:r>
      <w:r w:rsidRPr="00A83845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типа</w:t>
      </w:r>
      <w:r w:rsidR="009E224E" w:rsidRPr="00A83845">
        <w:rPr>
          <w:rFonts w:ascii="Times New Roman" w:eastAsiaTheme="minorEastAsia" w:hAnsi="Times New Roman" w:cs="Times New Roman"/>
          <w:sz w:val="28"/>
          <w:szCs w:val="28"/>
          <w:lang w:eastAsia="ru-RU"/>
        </w:rPr>
        <w:t>)</w:t>
      </w:r>
    </w:p>
    <w:p w:rsidR="00BF71D1" w:rsidRPr="00A83845" w:rsidRDefault="009E224E" w:rsidP="008A267A">
      <w:pPr>
        <w:ind w:firstLine="397"/>
        <w:contextualSpacing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83845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- </w:t>
      </w:r>
      <w:r w:rsidR="00DE1C9D" w:rsidRPr="00A83845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ишемической  </w:t>
      </w:r>
      <w:proofErr w:type="spellStart"/>
      <w:r w:rsidR="00DE1C9D" w:rsidRPr="00A83845">
        <w:rPr>
          <w:rFonts w:ascii="Times New Roman" w:eastAsiaTheme="minorEastAsia" w:hAnsi="Times New Roman" w:cs="Times New Roman"/>
          <w:sz w:val="28"/>
          <w:szCs w:val="28"/>
          <w:lang w:eastAsia="ru-RU"/>
        </w:rPr>
        <w:t>дилатационной</w:t>
      </w:r>
      <w:proofErr w:type="spellEnd"/>
      <w:r w:rsidR="00DE1C9D" w:rsidRPr="00A83845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кардиомиопатии</w:t>
      </w:r>
      <w:r w:rsidR="00914181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</w:t>
      </w:r>
      <w:r w:rsidR="005C51D2" w:rsidRPr="00A83845">
        <w:rPr>
          <w:rFonts w:ascii="Times New Roman" w:eastAsiaTheme="minorEastAsia" w:hAnsi="Times New Roman" w:cs="Times New Roman"/>
          <w:sz w:val="28"/>
          <w:szCs w:val="28"/>
          <w:lang w:eastAsia="ru-RU"/>
        </w:rPr>
        <w:t>(И</w:t>
      </w:r>
      <w:r w:rsidR="00BF71D1" w:rsidRPr="00A83845">
        <w:rPr>
          <w:rFonts w:ascii="Times New Roman" w:eastAsiaTheme="minorEastAsia" w:hAnsi="Times New Roman" w:cs="Times New Roman"/>
          <w:sz w:val="28"/>
          <w:szCs w:val="28"/>
          <w:lang w:eastAsia="ru-RU"/>
        </w:rPr>
        <w:t>Д</w:t>
      </w:r>
      <w:r w:rsidR="005C51D2" w:rsidRPr="00A83845">
        <w:rPr>
          <w:rFonts w:ascii="Times New Roman" w:eastAsiaTheme="minorEastAsia" w:hAnsi="Times New Roman" w:cs="Times New Roman"/>
          <w:sz w:val="28"/>
          <w:szCs w:val="28"/>
          <w:lang w:eastAsia="ru-RU"/>
        </w:rPr>
        <w:t>КМП), характерными</w:t>
      </w:r>
      <w:r w:rsidR="008A267A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BF71D1" w:rsidRPr="00914181">
        <w:rPr>
          <w:rFonts w:ascii="Times New Roman" w:eastAsiaTheme="minorEastAsia" w:hAnsi="Times New Roman" w:cs="Times New Roman"/>
          <w:bCs/>
          <w:sz w:val="28"/>
          <w:szCs w:val="28"/>
          <w:lang w:eastAsia="ru-RU"/>
        </w:rPr>
        <w:t>допплерэхокардиографическими</w:t>
      </w:r>
      <w:proofErr w:type="spellEnd"/>
      <w:r w:rsidR="00BF71D1" w:rsidRPr="00914181">
        <w:rPr>
          <w:rFonts w:ascii="Times New Roman" w:eastAsiaTheme="minorEastAsia" w:hAnsi="Times New Roman" w:cs="Times New Roman"/>
          <w:bCs/>
          <w:sz w:val="28"/>
          <w:szCs w:val="28"/>
          <w:lang w:eastAsia="ru-RU"/>
        </w:rPr>
        <w:t xml:space="preserve"> </w:t>
      </w:r>
      <w:proofErr w:type="gramStart"/>
      <w:r w:rsidR="00BF71D1" w:rsidRPr="00914181">
        <w:rPr>
          <w:rFonts w:ascii="Times New Roman" w:eastAsiaTheme="minorEastAsia" w:hAnsi="Times New Roman" w:cs="Times New Roman"/>
          <w:bCs/>
          <w:sz w:val="28"/>
          <w:szCs w:val="28"/>
          <w:lang w:eastAsia="ru-RU"/>
        </w:rPr>
        <w:t>признаками</w:t>
      </w:r>
      <w:proofErr w:type="gramEnd"/>
      <w:r w:rsidR="00BF71D1" w:rsidRPr="00914181">
        <w:rPr>
          <w:rFonts w:ascii="Times New Roman" w:eastAsiaTheme="minorEastAsia" w:hAnsi="Times New Roman" w:cs="Times New Roman"/>
          <w:bCs/>
          <w:sz w:val="28"/>
          <w:szCs w:val="28"/>
          <w:lang w:eastAsia="ru-RU"/>
        </w:rPr>
        <w:t xml:space="preserve">  которой являются:</w:t>
      </w:r>
      <w:r w:rsidR="00914181">
        <w:rPr>
          <w:rFonts w:ascii="Times New Roman" w:eastAsiaTheme="minorEastAsia" w:hAnsi="Times New Roman" w:cs="Times New Roman"/>
          <w:bCs/>
          <w:sz w:val="28"/>
          <w:szCs w:val="28"/>
          <w:lang w:eastAsia="ru-RU"/>
        </w:rPr>
        <w:t xml:space="preserve"> у</w:t>
      </w:r>
      <w:r w:rsidR="005C51D2" w:rsidRPr="00A83845">
        <w:rPr>
          <w:rFonts w:ascii="Times New Roman" w:eastAsiaTheme="minorEastAsia" w:hAnsi="Times New Roman" w:cs="Times New Roman"/>
          <w:sz w:val="28"/>
          <w:szCs w:val="28"/>
          <w:lang w:eastAsia="ru-RU"/>
        </w:rPr>
        <w:t>меньшение систолического утолщения миокарда</w:t>
      </w:r>
      <w:r w:rsidR="00A97E9B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="00A97E9B">
        <w:rPr>
          <w:rFonts w:ascii="Times New Roman" w:eastAsiaTheme="minorEastAsia" w:hAnsi="Times New Roman" w:cs="Times New Roman"/>
          <w:sz w:val="28"/>
          <w:szCs w:val="28"/>
          <w:lang w:eastAsia="ru-RU"/>
        </w:rPr>
        <w:t>б</w:t>
      </w:r>
      <w:r w:rsidR="005C51D2" w:rsidRPr="00A83845">
        <w:rPr>
          <w:rFonts w:ascii="Times New Roman" w:eastAsiaTheme="minorEastAsia" w:hAnsi="Times New Roman" w:cs="Times New Roman"/>
          <w:sz w:val="28"/>
          <w:szCs w:val="28"/>
          <w:lang w:eastAsia="ru-RU"/>
        </w:rPr>
        <w:t>ивентрикулярная</w:t>
      </w:r>
      <w:proofErr w:type="spellEnd"/>
      <w:r w:rsidR="005C51D2" w:rsidRPr="00A83845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дилатация</w:t>
      </w:r>
      <w:r w:rsidR="00A97E9B">
        <w:rPr>
          <w:rFonts w:ascii="Times New Roman" w:eastAsiaTheme="minorEastAsia" w:hAnsi="Times New Roman" w:cs="Times New Roman"/>
          <w:sz w:val="28"/>
          <w:szCs w:val="28"/>
          <w:lang w:eastAsia="ru-RU"/>
        </w:rPr>
        <w:t>, н</w:t>
      </w:r>
      <w:r w:rsidR="005C51D2" w:rsidRPr="00A83845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аличие умеренной или выраженной митральной </w:t>
      </w:r>
      <w:proofErr w:type="spellStart"/>
      <w:r w:rsidR="005C51D2" w:rsidRPr="00A83845">
        <w:rPr>
          <w:rFonts w:ascii="Times New Roman" w:eastAsiaTheme="minorEastAsia" w:hAnsi="Times New Roman" w:cs="Times New Roman"/>
          <w:sz w:val="28"/>
          <w:szCs w:val="28"/>
          <w:lang w:eastAsia="ru-RU"/>
        </w:rPr>
        <w:t>регургитации</w:t>
      </w:r>
      <w:proofErr w:type="spellEnd"/>
      <w:r w:rsidR="00A97E9B">
        <w:rPr>
          <w:rFonts w:ascii="Times New Roman" w:eastAsiaTheme="minorEastAsia" w:hAnsi="Times New Roman" w:cs="Times New Roman"/>
          <w:sz w:val="28"/>
          <w:szCs w:val="28"/>
          <w:lang w:eastAsia="ru-RU"/>
        </w:rPr>
        <w:t>, зон</w:t>
      </w:r>
      <w:r w:rsidR="005C51D2" w:rsidRPr="00A83845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акинезии задней стенки ЛЖ</w:t>
      </w:r>
      <w:r w:rsidR="00A97E9B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="00A97E9B">
        <w:rPr>
          <w:rFonts w:ascii="Times New Roman" w:eastAsiaTheme="minorEastAsia" w:hAnsi="Times New Roman" w:cs="Times New Roman"/>
          <w:sz w:val="28"/>
          <w:szCs w:val="28"/>
          <w:lang w:eastAsia="ru-RU"/>
        </w:rPr>
        <w:t>к</w:t>
      </w:r>
      <w:r w:rsidR="00BF71D1" w:rsidRPr="00A83845">
        <w:rPr>
          <w:rFonts w:ascii="Times New Roman" w:eastAsia="Times New Roman" w:hAnsi="Times New Roman" w:cs="Times New Roman"/>
          <w:sz w:val="28"/>
          <w:szCs w:val="28"/>
          <w:lang w:eastAsia="ru-RU"/>
        </w:rPr>
        <w:t>альцификация</w:t>
      </w:r>
      <w:proofErr w:type="spellEnd"/>
      <w:r w:rsidR="00BF71D1" w:rsidRPr="00A8384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аортального или митрального </w:t>
      </w:r>
      <w:proofErr w:type="spellStart"/>
      <w:r w:rsidR="00BF71D1" w:rsidRPr="00A83845">
        <w:rPr>
          <w:rFonts w:ascii="Times New Roman" w:eastAsia="Times New Roman" w:hAnsi="Times New Roman" w:cs="Times New Roman"/>
          <w:sz w:val="28"/>
          <w:szCs w:val="28"/>
          <w:lang w:eastAsia="ru-RU"/>
        </w:rPr>
        <w:t>клаппанов</w:t>
      </w:r>
      <w:proofErr w:type="spellEnd"/>
      <w:r w:rsidR="00B231EB" w:rsidRPr="00A8384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B231EB" w:rsidRPr="005D30A6">
        <w:rPr>
          <w:rFonts w:ascii="Times New Roman" w:eastAsia="Times New Roman" w:hAnsi="Times New Roman" w:cs="Times New Roman"/>
          <w:sz w:val="28"/>
          <w:szCs w:val="28"/>
          <w:lang w:eastAsia="ru-RU"/>
        </w:rPr>
        <w:t>[           ].</w:t>
      </w:r>
      <w:r w:rsidR="008A267A" w:rsidRPr="008A26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8A267A" w:rsidRPr="00A83845">
        <w:rPr>
          <w:rFonts w:ascii="Times New Roman" w:eastAsia="Times New Roman" w:hAnsi="Times New Roman" w:cs="Times New Roman"/>
          <w:sz w:val="28"/>
          <w:szCs w:val="28"/>
          <w:lang w:eastAsia="ru-RU"/>
        </w:rPr>
        <w:t>Клинически ИДКМП проявляется нарастающей хронической сердечной недостаточностью.</w:t>
      </w:r>
      <w:r w:rsidR="008A26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8E7E19" w:rsidRDefault="00E75F57" w:rsidP="00AE5298">
      <w:pPr>
        <w:ind w:firstLine="397"/>
        <w:contextualSpacing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gram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До начала диализной терапии:</w:t>
      </w:r>
      <w:r w:rsidR="008A26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3 пациентов не имели ГЛЖ</w:t>
      </w:r>
      <w:r w:rsidR="008A267A">
        <w:rPr>
          <w:rFonts w:ascii="Times New Roman" w:eastAsia="Times New Roman" w:hAnsi="Times New Roman" w:cs="Times New Roman"/>
          <w:sz w:val="28"/>
          <w:szCs w:val="28"/>
          <w:lang w:eastAsia="ru-RU"/>
        </w:rPr>
        <w:t>; у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69 пациентов имела место концентрическая ГЛЖ, из них у 29- ДД</w:t>
      </w:r>
      <w:r w:rsidRPr="005D3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="008E7E1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типа</w:t>
      </w:r>
      <w:r w:rsidR="008A267A">
        <w:rPr>
          <w:rFonts w:ascii="Times New Roman" w:eastAsia="Times New Roman" w:hAnsi="Times New Roman" w:cs="Times New Roman"/>
          <w:sz w:val="28"/>
          <w:szCs w:val="28"/>
          <w:lang w:eastAsia="ru-RU"/>
        </w:rPr>
        <w:t>; у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8 пациентов</w:t>
      </w:r>
      <w:r w:rsidR="008A26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- эксцентрическая ГЛЖ, из них 4 с приз</w:t>
      </w:r>
      <w:r w:rsidR="008A267A">
        <w:rPr>
          <w:rFonts w:ascii="Times New Roman" w:eastAsia="Times New Roman" w:hAnsi="Times New Roman" w:cs="Times New Roman"/>
          <w:sz w:val="28"/>
          <w:szCs w:val="28"/>
          <w:lang w:eastAsia="ru-RU"/>
        </w:rPr>
        <w:t>наками систолической дисфункции; у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25 пациентов ДД</w:t>
      </w:r>
      <w:r w:rsidRPr="005D3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="008E7E1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типа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сочеталась с кальцификацией клапанов сердца и митральной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регургитацией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II</w:t>
      </w:r>
      <w:r w:rsidR="008E7E1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ст.</w:t>
      </w:r>
      <w:proofErr w:type="gramEnd"/>
    </w:p>
    <w:p w:rsidR="00B231EB" w:rsidRPr="005D30A6" w:rsidRDefault="008E7E19" w:rsidP="00AE5298">
      <w:pPr>
        <w:ind w:firstLine="397"/>
        <w:contextualSpacing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gram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Через 36 месяцев терапии ПД:</w:t>
      </w:r>
      <w:r w:rsidR="008A26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6 пациентов не имели ГЛЖ</w:t>
      </w:r>
      <w:r w:rsidR="008A267A">
        <w:rPr>
          <w:rFonts w:ascii="Times New Roman" w:eastAsia="Times New Roman" w:hAnsi="Times New Roman" w:cs="Times New Roman"/>
          <w:sz w:val="28"/>
          <w:szCs w:val="28"/>
          <w:lang w:eastAsia="ru-RU"/>
        </w:rPr>
        <w:t>; у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66</w:t>
      </w:r>
      <w:r w:rsidR="008A26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- была выявлена концентрическая ГЛЖ, из них  у 51- в сочетании с ДД</w:t>
      </w:r>
      <w:r w:rsidRPr="005D3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типа</w:t>
      </w:r>
      <w:r w:rsidR="008A26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;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8 пациентов имели эксцентрическую ГЛЖ, двое</w:t>
      </w:r>
      <w:r w:rsidR="00A97E9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– с признаками систолическо</w:t>
      </w:r>
      <w:r w:rsidR="008A26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й </w:t>
      </w:r>
      <w:r w:rsidR="008A267A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дисфункции; у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49 пациентов ДД</w:t>
      </w:r>
      <w:r w:rsidRPr="005D3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типа сочеталась с кальцификацией клапанов сердца и митральной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регургитацией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II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ст.</w:t>
      </w:r>
      <w:r w:rsidR="00A97E9B" w:rsidRPr="005D3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gramEnd"/>
    </w:p>
    <w:p w:rsidR="00B231EB" w:rsidRPr="00EC36E3" w:rsidRDefault="00B231EB" w:rsidP="00914181">
      <w:pPr>
        <w:ind w:firstLine="397"/>
        <w:contextualSpacing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83845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Таким образом, </w:t>
      </w:r>
      <w:r w:rsidR="00EC36E3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83845">
        <w:rPr>
          <w:rFonts w:ascii="Times New Roman" w:eastAsiaTheme="minorEastAsia" w:hAnsi="Times New Roman" w:cs="Times New Roman"/>
          <w:sz w:val="28"/>
          <w:szCs w:val="28"/>
          <w:lang w:eastAsia="ru-RU"/>
        </w:rPr>
        <w:t>доплерэхокардиографическое</w:t>
      </w:r>
      <w:proofErr w:type="spellEnd"/>
      <w:r w:rsidRPr="00A83845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исследование в динамике у пациентов с ХБП</w:t>
      </w:r>
      <w:r w:rsidRPr="00A83845">
        <w:rPr>
          <w:rFonts w:ascii="Times New Roman" w:eastAsiaTheme="minorEastAsia" w:hAnsi="Times New Roman" w:cs="Times New Roman"/>
          <w:sz w:val="28"/>
          <w:szCs w:val="28"/>
          <w:lang w:eastAsia="ru-RU"/>
        </w:rPr>
        <w:tab/>
        <w:t>на ПД</w:t>
      </w:r>
      <w:r w:rsidRPr="00A83845">
        <w:rPr>
          <w:rFonts w:ascii="Times New Roman" w:eastAsiaTheme="minorEastAsia" w:hAnsi="Times New Roman" w:cs="Times New Roman"/>
          <w:sz w:val="28"/>
          <w:szCs w:val="28"/>
          <w:lang w:eastAsia="ru-RU"/>
        </w:rPr>
        <w:tab/>
        <w:t>позволило диагностировать у н</w:t>
      </w:r>
      <w:r w:rsidR="00EC36E3">
        <w:rPr>
          <w:rFonts w:ascii="Times New Roman" w:eastAsiaTheme="minorEastAsia" w:hAnsi="Times New Roman" w:cs="Times New Roman"/>
          <w:sz w:val="28"/>
          <w:szCs w:val="28"/>
          <w:lang w:eastAsia="ru-RU"/>
        </w:rPr>
        <w:t>их</w:t>
      </w:r>
      <w:r w:rsidRPr="00A83845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      </w:t>
      </w:r>
      <w:r w:rsidR="00EC36E3">
        <w:rPr>
          <w:rFonts w:ascii="Times New Roman" w:eastAsiaTheme="minorEastAsia" w:hAnsi="Times New Roman" w:cs="Times New Roman"/>
          <w:sz w:val="28"/>
          <w:szCs w:val="28"/>
          <w:lang w:eastAsia="ru-RU"/>
        </w:rPr>
        <w:t>п</w:t>
      </w:r>
      <w:r w:rsidRPr="00EC36E3">
        <w:rPr>
          <w:rFonts w:ascii="Times New Roman" w:eastAsiaTheme="minorEastAsia" w:hAnsi="Times New Roman" w:cs="Times New Roman"/>
          <w:iCs/>
          <w:sz w:val="28"/>
          <w:szCs w:val="28"/>
          <w:lang w:eastAsia="ru-RU"/>
        </w:rPr>
        <w:t xml:space="preserve">реимущественно: </w:t>
      </w:r>
    </w:p>
    <w:p w:rsidR="00B231EB" w:rsidRPr="00A83845" w:rsidRDefault="00B231EB" w:rsidP="00EC36E3">
      <w:pPr>
        <w:ind w:firstLine="0"/>
        <w:contextualSpacing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83845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   </w:t>
      </w:r>
      <w:r w:rsidR="00EC36E3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</w:t>
      </w:r>
      <w:r w:rsidRPr="00A83845">
        <w:rPr>
          <w:rFonts w:ascii="Times New Roman" w:eastAsiaTheme="minorEastAsia" w:hAnsi="Times New Roman" w:cs="Times New Roman"/>
          <w:sz w:val="28"/>
          <w:szCs w:val="28"/>
          <w:lang w:eastAsia="ru-RU"/>
        </w:rPr>
        <w:t>- концентрическую ГЛЖ</w:t>
      </w:r>
    </w:p>
    <w:p w:rsidR="00B231EB" w:rsidRPr="00A83845" w:rsidRDefault="00B231EB" w:rsidP="00914181">
      <w:pPr>
        <w:ind w:firstLine="397"/>
        <w:contextualSpacing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83845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- ДД </w:t>
      </w:r>
      <w:r w:rsidRPr="00A83845">
        <w:rPr>
          <w:rFonts w:ascii="Times New Roman" w:eastAsiaTheme="minorEastAsia" w:hAnsi="Times New Roman" w:cs="Times New Roman"/>
          <w:sz w:val="28"/>
          <w:szCs w:val="28"/>
          <w:lang w:val="en-US" w:eastAsia="ru-RU"/>
        </w:rPr>
        <w:t>I</w:t>
      </w:r>
      <w:r w:rsidRPr="00A83845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типа </w:t>
      </w:r>
    </w:p>
    <w:p w:rsidR="00B231EB" w:rsidRPr="00A83845" w:rsidRDefault="00B231EB" w:rsidP="00914181">
      <w:pPr>
        <w:ind w:firstLine="397"/>
        <w:contextualSpacing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83845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- признаки </w:t>
      </w:r>
      <w:proofErr w:type="gramStart"/>
      <w:r w:rsidRPr="00A83845">
        <w:rPr>
          <w:rFonts w:ascii="Times New Roman" w:eastAsiaTheme="minorEastAsia" w:hAnsi="Times New Roman" w:cs="Times New Roman"/>
          <w:sz w:val="28"/>
          <w:szCs w:val="28"/>
          <w:lang w:eastAsia="ru-RU"/>
        </w:rPr>
        <w:t>ишемической</w:t>
      </w:r>
      <w:proofErr w:type="gramEnd"/>
      <w:r w:rsidRPr="00A83845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 </w:t>
      </w:r>
      <w:proofErr w:type="spellStart"/>
      <w:r w:rsidRPr="00A83845">
        <w:rPr>
          <w:rFonts w:ascii="Times New Roman" w:eastAsiaTheme="minorEastAsia" w:hAnsi="Times New Roman" w:cs="Times New Roman"/>
          <w:sz w:val="28"/>
          <w:szCs w:val="28"/>
          <w:lang w:eastAsia="ru-RU"/>
        </w:rPr>
        <w:t>дилатационной</w:t>
      </w:r>
      <w:proofErr w:type="spellEnd"/>
      <w:r w:rsidRPr="00A83845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кардиомиопатии</w:t>
      </w:r>
    </w:p>
    <w:p w:rsidR="005C51D2" w:rsidRPr="00A83845" w:rsidRDefault="005C51D2" w:rsidP="00EC36E3">
      <w:pPr>
        <w:ind w:firstLine="426"/>
        <w:contextualSpacing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C36E3">
        <w:rPr>
          <w:rFonts w:ascii="Times New Roman" w:eastAsiaTheme="minorEastAsia" w:hAnsi="Times New Roman" w:cs="Times New Roman"/>
          <w:bCs/>
          <w:sz w:val="28"/>
          <w:szCs w:val="28"/>
          <w:lang w:eastAsia="ru-RU"/>
        </w:rPr>
        <w:t xml:space="preserve">Нагрузочная </w:t>
      </w:r>
      <w:proofErr w:type="spellStart"/>
      <w:r w:rsidRPr="00EC36E3">
        <w:rPr>
          <w:rFonts w:ascii="Times New Roman" w:eastAsiaTheme="minorEastAsia" w:hAnsi="Times New Roman" w:cs="Times New Roman"/>
          <w:bCs/>
          <w:sz w:val="28"/>
          <w:szCs w:val="28"/>
          <w:lang w:eastAsia="ru-RU"/>
        </w:rPr>
        <w:t>велоэргометрическая</w:t>
      </w:r>
      <w:proofErr w:type="spellEnd"/>
      <w:r w:rsidRPr="00EC36E3">
        <w:rPr>
          <w:rFonts w:ascii="Times New Roman" w:eastAsiaTheme="minorEastAsia" w:hAnsi="Times New Roman" w:cs="Times New Roman"/>
          <w:bCs/>
          <w:sz w:val="28"/>
          <w:szCs w:val="28"/>
          <w:lang w:eastAsia="ru-RU"/>
        </w:rPr>
        <w:t xml:space="preserve"> ЭКГ-проба</w:t>
      </w:r>
      <w:r w:rsidR="00EC36E3">
        <w:rPr>
          <w:rFonts w:ascii="Times New Roman" w:eastAsiaTheme="minorEastAsia" w:hAnsi="Times New Roman" w:cs="Times New Roman"/>
          <w:bCs/>
          <w:sz w:val="28"/>
          <w:szCs w:val="28"/>
          <w:lang w:eastAsia="ru-RU"/>
        </w:rPr>
        <w:t xml:space="preserve"> </w:t>
      </w:r>
      <w:r w:rsidR="00EC36E3">
        <w:rPr>
          <w:rFonts w:ascii="Times New Roman" w:eastAsiaTheme="minorEastAsia" w:hAnsi="Times New Roman" w:cs="Times New Roman"/>
          <w:sz w:val="28"/>
          <w:szCs w:val="28"/>
          <w:lang w:eastAsia="ru-RU"/>
        </w:rPr>
        <w:t>как метод диагностики</w:t>
      </w:r>
      <w:r w:rsidR="008A267A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</w:t>
      </w:r>
      <w:r w:rsidRPr="00A83845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безболевой ишемии миокарда была проведена 72 пациентам на ПД после проведения </w:t>
      </w:r>
      <w:proofErr w:type="spellStart"/>
      <w:r w:rsidRPr="00A83845">
        <w:rPr>
          <w:rFonts w:ascii="Times New Roman" w:eastAsiaTheme="minorEastAsia" w:hAnsi="Times New Roman" w:cs="Times New Roman"/>
          <w:sz w:val="28"/>
          <w:szCs w:val="28"/>
          <w:lang w:eastAsia="ru-RU"/>
        </w:rPr>
        <w:t>допплерэхокардиографического</w:t>
      </w:r>
      <w:proofErr w:type="spellEnd"/>
      <w:r w:rsidRPr="00A83845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исследования и определения противопоказаний, которые были выявлены у 8 пациентов.</w:t>
      </w:r>
    </w:p>
    <w:p w:rsidR="005C51D2" w:rsidRPr="00A83845" w:rsidRDefault="005C51D2" w:rsidP="00EC36E3">
      <w:pPr>
        <w:ind w:firstLine="426"/>
        <w:contextualSpacing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C36E3">
        <w:rPr>
          <w:rFonts w:ascii="Times New Roman" w:eastAsiaTheme="minorEastAsia" w:hAnsi="Times New Roman" w:cs="Times New Roman"/>
          <w:bCs/>
          <w:sz w:val="28"/>
          <w:szCs w:val="28"/>
          <w:lang w:eastAsia="ru-RU"/>
        </w:rPr>
        <w:t>Велоэргометрическая</w:t>
      </w:r>
      <w:proofErr w:type="spellEnd"/>
      <w:r w:rsidRPr="00EC36E3">
        <w:rPr>
          <w:rFonts w:ascii="Times New Roman" w:eastAsiaTheme="minorEastAsia" w:hAnsi="Times New Roman" w:cs="Times New Roman"/>
          <w:bCs/>
          <w:sz w:val="28"/>
          <w:szCs w:val="28"/>
          <w:lang w:eastAsia="ru-RU"/>
        </w:rPr>
        <w:t xml:space="preserve"> нагрузочная ЭКГ-проба</w:t>
      </w:r>
      <w:r w:rsidR="00EC36E3">
        <w:rPr>
          <w:rFonts w:ascii="Times New Roman" w:eastAsiaTheme="minorEastAsia" w:hAnsi="Times New Roman" w:cs="Times New Roman"/>
          <w:bCs/>
          <w:sz w:val="28"/>
          <w:szCs w:val="28"/>
          <w:lang w:eastAsia="ru-RU"/>
        </w:rPr>
        <w:t xml:space="preserve"> </w:t>
      </w:r>
      <w:r w:rsidRPr="00A83845">
        <w:rPr>
          <w:rFonts w:ascii="Times New Roman" w:eastAsiaTheme="minorEastAsia" w:hAnsi="Times New Roman" w:cs="Times New Roman"/>
          <w:sz w:val="28"/>
          <w:szCs w:val="28"/>
          <w:lang w:eastAsia="ru-RU"/>
        </w:rPr>
        <w:t>проводилась при использовании ступенчатой непрерывной схемы увеличения нагрузки</w:t>
      </w:r>
      <w:r w:rsidR="00EC36E3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</w:t>
      </w:r>
      <w:r w:rsidRPr="00A83845">
        <w:rPr>
          <w:rFonts w:ascii="Times New Roman" w:eastAsiaTheme="minorEastAsia" w:hAnsi="Times New Roman" w:cs="Times New Roman"/>
          <w:sz w:val="28"/>
          <w:szCs w:val="28"/>
          <w:lang w:eastAsia="ru-RU"/>
        </w:rPr>
        <w:t>на каждой ступени, т.е. на каждой мощности нагрузки, продолжительность нагрузки составляла 2 минуты, далее без перерыва нагрузку увеличивали в 2 раза и т.д. до достижения критериев прекращения пробы</w:t>
      </w:r>
      <w:r w:rsidR="00EC36E3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. </w:t>
      </w:r>
    </w:p>
    <w:p w:rsidR="005C51D2" w:rsidRPr="00A83845" w:rsidRDefault="005C51D2" w:rsidP="00EC36E3">
      <w:pPr>
        <w:ind w:firstLine="426"/>
        <w:contextualSpacing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83845">
        <w:rPr>
          <w:rFonts w:ascii="Times New Roman" w:eastAsiaTheme="minorEastAsia" w:hAnsi="Times New Roman" w:cs="Times New Roman"/>
          <w:sz w:val="28"/>
          <w:szCs w:val="28"/>
          <w:lang w:eastAsia="ru-RU"/>
        </w:rPr>
        <w:t>При проведении велоэргометрии ни у одного пациента не удалось достигнуть максимальной мощности в 200 Вт</w:t>
      </w:r>
      <w:r w:rsidR="00EC36E3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. </w:t>
      </w:r>
      <w:r w:rsidRPr="00A83845">
        <w:rPr>
          <w:rFonts w:ascii="Times New Roman" w:eastAsiaTheme="minorEastAsia" w:hAnsi="Times New Roman" w:cs="Times New Roman"/>
          <w:sz w:val="28"/>
          <w:szCs w:val="28"/>
          <w:lang w:eastAsia="ru-RU"/>
        </w:rPr>
        <w:t>Проба прекращалась при достижении в среднем пороговой нагрузки 100 Вт в течение 2-х минут</w:t>
      </w:r>
      <w:r w:rsidR="00EC36E3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. </w:t>
      </w:r>
      <w:proofErr w:type="gramStart"/>
      <w:r w:rsidRPr="00A83845">
        <w:rPr>
          <w:rFonts w:ascii="Times New Roman" w:eastAsiaTheme="minorEastAsia" w:hAnsi="Times New Roman" w:cs="Times New Roman"/>
          <w:sz w:val="28"/>
          <w:szCs w:val="28"/>
          <w:lang w:eastAsia="ru-RU"/>
        </w:rPr>
        <w:t>До</w:t>
      </w:r>
      <w:proofErr w:type="gramEnd"/>
      <w:r w:rsidRPr="00A83845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, </w:t>
      </w:r>
      <w:proofErr w:type="gramStart"/>
      <w:r w:rsidRPr="00A83845">
        <w:rPr>
          <w:rFonts w:ascii="Times New Roman" w:eastAsiaTheme="minorEastAsia" w:hAnsi="Times New Roman" w:cs="Times New Roman"/>
          <w:sz w:val="28"/>
          <w:szCs w:val="28"/>
          <w:lang w:eastAsia="ru-RU"/>
        </w:rPr>
        <w:t>в</w:t>
      </w:r>
      <w:proofErr w:type="gramEnd"/>
      <w:r w:rsidRPr="00A83845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процессе исследования и </w:t>
      </w:r>
      <w:r w:rsidRPr="005D30A6">
        <w:rPr>
          <w:rFonts w:ascii="Times New Roman" w:eastAsiaTheme="minorEastAsia" w:hAnsi="Times New Roman" w:cs="Times New Roman"/>
          <w:sz w:val="28"/>
          <w:szCs w:val="28"/>
          <w:lang w:eastAsia="ru-RU"/>
        </w:rPr>
        <w:t>“</w:t>
      </w:r>
      <w:r w:rsidRPr="00A83845">
        <w:rPr>
          <w:rFonts w:ascii="Times New Roman" w:eastAsiaTheme="minorEastAsia" w:hAnsi="Times New Roman" w:cs="Times New Roman"/>
          <w:sz w:val="28"/>
          <w:szCs w:val="28"/>
          <w:lang w:eastAsia="ru-RU"/>
        </w:rPr>
        <w:t>на высоте</w:t>
      </w:r>
      <w:r w:rsidRPr="005D30A6">
        <w:rPr>
          <w:rFonts w:ascii="Times New Roman" w:eastAsiaTheme="minorEastAsia" w:hAnsi="Times New Roman" w:cs="Times New Roman"/>
          <w:sz w:val="28"/>
          <w:szCs w:val="28"/>
          <w:lang w:eastAsia="ru-RU"/>
        </w:rPr>
        <w:t>”</w:t>
      </w:r>
      <w:r w:rsidRPr="00A83845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нагрузки пациентам измерялись АД, ЧСС и снималась ЭКГ </w:t>
      </w:r>
    </w:p>
    <w:p w:rsidR="005C51D2" w:rsidRPr="005D30A6" w:rsidRDefault="005C51D2" w:rsidP="00914181">
      <w:pPr>
        <w:ind w:firstLine="397"/>
        <w:contextualSpacing/>
        <w:textAlignment w:val="baseline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proofErr w:type="spellStart"/>
      <w:r w:rsidRPr="00A83845">
        <w:rPr>
          <w:rFonts w:ascii="Times New Roman" w:eastAsiaTheme="minorEastAsia" w:hAnsi="Times New Roman" w:cs="Times New Roman"/>
          <w:sz w:val="28"/>
          <w:szCs w:val="28"/>
          <w:lang w:eastAsia="ru-RU"/>
        </w:rPr>
        <w:t>Велоэргометрическая</w:t>
      </w:r>
      <w:proofErr w:type="spellEnd"/>
      <w:r w:rsidRPr="00A83845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нагрузочная ЭКГ-проба позволила диагностировать ИБС в форме </w:t>
      </w:r>
      <w:r w:rsidRPr="00EC36E3">
        <w:rPr>
          <w:rFonts w:ascii="Times New Roman" w:eastAsiaTheme="minorEastAsia" w:hAnsi="Times New Roman" w:cs="Times New Roman"/>
          <w:bCs/>
          <w:sz w:val="28"/>
          <w:szCs w:val="28"/>
          <w:lang w:eastAsia="ru-RU"/>
        </w:rPr>
        <w:t>безболевой ишемии миокарда у 13 пациентов (18,2%)</w:t>
      </w:r>
      <w:r w:rsidR="00A57F43" w:rsidRPr="00EC36E3">
        <w:rPr>
          <w:rFonts w:ascii="Times New Roman" w:eastAsiaTheme="minorEastAsia" w:hAnsi="Times New Roman" w:cs="Times New Roman"/>
          <w:bCs/>
          <w:sz w:val="28"/>
          <w:szCs w:val="28"/>
          <w:lang w:eastAsia="ru-RU"/>
        </w:rPr>
        <w:t>,</w:t>
      </w:r>
      <w:r w:rsidR="00EC36E3">
        <w:rPr>
          <w:rFonts w:ascii="Times New Roman" w:eastAsiaTheme="minorEastAsia" w:hAnsi="Times New Roman" w:cs="Times New Roman"/>
          <w:bCs/>
          <w:sz w:val="28"/>
          <w:szCs w:val="28"/>
          <w:lang w:eastAsia="ru-RU"/>
        </w:rPr>
        <w:t xml:space="preserve"> </w:t>
      </w:r>
      <w:r w:rsidR="00A57F43" w:rsidRPr="00EC36E3">
        <w:rPr>
          <w:rFonts w:ascii="Times New Roman" w:eastAsiaTheme="minorEastAsia" w:hAnsi="Times New Roman" w:cs="Times New Roman"/>
          <w:bCs/>
          <w:sz w:val="28"/>
          <w:szCs w:val="28"/>
          <w:lang w:eastAsia="ru-RU"/>
        </w:rPr>
        <w:t>но</w:t>
      </w:r>
      <w:r w:rsidR="00EC36E3">
        <w:rPr>
          <w:rFonts w:ascii="Times New Roman" w:eastAsiaTheme="minorEastAsia" w:hAnsi="Times New Roman" w:cs="Times New Roman"/>
          <w:bCs/>
          <w:sz w:val="28"/>
          <w:szCs w:val="28"/>
          <w:lang w:eastAsia="ru-RU"/>
        </w:rPr>
        <w:t xml:space="preserve"> </w:t>
      </w:r>
      <w:r w:rsidR="00A57F43" w:rsidRPr="00EC36E3">
        <w:rPr>
          <w:rFonts w:ascii="Times New Roman" w:eastAsiaTheme="minorEastAsia" w:hAnsi="Times New Roman" w:cs="Times New Roman"/>
          <w:bCs/>
          <w:sz w:val="28"/>
          <w:szCs w:val="28"/>
          <w:lang w:eastAsia="ru-RU"/>
        </w:rPr>
        <w:t>о</w:t>
      </w:r>
      <w:r w:rsidRPr="00EC36E3">
        <w:rPr>
          <w:rFonts w:ascii="Times New Roman" w:eastAsiaTheme="minorEastAsia" w:hAnsi="Times New Roman" w:cs="Times New Roman"/>
          <w:bCs/>
          <w:sz w:val="28"/>
          <w:szCs w:val="28"/>
          <w:lang w:eastAsia="ru-RU"/>
        </w:rPr>
        <w:t xml:space="preserve">трицательные результаты пробы </w:t>
      </w:r>
      <w:r w:rsidRPr="00EC36E3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у остальных пациентов </w:t>
      </w:r>
      <w:r w:rsidRPr="00EC36E3">
        <w:rPr>
          <w:rFonts w:ascii="Times New Roman" w:eastAsiaTheme="minorEastAsia" w:hAnsi="Times New Roman" w:cs="Times New Roman"/>
          <w:bCs/>
          <w:sz w:val="28"/>
          <w:szCs w:val="28"/>
          <w:lang w:eastAsia="ru-RU"/>
        </w:rPr>
        <w:t xml:space="preserve">не позволили исключить </w:t>
      </w:r>
      <w:r w:rsidRPr="00EC36E3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у них </w:t>
      </w:r>
      <w:r w:rsidRPr="00EC36E3">
        <w:rPr>
          <w:rFonts w:ascii="Times New Roman" w:eastAsiaTheme="minorEastAsia" w:hAnsi="Times New Roman" w:cs="Times New Roman"/>
          <w:bCs/>
          <w:sz w:val="28"/>
          <w:szCs w:val="28"/>
          <w:lang w:eastAsia="ru-RU"/>
        </w:rPr>
        <w:t>ИБС</w:t>
      </w:r>
      <w:r w:rsidRPr="00EC36E3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(т.к. проба была прекращен</w:t>
      </w:r>
      <w:r w:rsidR="009F5CD3" w:rsidRPr="00EC36E3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а на </w:t>
      </w:r>
      <w:proofErr w:type="spellStart"/>
      <w:r w:rsidR="009F5CD3" w:rsidRPr="00EC36E3">
        <w:rPr>
          <w:rFonts w:ascii="Times New Roman" w:eastAsiaTheme="minorEastAsia" w:hAnsi="Times New Roman" w:cs="Times New Roman"/>
          <w:sz w:val="28"/>
          <w:szCs w:val="28"/>
          <w:lang w:eastAsia="ru-RU"/>
        </w:rPr>
        <w:t>субмаксимальных</w:t>
      </w:r>
      <w:proofErr w:type="spellEnd"/>
      <w:r w:rsidR="009F5CD3" w:rsidRPr="00EC36E3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мощностях)</w:t>
      </w:r>
      <w:r w:rsidR="00EC36E3">
        <w:rPr>
          <w:rFonts w:ascii="Times New Roman" w:eastAsiaTheme="minorEastAsia" w:hAnsi="Times New Roman" w:cs="Times New Roman"/>
          <w:sz w:val="28"/>
          <w:szCs w:val="28"/>
          <w:lang w:eastAsia="ru-RU"/>
        </w:rPr>
        <w:t>.</w:t>
      </w:r>
      <w:r w:rsidRPr="00EC36E3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</w:t>
      </w:r>
    </w:p>
    <w:p w:rsidR="00B231EB" w:rsidRPr="00A83845" w:rsidRDefault="008E7E19" w:rsidP="00914181">
      <w:pPr>
        <w:ind w:firstLine="397"/>
        <w:contextualSpacing/>
        <w:textAlignment w:val="baseline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proofErr w:type="gramStart"/>
      <w:r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Критериями прекращения нагрузочной </w:t>
      </w:r>
      <w:proofErr w:type="spellStart"/>
      <w:r>
        <w:rPr>
          <w:rFonts w:ascii="Times New Roman" w:eastAsiaTheme="minorEastAsia" w:hAnsi="Times New Roman" w:cs="Times New Roman"/>
          <w:sz w:val="28"/>
          <w:szCs w:val="28"/>
          <w:lang w:eastAsia="ru-RU"/>
        </w:rPr>
        <w:t>велоэргометрической</w:t>
      </w:r>
      <w:proofErr w:type="spellEnd"/>
      <w:r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пробы у пациентов на ПД в</w:t>
      </w:r>
      <w:r w:rsidR="00FC2A0E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5,6% случаев были прирост частоты сердечных сокращений более 50% от исходного уровня; в 18,2%- депрессия </w:t>
      </w:r>
      <w:r w:rsidR="00FC2A0E">
        <w:rPr>
          <w:rFonts w:ascii="Times New Roman" w:eastAsiaTheme="minorEastAsia" w:hAnsi="Times New Roman" w:cs="Times New Roman"/>
          <w:sz w:val="28"/>
          <w:szCs w:val="28"/>
          <w:lang w:val="en-US" w:eastAsia="ru-RU"/>
        </w:rPr>
        <w:t>ST</w:t>
      </w:r>
      <w:r w:rsidR="00FC2A0E" w:rsidRPr="005D30A6">
        <w:rPr>
          <w:rFonts w:ascii="Times New Roman" w:eastAsiaTheme="minorEastAsia" w:hAnsi="Times New Roman" w:cs="Times New Roman"/>
          <w:sz w:val="28"/>
          <w:szCs w:val="28"/>
          <w:lang w:eastAsia="ru-RU"/>
        </w:rPr>
        <w:t>-</w:t>
      </w:r>
      <w:r w:rsidR="00FC2A0E">
        <w:rPr>
          <w:rFonts w:ascii="Times New Roman" w:eastAsiaTheme="minorEastAsia" w:hAnsi="Times New Roman" w:cs="Times New Roman"/>
          <w:sz w:val="28"/>
          <w:szCs w:val="28"/>
          <w:lang w:val="en-US" w:eastAsia="ru-RU"/>
        </w:rPr>
        <w:t>T</w:t>
      </w:r>
      <w:r w:rsidR="00FC2A0E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от 1,0 до 2,3 мм (</w:t>
      </w:r>
      <w:proofErr w:type="spellStart"/>
      <w:r w:rsidR="00FC2A0E">
        <w:rPr>
          <w:rFonts w:ascii="Times New Roman" w:eastAsiaTheme="minorEastAsia" w:hAnsi="Times New Roman" w:cs="Times New Roman"/>
          <w:sz w:val="28"/>
          <w:szCs w:val="28"/>
          <w:lang w:eastAsia="ru-RU"/>
        </w:rPr>
        <w:t>безболевая</w:t>
      </w:r>
      <w:proofErr w:type="spellEnd"/>
      <w:r w:rsidR="00FC2A0E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ишемия миокарда); в 24,8%- отрицательная динамика на ЭКГ («ишемическая» депрессия </w:t>
      </w:r>
      <w:r w:rsidR="00FC2A0E">
        <w:rPr>
          <w:rFonts w:ascii="Times New Roman" w:eastAsiaTheme="minorEastAsia" w:hAnsi="Times New Roman" w:cs="Times New Roman"/>
          <w:sz w:val="28"/>
          <w:szCs w:val="28"/>
          <w:lang w:val="en-US" w:eastAsia="ru-RU"/>
        </w:rPr>
        <w:t>ST</w:t>
      </w:r>
      <w:r w:rsidR="00FC2A0E" w:rsidRPr="005D30A6">
        <w:rPr>
          <w:rFonts w:ascii="Times New Roman" w:eastAsiaTheme="minorEastAsia" w:hAnsi="Times New Roman" w:cs="Times New Roman"/>
          <w:sz w:val="28"/>
          <w:szCs w:val="28"/>
          <w:lang w:eastAsia="ru-RU"/>
        </w:rPr>
        <w:t>-</w:t>
      </w:r>
      <w:r w:rsidR="00FC2A0E">
        <w:rPr>
          <w:rFonts w:ascii="Times New Roman" w:eastAsiaTheme="minorEastAsia" w:hAnsi="Times New Roman" w:cs="Times New Roman"/>
          <w:sz w:val="28"/>
          <w:szCs w:val="28"/>
          <w:lang w:val="en-US" w:eastAsia="ru-RU"/>
        </w:rPr>
        <w:t>T</w:t>
      </w:r>
      <w:r w:rsidR="00FC2A0E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до 1,0 мм</w:t>
      </w:r>
      <w:r w:rsidR="008A267A">
        <w:rPr>
          <w:rFonts w:ascii="Times New Roman" w:eastAsiaTheme="minorEastAsia" w:hAnsi="Times New Roman" w:cs="Times New Roman"/>
          <w:sz w:val="28"/>
          <w:szCs w:val="28"/>
          <w:lang w:eastAsia="ru-RU"/>
        </w:rPr>
        <w:t>)</w:t>
      </w:r>
      <w:r w:rsidR="00FC2A0E">
        <w:rPr>
          <w:rFonts w:ascii="Times New Roman" w:eastAsiaTheme="minorEastAsia" w:hAnsi="Times New Roman" w:cs="Times New Roman"/>
          <w:sz w:val="28"/>
          <w:szCs w:val="28"/>
          <w:lang w:eastAsia="ru-RU"/>
        </w:rPr>
        <w:t>; в 51,4%-выраженная гипертензивная реакция.</w:t>
      </w:r>
      <w:proofErr w:type="gramEnd"/>
    </w:p>
    <w:p w:rsidR="000576AB" w:rsidRPr="000576AB" w:rsidRDefault="000576AB" w:rsidP="00914181">
      <w:pPr>
        <w:ind w:firstLine="397"/>
        <w:contextualSpacing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0576AB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Прогностически</w:t>
      </w:r>
      <w:proofErr w:type="spellEnd"/>
      <w:r w:rsidRPr="00A8384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83845">
        <w:rPr>
          <w:rFonts w:ascii="Times New Roman" w:eastAsia="Times New Roman" w:hAnsi="Times New Roman" w:cs="Times New Roman"/>
          <w:sz w:val="28"/>
          <w:szCs w:val="28"/>
          <w:lang w:eastAsia="ru-RU"/>
        </w:rPr>
        <w:t>безболевая</w:t>
      </w:r>
      <w:proofErr w:type="spellEnd"/>
      <w:r w:rsidRPr="00A8384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ишемия миокарда неблагоприятна</w:t>
      </w:r>
      <w:r w:rsidRPr="000576AB">
        <w:rPr>
          <w:rFonts w:ascii="Times New Roman" w:eastAsia="Times New Roman" w:hAnsi="Times New Roman" w:cs="Times New Roman"/>
          <w:sz w:val="28"/>
          <w:szCs w:val="28"/>
          <w:lang w:eastAsia="ru-RU"/>
        </w:rPr>
        <w:t>, так как у трети больных ИБС с безболевой ишемией миокарда, инфаркт миокарда развивается в 5-6 раз чаще, в 1,5 раза выше риск развития хронической серд</w:t>
      </w:r>
      <w:r w:rsidR="00623C8F">
        <w:rPr>
          <w:rFonts w:ascii="Times New Roman" w:eastAsia="Times New Roman" w:hAnsi="Times New Roman" w:cs="Times New Roman"/>
          <w:sz w:val="28"/>
          <w:szCs w:val="28"/>
          <w:lang w:eastAsia="ru-RU"/>
        </w:rPr>
        <w:t>ечной недостаточности (ХСН) [9</w:t>
      </w:r>
      <w:r w:rsidRPr="000576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]. </w:t>
      </w:r>
      <w:proofErr w:type="gramStart"/>
      <w:r w:rsidRPr="000576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За период динамического наблюдения за больными в нашем исследовании ни у одного из пациентов не появилось клинических и ЭКГ признаков стабильной стенокардии </w:t>
      </w:r>
      <w:proofErr w:type="spellStart"/>
      <w:r w:rsidRPr="000576AB">
        <w:rPr>
          <w:rFonts w:ascii="Times New Roman" w:eastAsia="Times New Roman" w:hAnsi="Times New Roman" w:cs="Times New Roman"/>
          <w:sz w:val="28"/>
          <w:szCs w:val="28"/>
          <w:lang w:eastAsia="ru-RU"/>
        </w:rPr>
        <w:t>de</w:t>
      </w:r>
      <w:proofErr w:type="spellEnd"/>
      <w:r w:rsidRPr="000576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576AB">
        <w:rPr>
          <w:rFonts w:ascii="Times New Roman" w:eastAsia="Times New Roman" w:hAnsi="Times New Roman" w:cs="Times New Roman"/>
          <w:sz w:val="28"/>
          <w:szCs w:val="28"/>
          <w:lang w:eastAsia="ru-RU"/>
        </w:rPr>
        <w:t>novo</w:t>
      </w:r>
      <w:proofErr w:type="spellEnd"/>
      <w:r w:rsidRPr="000576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или увеличения функционального класса уже имеющейся стабильной стенокардии, но пятеро -</w:t>
      </w:r>
      <w:r w:rsidR="00EC36E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576AB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перенесли острый инфаркт миокарда (4 - из группы безболевой ишемии миокарда и 1 - из группы пациентов, не имевших признаков ИБС, как впервые возникшее острое коронарное событие).</w:t>
      </w:r>
      <w:proofErr w:type="gramEnd"/>
      <w:r w:rsidRPr="000576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При </w:t>
      </w:r>
      <w:proofErr w:type="spellStart"/>
      <w:r w:rsidRPr="000576AB">
        <w:rPr>
          <w:rFonts w:ascii="Times New Roman" w:eastAsia="Times New Roman" w:hAnsi="Times New Roman" w:cs="Times New Roman"/>
          <w:sz w:val="28"/>
          <w:szCs w:val="28"/>
          <w:lang w:eastAsia="ru-RU"/>
        </w:rPr>
        <w:t>эхокардиографическом</w:t>
      </w:r>
      <w:proofErr w:type="spellEnd"/>
      <w:r w:rsidRPr="000576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исследовании, проведенном за 1-3 месяца до перенесенного инфаркта миокарда,  у всех пациентов имели место концентрическая гипертрофия миокарда левого желудочка и наличие </w:t>
      </w:r>
      <w:proofErr w:type="spellStart"/>
      <w:r w:rsidRPr="000576AB">
        <w:rPr>
          <w:rFonts w:ascii="Times New Roman" w:eastAsia="Times New Roman" w:hAnsi="Times New Roman" w:cs="Times New Roman"/>
          <w:sz w:val="28"/>
          <w:szCs w:val="28"/>
          <w:lang w:eastAsia="ru-RU"/>
        </w:rPr>
        <w:t>кальцинатов</w:t>
      </w:r>
      <w:proofErr w:type="spellEnd"/>
      <w:r w:rsidRPr="000576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створках митрального клапана.</w:t>
      </w:r>
    </w:p>
    <w:p w:rsidR="000576AB" w:rsidRPr="000576AB" w:rsidRDefault="000576AB" w:rsidP="00914181">
      <w:pPr>
        <w:ind w:firstLine="397"/>
        <w:contextualSpacing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576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Существует два типа сосудистой </w:t>
      </w:r>
      <w:proofErr w:type="spellStart"/>
      <w:r w:rsidRPr="000576AB">
        <w:rPr>
          <w:rFonts w:ascii="Times New Roman" w:eastAsia="Times New Roman" w:hAnsi="Times New Roman" w:cs="Times New Roman"/>
          <w:sz w:val="28"/>
          <w:szCs w:val="28"/>
          <w:lang w:eastAsia="ru-RU"/>
        </w:rPr>
        <w:t>кальцификации</w:t>
      </w:r>
      <w:proofErr w:type="spellEnd"/>
      <w:r w:rsidRPr="000576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разделяемой по локализации и связи с образованием атеросклеротической бляшки. Первый тип - </w:t>
      </w:r>
      <w:proofErr w:type="gramStart"/>
      <w:r w:rsidRPr="000576AB">
        <w:rPr>
          <w:rFonts w:ascii="Times New Roman" w:eastAsia="Times New Roman" w:hAnsi="Times New Roman" w:cs="Times New Roman"/>
          <w:sz w:val="28"/>
          <w:szCs w:val="28"/>
          <w:lang w:eastAsia="ru-RU"/>
        </w:rPr>
        <w:t>атеросклеротическая</w:t>
      </w:r>
      <w:proofErr w:type="gramEnd"/>
      <w:r w:rsidRPr="000576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576AB">
        <w:rPr>
          <w:rFonts w:ascii="Times New Roman" w:eastAsia="Times New Roman" w:hAnsi="Times New Roman" w:cs="Times New Roman"/>
          <w:sz w:val="28"/>
          <w:szCs w:val="28"/>
          <w:lang w:eastAsia="ru-RU"/>
        </w:rPr>
        <w:t>кальцификация</w:t>
      </w:r>
      <w:proofErr w:type="spellEnd"/>
      <w:r w:rsidRPr="000576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которая локализуется в </w:t>
      </w:r>
      <w:proofErr w:type="spellStart"/>
      <w:r w:rsidRPr="000576AB">
        <w:rPr>
          <w:rFonts w:ascii="Times New Roman" w:eastAsia="Times New Roman" w:hAnsi="Times New Roman" w:cs="Times New Roman"/>
          <w:sz w:val="28"/>
          <w:szCs w:val="28"/>
          <w:lang w:eastAsia="ru-RU"/>
        </w:rPr>
        <w:t>интимальном</w:t>
      </w:r>
      <w:proofErr w:type="spellEnd"/>
      <w:r w:rsidRPr="000576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слое, протекает с гибелью клеток, воспалением, отложением липидов и формированием в последующем атеросклеротической бляшки - ведущего фактора острых коронарных рисков. Второй тип - аморфные минеральные отложения по окружности одной или нескольких эластических слоёв </w:t>
      </w:r>
      <w:proofErr w:type="spellStart"/>
      <w:r w:rsidRPr="000576AB">
        <w:rPr>
          <w:rFonts w:ascii="Times New Roman" w:eastAsia="Times New Roman" w:hAnsi="Times New Roman" w:cs="Times New Roman"/>
          <w:sz w:val="28"/>
          <w:szCs w:val="28"/>
          <w:lang w:eastAsia="ru-RU"/>
        </w:rPr>
        <w:t>медии</w:t>
      </w:r>
      <w:proofErr w:type="spellEnd"/>
      <w:r w:rsidRPr="000576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сосуда - один из основных факторов развития ГМЛЖ, процессов </w:t>
      </w:r>
      <w:proofErr w:type="spellStart"/>
      <w:r w:rsidRPr="000576AB">
        <w:rPr>
          <w:rFonts w:ascii="Times New Roman" w:eastAsia="Times New Roman" w:hAnsi="Times New Roman" w:cs="Times New Roman"/>
          <w:sz w:val="28"/>
          <w:szCs w:val="28"/>
          <w:lang w:eastAsia="ru-RU"/>
        </w:rPr>
        <w:t>ремоделирования</w:t>
      </w:r>
      <w:proofErr w:type="spellEnd"/>
      <w:r w:rsidRPr="000576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левого желудочка с исходом в </w:t>
      </w:r>
      <w:proofErr w:type="gramStart"/>
      <w:r w:rsidRPr="000576AB">
        <w:rPr>
          <w:rFonts w:ascii="Times New Roman" w:eastAsia="Times New Roman" w:hAnsi="Times New Roman" w:cs="Times New Roman"/>
          <w:sz w:val="28"/>
          <w:szCs w:val="28"/>
          <w:lang w:eastAsia="ru-RU"/>
        </w:rPr>
        <w:t>ишемическую</w:t>
      </w:r>
      <w:proofErr w:type="gramEnd"/>
      <w:r w:rsidRPr="000576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623C8F">
        <w:rPr>
          <w:rFonts w:ascii="Times New Roman" w:eastAsia="Times New Roman" w:hAnsi="Times New Roman" w:cs="Times New Roman"/>
          <w:sz w:val="28"/>
          <w:szCs w:val="28"/>
          <w:lang w:eastAsia="ru-RU"/>
        </w:rPr>
        <w:t>дилятационную</w:t>
      </w:r>
      <w:proofErr w:type="spellEnd"/>
      <w:r w:rsidR="00623C8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623C8F">
        <w:rPr>
          <w:rFonts w:ascii="Times New Roman" w:eastAsia="Times New Roman" w:hAnsi="Times New Roman" w:cs="Times New Roman"/>
          <w:sz w:val="28"/>
          <w:szCs w:val="28"/>
          <w:lang w:eastAsia="ru-RU"/>
        </w:rPr>
        <w:t>кардиомиопатию</w:t>
      </w:r>
      <w:proofErr w:type="spellEnd"/>
      <w:r w:rsidR="00623C8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[14,</w:t>
      </w:r>
      <w:r w:rsidRPr="000576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16]. В прогрессировании ИБС у пациентов с ХБП на ПД оба вида сосудистой </w:t>
      </w:r>
      <w:proofErr w:type="spellStart"/>
      <w:r w:rsidRPr="000576AB">
        <w:rPr>
          <w:rFonts w:ascii="Times New Roman" w:eastAsia="Times New Roman" w:hAnsi="Times New Roman" w:cs="Times New Roman"/>
          <w:sz w:val="28"/>
          <w:szCs w:val="28"/>
          <w:lang w:eastAsia="ru-RU"/>
        </w:rPr>
        <w:t>кальцификации</w:t>
      </w:r>
      <w:proofErr w:type="spellEnd"/>
      <w:r w:rsidRPr="000576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имеют весомую роль, наряду с  системной воспалительной реакцией, как одним из основных механизмов </w:t>
      </w:r>
      <w:proofErr w:type="spellStart"/>
      <w:r w:rsidRPr="000576AB">
        <w:rPr>
          <w:rFonts w:ascii="Times New Roman" w:eastAsia="Times New Roman" w:hAnsi="Times New Roman" w:cs="Times New Roman"/>
          <w:sz w:val="28"/>
          <w:szCs w:val="28"/>
          <w:lang w:eastAsia="ru-RU"/>
        </w:rPr>
        <w:t>атерогенеза</w:t>
      </w:r>
      <w:proofErr w:type="spellEnd"/>
      <w:r w:rsidRPr="000576AB">
        <w:rPr>
          <w:rFonts w:ascii="Times New Roman" w:eastAsia="Times New Roman" w:hAnsi="Times New Roman" w:cs="Times New Roman"/>
          <w:sz w:val="28"/>
          <w:szCs w:val="28"/>
          <w:lang w:eastAsia="ru-RU"/>
        </w:rPr>
        <w:t>, для всех стадий которого, от момента формирования начальных изменений до развития осложнений характерно присутствие маркеров воспаления – провоспалительных интерлейкинов (ИЛ-1β; ИЛ-8; ФН</w:t>
      </w:r>
      <w:proofErr w:type="gramStart"/>
      <w:r w:rsidRPr="000576AB">
        <w:rPr>
          <w:rFonts w:ascii="Times New Roman" w:eastAsia="Times New Roman" w:hAnsi="Times New Roman" w:cs="Times New Roman"/>
          <w:sz w:val="28"/>
          <w:szCs w:val="28"/>
          <w:lang w:eastAsia="ru-RU"/>
        </w:rPr>
        <w:t>О-</w:t>
      </w:r>
      <w:proofErr w:type="gramEnd"/>
      <w:r w:rsidRPr="000576AB">
        <w:rPr>
          <w:rFonts w:ascii="Times New Roman" w:eastAsia="Times New Roman" w:hAnsi="Times New Roman" w:cs="Times New Roman"/>
          <w:sz w:val="28"/>
          <w:szCs w:val="28"/>
          <w:lang w:eastAsia="ru-RU"/>
        </w:rPr>
        <w:t>α) и белков острой ф</w:t>
      </w:r>
      <w:r w:rsidR="00623C8F">
        <w:rPr>
          <w:rFonts w:ascii="Times New Roman" w:eastAsia="Times New Roman" w:hAnsi="Times New Roman" w:cs="Times New Roman"/>
          <w:sz w:val="28"/>
          <w:szCs w:val="28"/>
          <w:lang w:eastAsia="ru-RU"/>
        </w:rPr>
        <w:t>азы воспаления (СРБ и САА) [17,22</w:t>
      </w:r>
      <w:r w:rsidRPr="000576AB">
        <w:rPr>
          <w:rFonts w:ascii="Times New Roman" w:eastAsia="Times New Roman" w:hAnsi="Times New Roman" w:cs="Times New Roman"/>
          <w:sz w:val="28"/>
          <w:szCs w:val="28"/>
          <w:lang w:eastAsia="ru-RU"/>
        </w:rPr>
        <w:t>].</w:t>
      </w:r>
    </w:p>
    <w:p w:rsidR="000576AB" w:rsidRPr="000576AB" w:rsidRDefault="000576AB" w:rsidP="00914181">
      <w:pPr>
        <w:ind w:firstLine="397"/>
        <w:contextualSpacing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576AB">
        <w:rPr>
          <w:rFonts w:ascii="Times New Roman" w:eastAsia="Times New Roman" w:hAnsi="Times New Roman" w:cs="Times New Roman"/>
          <w:sz w:val="28"/>
          <w:szCs w:val="28"/>
          <w:lang w:eastAsia="ru-RU"/>
        </w:rPr>
        <w:t>В таблице 1 представлены показатели интерлейкинов для всех групп пациентов без их значений в динамике, т.к. для всех клинических групп тенденция их изменения  осталась практически идентичной исходным показателям, за исключением пациентов, перенесших острый инфаркт миокарда, у которых за 1-2 месяца до острого коронарного события  исходно высокие уровни ФНО-α -13,2±0,5 (</w:t>
      </w:r>
      <w:proofErr w:type="gramStart"/>
      <w:r w:rsidRPr="000576AB">
        <w:rPr>
          <w:rFonts w:ascii="Times New Roman" w:eastAsia="Times New Roman" w:hAnsi="Times New Roman" w:cs="Times New Roman"/>
          <w:sz w:val="28"/>
          <w:szCs w:val="28"/>
          <w:lang w:eastAsia="ru-RU"/>
        </w:rPr>
        <w:t>р</w:t>
      </w:r>
      <w:proofErr w:type="gramEnd"/>
      <w:r w:rsidRPr="000576AB">
        <w:rPr>
          <w:rFonts w:ascii="Cambria Math" w:eastAsia="Times New Roman" w:hAnsi="Cambria Math" w:cs="Cambria Math"/>
          <w:sz w:val="28"/>
          <w:szCs w:val="28"/>
          <w:lang w:eastAsia="ru-RU"/>
        </w:rPr>
        <w:t>˂</w:t>
      </w:r>
      <w:r w:rsidRPr="000576AB">
        <w:rPr>
          <w:rFonts w:ascii="Times New Roman" w:eastAsia="Times New Roman" w:hAnsi="Times New Roman" w:cs="Times New Roman"/>
          <w:sz w:val="28"/>
          <w:szCs w:val="28"/>
          <w:lang w:eastAsia="ru-RU"/>
        </w:rPr>
        <w:t>0,01) и ИЛ-1β - 12,9±0,09 (р</w:t>
      </w:r>
      <w:r w:rsidRPr="000576AB">
        <w:rPr>
          <w:rFonts w:ascii="Cambria Math" w:eastAsia="Times New Roman" w:hAnsi="Cambria Math" w:cs="Cambria Math"/>
          <w:sz w:val="28"/>
          <w:szCs w:val="28"/>
          <w:lang w:eastAsia="ru-RU"/>
        </w:rPr>
        <w:t>˂</w:t>
      </w:r>
      <w:r w:rsidRPr="000576AB">
        <w:rPr>
          <w:rFonts w:ascii="Times New Roman" w:eastAsia="Times New Roman" w:hAnsi="Times New Roman" w:cs="Times New Roman"/>
          <w:sz w:val="28"/>
          <w:szCs w:val="28"/>
          <w:lang w:eastAsia="ru-RU"/>
        </w:rPr>
        <w:t>0,01) пришли к норме, так же как и значения СРБ, что видно из таблицы 2. Наиболее выраженные достоверные иммунологические и метаболические изменения оказались  у пациентов с безболевой ишемией миокарда: высокие показатели ИЛ-8 - 71,3±1,6 (</w:t>
      </w:r>
      <w:proofErr w:type="gramStart"/>
      <w:r w:rsidRPr="000576AB">
        <w:rPr>
          <w:rFonts w:ascii="Times New Roman" w:eastAsia="Times New Roman" w:hAnsi="Times New Roman" w:cs="Times New Roman"/>
          <w:sz w:val="28"/>
          <w:szCs w:val="28"/>
          <w:lang w:eastAsia="ru-RU"/>
        </w:rPr>
        <w:t>р</w:t>
      </w:r>
      <w:proofErr w:type="gramEnd"/>
      <w:r w:rsidRPr="000576AB">
        <w:rPr>
          <w:rFonts w:ascii="Cambria Math" w:eastAsia="Times New Roman" w:hAnsi="Cambria Math" w:cs="Cambria Math"/>
          <w:sz w:val="28"/>
          <w:szCs w:val="28"/>
          <w:lang w:eastAsia="ru-RU"/>
        </w:rPr>
        <w:t>˂</w:t>
      </w:r>
      <w:r w:rsidRPr="000576AB">
        <w:rPr>
          <w:rFonts w:ascii="Times New Roman" w:eastAsia="Times New Roman" w:hAnsi="Times New Roman" w:cs="Times New Roman"/>
          <w:sz w:val="28"/>
          <w:szCs w:val="28"/>
          <w:lang w:eastAsia="ru-RU"/>
        </w:rPr>
        <w:t>0,05); САА - 2,5±0,9 (р</w:t>
      </w:r>
      <w:r w:rsidRPr="000576AB">
        <w:rPr>
          <w:rFonts w:ascii="Cambria Math" w:eastAsia="Times New Roman" w:hAnsi="Cambria Math" w:cs="Cambria Math"/>
          <w:sz w:val="28"/>
          <w:szCs w:val="28"/>
          <w:lang w:eastAsia="ru-RU"/>
        </w:rPr>
        <w:t>˂</w:t>
      </w:r>
      <w:r w:rsidRPr="000576AB">
        <w:rPr>
          <w:rFonts w:ascii="Times New Roman" w:eastAsia="Times New Roman" w:hAnsi="Times New Roman" w:cs="Times New Roman"/>
          <w:sz w:val="28"/>
          <w:szCs w:val="28"/>
          <w:lang w:eastAsia="ru-RU"/>
        </w:rPr>
        <w:t>0,05); ТГ - 2,7±0,9 (р</w:t>
      </w:r>
      <w:r w:rsidRPr="000576AB">
        <w:rPr>
          <w:rFonts w:ascii="Cambria Math" w:eastAsia="Times New Roman" w:hAnsi="Cambria Math" w:cs="Cambria Math"/>
          <w:sz w:val="28"/>
          <w:szCs w:val="28"/>
          <w:lang w:eastAsia="ru-RU"/>
        </w:rPr>
        <w:t>˂</w:t>
      </w:r>
      <w:r w:rsidRPr="000576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0,05); </w:t>
      </w:r>
      <w:proofErr w:type="spellStart"/>
      <w:r w:rsidRPr="000576AB">
        <w:rPr>
          <w:rFonts w:ascii="Times New Roman" w:eastAsia="Times New Roman" w:hAnsi="Times New Roman" w:cs="Times New Roman"/>
          <w:sz w:val="28"/>
          <w:szCs w:val="28"/>
          <w:lang w:eastAsia="ru-RU"/>
        </w:rPr>
        <w:t>Р×Са</w:t>
      </w:r>
      <w:proofErr w:type="spellEnd"/>
      <w:r w:rsidRPr="000576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- 5,4±0,7(р</w:t>
      </w:r>
      <w:r w:rsidRPr="000576AB">
        <w:rPr>
          <w:rFonts w:ascii="Cambria Math" w:eastAsia="Times New Roman" w:hAnsi="Cambria Math" w:cs="Cambria Math"/>
          <w:sz w:val="28"/>
          <w:szCs w:val="28"/>
          <w:lang w:eastAsia="ru-RU"/>
        </w:rPr>
        <w:t>˂</w:t>
      </w:r>
      <w:r w:rsidRPr="000576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0,01). Идентичные, но несколько ниже по значениям, они и в клинической группе пациентов </w:t>
      </w:r>
      <w:proofErr w:type="gramStart"/>
      <w:r w:rsidRPr="000576AB">
        <w:rPr>
          <w:rFonts w:ascii="Times New Roman" w:eastAsia="Times New Roman" w:hAnsi="Times New Roman" w:cs="Times New Roman"/>
          <w:sz w:val="28"/>
          <w:szCs w:val="28"/>
          <w:lang w:eastAsia="ru-RU"/>
        </w:rPr>
        <w:t>с</w:t>
      </w:r>
      <w:proofErr w:type="gramEnd"/>
      <w:r w:rsidRPr="000576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ишемической дилятационной кардиомиопатией. У больных, страдающих стабильной стенокардией, нами выявлены наиболее выраженные изменения липидного обмена: повышение ЛПНП - 3,1±0,8 (р</w:t>
      </w:r>
      <w:r w:rsidRPr="000576AB">
        <w:rPr>
          <w:rFonts w:ascii="Cambria Math" w:eastAsia="Times New Roman" w:hAnsi="Cambria Math" w:cs="Cambria Math"/>
          <w:sz w:val="28"/>
          <w:szCs w:val="28"/>
          <w:lang w:eastAsia="ru-RU"/>
        </w:rPr>
        <w:t>˂</w:t>
      </w:r>
      <w:r w:rsidRPr="000576AB">
        <w:rPr>
          <w:rFonts w:ascii="Times New Roman" w:eastAsia="Times New Roman" w:hAnsi="Times New Roman" w:cs="Times New Roman"/>
          <w:sz w:val="28"/>
          <w:szCs w:val="28"/>
          <w:lang w:eastAsia="ru-RU"/>
        </w:rPr>
        <w:t>0,01) и ТГ - 2,2±0,8 (р</w:t>
      </w:r>
      <w:r w:rsidRPr="000576AB">
        <w:rPr>
          <w:rFonts w:ascii="Cambria Math" w:eastAsia="Times New Roman" w:hAnsi="Cambria Math" w:cs="Cambria Math"/>
          <w:sz w:val="28"/>
          <w:szCs w:val="28"/>
          <w:lang w:eastAsia="ru-RU"/>
        </w:rPr>
        <w:t>˂</w:t>
      </w:r>
      <w:r w:rsidRPr="000576AB">
        <w:rPr>
          <w:rFonts w:ascii="Times New Roman" w:eastAsia="Times New Roman" w:hAnsi="Times New Roman" w:cs="Times New Roman"/>
          <w:sz w:val="28"/>
          <w:szCs w:val="28"/>
          <w:lang w:eastAsia="ru-RU"/>
        </w:rPr>
        <w:t>0,01). В группе пациентов, не имеющих признаков ИБС, показатели иммунологического и костно-минерального обмена были в пределах нормы, кроме ЛПВП-1,1±0,7 (р</w:t>
      </w:r>
      <w:r w:rsidRPr="000576AB">
        <w:rPr>
          <w:rFonts w:ascii="Cambria Math" w:eastAsia="Times New Roman" w:hAnsi="Cambria Math" w:cs="Cambria Math"/>
          <w:sz w:val="28"/>
          <w:szCs w:val="28"/>
          <w:lang w:eastAsia="ru-RU"/>
        </w:rPr>
        <w:t>˂</w:t>
      </w:r>
      <w:r w:rsidRPr="000576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0,5), </w:t>
      </w:r>
      <w:r w:rsidRPr="000576AB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низкие значения которых наблюдались во всех клинических группах, но в данной группе были наиболее низкими.</w:t>
      </w:r>
    </w:p>
    <w:p w:rsidR="000576AB" w:rsidRPr="000576AB" w:rsidRDefault="000576AB" w:rsidP="00914181">
      <w:pPr>
        <w:ind w:firstLine="397"/>
        <w:contextualSpacing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tbl>
      <w:tblPr>
        <w:tblStyle w:val="a5"/>
        <w:tblpPr w:leftFromText="180" w:rightFromText="180" w:vertAnchor="text" w:horzAnchor="margin" w:tblpX="108" w:tblpY="610"/>
        <w:tblW w:w="9684" w:type="dxa"/>
        <w:tblLayout w:type="fixed"/>
        <w:tblLook w:val="01E0" w:firstRow="1" w:lastRow="1" w:firstColumn="1" w:lastColumn="1" w:noHBand="0" w:noVBand="0"/>
      </w:tblPr>
      <w:tblGrid>
        <w:gridCol w:w="4253"/>
        <w:gridCol w:w="1810"/>
        <w:gridCol w:w="1810"/>
        <w:gridCol w:w="1811"/>
      </w:tblGrid>
      <w:tr w:rsidR="00EC36E3" w:rsidRPr="000576AB" w:rsidTr="005D30A6">
        <w:trPr>
          <w:trHeight w:val="837"/>
        </w:trPr>
        <w:tc>
          <w:tcPr>
            <w:tcW w:w="4253" w:type="dxa"/>
            <w:vAlign w:val="center"/>
          </w:tcPr>
          <w:p w:rsidR="00EC36E3" w:rsidRPr="005D30A6" w:rsidRDefault="00EC36E3" w:rsidP="005D30A6">
            <w:pPr>
              <w:ind w:firstLine="397"/>
              <w:contextualSpacing/>
              <w:jc w:val="center"/>
              <w:rPr>
                <w:sz w:val="22"/>
                <w:szCs w:val="22"/>
              </w:rPr>
            </w:pPr>
            <w:r w:rsidRPr="005D30A6">
              <w:rPr>
                <w:sz w:val="22"/>
                <w:szCs w:val="22"/>
              </w:rPr>
              <w:t>Клинические группы</w:t>
            </w:r>
          </w:p>
        </w:tc>
        <w:tc>
          <w:tcPr>
            <w:tcW w:w="1810" w:type="dxa"/>
            <w:vAlign w:val="center"/>
          </w:tcPr>
          <w:p w:rsidR="00EC36E3" w:rsidRPr="005D30A6" w:rsidRDefault="00EC36E3" w:rsidP="005D30A6">
            <w:pPr>
              <w:ind w:firstLine="0"/>
              <w:contextualSpacing/>
              <w:jc w:val="center"/>
              <w:rPr>
                <w:sz w:val="22"/>
                <w:szCs w:val="22"/>
              </w:rPr>
            </w:pPr>
            <w:r w:rsidRPr="005D30A6">
              <w:rPr>
                <w:sz w:val="22"/>
                <w:szCs w:val="22"/>
              </w:rPr>
              <w:t>Ил-1пг/мл</w:t>
            </w:r>
          </w:p>
        </w:tc>
        <w:tc>
          <w:tcPr>
            <w:tcW w:w="1810" w:type="dxa"/>
            <w:vAlign w:val="center"/>
          </w:tcPr>
          <w:p w:rsidR="00EC36E3" w:rsidRPr="005D30A6" w:rsidRDefault="00EC36E3" w:rsidP="005D30A6">
            <w:pPr>
              <w:ind w:firstLine="0"/>
              <w:contextualSpacing/>
              <w:jc w:val="center"/>
              <w:rPr>
                <w:sz w:val="22"/>
                <w:szCs w:val="22"/>
              </w:rPr>
            </w:pPr>
            <w:r w:rsidRPr="005D30A6">
              <w:rPr>
                <w:sz w:val="22"/>
                <w:szCs w:val="22"/>
              </w:rPr>
              <w:t xml:space="preserve">Ил-8 </w:t>
            </w:r>
            <w:proofErr w:type="spellStart"/>
            <w:r w:rsidRPr="005D30A6">
              <w:rPr>
                <w:sz w:val="22"/>
                <w:szCs w:val="22"/>
              </w:rPr>
              <w:t>пг</w:t>
            </w:r>
            <w:proofErr w:type="spellEnd"/>
            <w:r w:rsidRPr="005D30A6">
              <w:rPr>
                <w:sz w:val="22"/>
                <w:szCs w:val="22"/>
              </w:rPr>
              <w:t>/мл</w:t>
            </w:r>
          </w:p>
        </w:tc>
        <w:tc>
          <w:tcPr>
            <w:tcW w:w="1811" w:type="dxa"/>
            <w:vAlign w:val="center"/>
          </w:tcPr>
          <w:p w:rsidR="00EC36E3" w:rsidRPr="005D30A6" w:rsidRDefault="00EC36E3" w:rsidP="005D30A6">
            <w:pPr>
              <w:ind w:firstLine="0"/>
              <w:contextualSpacing/>
              <w:jc w:val="center"/>
              <w:rPr>
                <w:sz w:val="22"/>
                <w:szCs w:val="22"/>
              </w:rPr>
            </w:pPr>
            <w:r w:rsidRPr="005D30A6">
              <w:rPr>
                <w:sz w:val="22"/>
                <w:szCs w:val="22"/>
              </w:rPr>
              <w:t>ФН</w:t>
            </w:r>
            <w:proofErr w:type="gramStart"/>
            <w:r w:rsidRPr="005D30A6">
              <w:rPr>
                <w:sz w:val="22"/>
                <w:szCs w:val="22"/>
              </w:rPr>
              <w:t>О-</w:t>
            </w:r>
            <w:proofErr w:type="gramEnd"/>
            <w:r w:rsidRPr="005D30A6">
              <w:rPr>
                <w:sz w:val="22"/>
                <w:szCs w:val="22"/>
              </w:rPr>
              <w:t xml:space="preserve">α </w:t>
            </w:r>
            <w:proofErr w:type="spellStart"/>
            <w:r w:rsidRPr="005D30A6">
              <w:rPr>
                <w:sz w:val="22"/>
                <w:szCs w:val="22"/>
              </w:rPr>
              <w:t>пг</w:t>
            </w:r>
            <w:proofErr w:type="spellEnd"/>
            <w:r w:rsidRPr="005D30A6">
              <w:rPr>
                <w:sz w:val="22"/>
                <w:szCs w:val="22"/>
              </w:rPr>
              <w:t>/мл</w:t>
            </w:r>
          </w:p>
        </w:tc>
      </w:tr>
      <w:tr w:rsidR="00EC36E3" w:rsidRPr="000576AB" w:rsidTr="003D0990">
        <w:trPr>
          <w:trHeight w:val="831"/>
        </w:trPr>
        <w:tc>
          <w:tcPr>
            <w:tcW w:w="4253" w:type="dxa"/>
            <w:vAlign w:val="center"/>
          </w:tcPr>
          <w:p w:rsidR="00EC36E3" w:rsidRPr="005D30A6" w:rsidRDefault="00EC36E3" w:rsidP="006B3A2F">
            <w:pPr>
              <w:ind w:firstLine="0"/>
              <w:contextualSpacing/>
              <w:jc w:val="both"/>
              <w:rPr>
                <w:sz w:val="22"/>
                <w:szCs w:val="22"/>
              </w:rPr>
            </w:pPr>
            <w:proofErr w:type="gramStart"/>
            <w:r w:rsidRPr="005D30A6">
              <w:rPr>
                <w:sz w:val="22"/>
                <w:szCs w:val="22"/>
              </w:rPr>
              <w:t>Перенесшие</w:t>
            </w:r>
            <w:proofErr w:type="gramEnd"/>
            <w:r w:rsidRPr="005D30A6">
              <w:rPr>
                <w:sz w:val="22"/>
                <w:szCs w:val="22"/>
              </w:rPr>
              <w:t xml:space="preserve"> инфаркт миокарда        (n=5)</w:t>
            </w:r>
          </w:p>
        </w:tc>
        <w:tc>
          <w:tcPr>
            <w:tcW w:w="1810" w:type="dxa"/>
            <w:vAlign w:val="center"/>
          </w:tcPr>
          <w:p w:rsidR="00EC36E3" w:rsidRPr="005D30A6" w:rsidRDefault="00EC36E3" w:rsidP="003D0990">
            <w:pPr>
              <w:ind w:firstLine="0"/>
              <w:contextualSpacing/>
              <w:jc w:val="center"/>
              <w:rPr>
                <w:sz w:val="22"/>
                <w:szCs w:val="22"/>
              </w:rPr>
            </w:pPr>
            <w:r w:rsidRPr="005D30A6">
              <w:rPr>
                <w:sz w:val="22"/>
                <w:szCs w:val="22"/>
              </w:rPr>
              <w:t>12,9±0.09*</w:t>
            </w:r>
          </w:p>
        </w:tc>
        <w:tc>
          <w:tcPr>
            <w:tcW w:w="1810" w:type="dxa"/>
            <w:vAlign w:val="center"/>
          </w:tcPr>
          <w:p w:rsidR="00EC36E3" w:rsidRPr="005D30A6" w:rsidRDefault="00EC36E3" w:rsidP="003D0990">
            <w:pPr>
              <w:ind w:firstLine="0"/>
              <w:contextualSpacing/>
              <w:jc w:val="center"/>
              <w:rPr>
                <w:sz w:val="22"/>
                <w:szCs w:val="22"/>
              </w:rPr>
            </w:pPr>
            <w:r w:rsidRPr="005D30A6">
              <w:rPr>
                <w:sz w:val="22"/>
                <w:szCs w:val="22"/>
              </w:rPr>
              <w:t>0,5±0,02</w:t>
            </w:r>
          </w:p>
        </w:tc>
        <w:tc>
          <w:tcPr>
            <w:tcW w:w="1811" w:type="dxa"/>
            <w:vAlign w:val="center"/>
          </w:tcPr>
          <w:p w:rsidR="00EC36E3" w:rsidRPr="005D30A6" w:rsidRDefault="00EC36E3" w:rsidP="003D0990">
            <w:pPr>
              <w:ind w:firstLine="0"/>
              <w:contextualSpacing/>
              <w:jc w:val="center"/>
              <w:rPr>
                <w:sz w:val="22"/>
                <w:szCs w:val="22"/>
              </w:rPr>
            </w:pPr>
            <w:r w:rsidRPr="005D30A6">
              <w:rPr>
                <w:sz w:val="22"/>
                <w:szCs w:val="22"/>
              </w:rPr>
              <w:t>13,2±0,5*</w:t>
            </w:r>
          </w:p>
        </w:tc>
      </w:tr>
      <w:tr w:rsidR="00EC36E3" w:rsidRPr="000576AB" w:rsidTr="003D0990">
        <w:trPr>
          <w:trHeight w:val="986"/>
        </w:trPr>
        <w:tc>
          <w:tcPr>
            <w:tcW w:w="4253" w:type="dxa"/>
            <w:vAlign w:val="center"/>
          </w:tcPr>
          <w:p w:rsidR="00EC36E3" w:rsidRPr="005D30A6" w:rsidRDefault="00EC36E3" w:rsidP="006B3A2F">
            <w:pPr>
              <w:ind w:firstLine="0"/>
              <w:contextualSpacing/>
              <w:jc w:val="both"/>
              <w:rPr>
                <w:sz w:val="22"/>
                <w:szCs w:val="22"/>
              </w:rPr>
            </w:pPr>
            <w:proofErr w:type="gramStart"/>
            <w:r w:rsidRPr="005D30A6">
              <w:rPr>
                <w:sz w:val="22"/>
                <w:szCs w:val="22"/>
              </w:rPr>
              <w:t>Страдающие</w:t>
            </w:r>
            <w:proofErr w:type="gramEnd"/>
            <w:r w:rsidRPr="005D30A6">
              <w:rPr>
                <w:sz w:val="22"/>
                <w:szCs w:val="22"/>
              </w:rPr>
              <w:t xml:space="preserve"> стабильной стенокардией (n=7)</w:t>
            </w:r>
          </w:p>
        </w:tc>
        <w:tc>
          <w:tcPr>
            <w:tcW w:w="1810" w:type="dxa"/>
            <w:vAlign w:val="center"/>
          </w:tcPr>
          <w:p w:rsidR="00EC36E3" w:rsidRPr="005D30A6" w:rsidRDefault="00EC36E3" w:rsidP="003D0990">
            <w:pPr>
              <w:ind w:firstLine="0"/>
              <w:contextualSpacing/>
              <w:jc w:val="center"/>
              <w:rPr>
                <w:sz w:val="22"/>
                <w:szCs w:val="22"/>
              </w:rPr>
            </w:pPr>
            <w:r w:rsidRPr="005D30A6">
              <w:rPr>
                <w:sz w:val="22"/>
                <w:szCs w:val="22"/>
              </w:rPr>
              <w:t>0,8±0,07</w:t>
            </w:r>
          </w:p>
        </w:tc>
        <w:tc>
          <w:tcPr>
            <w:tcW w:w="1810" w:type="dxa"/>
            <w:vAlign w:val="center"/>
          </w:tcPr>
          <w:p w:rsidR="003D0990" w:rsidRPr="005D30A6" w:rsidRDefault="003D0990" w:rsidP="003D0990">
            <w:pPr>
              <w:ind w:firstLine="0"/>
              <w:contextualSpacing/>
              <w:jc w:val="center"/>
              <w:rPr>
                <w:sz w:val="22"/>
                <w:szCs w:val="22"/>
              </w:rPr>
            </w:pPr>
          </w:p>
          <w:p w:rsidR="00EC36E3" w:rsidRPr="005D30A6" w:rsidRDefault="00EC36E3" w:rsidP="003D0990">
            <w:pPr>
              <w:ind w:firstLine="0"/>
              <w:contextualSpacing/>
              <w:jc w:val="center"/>
              <w:rPr>
                <w:sz w:val="22"/>
                <w:szCs w:val="22"/>
              </w:rPr>
            </w:pPr>
            <w:r w:rsidRPr="005D30A6">
              <w:rPr>
                <w:sz w:val="22"/>
                <w:szCs w:val="22"/>
              </w:rPr>
              <w:t>0,4±0,01</w:t>
            </w:r>
          </w:p>
          <w:p w:rsidR="00EC36E3" w:rsidRPr="005D30A6" w:rsidRDefault="00EC36E3" w:rsidP="003D0990">
            <w:pPr>
              <w:ind w:firstLine="397"/>
              <w:contextualSpacing/>
              <w:jc w:val="center"/>
              <w:rPr>
                <w:sz w:val="22"/>
                <w:szCs w:val="22"/>
              </w:rPr>
            </w:pPr>
          </w:p>
        </w:tc>
        <w:tc>
          <w:tcPr>
            <w:tcW w:w="1811" w:type="dxa"/>
            <w:vAlign w:val="center"/>
          </w:tcPr>
          <w:p w:rsidR="00EC36E3" w:rsidRPr="005D30A6" w:rsidRDefault="00EC36E3" w:rsidP="003D0990">
            <w:pPr>
              <w:ind w:firstLine="0"/>
              <w:contextualSpacing/>
              <w:jc w:val="center"/>
              <w:rPr>
                <w:sz w:val="22"/>
                <w:szCs w:val="22"/>
              </w:rPr>
            </w:pPr>
            <w:r w:rsidRPr="005D30A6">
              <w:rPr>
                <w:sz w:val="22"/>
                <w:szCs w:val="22"/>
              </w:rPr>
              <w:t>1,5±0,4</w:t>
            </w:r>
          </w:p>
        </w:tc>
      </w:tr>
      <w:tr w:rsidR="00EC36E3" w:rsidRPr="000576AB" w:rsidTr="003D0990">
        <w:trPr>
          <w:trHeight w:val="703"/>
        </w:trPr>
        <w:tc>
          <w:tcPr>
            <w:tcW w:w="4253" w:type="dxa"/>
            <w:vAlign w:val="center"/>
          </w:tcPr>
          <w:p w:rsidR="00EC36E3" w:rsidRPr="005D30A6" w:rsidRDefault="00EC36E3" w:rsidP="006B3A2F">
            <w:pPr>
              <w:ind w:firstLine="0"/>
              <w:contextualSpacing/>
              <w:jc w:val="both"/>
              <w:rPr>
                <w:sz w:val="22"/>
                <w:szCs w:val="22"/>
              </w:rPr>
            </w:pPr>
            <w:proofErr w:type="gramStart"/>
            <w:r w:rsidRPr="005D30A6">
              <w:rPr>
                <w:sz w:val="22"/>
                <w:szCs w:val="22"/>
              </w:rPr>
              <w:t>Страдающие</w:t>
            </w:r>
            <w:proofErr w:type="gramEnd"/>
            <w:r w:rsidRPr="005D30A6">
              <w:rPr>
                <w:sz w:val="22"/>
                <w:szCs w:val="22"/>
              </w:rPr>
              <w:t xml:space="preserve"> безболевой ишемией миокарда (n-19)</w:t>
            </w:r>
          </w:p>
        </w:tc>
        <w:tc>
          <w:tcPr>
            <w:tcW w:w="1810" w:type="dxa"/>
            <w:vAlign w:val="center"/>
          </w:tcPr>
          <w:p w:rsidR="00EC36E3" w:rsidRPr="005D30A6" w:rsidRDefault="00EC36E3" w:rsidP="003D0990">
            <w:pPr>
              <w:ind w:firstLine="0"/>
              <w:contextualSpacing/>
              <w:jc w:val="center"/>
              <w:rPr>
                <w:sz w:val="22"/>
                <w:szCs w:val="22"/>
              </w:rPr>
            </w:pPr>
            <w:r w:rsidRPr="005D30A6">
              <w:rPr>
                <w:sz w:val="22"/>
                <w:szCs w:val="22"/>
              </w:rPr>
              <w:t>27,2±0,3</w:t>
            </w:r>
          </w:p>
        </w:tc>
        <w:tc>
          <w:tcPr>
            <w:tcW w:w="1810" w:type="dxa"/>
            <w:vAlign w:val="center"/>
          </w:tcPr>
          <w:p w:rsidR="00EC36E3" w:rsidRPr="005D30A6" w:rsidRDefault="00EC36E3" w:rsidP="003D0990">
            <w:pPr>
              <w:ind w:firstLine="0"/>
              <w:contextualSpacing/>
              <w:jc w:val="center"/>
              <w:rPr>
                <w:sz w:val="22"/>
                <w:szCs w:val="22"/>
              </w:rPr>
            </w:pPr>
            <w:r w:rsidRPr="005D30A6">
              <w:rPr>
                <w:sz w:val="22"/>
                <w:szCs w:val="22"/>
              </w:rPr>
              <w:t>71,3±1,6**</w:t>
            </w:r>
          </w:p>
        </w:tc>
        <w:tc>
          <w:tcPr>
            <w:tcW w:w="1811" w:type="dxa"/>
            <w:vAlign w:val="center"/>
          </w:tcPr>
          <w:p w:rsidR="00EC36E3" w:rsidRPr="005D30A6" w:rsidRDefault="00EC36E3" w:rsidP="003D0990">
            <w:pPr>
              <w:ind w:firstLine="0"/>
              <w:contextualSpacing/>
              <w:jc w:val="center"/>
              <w:rPr>
                <w:sz w:val="22"/>
                <w:szCs w:val="22"/>
              </w:rPr>
            </w:pPr>
            <w:r w:rsidRPr="005D30A6">
              <w:rPr>
                <w:sz w:val="22"/>
                <w:szCs w:val="22"/>
              </w:rPr>
              <w:t>0,7±0,03</w:t>
            </w:r>
          </w:p>
        </w:tc>
      </w:tr>
      <w:tr w:rsidR="00EC36E3" w:rsidRPr="000576AB" w:rsidTr="003D0990">
        <w:trPr>
          <w:trHeight w:val="703"/>
        </w:trPr>
        <w:tc>
          <w:tcPr>
            <w:tcW w:w="4253" w:type="dxa"/>
            <w:vAlign w:val="center"/>
          </w:tcPr>
          <w:p w:rsidR="00EC36E3" w:rsidRPr="005D30A6" w:rsidRDefault="00EC36E3" w:rsidP="006B3A2F">
            <w:pPr>
              <w:ind w:firstLine="0"/>
              <w:contextualSpacing/>
              <w:jc w:val="both"/>
              <w:rPr>
                <w:sz w:val="22"/>
                <w:szCs w:val="22"/>
              </w:rPr>
            </w:pPr>
            <w:r w:rsidRPr="005D30A6">
              <w:rPr>
                <w:sz w:val="22"/>
                <w:szCs w:val="22"/>
              </w:rPr>
              <w:t>Страдающие ишемической кардиомиопатией, ХСН (n=40)</w:t>
            </w:r>
          </w:p>
        </w:tc>
        <w:tc>
          <w:tcPr>
            <w:tcW w:w="1810" w:type="dxa"/>
            <w:vAlign w:val="center"/>
          </w:tcPr>
          <w:p w:rsidR="00EC36E3" w:rsidRPr="005D30A6" w:rsidRDefault="00EC36E3" w:rsidP="003D0990">
            <w:pPr>
              <w:ind w:firstLine="0"/>
              <w:contextualSpacing/>
              <w:jc w:val="center"/>
              <w:rPr>
                <w:sz w:val="22"/>
                <w:szCs w:val="22"/>
              </w:rPr>
            </w:pPr>
            <w:r w:rsidRPr="005D30A6">
              <w:rPr>
                <w:sz w:val="22"/>
                <w:szCs w:val="22"/>
              </w:rPr>
              <w:t>11,3±0,6</w:t>
            </w:r>
          </w:p>
        </w:tc>
        <w:tc>
          <w:tcPr>
            <w:tcW w:w="1810" w:type="dxa"/>
            <w:vAlign w:val="center"/>
          </w:tcPr>
          <w:p w:rsidR="00EC36E3" w:rsidRPr="005D30A6" w:rsidRDefault="00EC36E3" w:rsidP="003D0990">
            <w:pPr>
              <w:ind w:firstLine="0"/>
              <w:contextualSpacing/>
              <w:jc w:val="center"/>
              <w:rPr>
                <w:sz w:val="22"/>
                <w:szCs w:val="22"/>
              </w:rPr>
            </w:pPr>
            <w:r w:rsidRPr="005D30A6">
              <w:rPr>
                <w:sz w:val="22"/>
                <w:szCs w:val="22"/>
              </w:rPr>
              <w:t>37,9±0,8</w:t>
            </w:r>
          </w:p>
        </w:tc>
        <w:tc>
          <w:tcPr>
            <w:tcW w:w="1811" w:type="dxa"/>
            <w:vAlign w:val="center"/>
          </w:tcPr>
          <w:p w:rsidR="00EC36E3" w:rsidRPr="005D30A6" w:rsidRDefault="00EC36E3" w:rsidP="003D0990">
            <w:pPr>
              <w:ind w:firstLine="0"/>
              <w:contextualSpacing/>
              <w:jc w:val="center"/>
              <w:rPr>
                <w:sz w:val="22"/>
                <w:szCs w:val="22"/>
              </w:rPr>
            </w:pPr>
            <w:r w:rsidRPr="005D30A6">
              <w:rPr>
                <w:sz w:val="22"/>
                <w:szCs w:val="22"/>
              </w:rPr>
              <w:t>0,8±0,04</w:t>
            </w:r>
          </w:p>
        </w:tc>
      </w:tr>
      <w:tr w:rsidR="00EC36E3" w:rsidRPr="000576AB" w:rsidTr="003D0990">
        <w:trPr>
          <w:trHeight w:val="703"/>
        </w:trPr>
        <w:tc>
          <w:tcPr>
            <w:tcW w:w="4253" w:type="dxa"/>
            <w:vAlign w:val="center"/>
          </w:tcPr>
          <w:p w:rsidR="00EC36E3" w:rsidRPr="005D30A6" w:rsidRDefault="00EC36E3" w:rsidP="006B3A2F">
            <w:pPr>
              <w:ind w:firstLine="0"/>
              <w:contextualSpacing/>
              <w:jc w:val="both"/>
              <w:rPr>
                <w:sz w:val="22"/>
                <w:szCs w:val="22"/>
              </w:rPr>
            </w:pPr>
            <w:r w:rsidRPr="005D30A6">
              <w:rPr>
                <w:sz w:val="22"/>
                <w:szCs w:val="22"/>
              </w:rPr>
              <w:t xml:space="preserve">Не </w:t>
            </w:r>
            <w:proofErr w:type="gramStart"/>
            <w:r w:rsidRPr="005D30A6">
              <w:rPr>
                <w:sz w:val="22"/>
                <w:szCs w:val="22"/>
              </w:rPr>
              <w:t>имеющие</w:t>
            </w:r>
            <w:proofErr w:type="gramEnd"/>
            <w:r w:rsidRPr="005D30A6">
              <w:rPr>
                <w:sz w:val="22"/>
                <w:szCs w:val="22"/>
              </w:rPr>
              <w:t xml:space="preserve"> признаков ИБС (n=9)</w:t>
            </w:r>
          </w:p>
        </w:tc>
        <w:tc>
          <w:tcPr>
            <w:tcW w:w="1810" w:type="dxa"/>
            <w:vAlign w:val="center"/>
          </w:tcPr>
          <w:p w:rsidR="00EC36E3" w:rsidRPr="005D30A6" w:rsidRDefault="00EC36E3" w:rsidP="003D0990">
            <w:pPr>
              <w:ind w:firstLine="0"/>
              <w:contextualSpacing/>
              <w:jc w:val="center"/>
              <w:rPr>
                <w:sz w:val="22"/>
                <w:szCs w:val="22"/>
              </w:rPr>
            </w:pPr>
            <w:r w:rsidRPr="005D30A6">
              <w:rPr>
                <w:sz w:val="22"/>
                <w:szCs w:val="22"/>
              </w:rPr>
              <w:t>0,4±0,05</w:t>
            </w:r>
          </w:p>
        </w:tc>
        <w:tc>
          <w:tcPr>
            <w:tcW w:w="1810" w:type="dxa"/>
            <w:vAlign w:val="center"/>
          </w:tcPr>
          <w:p w:rsidR="00EC36E3" w:rsidRPr="005D30A6" w:rsidRDefault="00EC36E3" w:rsidP="003D0990">
            <w:pPr>
              <w:ind w:firstLine="0"/>
              <w:contextualSpacing/>
              <w:jc w:val="center"/>
              <w:rPr>
                <w:sz w:val="22"/>
                <w:szCs w:val="22"/>
              </w:rPr>
            </w:pPr>
            <w:r w:rsidRPr="005D30A6">
              <w:rPr>
                <w:sz w:val="22"/>
                <w:szCs w:val="22"/>
              </w:rPr>
              <w:t>0,02±0,01</w:t>
            </w:r>
          </w:p>
        </w:tc>
        <w:tc>
          <w:tcPr>
            <w:tcW w:w="1811" w:type="dxa"/>
            <w:vAlign w:val="center"/>
          </w:tcPr>
          <w:p w:rsidR="00EC36E3" w:rsidRPr="005D30A6" w:rsidRDefault="00EC36E3" w:rsidP="003D0990">
            <w:pPr>
              <w:ind w:firstLine="0"/>
              <w:contextualSpacing/>
              <w:jc w:val="center"/>
              <w:rPr>
                <w:sz w:val="22"/>
                <w:szCs w:val="22"/>
              </w:rPr>
            </w:pPr>
            <w:r w:rsidRPr="005D30A6">
              <w:rPr>
                <w:sz w:val="22"/>
                <w:szCs w:val="22"/>
              </w:rPr>
              <w:t>3,7±0,7</w:t>
            </w:r>
          </w:p>
        </w:tc>
      </w:tr>
    </w:tbl>
    <w:p w:rsidR="000576AB" w:rsidRPr="000576AB" w:rsidRDefault="000576AB" w:rsidP="00914181">
      <w:pPr>
        <w:ind w:firstLine="397"/>
        <w:contextualSpacing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576AB">
        <w:rPr>
          <w:rFonts w:ascii="Times New Roman" w:eastAsia="Times New Roman" w:hAnsi="Times New Roman" w:cs="Times New Roman"/>
          <w:sz w:val="28"/>
          <w:szCs w:val="28"/>
          <w:lang w:eastAsia="ru-RU"/>
        </w:rPr>
        <w:t>Таблица 1. Показатели интерлейкинов для всех групп пациентов</w:t>
      </w:r>
    </w:p>
    <w:p w:rsidR="003D0990" w:rsidRPr="005D30A6" w:rsidRDefault="000576AB" w:rsidP="00914181">
      <w:pPr>
        <w:ind w:right="-202" w:firstLine="397"/>
        <w:contextualSpacing/>
        <w:rPr>
          <w:rFonts w:ascii="Times New Roman" w:eastAsia="Times New Roman" w:hAnsi="Times New Roman" w:cs="Times New Roman"/>
          <w:lang w:eastAsia="ru-RU"/>
        </w:rPr>
      </w:pPr>
      <w:r w:rsidRPr="005D30A6">
        <w:rPr>
          <w:rFonts w:ascii="Times New Roman" w:eastAsia="Times New Roman" w:hAnsi="Times New Roman" w:cs="Times New Roman"/>
          <w:lang w:eastAsia="ru-RU"/>
        </w:rPr>
        <w:t>*р&lt;0,01 **р&lt;0,05 - по сравнению с группой пациентов, не имеющих признаков ИБС</w:t>
      </w:r>
    </w:p>
    <w:p w:rsidR="00623C8F" w:rsidRDefault="00623C8F" w:rsidP="00914181">
      <w:pPr>
        <w:ind w:right="-202" w:firstLine="397"/>
        <w:contextualSpacing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576AB" w:rsidRPr="000576AB" w:rsidRDefault="000576AB" w:rsidP="00914181">
      <w:pPr>
        <w:ind w:right="-202" w:firstLine="397"/>
        <w:contextualSpacing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576AB">
        <w:rPr>
          <w:rFonts w:ascii="Times New Roman" w:eastAsia="Times New Roman" w:hAnsi="Times New Roman" w:cs="Times New Roman"/>
          <w:sz w:val="28"/>
          <w:szCs w:val="28"/>
          <w:lang w:eastAsia="ru-RU"/>
        </w:rPr>
        <w:t>Таблица 2. Показатели белков острой фазы воспаления, костно-минерального и липидного обменов.</w:t>
      </w:r>
    </w:p>
    <w:tbl>
      <w:tblPr>
        <w:tblStyle w:val="a5"/>
        <w:tblW w:w="9781" w:type="dxa"/>
        <w:tblInd w:w="108" w:type="dxa"/>
        <w:tblLayout w:type="fixed"/>
        <w:tblLook w:val="01E0" w:firstRow="1" w:lastRow="1" w:firstColumn="1" w:lastColumn="1" w:noHBand="0" w:noVBand="0"/>
      </w:tblPr>
      <w:tblGrid>
        <w:gridCol w:w="1985"/>
        <w:gridCol w:w="1113"/>
        <w:gridCol w:w="1114"/>
        <w:gridCol w:w="1114"/>
        <w:gridCol w:w="1113"/>
        <w:gridCol w:w="1114"/>
        <w:gridCol w:w="1114"/>
        <w:gridCol w:w="1114"/>
      </w:tblGrid>
      <w:tr w:rsidR="000576AB" w:rsidRPr="005D30A6" w:rsidTr="005D30A6">
        <w:trPr>
          <w:trHeight w:val="837"/>
        </w:trPr>
        <w:tc>
          <w:tcPr>
            <w:tcW w:w="1985" w:type="dxa"/>
            <w:vAlign w:val="center"/>
          </w:tcPr>
          <w:p w:rsidR="000576AB" w:rsidRPr="005D30A6" w:rsidRDefault="000576AB" w:rsidP="005D30A6">
            <w:pPr>
              <w:ind w:firstLine="397"/>
              <w:contextualSpacing/>
              <w:jc w:val="center"/>
              <w:rPr>
                <w:sz w:val="22"/>
                <w:szCs w:val="22"/>
              </w:rPr>
            </w:pPr>
            <w:r w:rsidRPr="005D30A6">
              <w:rPr>
                <w:sz w:val="22"/>
                <w:szCs w:val="22"/>
              </w:rPr>
              <w:t>Клинические группы</w:t>
            </w:r>
          </w:p>
        </w:tc>
        <w:tc>
          <w:tcPr>
            <w:tcW w:w="1113" w:type="dxa"/>
            <w:vAlign w:val="center"/>
          </w:tcPr>
          <w:p w:rsidR="000576AB" w:rsidRPr="005D30A6" w:rsidRDefault="000576AB" w:rsidP="005D30A6">
            <w:pPr>
              <w:ind w:firstLine="0"/>
              <w:contextualSpacing/>
              <w:jc w:val="center"/>
              <w:rPr>
                <w:sz w:val="22"/>
                <w:szCs w:val="22"/>
              </w:rPr>
            </w:pPr>
            <w:r w:rsidRPr="005D30A6">
              <w:rPr>
                <w:sz w:val="22"/>
                <w:szCs w:val="22"/>
              </w:rPr>
              <w:t>СРБ</w:t>
            </w:r>
            <w:r w:rsidR="003D0990" w:rsidRPr="005D30A6">
              <w:rPr>
                <w:sz w:val="22"/>
                <w:szCs w:val="22"/>
              </w:rPr>
              <w:t xml:space="preserve"> </w:t>
            </w:r>
            <w:r w:rsidRPr="005D30A6">
              <w:rPr>
                <w:sz w:val="22"/>
                <w:szCs w:val="22"/>
              </w:rPr>
              <w:t>мг/мл</w:t>
            </w:r>
          </w:p>
        </w:tc>
        <w:tc>
          <w:tcPr>
            <w:tcW w:w="1114" w:type="dxa"/>
            <w:vAlign w:val="center"/>
          </w:tcPr>
          <w:p w:rsidR="000576AB" w:rsidRPr="005D30A6" w:rsidRDefault="000576AB" w:rsidP="005D30A6">
            <w:pPr>
              <w:ind w:firstLine="0"/>
              <w:contextualSpacing/>
              <w:jc w:val="center"/>
              <w:rPr>
                <w:sz w:val="22"/>
                <w:szCs w:val="22"/>
              </w:rPr>
            </w:pPr>
            <w:r w:rsidRPr="005D30A6">
              <w:rPr>
                <w:sz w:val="22"/>
                <w:szCs w:val="22"/>
              </w:rPr>
              <w:t>САА</w:t>
            </w:r>
            <w:proofErr w:type="gramStart"/>
            <w:r w:rsidRPr="005D30A6">
              <w:rPr>
                <w:sz w:val="22"/>
                <w:szCs w:val="22"/>
              </w:rPr>
              <w:t>1</w:t>
            </w:r>
            <w:proofErr w:type="gramEnd"/>
          </w:p>
          <w:p w:rsidR="000576AB" w:rsidRPr="005D30A6" w:rsidRDefault="000576AB" w:rsidP="005D30A6">
            <w:pPr>
              <w:ind w:firstLine="0"/>
              <w:contextualSpacing/>
              <w:jc w:val="center"/>
              <w:rPr>
                <w:sz w:val="22"/>
                <w:szCs w:val="22"/>
              </w:rPr>
            </w:pPr>
            <w:r w:rsidRPr="005D30A6">
              <w:rPr>
                <w:sz w:val="22"/>
                <w:szCs w:val="22"/>
              </w:rPr>
              <w:t>мкг/мл</w:t>
            </w:r>
          </w:p>
        </w:tc>
        <w:tc>
          <w:tcPr>
            <w:tcW w:w="1114" w:type="dxa"/>
            <w:vAlign w:val="center"/>
          </w:tcPr>
          <w:p w:rsidR="000576AB" w:rsidRPr="005D30A6" w:rsidRDefault="000576AB" w:rsidP="005D30A6">
            <w:pPr>
              <w:ind w:firstLine="0"/>
              <w:contextualSpacing/>
              <w:jc w:val="center"/>
              <w:rPr>
                <w:sz w:val="22"/>
                <w:szCs w:val="22"/>
              </w:rPr>
            </w:pPr>
            <w:proofErr w:type="spellStart"/>
            <w:r w:rsidRPr="005D30A6">
              <w:rPr>
                <w:sz w:val="22"/>
                <w:szCs w:val="22"/>
              </w:rPr>
              <w:t>Са×</w:t>
            </w:r>
            <w:proofErr w:type="gramStart"/>
            <w:r w:rsidRPr="005D30A6">
              <w:rPr>
                <w:sz w:val="22"/>
                <w:szCs w:val="22"/>
              </w:rPr>
              <w:t>Р</w:t>
            </w:r>
            <w:proofErr w:type="spellEnd"/>
            <w:proofErr w:type="gramEnd"/>
          </w:p>
        </w:tc>
        <w:tc>
          <w:tcPr>
            <w:tcW w:w="1113" w:type="dxa"/>
            <w:vAlign w:val="center"/>
          </w:tcPr>
          <w:p w:rsidR="000576AB" w:rsidRPr="005D30A6" w:rsidRDefault="000576AB" w:rsidP="005D30A6">
            <w:pPr>
              <w:ind w:firstLine="397"/>
              <w:contextualSpacing/>
              <w:jc w:val="center"/>
              <w:rPr>
                <w:sz w:val="22"/>
                <w:szCs w:val="22"/>
              </w:rPr>
            </w:pPr>
          </w:p>
          <w:p w:rsidR="000576AB" w:rsidRPr="005D30A6" w:rsidRDefault="000576AB" w:rsidP="005D30A6">
            <w:pPr>
              <w:ind w:firstLine="0"/>
              <w:contextualSpacing/>
              <w:jc w:val="center"/>
              <w:rPr>
                <w:sz w:val="22"/>
                <w:szCs w:val="22"/>
              </w:rPr>
            </w:pPr>
            <w:r w:rsidRPr="005D30A6">
              <w:rPr>
                <w:sz w:val="22"/>
                <w:szCs w:val="22"/>
              </w:rPr>
              <w:t>и-ПТГ</w:t>
            </w:r>
          </w:p>
          <w:p w:rsidR="000576AB" w:rsidRPr="005D30A6" w:rsidRDefault="000576AB" w:rsidP="005D30A6">
            <w:pPr>
              <w:ind w:firstLine="0"/>
              <w:contextualSpacing/>
              <w:jc w:val="center"/>
              <w:rPr>
                <w:sz w:val="22"/>
                <w:szCs w:val="22"/>
              </w:rPr>
            </w:pPr>
            <w:proofErr w:type="spellStart"/>
            <w:r w:rsidRPr="005D30A6">
              <w:rPr>
                <w:sz w:val="22"/>
                <w:szCs w:val="22"/>
              </w:rPr>
              <w:t>пг</w:t>
            </w:r>
            <w:proofErr w:type="spellEnd"/>
            <w:r w:rsidRPr="005D30A6">
              <w:rPr>
                <w:sz w:val="22"/>
                <w:szCs w:val="22"/>
              </w:rPr>
              <w:t>/мл</w:t>
            </w:r>
          </w:p>
          <w:p w:rsidR="000576AB" w:rsidRPr="005D30A6" w:rsidRDefault="000576AB" w:rsidP="005D30A6">
            <w:pPr>
              <w:ind w:firstLine="397"/>
              <w:contextualSpacing/>
              <w:jc w:val="center"/>
              <w:rPr>
                <w:sz w:val="22"/>
                <w:szCs w:val="22"/>
              </w:rPr>
            </w:pPr>
          </w:p>
        </w:tc>
        <w:tc>
          <w:tcPr>
            <w:tcW w:w="1114" w:type="dxa"/>
            <w:vAlign w:val="center"/>
          </w:tcPr>
          <w:p w:rsidR="000576AB" w:rsidRPr="005D30A6" w:rsidRDefault="000576AB" w:rsidP="005D30A6">
            <w:pPr>
              <w:ind w:firstLine="0"/>
              <w:contextualSpacing/>
              <w:jc w:val="center"/>
              <w:rPr>
                <w:sz w:val="22"/>
                <w:szCs w:val="22"/>
              </w:rPr>
            </w:pPr>
            <w:r w:rsidRPr="005D30A6">
              <w:rPr>
                <w:sz w:val="22"/>
                <w:szCs w:val="22"/>
              </w:rPr>
              <w:t>ЛПВП</w:t>
            </w:r>
          </w:p>
          <w:p w:rsidR="000576AB" w:rsidRPr="005D30A6" w:rsidRDefault="000576AB" w:rsidP="005D30A6">
            <w:pPr>
              <w:ind w:firstLine="0"/>
              <w:contextualSpacing/>
              <w:jc w:val="center"/>
              <w:rPr>
                <w:sz w:val="22"/>
                <w:szCs w:val="22"/>
              </w:rPr>
            </w:pPr>
            <w:r w:rsidRPr="005D30A6">
              <w:rPr>
                <w:sz w:val="22"/>
                <w:szCs w:val="22"/>
              </w:rPr>
              <w:t>ммоль/л</w:t>
            </w:r>
          </w:p>
        </w:tc>
        <w:tc>
          <w:tcPr>
            <w:tcW w:w="1114" w:type="dxa"/>
            <w:vAlign w:val="center"/>
          </w:tcPr>
          <w:p w:rsidR="000576AB" w:rsidRPr="005D30A6" w:rsidRDefault="000576AB" w:rsidP="005D30A6">
            <w:pPr>
              <w:ind w:firstLine="0"/>
              <w:contextualSpacing/>
              <w:jc w:val="center"/>
              <w:rPr>
                <w:sz w:val="22"/>
                <w:szCs w:val="22"/>
              </w:rPr>
            </w:pPr>
            <w:r w:rsidRPr="005D30A6">
              <w:rPr>
                <w:sz w:val="22"/>
                <w:szCs w:val="22"/>
              </w:rPr>
              <w:t>ЛПНП</w:t>
            </w:r>
          </w:p>
          <w:p w:rsidR="000576AB" w:rsidRPr="005D30A6" w:rsidRDefault="000576AB" w:rsidP="005D30A6">
            <w:pPr>
              <w:ind w:firstLine="0"/>
              <w:contextualSpacing/>
              <w:jc w:val="center"/>
              <w:rPr>
                <w:sz w:val="22"/>
                <w:szCs w:val="22"/>
              </w:rPr>
            </w:pPr>
            <w:r w:rsidRPr="005D30A6">
              <w:rPr>
                <w:sz w:val="22"/>
                <w:szCs w:val="22"/>
              </w:rPr>
              <w:t>ммоль/л</w:t>
            </w:r>
          </w:p>
        </w:tc>
        <w:tc>
          <w:tcPr>
            <w:tcW w:w="1114" w:type="dxa"/>
            <w:vAlign w:val="center"/>
          </w:tcPr>
          <w:p w:rsidR="000576AB" w:rsidRPr="005D30A6" w:rsidRDefault="000576AB" w:rsidP="005D30A6">
            <w:pPr>
              <w:ind w:firstLine="0"/>
              <w:contextualSpacing/>
              <w:jc w:val="center"/>
              <w:rPr>
                <w:sz w:val="22"/>
                <w:szCs w:val="22"/>
              </w:rPr>
            </w:pPr>
            <w:r w:rsidRPr="005D30A6">
              <w:rPr>
                <w:sz w:val="22"/>
                <w:szCs w:val="22"/>
              </w:rPr>
              <w:t>ТГ</w:t>
            </w:r>
          </w:p>
          <w:p w:rsidR="000576AB" w:rsidRPr="005D30A6" w:rsidRDefault="000576AB" w:rsidP="005D30A6">
            <w:pPr>
              <w:ind w:firstLine="0"/>
              <w:contextualSpacing/>
              <w:jc w:val="center"/>
              <w:rPr>
                <w:sz w:val="22"/>
                <w:szCs w:val="22"/>
              </w:rPr>
            </w:pPr>
            <w:r w:rsidRPr="005D30A6">
              <w:rPr>
                <w:sz w:val="22"/>
                <w:szCs w:val="22"/>
              </w:rPr>
              <w:t>ммоль/л</w:t>
            </w:r>
          </w:p>
        </w:tc>
      </w:tr>
      <w:tr w:rsidR="000576AB" w:rsidRPr="005D30A6" w:rsidTr="005D30A6">
        <w:trPr>
          <w:trHeight w:val="703"/>
        </w:trPr>
        <w:tc>
          <w:tcPr>
            <w:tcW w:w="1985" w:type="dxa"/>
            <w:vAlign w:val="center"/>
          </w:tcPr>
          <w:p w:rsidR="000576AB" w:rsidRPr="005D30A6" w:rsidRDefault="000576AB" w:rsidP="006B3A2F">
            <w:pPr>
              <w:ind w:firstLine="0"/>
              <w:contextualSpacing/>
              <w:jc w:val="both"/>
              <w:rPr>
                <w:sz w:val="22"/>
                <w:szCs w:val="22"/>
              </w:rPr>
            </w:pPr>
            <w:proofErr w:type="gramStart"/>
            <w:r w:rsidRPr="005D30A6">
              <w:rPr>
                <w:sz w:val="22"/>
                <w:szCs w:val="22"/>
              </w:rPr>
              <w:t>Перенесшие</w:t>
            </w:r>
            <w:proofErr w:type="gramEnd"/>
            <w:r w:rsidRPr="005D30A6">
              <w:rPr>
                <w:sz w:val="22"/>
                <w:szCs w:val="22"/>
              </w:rPr>
              <w:t xml:space="preserve"> инфаркт миокарда (n=5)</w:t>
            </w:r>
          </w:p>
        </w:tc>
        <w:tc>
          <w:tcPr>
            <w:tcW w:w="1113" w:type="dxa"/>
            <w:vAlign w:val="center"/>
          </w:tcPr>
          <w:p w:rsidR="000576AB" w:rsidRPr="005D30A6" w:rsidRDefault="000576AB" w:rsidP="003D0990">
            <w:pPr>
              <w:ind w:firstLine="0"/>
              <w:contextualSpacing/>
              <w:jc w:val="both"/>
              <w:rPr>
                <w:sz w:val="22"/>
                <w:szCs w:val="22"/>
              </w:rPr>
            </w:pPr>
            <w:r w:rsidRPr="005D30A6">
              <w:rPr>
                <w:sz w:val="22"/>
                <w:szCs w:val="22"/>
              </w:rPr>
              <w:t>24,5±</w:t>
            </w:r>
            <w:r w:rsidR="006B3A2F" w:rsidRPr="005D30A6">
              <w:rPr>
                <w:sz w:val="22"/>
                <w:szCs w:val="22"/>
              </w:rPr>
              <w:t xml:space="preserve"> </w:t>
            </w:r>
            <w:r w:rsidRPr="005D30A6">
              <w:rPr>
                <w:sz w:val="22"/>
                <w:szCs w:val="22"/>
              </w:rPr>
              <w:t>0,3</w:t>
            </w:r>
          </w:p>
        </w:tc>
        <w:tc>
          <w:tcPr>
            <w:tcW w:w="1114" w:type="dxa"/>
            <w:vAlign w:val="center"/>
          </w:tcPr>
          <w:p w:rsidR="000576AB" w:rsidRPr="005D30A6" w:rsidRDefault="000576AB" w:rsidP="003D0990">
            <w:pPr>
              <w:ind w:firstLine="0"/>
              <w:contextualSpacing/>
              <w:jc w:val="both"/>
              <w:rPr>
                <w:sz w:val="22"/>
                <w:szCs w:val="22"/>
              </w:rPr>
            </w:pPr>
            <w:r w:rsidRPr="005D30A6">
              <w:rPr>
                <w:sz w:val="22"/>
                <w:szCs w:val="22"/>
              </w:rPr>
              <w:t>0,4±</w:t>
            </w:r>
            <w:r w:rsidR="006B3A2F" w:rsidRPr="005D30A6">
              <w:rPr>
                <w:sz w:val="22"/>
                <w:szCs w:val="22"/>
              </w:rPr>
              <w:t xml:space="preserve"> </w:t>
            </w:r>
            <w:r w:rsidRPr="005D30A6">
              <w:rPr>
                <w:sz w:val="22"/>
                <w:szCs w:val="22"/>
              </w:rPr>
              <w:t>0,03</w:t>
            </w:r>
          </w:p>
        </w:tc>
        <w:tc>
          <w:tcPr>
            <w:tcW w:w="1114" w:type="dxa"/>
            <w:vAlign w:val="center"/>
          </w:tcPr>
          <w:p w:rsidR="000576AB" w:rsidRPr="005D30A6" w:rsidRDefault="000576AB" w:rsidP="003D0990">
            <w:pPr>
              <w:ind w:firstLine="0"/>
              <w:contextualSpacing/>
              <w:jc w:val="both"/>
              <w:rPr>
                <w:sz w:val="22"/>
                <w:szCs w:val="22"/>
              </w:rPr>
            </w:pPr>
            <w:r w:rsidRPr="005D30A6">
              <w:rPr>
                <w:sz w:val="22"/>
                <w:szCs w:val="22"/>
              </w:rPr>
              <w:t>6,1±0,2</w:t>
            </w:r>
          </w:p>
        </w:tc>
        <w:tc>
          <w:tcPr>
            <w:tcW w:w="1113" w:type="dxa"/>
            <w:vAlign w:val="center"/>
          </w:tcPr>
          <w:p w:rsidR="000576AB" w:rsidRPr="005D30A6" w:rsidRDefault="000576AB" w:rsidP="003D0990">
            <w:pPr>
              <w:ind w:firstLine="0"/>
              <w:contextualSpacing/>
              <w:jc w:val="both"/>
              <w:rPr>
                <w:sz w:val="22"/>
                <w:szCs w:val="22"/>
              </w:rPr>
            </w:pPr>
            <w:r w:rsidRPr="005D30A6">
              <w:rPr>
                <w:sz w:val="22"/>
                <w:szCs w:val="22"/>
              </w:rPr>
              <w:t>984±2,7</w:t>
            </w:r>
          </w:p>
        </w:tc>
        <w:tc>
          <w:tcPr>
            <w:tcW w:w="1114" w:type="dxa"/>
            <w:vAlign w:val="center"/>
          </w:tcPr>
          <w:p w:rsidR="000576AB" w:rsidRPr="005D30A6" w:rsidRDefault="000576AB" w:rsidP="003D0990">
            <w:pPr>
              <w:ind w:firstLine="0"/>
              <w:contextualSpacing/>
              <w:jc w:val="both"/>
              <w:rPr>
                <w:sz w:val="22"/>
                <w:szCs w:val="22"/>
              </w:rPr>
            </w:pPr>
            <w:r w:rsidRPr="005D30A6">
              <w:rPr>
                <w:sz w:val="22"/>
                <w:szCs w:val="22"/>
              </w:rPr>
              <w:t>1,2±0,9</w:t>
            </w:r>
          </w:p>
        </w:tc>
        <w:tc>
          <w:tcPr>
            <w:tcW w:w="1114" w:type="dxa"/>
            <w:vAlign w:val="center"/>
          </w:tcPr>
          <w:p w:rsidR="000576AB" w:rsidRPr="005D30A6" w:rsidRDefault="000576AB" w:rsidP="003D0990">
            <w:pPr>
              <w:ind w:firstLine="0"/>
              <w:contextualSpacing/>
              <w:jc w:val="both"/>
              <w:rPr>
                <w:sz w:val="22"/>
                <w:szCs w:val="22"/>
              </w:rPr>
            </w:pPr>
            <w:r w:rsidRPr="005D30A6">
              <w:rPr>
                <w:sz w:val="22"/>
                <w:szCs w:val="22"/>
              </w:rPr>
              <w:t>4,3±0,8</w:t>
            </w:r>
          </w:p>
        </w:tc>
        <w:tc>
          <w:tcPr>
            <w:tcW w:w="1114" w:type="dxa"/>
            <w:vAlign w:val="center"/>
          </w:tcPr>
          <w:p w:rsidR="000576AB" w:rsidRPr="005D30A6" w:rsidRDefault="000576AB" w:rsidP="003D0990">
            <w:pPr>
              <w:ind w:firstLine="0"/>
              <w:contextualSpacing/>
              <w:jc w:val="both"/>
              <w:rPr>
                <w:sz w:val="22"/>
                <w:szCs w:val="22"/>
              </w:rPr>
            </w:pPr>
            <w:r w:rsidRPr="005D30A6">
              <w:rPr>
                <w:sz w:val="22"/>
                <w:szCs w:val="22"/>
              </w:rPr>
              <w:t>1,9±0,3</w:t>
            </w:r>
          </w:p>
        </w:tc>
      </w:tr>
      <w:tr w:rsidR="000576AB" w:rsidRPr="005D30A6" w:rsidTr="005D30A6">
        <w:trPr>
          <w:trHeight w:val="897"/>
        </w:trPr>
        <w:tc>
          <w:tcPr>
            <w:tcW w:w="1985" w:type="dxa"/>
            <w:vAlign w:val="center"/>
          </w:tcPr>
          <w:p w:rsidR="000576AB" w:rsidRPr="005D30A6" w:rsidRDefault="000576AB" w:rsidP="006B3A2F">
            <w:pPr>
              <w:ind w:firstLine="0"/>
              <w:contextualSpacing/>
              <w:jc w:val="both"/>
              <w:rPr>
                <w:sz w:val="22"/>
                <w:szCs w:val="22"/>
              </w:rPr>
            </w:pPr>
            <w:proofErr w:type="gramStart"/>
            <w:r w:rsidRPr="005D30A6">
              <w:rPr>
                <w:sz w:val="22"/>
                <w:szCs w:val="22"/>
              </w:rPr>
              <w:t>Страдающие</w:t>
            </w:r>
            <w:proofErr w:type="gramEnd"/>
            <w:r w:rsidRPr="005D30A6">
              <w:rPr>
                <w:sz w:val="22"/>
                <w:szCs w:val="22"/>
              </w:rPr>
              <w:t xml:space="preserve"> стабильной стенокардией (n=7)</w:t>
            </w:r>
          </w:p>
        </w:tc>
        <w:tc>
          <w:tcPr>
            <w:tcW w:w="1113" w:type="dxa"/>
            <w:vAlign w:val="center"/>
          </w:tcPr>
          <w:p w:rsidR="000576AB" w:rsidRPr="005D30A6" w:rsidRDefault="000576AB" w:rsidP="003D0990">
            <w:pPr>
              <w:ind w:firstLine="0"/>
              <w:contextualSpacing/>
              <w:jc w:val="both"/>
              <w:rPr>
                <w:sz w:val="22"/>
                <w:szCs w:val="22"/>
              </w:rPr>
            </w:pPr>
            <w:r w:rsidRPr="005D30A6">
              <w:rPr>
                <w:sz w:val="22"/>
                <w:szCs w:val="22"/>
              </w:rPr>
              <w:t>0,3±0,02</w:t>
            </w:r>
          </w:p>
        </w:tc>
        <w:tc>
          <w:tcPr>
            <w:tcW w:w="1114" w:type="dxa"/>
            <w:vAlign w:val="center"/>
          </w:tcPr>
          <w:p w:rsidR="000576AB" w:rsidRPr="005D30A6" w:rsidRDefault="000576AB" w:rsidP="003D0990">
            <w:pPr>
              <w:ind w:firstLine="0"/>
              <w:contextualSpacing/>
              <w:jc w:val="both"/>
              <w:rPr>
                <w:sz w:val="22"/>
                <w:szCs w:val="22"/>
              </w:rPr>
            </w:pPr>
            <w:r w:rsidRPr="005D30A6">
              <w:rPr>
                <w:sz w:val="22"/>
                <w:szCs w:val="22"/>
              </w:rPr>
              <w:t>0,6±0,04</w:t>
            </w:r>
          </w:p>
        </w:tc>
        <w:tc>
          <w:tcPr>
            <w:tcW w:w="1114" w:type="dxa"/>
            <w:vAlign w:val="center"/>
          </w:tcPr>
          <w:p w:rsidR="000576AB" w:rsidRPr="005D30A6" w:rsidRDefault="000576AB" w:rsidP="003D0990">
            <w:pPr>
              <w:ind w:firstLine="0"/>
              <w:contextualSpacing/>
              <w:jc w:val="both"/>
              <w:rPr>
                <w:sz w:val="22"/>
                <w:szCs w:val="22"/>
              </w:rPr>
            </w:pPr>
            <w:r w:rsidRPr="005D30A6">
              <w:rPr>
                <w:sz w:val="22"/>
                <w:szCs w:val="22"/>
              </w:rPr>
              <w:t>4,1±0,4</w:t>
            </w:r>
          </w:p>
        </w:tc>
        <w:tc>
          <w:tcPr>
            <w:tcW w:w="1113" w:type="dxa"/>
            <w:vAlign w:val="center"/>
          </w:tcPr>
          <w:p w:rsidR="000576AB" w:rsidRPr="005D30A6" w:rsidRDefault="000576AB" w:rsidP="003D0990">
            <w:pPr>
              <w:ind w:firstLine="0"/>
              <w:contextualSpacing/>
              <w:jc w:val="both"/>
              <w:rPr>
                <w:sz w:val="22"/>
                <w:szCs w:val="22"/>
              </w:rPr>
            </w:pPr>
            <w:r w:rsidRPr="005D30A6">
              <w:rPr>
                <w:sz w:val="22"/>
                <w:szCs w:val="22"/>
              </w:rPr>
              <w:t>483±1,4</w:t>
            </w:r>
          </w:p>
        </w:tc>
        <w:tc>
          <w:tcPr>
            <w:tcW w:w="1114" w:type="dxa"/>
            <w:vAlign w:val="center"/>
          </w:tcPr>
          <w:p w:rsidR="000576AB" w:rsidRPr="005D30A6" w:rsidRDefault="000576AB" w:rsidP="003D0990">
            <w:pPr>
              <w:ind w:firstLine="0"/>
              <w:contextualSpacing/>
              <w:jc w:val="both"/>
              <w:rPr>
                <w:sz w:val="22"/>
                <w:szCs w:val="22"/>
              </w:rPr>
            </w:pPr>
            <w:r w:rsidRPr="005D30A6">
              <w:rPr>
                <w:sz w:val="22"/>
                <w:szCs w:val="22"/>
              </w:rPr>
              <w:t>1,3-±0,8</w:t>
            </w:r>
          </w:p>
        </w:tc>
        <w:tc>
          <w:tcPr>
            <w:tcW w:w="1114" w:type="dxa"/>
            <w:vAlign w:val="center"/>
          </w:tcPr>
          <w:p w:rsidR="000576AB" w:rsidRPr="005D30A6" w:rsidRDefault="000576AB" w:rsidP="003D0990">
            <w:pPr>
              <w:ind w:firstLine="0"/>
              <w:contextualSpacing/>
              <w:jc w:val="both"/>
              <w:rPr>
                <w:sz w:val="22"/>
                <w:szCs w:val="22"/>
              </w:rPr>
            </w:pPr>
            <w:r w:rsidRPr="005D30A6">
              <w:rPr>
                <w:sz w:val="22"/>
                <w:szCs w:val="22"/>
              </w:rPr>
              <w:t>3,1±0,8*</w:t>
            </w:r>
          </w:p>
        </w:tc>
        <w:tc>
          <w:tcPr>
            <w:tcW w:w="1114" w:type="dxa"/>
            <w:vAlign w:val="center"/>
          </w:tcPr>
          <w:p w:rsidR="000576AB" w:rsidRPr="005D30A6" w:rsidRDefault="000576AB" w:rsidP="003D0990">
            <w:pPr>
              <w:ind w:firstLine="0"/>
              <w:contextualSpacing/>
              <w:jc w:val="both"/>
              <w:rPr>
                <w:sz w:val="22"/>
                <w:szCs w:val="22"/>
              </w:rPr>
            </w:pPr>
            <w:r w:rsidRPr="005D30A6">
              <w:rPr>
                <w:sz w:val="22"/>
                <w:szCs w:val="22"/>
              </w:rPr>
              <w:t>2,2±0,8*</w:t>
            </w:r>
          </w:p>
        </w:tc>
      </w:tr>
      <w:tr w:rsidR="000576AB" w:rsidRPr="005D30A6" w:rsidTr="005D30A6">
        <w:trPr>
          <w:trHeight w:val="703"/>
        </w:trPr>
        <w:tc>
          <w:tcPr>
            <w:tcW w:w="1985" w:type="dxa"/>
            <w:vAlign w:val="center"/>
          </w:tcPr>
          <w:p w:rsidR="000576AB" w:rsidRPr="005D30A6" w:rsidRDefault="000576AB" w:rsidP="006B3A2F">
            <w:pPr>
              <w:ind w:firstLine="0"/>
              <w:contextualSpacing/>
              <w:jc w:val="both"/>
              <w:rPr>
                <w:sz w:val="22"/>
                <w:szCs w:val="22"/>
              </w:rPr>
            </w:pPr>
            <w:proofErr w:type="gramStart"/>
            <w:r w:rsidRPr="005D30A6">
              <w:rPr>
                <w:sz w:val="22"/>
                <w:szCs w:val="22"/>
              </w:rPr>
              <w:t>Страдающие</w:t>
            </w:r>
            <w:proofErr w:type="gramEnd"/>
            <w:r w:rsidRPr="005D30A6">
              <w:rPr>
                <w:sz w:val="22"/>
                <w:szCs w:val="22"/>
              </w:rPr>
              <w:t xml:space="preserve"> безболевой ишемией миокарда (n-19)</w:t>
            </w:r>
          </w:p>
        </w:tc>
        <w:tc>
          <w:tcPr>
            <w:tcW w:w="1113" w:type="dxa"/>
            <w:vAlign w:val="center"/>
          </w:tcPr>
          <w:p w:rsidR="000576AB" w:rsidRPr="005D30A6" w:rsidRDefault="000576AB" w:rsidP="003D0990">
            <w:pPr>
              <w:ind w:firstLine="0"/>
              <w:contextualSpacing/>
              <w:jc w:val="both"/>
              <w:rPr>
                <w:sz w:val="22"/>
                <w:szCs w:val="22"/>
              </w:rPr>
            </w:pPr>
            <w:r w:rsidRPr="005D30A6">
              <w:rPr>
                <w:sz w:val="22"/>
                <w:szCs w:val="22"/>
              </w:rPr>
              <w:t>0,9±0,04</w:t>
            </w:r>
          </w:p>
        </w:tc>
        <w:tc>
          <w:tcPr>
            <w:tcW w:w="1114" w:type="dxa"/>
            <w:vAlign w:val="center"/>
          </w:tcPr>
          <w:p w:rsidR="000576AB" w:rsidRPr="005D30A6" w:rsidRDefault="000576AB" w:rsidP="003D0990">
            <w:pPr>
              <w:ind w:firstLine="0"/>
              <w:contextualSpacing/>
              <w:jc w:val="both"/>
              <w:rPr>
                <w:sz w:val="22"/>
                <w:szCs w:val="22"/>
              </w:rPr>
            </w:pPr>
            <w:r w:rsidRPr="005D30A6">
              <w:rPr>
                <w:sz w:val="22"/>
                <w:szCs w:val="22"/>
              </w:rPr>
              <w:t>2,5±0,9**</w:t>
            </w:r>
          </w:p>
        </w:tc>
        <w:tc>
          <w:tcPr>
            <w:tcW w:w="1114" w:type="dxa"/>
            <w:vAlign w:val="center"/>
          </w:tcPr>
          <w:p w:rsidR="000576AB" w:rsidRPr="005D30A6" w:rsidRDefault="000576AB" w:rsidP="003D0990">
            <w:pPr>
              <w:ind w:firstLine="0"/>
              <w:contextualSpacing/>
              <w:jc w:val="both"/>
              <w:rPr>
                <w:sz w:val="22"/>
                <w:szCs w:val="22"/>
              </w:rPr>
            </w:pPr>
            <w:r w:rsidRPr="005D30A6">
              <w:rPr>
                <w:sz w:val="22"/>
                <w:szCs w:val="22"/>
              </w:rPr>
              <w:t>5,4±0,7*</w:t>
            </w:r>
          </w:p>
        </w:tc>
        <w:tc>
          <w:tcPr>
            <w:tcW w:w="1113" w:type="dxa"/>
            <w:vAlign w:val="center"/>
          </w:tcPr>
          <w:p w:rsidR="000576AB" w:rsidRPr="005D30A6" w:rsidRDefault="000576AB" w:rsidP="003D0990">
            <w:pPr>
              <w:ind w:firstLine="0"/>
              <w:contextualSpacing/>
              <w:jc w:val="both"/>
              <w:rPr>
                <w:sz w:val="22"/>
                <w:szCs w:val="22"/>
              </w:rPr>
            </w:pPr>
            <w:r w:rsidRPr="005D30A6">
              <w:rPr>
                <w:sz w:val="22"/>
                <w:szCs w:val="22"/>
              </w:rPr>
              <w:t>784±0,8</w:t>
            </w:r>
          </w:p>
        </w:tc>
        <w:tc>
          <w:tcPr>
            <w:tcW w:w="1114" w:type="dxa"/>
            <w:vAlign w:val="center"/>
          </w:tcPr>
          <w:p w:rsidR="000576AB" w:rsidRPr="005D30A6" w:rsidRDefault="000576AB" w:rsidP="003D0990">
            <w:pPr>
              <w:ind w:firstLine="0"/>
              <w:contextualSpacing/>
              <w:jc w:val="both"/>
              <w:rPr>
                <w:sz w:val="22"/>
                <w:szCs w:val="22"/>
              </w:rPr>
            </w:pPr>
            <w:r w:rsidRPr="005D30A6">
              <w:rPr>
                <w:sz w:val="22"/>
                <w:szCs w:val="22"/>
              </w:rPr>
              <w:t>0,9±0,07</w:t>
            </w:r>
          </w:p>
        </w:tc>
        <w:tc>
          <w:tcPr>
            <w:tcW w:w="1114" w:type="dxa"/>
            <w:vAlign w:val="center"/>
          </w:tcPr>
          <w:p w:rsidR="000576AB" w:rsidRPr="005D30A6" w:rsidRDefault="000576AB" w:rsidP="003D0990">
            <w:pPr>
              <w:ind w:firstLine="0"/>
              <w:contextualSpacing/>
              <w:jc w:val="both"/>
              <w:rPr>
                <w:sz w:val="22"/>
                <w:szCs w:val="22"/>
              </w:rPr>
            </w:pPr>
            <w:r w:rsidRPr="005D30A6">
              <w:rPr>
                <w:sz w:val="22"/>
                <w:szCs w:val="22"/>
              </w:rPr>
              <w:t>5,3±0,6</w:t>
            </w:r>
          </w:p>
        </w:tc>
        <w:tc>
          <w:tcPr>
            <w:tcW w:w="1114" w:type="dxa"/>
            <w:vAlign w:val="center"/>
          </w:tcPr>
          <w:p w:rsidR="000576AB" w:rsidRPr="005D30A6" w:rsidRDefault="000576AB" w:rsidP="003D0990">
            <w:pPr>
              <w:ind w:firstLine="0"/>
              <w:contextualSpacing/>
              <w:jc w:val="both"/>
              <w:rPr>
                <w:sz w:val="22"/>
                <w:szCs w:val="22"/>
              </w:rPr>
            </w:pPr>
            <w:r w:rsidRPr="005D30A6">
              <w:rPr>
                <w:sz w:val="22"/>
                <w:szCs w:val="22"/>
              </w:rPr>
              <w:t>2,7±0,9</w:t>
            </w:r>
          </w:p>
        </w:tc>
      </w:tr>
      <w:tr w:rsidR="000576AB" w:rsidRPr="005D30A6" w:rsidTr="005D30A6">
        <w:trPr>
          <w:trHeight w:val="703"/>
        </w:trPr>
        <w:tc>
          <w:tcPr>
            <w:tcW w:w="1985" w:type="dxa"/>
            <w:vAlign w:val="center"/>
          </w:tcPr>
          <w:p w:rsidR="000576AB" w:rsidRPr="005D30A6" w:rsidRDefault="000576AB" w:rsidP="006B3A2F">
            <w:pPr>
              <w:ind w:firstLine="0"/>
              <w:contextualSpacing/>
              <w:jc w:val="both"/>
              <w:rPr>
                <w:sz w:val="22"/>
                <w:szCs w:val="22"/>
              </w:rPr>
            </w:pPr>
            <w:r w:rsidRPr="005D30A6">
              <w:rPr>
                <w:sz w:val="22"/>
                <w:szCs w:val="22"/>
              </w:rPr>
              <w:t>Страдающие ишемической кардиомиопатией, ХСН (n=40)</w:t>
            </w:r>
          </w:p>
        </w:tc>
        <w:tc>
          <w:tcPr>
            <w:tcW w:w="1113" w:type="dxa"/>
            <w:vAlign w:val="center"/>
          </w:tcPr>
          <w:p w:rsidR="000576AB" w:rsidRPr="005D30A6" w:rsidRDefault="000576AB" w:rsidP="003D0990">
            <w:pPr>
              <w:ind w:firstLine="0"/>
              <w:contextualSpacing/>
              <w:jc w:val="both"/>
              <w:rPr>
                <w:sz w:val="22"/>
                <w:szCs w:val="22"/>
              </w:rPr>
            </w:pPr>
            <w:r w:rsidRPr="005D30A6">
              <w:rPr>
                <w:sz w:val="22"/>
                <w:szCs w:val="22"/>
              </w:rPr>
              <w:t>1,5±0,7</w:t>
            </w:r>
          </w:p>
        </w:tc>
        <w:tc>
          <w:tcPr>
            <w:tcW w:w="1114" w:type="dxa"/>
            <w:vAlign w:val="center"/>
          </w:tcPr>
          <w:p w:rsidR="000576AB" w:rsidRPr="005D30A6" w:rsidRDefault="000576AB" w:rsidP="003D0990">
            <w:pPr>
              <w:ind w:firstLine="0"/>
              <w:contextualSpacing/>
              <w:jc w:val="both"/>
              <w:rPr>
                <w:sz w:val="22"/>
                <w:szCs w:val="22"/>
              </w:rPr>
            </w:pPr>
            <w:r w:rsidRPr="005D30A6">
              <w:rPr>
                <w:sz w:val="22"/>
                <w:szCs w:val="22"/>
              </w:rPr>
              <w:t>2,3±0,7</w:t>
            </w:r>
          </w:p>
        </w:tc>
        <w:tc>
          <w:tcPr>
            <w:tcW w:w="1114" w:type="dxa"/>
            <w:vAlign w:val="center"/>
          </w:tcPr>
          <w:p w:rsidR="000576AB" w:rsidRPr="005D30A6" w:rsidRDefault="000576AB" w:rsidP="003D0990">
            <w:pPr>
              <w:ind w:firstLine="0"/>
              <w:contextualSpacing/>
              <w:jc w:val="both"/>
              <w:rPr>
                <w:sz w:val="22"/>
                <w:szCs w:val="22"/>
              </w:rPr>
            </w:pPr>
            <w:r w:rsidRPr="005D30A6">
              <w:rPr>
                <w:sz w:val="22"/>
                <w:szCs w:val="22"/>
              </w:rPr>
              <w:t>5,3±0,8</w:t>
            </w:r>
          </w:p>
        </w:tc>
        <w:tc>
          <w:tcPr>
            <w:tcW w:w="1113" w:type="dxa"/>
            <w:vAlign w:val="center"/>
          </w:tcPr>
          <w:p w:rsidR="000576AB" w:rsidRPr="005D30A6" w:rsidRDefault="000576AB" w:rsidP="003D0990">
            <w:pPr>
              <w:ind w:firstLine="0"/>
              <w:contextualSpacing/>
              <w:jc w:val="both"/>
              <w:rPr>
                <w:sz w:val="22"/>
                <w:szCs w:val="22"/>
              </w:rPr>
            </w:pPr>
            <w:r w:rsidRPr="005D30A6">
              <w:rPr>
                <w:sz w:val="22"/>
                <w:szCs w:val="22"/>
              </w:rPr>
              <w:t>621±2,2</w:t>
            </w:r>
          </w:p>
        </w:tc>
        <w:tc>
          <w:tcPr>
            <w:tcW w:w="1114" w:type="dxa"/>
            <w:vAlign w:val="center"/>
          </w:tcPr>
          <w:p w:rsidR="000576AB" w:rsidRPr="005D30A6" w:rsidRDefault="000576AB" w:rsidP="003D0990">
            <w:pPr>
              <w:ind w:firstLine="0"/>
              <w:contextualSpacing/>
              <w:jc w:val="both"/>
              <w:rPr>
                <w:sz w:val="22"/>
                <w:szCs w:val="22"/>
              </w:rPr>
            </w:pPr>
            <w:r w:rsidRPr="005D30A6">
              <w:rPr>
                <w:sz w:val="22"/>
                <w:szCs w:val="22"/>
              </w:rPr>
              <w:t>0,9±0,4</w:t>
            </w:r>
          </w:p>
        </w:tc>
        <w:tc>
          <w:tcPr>
            <w:tcW w:w="1114" w:type="dxa"/>
            <w:vAlign w:val="center"/>
          </w:tcPr>
          <w:p w:rsidR="000576AB" w:rsidRPr="005D30A6" w:rsidRDefault="000576AB" w:rsidP="003D0990">
            <w:pPr>
              <w:ind w:firstLine="0"/>
              <w:contextualSpacing/>
              <w:jc w:val="both"/>
              <w:rPr>
                <w:sz w:val="22"/>
                <w:szCs w:val="22"/>
              </w:rPr>
            </w:pPr>
            <w:r w:rsidRPr="005D30A6">
              <w:rPr>
                <w:sz w:val="22"/>
                <w:szCs w:val="22"/>
              </w:rPr>
              <w:t>5,9±0,7**</w:t>
            </w:r>
          </w:p>
        </w:tc>
        <w:tc>
          <w:tcPr>
            <w:tcW w:w="1114" w:type="dxa"/>
            <w:vAlign w:val="center"/>
          </w:tcPr>
          <w:p w:rsidR="000576AB" w:rsidRPr="005D30A6" w:rsidRDefault="000576AB" w:rsidP="003D0990">
            <w:pPr>
              <w:ind w:firstLine="0"/>
              <w:contextualSpacing/>
              <w:jc w:val="both"/>
              <w:rPr>
                <w:sz w:val="22"/>
                <w:szCs w:val="22"/>
              </w:rPr>
            </w:pPr>
            <w:r w:rsidRPr="005D30A6">
              <w:rPr>
                <w:sz w:val="22"/>
                <w:szCs w:val="22"/>
              </w:rPr>
              <w:t>3,1±0,2**</w:t>
            </w:r>
          </w:p>
        </w:tc>
      </w:tr>
      <w:tr w:rsidR="000576AB" w:rsidRPr="005D30A6" w:rsidTr="005D30A6">
        <w:trPr>
          <w:trHeight w:val="703"/>
        </w:trPr>
        <w:tc>
          <w:tcPr>
            <w:tcW w:w="1985" w:type="dxa"/>
            <w:vAlign w:val="center"/>
          </w:tcPr>
          <w:p w:rsidR="000576AB" w:rsidRPr="005D30A6" w:rsidRDefault="000576AB" w:rsidP="006B3A2F">
            <w:pPr>
              <w:ind w:firstLine="0"/>
              <w:contextualSpacing/>
              <w:jc w:val="both"/>
              <w:rPr>
                <w:sz w:val="22"/>
                <w:szCs w:val="22"/>
              </w:rPr>
            </w:pPr>
            <w:r w:rsidRPr="005D30A6">
              <w:rPr>
                <w:sz w:val="22"/>
                <w:szCs w:val="22"/>
              </w:rPr>
              <w:t xml:space="preserve">Не </w:t>
            </w:r>
            <w:proofErr w:type="gramStart"/>
            <w:r w:rsidRPr="005D30A6">
              <w:rPr>
                <w:sz w:val="22"/>
                <w:szCs w:val="22"/>
              </w:rPr>
              <w:t>имеющие</w:t>
            </w:r>
            <w:proofErr w:type="gramEnd"/>
            <w:r w:rsidRPr="005D30A6">
              <w:rPr>
                <w:sz w:val="22"/>
                <w:szCs w:val="22"/>
              </w:rPr>
              <w:t xml:space="preserve"> признаков ИБС (n=9)</w:t>
            </w:r>
          </w:p>
        </w:tc>
        <w:tc>
          <w:tcPr>
            <w:tcW w:w="1113" w:type="dxa"/>
            <w:vAlign w:val="center"/>
          </w:tcPr>
          <w:p w:rsidR="000576AB" w:rsidRPr="005D30A6" w:rsidRDefault="000576AB" w:rsidP="003D0990">
            <w:pPr>
              <w:ind w:firstLine="0"/>
              <w:contextualSpacing/>
              <w:jc w:val="both"/>
              <w:rPr>
                <w:sz w:val="22"/>
                <w:szCs w:val="22"/>
              </w:rPr>
            </w:pPr>
            <w:r w:rsidRPr="005D30A6">
              <w:rPr>
                <w:sz w:val="22"/>
                <w:szCs w:val="22"/>
              </w:rPr>
              <w:t>0,06±0,1</w:t>
            </w:r>
          </w:p>
        </w:tc>
        <w:tc>
          <w:tcPr>
            <w:tcW w:w="1114" w:type="dxa"/>
            <w:vAlign w:val="center"/>
          </w:tcPr>
          <w:p w:rsidR="000576AB" w:rsidRPr="005D30A6" w:rsidRDefault="000576AB" w:rsidP="003D0990">
            <w:pPr>
              <w:ind w:firstLine="0"/>
              <w:contextualSpacing/>
              <w:jc w:val="both"/>
              <w:rPr>
                <w:sz w:val="22"/>
                <w:szCs w:val="22"/>
              </w:rPr>
            </w:pPr>
            <w:r w:rsidRPr="005D30A6">
              <w:rPr>
                <w:sz w:val="22"/>
                <w:szCs w:val="22"/>
              </w:rPr>
              <w:t>0,3±0,02</w:t>
            </w:r>
          </w:p>
        </w:tc>
        <w:tc>
          <w:tcPr>
            <w:tcW w:w="1114" w:type="dxa"/>
            <w:vAlign w:val="center"/>
          </w:tcPr>
          <w:p w:rsidR="000576AB" w:rsidRPr="005D30A6" w:rsidRDefault="000576AB" w:rsidP="003D0990">
            <w:pPr>
              <w:ind w:firstLine="0"/>
              <w:contextualSpacing/>
              <w:jc w:val="both"/>
              <w:rPr>
                <w:sz w:val="22"/>
                <w:szCs w:val="22"/>
              </w:rPr>
            </w:pPr>
            <w:r w:rsidRPr="005D30A6">
              <w:rPr>
                <w:sz w:val="22"/>
                <w:szCs w:val="22"/>
              </w:rPr>
              <w:t>3,7±0,5</w:t>
            </w:r>
          </w:p>
        </w:tc>
        <w:tc>
          <w:tcPr>
            <w:tcW w:w="1113" w:type="dxa"/>
            <w:vAlign w:val="center"/>
          </w:tcPr>
          <w:p w:rsidR="000576AB" w:rsidRPr="005D30A6" w:rsidRDefault="000576AB" w:rsidP="003D0990">
            <w:pPr>
              <w:ind w:firstLine="0"/>
              <w:contextualSpacing/>
              <w:jc w:val="both"/>
              <w:rPr>
                <w:sz w:val="22"/>
                <w:szCs w:val="22"/>
              </w:rPr>
            </w:pPr>
            <w:r w:rsidRPr="005D30A6">
              <w:rPr>
                <w:sz w:val="22"/>
                <w:szCs w:val="22"/>
              </w:rPr>
              <w:t>294±1,9</w:t>
            </w:r>
          </w:p>
        </w:tc>
        <w:tc>
          <w:tcPr>
            <w:tcW w:w="1114" w:type="dxa"/>
            <w:vAlign w:val="center"/>
          </w:tcPr>
          <w:p w:rsidR="000576AB" w:rsidRPr="005D30A6" w:rsidRDefault="000576AB" w:rsidP="003D0990">
            <w:pPr>
              <w:ind w:firstLine="0"/>
              <w:contextualSpacing/>
              <w:jc w:val="both"/>
              <w:rPr>
                <w:sz w:val="22"/>
                <w:szCs w:val="22"/>
              </w:rPr>
            </w:pPr>
            <w:r w:rsidRPr="005D30A6">
              <w:rPr>
                <w:sz w:val="22"/>
                <w:szCs w:val="22"/>
              </w:rPr>
              <w:t>1,1±0,7**</w:t>
            </w:r>
          </w:p>
        </w:tc>
        <w:tc>
          <w:tcPr>
            <w:tcW w:w="1114" w:type="dxa"/>
            <w:vAlign w:val="center"/>
          </w:tcPr>
          <w:p w:rsidR="000576AB" w:rsidRPr="005D30A6" w:rsidRDefault="000576AB" w:rsidP="003D0990">
            <w:pPr>
              <w:ind w:firstLine="0"/>
              <w:contextualSpacing/>
              <w:jc w:val="both"/>
              <w:rPr>
                <w:sz w:val="22"/>
                <w:szCs w:val="22"/>
              </w:rPr>
            </w:pPr>
            <w:r w:rsidRPr="005D30A6">
              <w:rPr>
                <w:sz w:val="22"/>
                <w:szCs w:val="22"/>
              </w:rPr>
              <w:t>4,2±0,2</w:t>
            </w:r>
          </w:p>
        </w:tc>
        <w:tc>
          <w:tcPr>
            <w:tcW w:w="1114" w:type="dxa"/>
            <w:vAlign w:val="center"/>
          </w:tcPr>
          <w:p w:rsidR="000576AB" w:rsidRPr="005D30A6" w:rsidRDefault="000576AB" w:rsidP="003D0990">
            <w:pPr>
              <w:ind w:firstLine="0"/>
              <w:contextualSpacing/>
              <w:jc w:val="both"/>
              <w:rPr>
                <w:sz w:val="22"/>
                <w:szCs w:val="22"/>
              </w:rPr>
            </w:pPr>
            <w:r w:rsidRPr="005D30A6">
              <w:rPr>
                <w:sz w:val="22"/>
                <w:szCs w:val="22"/>
              </w:rPr>
              <w:t>1,5±0,8</w:t>
            </w:r>
          </w:p>
        </w:tc>
      </w:tr>
    </w:tbl>
    <w:p w:rsidR="000576AB" w:rsidRPr="005D30A6" w:rsidRDefault="000576AB" w:rsidP="00914181">
      <w:pPr>
        <w:ind w:right="-202" w:firstLine="397"/>
        <w:contextualSpacing/>
        <w:rPr>
          <w:rFonts w:ascii="Times New Roman" w:eastAsia="Times New Roman" w:hAnsi="Times New Roman" w:cs="Times New Roman"/>
          <w:lang w:eastAsia="ru-RU"/>
        </w:rPr>
      </w:pPr>
      <w:r w:rsidRPr="005D30A6">
        <w:rPr>
          <w:rFonts w:ascii="Times New Roman" w:eastAsia="Times New Roman" w:hAnsi="Times New Roman" w:cs="Times New Roman"/>
          <w:lang w:eastAsia="ru-RU"/>
        </w:rPr>
        <w:t>*р&lt;0,01 **р&lt;0,05 - по сравнению с группой пациентов, не имеющих признаков ИБС</w:t>
      </w:r>
    </w:p>
    <w:p w:rsidR="000576AB" w:rsidRPr="000576AB" w:rsidRDefault="000576AB" w:rsidP="00914181">
      <w:pPr>
        <w:ind w:firstLine="397"/>
        <w:contextualSpacing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576AB" w:rsidRPr="000576AB" w:rsidRDefault="000576AB" w:rsidP="00914181">
      <w:pPr>
        <w:ind w:firstLine="397"/>
        <w:contextualSpacing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576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Полученные нами данные совпадают с результатами проспективных исследований ЕСАТ, а также Johnson B.D. и соавторов, которые подтвердили важную роль САА в патогенезе атеросклероза, прогрессировании хронической ишемической болезни сердца, но не как предиктора острых </w:t>
      </w:r>
      <w:proofErr w:type="gramStart"/>
      <w:r w:rsidR="00623C8F">
        <w:rPr>
          <w:rFonts w:ascii="Times New Roman" w:eastAsia="Times New Roman" w:hAnsi="Times New Roman" w:cs="Times New Roman"/>
          <w:sz w:val="28"/>
          <w:szCs w:val="28"/>
          <w:lang w:eastAsia="ru-RU"/>
        </w:rPr>
        <w:t>сердечно-сосудистых</w:t>
      </w:r>
      <w:proofErr w:type="gramEnd"/>
      <w:r w:rsidR="00623C8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случаев [23</w:t>
      </w:r>
      <w:r w:rsidRPr="000576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]. </w:t>
      </w:r>
      <w:proofErr w:type="gramStart"/>
      <w:r w:rsidRPr="000576AB">
        <w:rPr>
          <w:rFonts w:ascii="Times New Roman" w:eastAsia="Times New Roman" w:hAnsi="Times New Roman" w:cs="Times New Roman"/>
          <w:sz w:val="28"/>
          <w:szCs w:val="28"/>
          <w:lang w:eastAsia="ru-RU"/>
        </w:rPr>
        <w:t>Возможно, значительное повышение САА-1 (в 2-3 раза) и ИЛ-8 в группе пациентов с безболевой ишемией миокарда и ишемической дилятационной кардиомиопатией, свидетельствует о стойко существующей выраженной общей реакции воспаления в данных клинических группах, направленной на уменьшение эндотелиального повреждения и ограничение зоны некроза мелких ишемических очагов в миокарде с развитием в последующем диффузного кардиосклероза и  хронической сердечной недостаточности.</w:t>
      </w:r>
      <w:proofErr w:type="gramEnd"/>
      <w:r w:rsidRPr="000576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Если же ограничить зону некроза такого мелкого ишемического очага повреждения миокарда иммунологическим участникам общей реакции воспаления не удаётся,  вероятнее всего, развивается острое коронарное событие.</w:t>
      </w:r>
    </w:p>
    <w:p w:rsidR="001729E5" w:rsidRPr="003D0990" w:rsidRDefault="000576AB" w:rsidP="00914181">
      <w:pPr>
        <w:ind w:firstLine="397"/>
        <w:contextualSpacing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576A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Заключение:</w:t>
      </w:r>
      <w:r w:rsidRPr="000576AB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="001729E5" w:rsidRPr="003D099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Маркерами прогрессирования ИБС у пациентов с ХБП на ПД являются комбинации метаболических, иммунологических и </w:t>
      </w:r>
      <w:proofErr w:type="spellStart"/>
      <w:r w:rsidR="001729E5" w:rsidRPr="003D0990">
        <w:rPr>
          <w:rFonts w:ascii="Times New Roman" w:eastAsia="Times New Roman" w:hAnsi="Times New Roman" w:cs="Times New Roman"/>
          <w:sz w:val="28"/>
          <w:szCs w:val="28"/>
          <w:lang w:eastAsia="ru-RU"/>
        </w:rPr>
        <w:t>допплерэхокардиографических</w:t>
      </w:r>
      <w:proofErr w:type="spellEnd"/>
      <w:r w:rsidR="001729E5" w:rsidRPr="003D099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показателей.</w:t>
      </w:r>
    </w:p>
    <w:p w:rsidR="008A267A" w:rsidRDefault="000576AB" w:rsidP="00914181">
      <w:pPr>
        <w:ind w:firstLine="397"/>
        <w:contextualSpacing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576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Среди провоспалительных интерлейкинов и белков острой фазы воспаления, комбинация высоких показателей ИЛ-8, САА с </w:t>
      </w:r>
      <w:proofErr w:type="spellStart"/>
      <w:r w:rsidRPr="000576AB">
        <w:rPr>
          <w:rFonts w:ascii="Times New Roman" w:eastAsia="Times New Roman" w:hAnsi="Times New Roman" w:cs="Times New Roman"/>
          <w:sz w:val="28"/>
          <w:szCs w:val="28"/>
          <w:lang w:eastAsia="ru-RU"/>
        </w:rPr>
        <w:t>гипертриглицеридемией</w:t>
      </w:r>
      <w:proofErr w:type="spellEnd"/>
      <w:r w:rsidRPr="000576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высоким фосфорно-кальциевым произведением может служить  фактором  прогрессирования хронической ИБС с развитием ишемической дилятационной кардиомиопати</w:t>
      </w:r>
      <w:r w:rsidR="008A267A">
        <w:rPr>
          <w:rFonts w:ascii="Times New Roman" w:eastAsia="Times New Roman" w:hAnsi="Times New Roman" w:cs="Times New Roman"/>
          <w:sz w:val="28"/>
          <w:szCs w:val="28"/>
          <w:lang w:eastAsia="ru-RU"/>
        </w:rPr>
        <w:t>и  и сердечной недостаточности.</w:t>
      </w:r>
    </w:p>
    <w:p w:rsidR="000576AB" w:rsidRPr="000576AB" w:rsidRDefault="000576AB" w:rsidP="00914181">
      <w:pPr>
        <w:ind w:firstLine="397"/>
        <w:contextualSpacing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0576AB">
        <w:rPr>
          <w:rFonts w:ascii="Times New Roman" w:eastAsia="Times New Roman" w:hAnsi="Times New Roman" w:cs="Times New Roman"/>
          <w:sz w:val="28"/>
          <w:szCs w:val="28"/>
          <w:lang w:eastAsia="ru-RU"/>
        </w:rPr>
        <w:t>Предикторами острых коронарных рисков могут быть  повышение ФН</w:t>
      </w:r>
      <w:proofErr w:type="gramStart"/>
      <w:r w:rsidRPr="000576AB">
        <w:rPr>
          <w:rFonts w:ascii="Times New Roman" w:eastAsia="Times New Roman" w:hAnsi="Times New Roman" w:cs="Times New Roman"/>
          <w:sz w:val="28"/>
          <w:szCs w:val="28"/>
          <w:lang w:eastAsia="ru-RU"/>
        </w:rPr>
        <w:t>О-</w:t>
      </w:r>
      <w:proofErr w:type="gramEnd"/>
      <w:r w:rsidRPr="000576AB">
        <w:rPr>
          <w:rFonts w:ascii="Times New Roman" w:eastAsia="Times New Roman" w:hAnsi="Times New Roman" w:cs="Times New Roman"/>
          <w:sz w:val="28"/>
          <w:szCs w:val="28"/>
          <w:lang w:eastAsia="ru-RU"/>
        </w:rPr>
        <w:t>α, ИЛ-1β и СРБ  за 1-2 месяца до произошедшего  острого коронарного события.</w:t>
      </w:r>
      <w:r w:rsidRPr="000576AB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0576AB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</w:p>
    <w:p w:rsidR="001729E5" w:rsidRPr="00A83845" w:rsidRDefault="001729E5" w:rsidP="00914181">
      <w:pPr>
        <w:ind w:firstLine="397"/>
        <w:contextualSpacing/>
        <w:textAlignment w:val="baseline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</w:p>
    <w:p w:rsidR="001729E5" w:rsidRPr="00A83845" w:rsidRDefault="001729E5" w:rsidP="00A83845">
      <w:pPr>
        <w:ind w:firstLine="0"/>
        <w:contextualSpacing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1729E5" w:rsidRPr="00A83845" w:rsidRDefault="001729E5" w:rsidP="00A83845">
      <w:pPr>
        <w:ind w:firstLine="0"/>
        <w:contextualSpacing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1729E5" w:rsidRPr="00A83845" w:rsidRDefault="001729E5" w:rsidP="00A83845">
      <w:pPr>
        <w:ind w:firstLine="0"/>
        <w:contextualSpacing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1729E5" w:rsidRDefault="001729E5" w:rsidP="00A83845">
      <w:pPr>
        <w:ind w:firstLine="0"/>
        <w:contextualSpacing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8A267A" w:rsidRDefault="008A267A" w:rsidP="00A83845">
      <w:pPr>
        <w:ind w:firstLine="0"/>
        <w:contextualSpacing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8A267A" w:rsidRDefault="008A267A" w:rsidP="00A83845">
      <w:pPr>
        <w:ind w:firstLine="0"/>
        <w:contextualSpacing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8A267A" w:rsidRDefault="008A267A" w:rsidP="00A83845">
      <w:pPr>
        <w:ind w:firstLine="0"/>
        <w:contextualSpacing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8A267A" w:rsidRDefault="008A267A" w:rsidP="00A83845">
      <w:pPr>
        <w:ind w:firstLine="0"/>
        <w:contextualSpacing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8A267A" w:rsidRDefault="008A267A" w:rsidP="00A83845">
      <w:pPr>
        <w:ind w:firstLine="0"/>
        <w:contextualSpacing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8A267A" w:rsidRDefault="008A267A" w:rsidP="00A83845">
      <w:pPr>
        <w:ind w:firstLine="0"/>
        <w:contextualSpacing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8A267A" w:rsidRDefault="008A267A" w:rsidP="00A83845">
      <w:pPr>
        <w:ind w:firstLine="0"/>
        <w:contextualSpacing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8A267A" w:rsidRPr="00A83845" w:rsidRDefault="008A267A" w:rsidP="00A83845">
      <w:pPr>
        <w:ind w:firstLine="0"/>
        <w:contextualSpacing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1729E5" w:rsidRPr="00A83845" w:rsidRDefault="001729E5" w:rsidP="00A83845">
      <w:pPr>
        <w:ind w:firstLine="0"/>
        <w:contextualSpacing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A83845" w:rsidRPr="00B724B1" w:rsidRDefault="00A83845" w:rsidP="00A83845">
      <w:pPr>
        <w:autoSpaceDE w:val="0"/>
        <w:autoSpaceDN w:val="0"/>
        <w:adjustRightInd w:val="0"/>
        <w:ind w:right="-20" w:firstLine="0"/>
        <w:contextualSpacing/>
        <w:rPr>
          <w:rFonts w:ascii="Times New Roman" w:hAnsi="Times New Roman" w:cs="Times New Roman"/>
          <w:color w:val="000000"/>
          <w:sz w:val="28"/>
          <w:szCs w:val="28"/>
        </w:rPr>
      </w:pPr>
    </w:p>
    <w:tbl>
      <w:tblPr>
        <w:tblW w:w="11055" w:type="dxa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055"/>
      </w:tblGrid>
      <w:tr w:rsidR="001E7ED4" w:rsidRPr="001E7ED4" w:rsidTr="00AE5298">
        <w:trPr>
          <w:tblCellSpacing w:w="0" w:type="dxa"/>
        </w:trPr>
        <w:tc>
          <w:tcPr>
            <w:tcW w:w="11055" w:type="dxa"/>
            <w:vAlign w:val="center"/>
            <w:hideMark/>
          </w:tcPr>
          <w:p w:rsidR="001E7ED4" w:rsidRPr="001E7ED4" w:rsidRDefault="001E7ED4" w:rsidP="001E7ED4">
            <w:pPr>
              <w:spacing w:beforeAutospacing="1" w:after="100" w:afterAutospacing="1" w:line="240" w:lineRule="auto"/>
              <w:ind w:firstLine="0"/>
              <w:jc w:val="left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</w:pPr>
            <w:r w:rsidRPr="001E7ED4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 xml:space="preserve">Список литературы: </w:t>
            </w:r>
          </w:p>
          <w:p w:rsidR="001E7ED4" w:rsidRPr="001E7ED4" w:rsidRDefault="001E7ED4" w:rsidP="001E7ED4">
            <w:pPr>
              <w:numPr>
                <w:ilvl w:val="1"/>
                <w:numId w:val="16"/>
              </w:numPr>
              <w:spacing w:before="100" w:beforeAutospacing="1" w:after="100" w:afterAutospacing="1" w:line="240" w:lineRule="auto"/>
              <w:ind w:left="2160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5D30A6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Appel</w:t>
            </w:r>
            <w:proofErr w:type="spellEnd"/>
            <w:r w:rsidRPr="005D30A6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 xml:space="preserve"> R.G. Unexpected non-occlusive mesenteric infarction during continuous ambulatory peritoneal dialysis. </w:t>
            </w:r>
            <w:proofErr w:type="spellStart"/>
            <w:r w:rsidRPr="001E7E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Am</w:t>
            </w:r>
            <w:proofErr w:type="spellEnd"/>
            <w:r w:rsidRPr="001E7E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J. </w:t>
            </w:r>
            <w:proofErr w:type="spellStart"/>
            <w:r w:rsidRPr="001E7E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Nephrol</w:t>
            </w:r>
            <w:proofErr w:type="spellEnd"/>
            <w:r w:rsidRPr="001E7E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1994; 14: 230-232. </w:t>
            </w:r>
          </w:p>
          <w:p w:rsidR="001E7ED4" w:rsidRPr="001E7ED4" w:rsidRDefault="001E7ED4" w:rsidP="001E7ED4">
            <w:pPr>
              <w:numPr>
                <w:ilvl w:val="1"/>
                <w:numId w:val="16"/>
              </w:numPr>
              <w:spacing w:before="100" w:beforeAutospacing="1" w:after="100" w:afterAutospacing="1" w:line="240" w:lineRule="auto"/>
              <w:ind w:left="2160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D30A6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 xml:space="preserve">Brill L.G., Cheek R.C. Non-occlusive mesenteric vascular disease: clinical and experimental observations. </w:t>
            </w:r>
            <w:proofErr w:type="spellStart"/>
            <w:r w:rsidRPr="001E7E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Ann</w:t>
            </w:r>
            <w:proofErr w:type="spellEnd"/>
            <w:r w:rsidRPr="001E7E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</w:t>
            </w:r>
            <w:proofErr w:type="spellStart"/>
            <w:r w:rsidRPr="001E7E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Surg</w:t>
            </w:r>
            <w:proofErr w:type="spellEnd"/>
            <w:r w:rsidRPr="001E7E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1969; 169: 704-711. </w:t>
            </w:r>
          </w:p>
          <w:p w:rsidR="001E7ED4" w:rsidRPr="001E7ED4" w:rsidRDefault="001E7ED4" w:rsidP="001E7ED4">
            <w:pPr>
              <w:numPr>
                <w:ilvl w:val="1"/>
                <w:numId w:val="16"/>
              </w:numPr>
              <w:spacing w:before="100" w:beforeAutospacing="1" w:after="100" w:afterAutospacing="1" w:line="240" w:lineRule="auto"/>
              <w:ind w:left="2160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5D30A6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Ende</w:t>
            </w:r>
            <w:proofErr w:type="spellEnd"/>
            <w:r w:rsidRPr="005D30A6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 xml:space="preserve"> N. Infarction of the bowel in cardiac failure. </w:t>
            </w:r>
            <w:r w:rsidRPr="001E7E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N. </w:t>
            </w:r>
            <w:proofErr w:type="spellStart"/>
            <w:r w:rsidRPr="001E7E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Engl</w:t>
            </w:r>
            <w:proofErr w:type="spellEnd"/>
            <w:r w:rsidRPr="001E7E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J. </w:t>
            </w:r>
            <w:proofErr w:type="spellStart"/>
            <w:r w:rsidRPr="001E7E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Med</w:t>
            </w:r>
            <w:proofErr w:type="spellEnd"/>
            <w:r w:rsidRPr="001E7E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1958; 258: 879. </w:t>
            </w:r>
          </w:p>
          <w:p w:rsidR="001E7ED4" w:rsidRPr="001E7ED4" w:rsidRDefault="001E7ED4" w:rsidP="001E7ED4">
            <w:pPr>
              <w:numPr>
                <w:ilvl w:val="1"/>
                <w:numId w:val="16"/>
              </w:numPr>
              <w:spacing w:before="100" w:beforeAutospacing="1" w:after="100" w:afterAutospacing="1" w:line="240" w:lineRule="auto"/>
              <w:ind w:left="2160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D30A6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 xml:space="preserve">Dahlberg P.J., </w:t>
            </w:r>
            <w:proofErr w:type="spellStart"/>
            <w:r w:rsidRPr="005D30A6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Kisken</w:t>
            </w:r>
            <w:proofErr w:type="spellEnd"/>
            <w:r w:rsidRPr="005D30A6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 xml:space="preserve"> W.A., Newcomer K.L. et al. Mesenteric ischemia in chronic dialysis patients. </w:t>
            </w:r>
            <w:proofErr w:type="spellStart"/>
            <w:r w:rsidRPr="001E7E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Am</w:t>
            </w:r>
            <w:proofErr w:type="spellEnd"/>
            <w:r w:rsidRPr="001E7E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J. </w:t>
            </w:r>
            <w:proofErr w:type="spellStart"/>
            <w:r w:rsidRPr="001E7E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Nephrol</w:t>
            </w:r>
            <w:proofErr w:type="spellEnd"/>
            <w:r w:rsidRPr="001E7E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1985; 5: 327-332. </w:t>
            </w:r>
          </w:p>
          <w:p w:rsidR="001E7ED4" w:rsidRPr="001E7ED4" w:rsidRDefault="001E7ED4" w:rsidP="001E7ED4">
            <w:pPr>
              <w:numPr>
                <w:ilvl w:val="1"/>
                <w:numId w:val="16"/>
              </w:numPr>
              <w:spacing w:before="100" w:beforeAutospacing="1" w:after="100" w:afterAutospacing="1" w:line="240" w:lineRule="auto"/>
              <w:ind w:left="2160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D30A6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Watt-</w:t>
            </w:r>
            <w:proofErr w:type="spellStart"/>
            <w:r w:rsidRPr="005D30A6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Boolsen</w:t>
            </w:r>
            <w:proofErr w:type="spellEnd"/>
            <w:r w:rsidRPr="005D30A6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 xml:space="preserve"> S. </w:t>
            </w:r>
            <w:proofErr w:type="spellStart"/>
            <w:r w:rsidRPr="005D30A6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Nonocclusive</w:t>
            </w:r>
            <w:proofErr w:type="spellEnd"/>
            <w:r w:rsidRPr="005D30A6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 xml:space="preserve"> intestinal infarction. </w:t>
            </w:r>
            <w:proofErr w:type="spellStart"/>
            <w:r w:rsidRPr="001E7E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Ada</w:t>
            </w:r>
            <w:proofErr w:type="spellEnd"/>
            <w:r w:rsidRPr="001E7E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1E7E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Chir</w:t>
            </w:r>
            <w:proofErr w:type="spellEnd"/>
            <w:r w:rsidRPr="001E7E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</w:t>
            </w:r>
            <w:proofErr w:type="spellStart"/>
            <w:r w:rsidRPr="001E7E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Scand</w:t>
            </w:r>
            <w:proofErr w:type="spellEnd"/>
            <w:r w:rsidRPr="001E7E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1977; 143: 365-369. </w:t>
            </w:r>
          </w:p>
          <w:p w:rsidR="001E7ED4" w:rsidRPr="001E7ED4" w:rsidRDefault="001E7ED4" w:rsidP="001E7ED4">
            <w:pPr>
              <w:numPr>
                <w:ilvl w:val="1"/>
                <w:numId w:val="16"/>
              </w:numPr>
              <w:spacing w:before="100" w:beforeAutospacing="1" w:after="100" w:afterAutospacing="1" w:line="240" w:lineRule="auto"/>
              <w:ind w:left="2160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5D30A6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Scholz</w:t>
            </w:r>
            <w:proofErr w:type="spellEnd"/>
            <w:r w:rsidRPr="005D30A6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 xml:space="preserve"> F.J. Ischemic bowel disease. </w:t>
            </w:r>
            <w:proofErr w:type="spellStart"/>
            <w:r w:rsidRPr="001E7E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Radiol</w:t>
            </w:r>
            <w:proofErr w:type="spellEnd"/>
            <w:r w:rsidRPr="001E7E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</w:t>
            </w:r>
            <w:proofErr w:type="spellStart"/>
            <w:r w:rsidRPr="001E7E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din</w:t>
            </w:r>
            <w:proofErr w:type="spellEnd"/>
            <w:r w:rsidRPr="001E7E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1E7E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North</w:t>
            </w:r>
            <w:proofErr w:type="spellEnd"/>
            <w:r w:rsidRPr="001E7E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</w:t>
            </w:r>
            <w:proofErr w:type="spellStart"/>
            <w:r w:rsidRPr="001E7E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Am</w:t>
            </w:r>
            <w:proofErr w:type="spellEnd"/>
            <w:r w:rsidRPr="001E7E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1993; 31: 1197-1217. </w:t>
            </w:r>
          </w:p>
          <w:p w:rsidR="001E7ED4" w:rsidRPr="001E7ED4" w:rsidRDefault="001E7ED4" w:rsidP="001E7ED4">
            <w:pPr>
              <w:numPr>
                <w:ilvl w:val="1"/>
                <w:numId w:val="16"/>
              </w:numPr>
              <w:spacing w:before="100" w:beforeAutospacing="1" w:after="100" w:afterAutospacing="1" w:line="240" w:lineRule="auto"/>
              <w:ind w:left="2160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5D30A6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Lowrie</w:t>
            </w:r>
            <w:proofErr w:type="spellEnd"/>
            <w:r w:rsidRPr="005D30A6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 xml:space="preserve"> E.G., Lazarus I.M., Hampers C.L. Cardiovascular disease in hemodialysis patients. </w:t>
            </w:r>
            <w:r w:rsidRPr="001E7E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N. </w:t>
            </w:r>
            <w:proofErr w:type="spellStart"/>
            <w:r w:rsidRPr="001E7E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Engl</w:t>
            </w:r>
            <w:proofErr w:type="spellEnd"/>
            <w:r w:rsidRPr="001E7E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J. </w:t>
            </w:r>
            <w:proofErr w:type="spellStart"/>
            <w:r w:rsidRPr="001E7E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Med</w:t>
            </w:r>
            <w:proofErr w:type="spellEnd"/>
            <w:r w:rsidRPr="001E7E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1974; 290: 737-738. </w:t>
            </w:r>
          </w:p>
          <w:p w:rsidR="001E7ED4" w:rsidRPr="001E7ED4" w:rsidRDefault="001E7ED4" w:rsidP="001E7ED4">
            <w:pPr>
              <w:numPr>
                <w:ilvl w:val="1"/>
                <w:numId w:val="16"/>
              </w:numPr>
              <w:spacing w:before="100" w:beforeAutospacing="1" w:after="100" w:afterAutospacing="1" w:line="240" w:lineRule="auto"/>
              <w:ind w:left="2160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5D30A6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Bolcy</w:t>
            </w:r>
            <w:proofErr w:type="spellEnd"/>
            <w:r w:rsidRPr="005D30A6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 xml:space="preserve"> S.J., Brandt U., </w:t>
            </w:r>
            <w:proofErr w:type="spellStart"/>
            <w:r w:rsidRPr="005D30A6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Veith</w:t>
            </w:r>
            <w:proofErr w:type="spellEnd"/>
            <w:r w:rsidRPr="005D30A6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 xml:space="preserve"> F.J. Ischemic disorders of the intestines. </w:t>
            </w:r>
            <w:proofErr w:type="spellStart"/>
            <w:r w:rsidRPr="001E7E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Curr</w:t>
            </w:r>
            <w:proofErr w:type="spellEnd"/>
            <w:r w:rsidRPr="001E7E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</w:t>
            </w:r>
            <w:proofErr w:type="spellStart"/>
            <w:r w:rsidRPr="001E7E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Probl</w:t>
            </w:r>
            <w:proofErr w:type="spellEnd"/>
            <w:r w:rsidRPr="001E7E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</w:t>
            </w:r>
            <w:proofErr w:type="spellStart"/>
            <w:r w:rsidRPr="001E7E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Surg</w:t>
            </w:r>
            <w:proofErr w:type="spellEnd"/>
            <w:r w:rsidRPr="001E7E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1978; 15: 1-85. </w:t>
            </w:r>
          </w:p>
          <w:p w:rsidR="001E7ED4" w:rsidRPr="001E7ED4" w:rsidRDefault="001E7ED4" w:rsidP="001E7ED4">
            <w:pPr>
              <w:numPr>
                <w:ilvl w:val="1"/>
                <w:numId w:val="16"/>
              </w:numPr>
              <w:spacing w:before="100" w:beforeAutospacing="1" w:after="100" w:afterAutospacing="1" w:line="240" w:lineRule="auto"/>
              <w:ind w:left="2160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5D30A6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Zeier</w:t>
            </w:r>
            <w:proofErr w:type="spellEnd"/>
            <w:r w:rsidRPr="005D30A6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 xml:space="preserve"> M., Wiesel M., </w:t>
            </w:r>
            <w:proofErr w:type="spellStart"/>
            <w:r w:rsidRPr="005D30A6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Rambausek</w:t>
            </w:r>
            <w:proofErr w:type="spellEnd"/>
            <w:r w:rsidRPr="005D30A6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 xml:space="preserve"> M. et al. Non-occlusive mesenteric infarction in dialysis patients: the importance of prevention and early intervention. </w:t>
            </w:r>
            <w:proofErr w:type="spellStart"/>
            <w:r w:rsidRPr="001E7E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Nephrol</w:t>
            </w:r>
            <w:proofErr w:type="spellEnd"/>
            <w:r w:rsidRPr="001E7E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</w:t>
            </w:r>
            <w:proofErr w:type="spellStart"/>
            <w:r w:rsidRPr="001E7E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Dial</w:t>
            </w:r>
            <w:proofErr w:type="spellEnd"/>
            <w:r w:rsidRPr="001E7E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</w:t>
            </w:r>
            <w:proofErr w:type="spellStart"/>
            <w:r w:rsidRPr="001E7E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Transplant</w:t>
            </w:r>
            <w:proofErr w:type="spellEnd"/>
            <w:r w:rsidRPr="001E7E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1995; 10: 771-773. </w:t>
            </w:r>
          </w:p>
          <w:p w:rsidR="001E7ED4" w:rsidRPr="001E7ED4" w:rsidRDefault="001E7ED4" w:rsidP="001E7ED4">
            <w:pPr>
              <w:numPr>
                <w:ilvl w:val="1"/>
                <w:numId w:val="16"/>
              </w:numPr>
              <w:spacing w:before="100" w:beforeAutospacing="1" w:after="100" w:afterAutospacing="1" w:line="240" w:lineRule="auto"/>
              <w:ind w:left="2160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D30A6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 xml:space="preserve">Shelly A. Hypotension on continuous ambulatory peritoneal dialysis. </w:t>
            </w:r>
            <w:proofErr w:type="gramStart"/>
            <w:r w:rsidRPr="005D30A6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din</w:t>
            </w:r>
            <w:proofErr w:type="gramEnd"/>
            <w:r w:rsidRPr="005D30A6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 xml:space="preserve"> </w:t>
            </w:r>
            <w:proofErr w:type="spellStart"/>
            <w:r w:rsidRPr="005D30A6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Nephrol</w:t>
            </w:r>
            <w:proofErr w:type="spellEnd"/>
            <w:r w:rsidRPr="005D30A6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 xml:space="preserve">. </w:t>
            </w:r>
            <w:r w:rsidRPr="001E7E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1996; 45: 390-397. </w:t>
            </w:r>
          </w:p>
          <w:p w:rsidR="001E7ED4" w:rsidRPr="001E7ED4" w:rsidRDefault="001E7ED4" w:rsidP="001E7ED4">
            <w:pPr>
              <w:numPr>
                <w:ilvl w:val="1"/>
                <w:numId w:val="16"/>
              </w:numPr>
              <w:spacing w:before="100" w:beforeAutospacing="1" w:after="100" w:afterAutospacing="1" w:line="240" w:lineRule="auto"/>
              <w:ind w:left="2160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D30A6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 xml:space="preserve">Marquez-Julio A., </w:t>
            </w:r>
            <w:proofErr w:type="spellStart"/>
            <w:r w:rsidRPr="005D30A6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Dombros</w:t>
            </w:r>
            <w:proofErr w:type="spellEnd"/>
            <w:r w:rsidRPr="005D30A6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 xml:space="preserve"> N., Osmond D. et al. Hypotension in patients on continuous ambulatory peritoneal dialysis. In: Continuous Ambulatory Peritoneal Dialysis. Proceedings of International Symposium, Paris. </w:t>
            </w:r>
            <w:r w:rsidRPr="001E7E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1979; 23: 263-267. </w:t>
            </w:r>
          </w:p>
          <w:p w:rsidR="001E7ED4" w:rsidRPr="001E7ED4" w:rsidRDefault="001E7ED4" w:rsidP="001E7ED4">
            <w:pPr>
              <w:numPr>
                <w:ilvl w:val="1"/>
                <w:numId w:val="16"/>
              </w:numPr>
              <w:spacing w:before="100" w:beforeAutospacing="1" w:after="100" w:afterAutospacing="1" w:line="240" w:lineRule="auto"/>
              <w:ind w:left="2160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D30A6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 xml:space="preserve">Diamond S.M., </w:t>
            </w:r>
            <w:proofErr w:type="spellStart"/>
            <w:r w:rsidRPr="005D30A6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Emmelt</w:t>
            </w:r>
            <w:proofErr w:type="spellEnd"/>
            <w:r w:rsidRPr="005D30A6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 xml:space="preserve"> M., </w:t>
            </w:r>
            <w:proofErr w:type="spellStart"/>
            <w:r w:rsidRPr="005D30A6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Henrich</w:t>
            </w:r>
            <w:proofErr w:type="spellEnd"/>
            <w:r w:rsidRPr="005D30A6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 xml:space="preserve"> W.L. Bowel infarction as cause of death in dialysis patients. </w:t>
            </w:r>
            <w:r w:rsidRPr="001E7E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J. </w:t>
            </w:r>
            <w:proofErr w:type="spellStart"/>
            <w:r w:rsidRPr="001E7E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Am</w:t>
            </w:r>
            <w:proofErr w:type="spellEnd"/>
            <w:r w:rsidRPr="001E7E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</w:t>
            </w:r>
            <w:proofErr w:type="spellStart"/>
            <w:r w:rsidRPr="001E7E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Med</w:t>
            </w:r>
            <w:proofErr w:type="spellEnd"/>
            <w:r w:rsidRPr="001E7E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</w:t>
            </w:r>
            <w:proofErr w:type="spellStart"/>
            <w:r w:rsidRPr="001E7E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Assoc</w:t>
            </w:r>
            <w:proofErr w:type="spellEnd"/>
            <w:r w:rsidRPr="001E7E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1986; 256: 2545-2547. </w:t>
            </w:r>
          </w:p>
          <w:p w:rsidR="001E7ED4" w:rsidRPr="001E7ED4" w:rsidRDefault="001E7ED4" w:rsidP="001E7ED4">
            <w:pPr>
              <w:numPr>
                <w:ilvl w:val="1"/>
                <w:numId w:val="16"/>
              </w:numPr>
              <w:spacing w:before="100" w:beforeAutospacing="1" w:after="100" w:afterAutospacing="1" w:line="240" w:lineRule="auto"/>
              <w:ind w:left="2160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5D30A6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Barcewicz</w:t>
            </w:r>
            <w:proofErr w:type="spellEnd"/>
            <w:r w:rsidRPr="005D30A6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 xml:space="preserve"> P.A., Welch J.P. Ischemic colitis in young adult patients. </w:t>
            </w:r>
            <w:proofErr w:type="spellStart"/>
            <w:r w:rsidRPr="001E7E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Ris</w:t>
            </w:r>
            <w:proofErr w:type="spellEnd"/>
            <w:r w:rsidRPr="001E7E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</w:t>
            </w:r>
            <w:proofErr w:type="spellStart"/>
            <w:r w:rsidRPr="001E7E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Colon</w:t>
            </w:r>
            <w:proofErr w:type="spellEnd"/>
            <w:r w:rsidRPr="001E7E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</w:t>
            </w:r>
            <w:proofErr w:type="spellStart"/>
            <w:r w:rsidRPr="001E7E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Rectum</w:t>
            </w:r>
            <w:proofErr w:type="spellEnd"/>
            <w:r w:rsidRPr="001E7E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1980; 23: 109-114. </w:t>
            </w:r>
          </w:p>
          <w:p w:rsidR="001E7ED4" w:rsidRPr="001E7ED4" w:rsidRDefault="001E7ED4" w:rsidP="001E7ED4">
            <w:pPr>
              <w:numPr>
                <w:ilvl w:val="1"/>
                <w:numId w:val="16"/>
              </w:numPr>
              <w:spacing w:before="100" w:beforeAutospacing="1" w:after="100" w:afterAutospacing="1" w:line="240" w:lineRule="auto"/>
              <w:ind w:left="2160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5D30A6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Aldrette</w:t>
            </w:r>
            <w:proofErr w:type="spellEnd"/>
            <w:r w:rsidRPr="005D30A6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 xml:space="preserve"> J.S., Han S.Y., Laws H.L. et al. Intestinal infarction complicating low cardiac output states. </w:t>
            </w:r>
            <w:proofErr w:type="spellStart"/>
            <w:r w:rsidRPr="001E7E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Surg</w:t>
            </w:r>
            <w:proofErr w:type="spellEnd"/>
            <w:r w:rsidRPr="001E7E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</w:t>
            </w:r>
            <w:proofErr w:type="spellStart"/>
            <w:r w:rsidRPr="001E7E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Gynecul</w:t>
            </w:r>
            <w:proofErr w:type="spellEnd"/>
            <w:r w:rsidRPr="001E7E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</w:t>
            </w:r>
            <w:proofErr w:type="spellStart"/>
            <w:r w:rsidRPr="001E7E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Obstet</w:t>
            </w:r>
            <w:proofErr w:type="spellEnd"/>
            <w:r w:rsidRPr="001E7E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1977; 144: 371-375. </w:t>
            </w:r>
          </w:p>
          <w:p w:rsidR="001E7ED4" w:rsidRPr="001E7ED4" w:rsidRDefault="001E7ED4" w:rsidP="001E7ED4">
            <w:pPr>
              <w:numPr>
                <w:ilvl w:val="1"/>
                <w:numId w:val="16"/>
              </w:numPr>
              <w:spacing w:before="100" w:beforeAutospacing="1" w:after="100" w:afterAutospacing="1" w:line="240" w:lineRule="auto"/>
              <w:ind w:left="2160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5D30A6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Heidenreich</w:t>
            </w:r>
            <w:proofErr w:type="spellEnd"/>
            <w:r w:rsidRPr="005D30A6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 xml:space="preserve"> S., </w:t>
            </w:r>
            <w:proofErr w:type="spellStart"/>
            <w:r w:rsidRPr="005D30A6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Rahn</w:t>
            </w:r>
            <w:proofErr w:type="spellEnd"/>
            <w:r w:rsidRPr="005D30A6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 xml:space="preserve"> K.H., </w:t>
            </w:r>
            <w:proofErr w:type="spellStart"/>
            <w:r w:rsidRPr="005D30A6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Zidek</w:t>
            </w:r>
            <w:proofErr w:type="spellEnd"/>
            <w:r w:rsidRPr="005D30A6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 xml:space="preserve"> W. Direct vasopressor effect of recombinant human erythropoietin on renal resistance vessels. </w:t>
            </w:r>
            <w:proofErr w:type="spellStart"/>
            <w:r w:rsidRPr="001E7E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Kidney</w:t>
            </w:r>
            <w:proofErr w:type="spellEnd"/>
            <w:r w:rsidRPr="001E7E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1E7E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Int</w:t>
            </w:r>
            <w:proofErr w:type="spellEnd"/>
            <w:r w:rsidRPr="001E7E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1991; 39: 259-265. </w:t>
            </w:r>
          </w:p>
          <w:p w:rsidR="001E7ED4" w:rsidRPr="001E7ED4" w:rsidRDefault="001E7ED4" w:rsidP="001E7ED4">
            <w:pPr>
              <w:numPr>
                <w:ilvl w:val="1"/>
                <w:numId w:val="16"/>
              </w:numPr>
              <w:spacing w:before="100" w:beforeAutospacing="1" w:after="100" w:afterAutospacing="1" w:line="240" w:lineRule="auto"/>
              <w:ind w:left="2160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5D30A6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Wehling</w:t>
            </w:r>
            <w:proofErr w:type="spellEnd"/>
            <w:r w:rsidRPr="005D30A6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 xml:space="preserve"> M., </w:t>
            </w:r>
            <w:proofErr w:type="spellStart"/>
            <w:r w:rsidRPr="005D30A6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Jenni</w:t>
            </w:r>
            <w:proofErr w:type="spellEnd"/>
            <w:r w:rsidRPr="005D30A6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 xml:space="preserve"> R., </w:t>
            </w:r>
            <w:proofErr w:type="spellStart"/>
            <w:r w:rsidRPr="005D30A6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Steurer</w:t>
            </w:r>
            <w:proofErr w:type="spellEnd"/>
            <w:r w:rsidRPr="005D30A6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 xml:space="preserve"> J. et al. Ischemic colitis in a patient undergoing continuous ambulatory peritoneal dialysis. </w:t>
            </w:r>
            <w:proofErr w:type="spellStart"/>
            <w:r w:rsidRPr="001E7E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Perit</w:t>
            </w:r>
            <w:proofErr w:type="spellEnd"/>
            <w:r w:rsidRPr="001E7E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</w:t>
            </w:r>
            <w:proofErr w:type="spellStart"/>
            <w:r w:rsidRPr="001E7E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Dial</w:t>
            </w:r>
            <w:proofErr w:type="spellEnd"/>
            <w:r w:rsidRPr="001E7E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</w:t>
            </w:r>
            <w:proofErr w:type="spellStart"/>
            <w:r w:rsidRPr="001E7E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Bull</w:t>
            </w:r>
            <w:proofErr w:type="spellEnd"/>
            <w:r w:rsidRPr="001E7E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1982; 2: 123-124. </w:t>
            </w:r>
          </w:p>
          <w:p w:rsidR="001E7ED4" w:rsidRPr="001E7ED4" w:rsidRDefault="001E7ED4" w:rsidP="001E7ED4">
            <w:pPr>
              <w:numPr>
                <w:ilvl w:val="1"/>
                <w:numId w:val="16"/>
              </w:numPr>
              <w:spacing w:before="100" w:beforeAutospacing="1" w:after="100" w:afterAutospacing="1" w:line="240" w:lineRule="auto"/>
              <w:ind w:left="2160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5D30A6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Caruana</w:t>
            </w:r>
            <w:proofErr w:type="spellEnd"/>
            <w:r w:rsidRPr="005D30A6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 xml:space="preserve"> R.J., </w:t>
            </w:r>
            <w:proofErr w:type="spellStart"/>
            <w:r w:rsidRPr="005D30A6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Burkart</w:t>
            </w:r>
            <w:proofErr w:type="spellEnd"/>
            <w:r w:rsidRPr="005D30A6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 xml:space="preserve"> J., </w:t>
            </w:r>
            <w:proofErr w:type="spellStart"/>
            <w:r w:rsidRPr="005D30A6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Segraves</w:t>
            </w:r>
            <w:proofErr w:type="spellEnd"/>
            <w:r w:rsidRPr="005D30A6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 xml:space="preserve"> D. et al. Serum and peritoneal fluid amylase levels in CAPD. Am. J. </w:t>
            </w:r>
            <w:proofErr w:type="spellStart"/>
            <w:r w:rsidRPr="005D30A6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Nephrol</w:t>
            </w:r>
            <w:proofErr w:type="spellEnd"/>
            <w:r w:rsidRPr="005D30A6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 xml:space="preserve">. </w:t>
            </w:r>
            <w:r w:rsidRPr="001E7E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1987; 7: 169-172. </w:t>
            </w:r>
          </w:p>
          <w:p w:rsidR="001E7ED4" w:rsidRPr="001E7ED4" w:rsidRDefault="001E7ED4" w:rsidP="001E7ED4">
            <w:pPr>
              <w:numPr>
                <w:ilvl w:val="1"/>
                <w:numId w:val="16"/>
              </w:numPr>
              <w:spacing w:before="100" w:beforeAutospacing="1" w:after="100" w:afterAutospacing="1" w:line="240" w:lineRule="auto"/>
              <w:ind w:left="2160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5D30A6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Tomehik</w:t>
            </w:r>
            <w:proofErr w:type="spellEnd"/>
            <w:r w:rsidRPr="005D30A6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 xml:space="preserve"> F.S., Wittenberg J., </w:t>
            </w:r>
            <w:proofErr w:type="spellStart"/>
            <w:r w:rsidRPr="005D30A6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Ottinger</w:t>
            </w:r>
            <w:proofErr w:type="spellEnd"/>
            <w:r w:rsidRPr="005D30A6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 xml:space="preserve"> L.W. The </w:t>
            </w:r>
            <w:proofErr w:type="spellStart"/>
            <w:r w:rsidRPr="005D30A6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roentgenographic</w:t>
            </w:r>
            <w:proofErr w:type="spellEnd"/>
            <w:r w:rsidRPr="005D30A6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 xml:space="preserve"> spectrum of bowel infarction. </w:t>
            </w:r>
            <w:proofErr w:type="spellStart"/>
            <w:r w:rsidRPr="001E7E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Radiology</w:t>
            </w:r>
            <w:proofErr w:type="spellEnd"/>
            <w:r w:rsidRPr="001E7E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1970; 96: 249-260. </w:t>
            </w:r>
          </w:p>
          <w:p w:rsidR="001E7ED4" w:rsidRPr="001E7ED4" w:rsidRDefault="001E7ED4" w:rsidP="001E7ED4">
            <w:pPr>
              <w:numPr>
                <w:ilvl w:val="1"/>
                <w:numId w:val="16"/>
              </w:numPr>
              <w:spacing w:before="100" w:beforeAutospacing="1" w:after="100" w:afterAutospacing="1" w:line="240" w:lineRule="auto"/>
              <w:ind w:left="2160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D30A6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 xml:space="preserve">Singh R.P., Lee S.T.J. Acute mesenteric vascular occlusion: a review of 40 cases. </w:t>
            </w:r>
            <w:proofErr w:type="spellStart"/>
            <w:r w:rsidRPr="001E7E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Int</w:t>
            </w:r>
            <w:proofErr w:type="spellEnd"/>
            <w:r w:rsidRPr="001E7E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</w:t>
            </w:r>
            <w:proofErr w:type="spellStart"/>
            <w:r w:rsidRPr="001E7E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Surg</w:t>
            </w:r>
            <w:proofErr w:type="spellEnd"/>
            <w:r w:rsidRPr="001E7E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1980; 65: 231-234. </w:t>
            </w:r>
          </w:p>
          <w:p w:rsidR="001E7ED4" w:rsidRPr="001E7ED4" w:rsidRDefault="001E7ED4" w:rsidP="001E7ED4">
            <w:pPr>
              <w:numPr>
                <w:ilvl w:val="1"/>
                <w:numId w:val="16"/>
              </w:numPr>
              <w:spacing w:before="100" w:beforeAutospacing="1" w:after="100" w:afterAutospacing="1" w:line="240" w:lineRule="auto"/>
              <w:ind w:left="2160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D30A6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 xml:space="preserve">Cooke M., </w:t>
            </w:r>
            <w:proofErr w:type="spellStart"/>
            <w:r w:rsidRPr="005D30A6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Sande</w:t>
            </w:r>
            <w:proofErr w:type="spellEnd"/>
            <w:r w:rsidRPr="005D30A6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 xml:space="preserve"> M.A. Diagnosis and outcome of bowel infarction on an acute medical service. </w:t>
            </w:r>
            <w:proofErr w:type="spellStart"/>
            <w:r w:rsidRPr="001E7E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Am</w:t>
            </w:r>
            <w:proofErr w:type="spellEnd"/>
            <w:r w:rsidRPr="001E7E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J. </w:t>
            </w:r>
            <w:proofErr w:type="spellStart"/>
            <w:r w:rsidRPr="001E7E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Med</w:t>
            </w:r>
            <w:proofErr w:type="spellEnd"/>
            <w:r w:rsidRPr="001E7E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1983; 75: 984-992. </w:t>
            </w:r>
          </w:p>
          <w:p w:rsidR="001E7ED4" w:rsidRPr="001E7ED4" w:rsidRDefault="001E7ED4" w:rsidP="001E7ED4">
            <w:pPr>
              <w:numPr>
                <w:ilvl w:val="1"/>
                <w:numId w:val="16"/>
              </w:numPr>
              <w:spacing w:before="100" w:beforeAutospacing="1" w:afterAutospacing="1" w:line="240" w:lineRule="auto"/>
              <w:ind w:left="2160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5D30A6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Ottinger</w:t>
            </w:r>
            <w:proofErr w:type="spellEnd"/>
            <w:r w:rsidRPr="005D30A6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 xml:space="preserve"> L.W. The surgical management of acute occlusion of the mesenteric artery. </w:t>
            </w:r>
            <w:proofErr w:type="spellStart"/>
            <w:r w:rsidRPr="001E7E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Am</w:t>
            </w:r>
            <w:proofErr w:type="spellEnd"/>
            <w:r w:rsidRPr="001E7E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J. </w:t>
            </w:r>
            <w:proofErr w:type="spellStart"/>
            <w:r w:rsidRPr="001E7E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Surg</w:t>
            </w:r>
            <w:proofErr w:type="spellEnd"/>
            <w:r w:rsidRPr="001E7E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1987; 188: 721-731. </w:t>
            </w:r>
          </w:p>
        </w:tc>
      </w:tr>
    </w:tbl>
    <w:p w:rsidR="00AE5298" w:rsidRDefault="00AE5298" w:rsidP="00AE5298">
      <w:pPr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ЛИТЕРАТУРА</w:t>
      </w:r>
    </w:p>
    <w:p w:rsidR="00AE5298" w:rsidRDefault="00AE5298" w:rsidP="00AE5298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Бурместер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Г.-Р. Наглядная иммунология / Г.-Р.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Бурместер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А.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Пецутто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. - Бином. Лаборатория знаний. - 2009. – 318 с.</w:t>
      </w:r>
    </w:p>
    <w:p w:rsidR="00AE5298" w:rsidRDefault="00AE5298" w:rsidP="00AE5298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Вельков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В. В. Клинико-лабораторный консилиум. Научно-практический журнал, Россия, г.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Пу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щ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ино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– 2008. - т.2. - №21. -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C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.37-48.</w:t>
      </w:r>
      <w:proofErr w:type="gramEnd"/>
    </w:p>
    <w:p w:rsidR="00AE5298" w:rsidRDefault="00AE5298" w:rsidP="00AE5298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3. Демьянова А.В. Диагностическая ценность исследования уровней цитокинов в клинической практике / А. В. Демьянова, А. Ю. Котов, А.С. Симбирцев. Цитокины и Воспаление. - 2003. – т.2. - №3.  - С.20-34. </w:t>
      </w:r>
    </w:p>
    <w:p w:rsidR="00AE5298" w:rsidRDefault="00AE5298" w:rsidP="00AE5298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4. Королёва О.С.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Биомаркеры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кардиологии: регистрация внутрисосудистого воспаления / О.С. Королёва, Д. А.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Затейщиков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. - Кардиология и общая терапия. – 2009. -№8/9. -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С.17-22.</w:t>
      </w:r>
    </w:p>
    <w:p w:rsidR="00AE5298" w:rsidRDefault="00AE5298" w:rsidP="00AE5298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5. Прогностическое значение функционального состояния почек у пациентов с острой декомпенсацией хронической сердечной недостаточности / [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Мерай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П.А., Юровский А.Ю.,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Павликова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Е.П.,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Ефремовцева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М.А., Моисеев В.С.] - Кардиоваскулярная терапия и профилактика. - 2008. - т.7. -</w:t>
      </w:r>
      <w:r w:rsidRPr="005D30A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№4. - С.54-58.</w:t>
      </w:r>
    </w:p>
    <w:p w:rsidR="00AE5298" w:rsidRDefault="00AE5298" w:rsidP="00AE5298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6. Насонов Е.Л. Иммунологические маркеры атеросклероза. Терапевтический архив. – 2002. - №5. - С.80-85.</w:t>
      </w:r>
    </w:p>
    <w:p w:rsidR="00AE5298" w:rsidRDefault="00AE5298" w:rsidP="00AE5298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7. Скворцова В. И. Провоспалительные цитокины у больных с острым ишемическим инсультом и инфарктом миокарда / В. И. Скворцова, Е. В. Константинов, В. Т. Тимофеев. -  Неврологический вестник. – 2007. - т.</w:t>
      </w: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XXXLX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. - № 1. - С.22-25.</w:t>
      </w:r>
    </w:p>
    <w:p w:rsidR="00AE5298" w:rsidRDefault="00AE5298" w:rsidP="00AE5298">
      <w:pP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fr-FR" w:eastAsia="ru-RU"/>
        </w:rPr>
        <w:t>8. Francis J. L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eft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ventricular pressure-volume relationship in a rat model of advanced adding-induced heart failure.</w:t>
      </w:r>
      <w:r>
        <w:rPr>
          <w:rFonts w:ascii="Times New Roman" w:eastAsia="Times New Roman" w:hAnsi="Times New Roman" w:cs="Times New Roman"/>
          <w:sz w:val="24"/>
          <w:szCs w:val="24"/>
          <w:lang w:val="fr-FR" w:eastAsia="ru-RU"/>
        </w:rPr>
        <w:t xml:space="preserve">/ Francis J., Zhang Z.-H., Weiss R.M. et al. </w:t>
      </w: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AJP-Heart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Circ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Physiol. - 2004. - Vol. 287. - P. 791-797.</w:t>
      </w:r>
    </w:p>
    <w:p w:rsidR="00AE5298" w:rsidRDefault="00AE5298" w:rsidP="00AE5298">
      <w:pPr>
        <w:tabs>
          <w:tab w:val="left" w:pos="1276"/>
        </w:tabs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9.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Hallenbeck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J.M.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Association of TNF-α serum levels and TNF-α promoter polymorphisms wits risk of myocardial infarction. </w:t>
      </w: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/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Hallenbeck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J.M., Hansson G.K., Becker K.J. – Immunology. - 2005. - Vol. 26. - P. 550-556.</w:t>
      </w:r>
    </w:p>
    <w:p w:rsidR="00AE5298" w:rsidRPr="005D30A6" w:rsidRDefault="00AE5298" w:rsidP="00AE5298">
      <w:pP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5D30A6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10.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Hillis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G</w:t>
      </w:r>
      <w:r w:rsidRPr="005D30A6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</w:t>
      </w: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S</w:t>
      </w:r>
      <w:r w:rsidRPr="005D30A6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</w:t>
      </w: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Inflammatory cytokines provide limited early prognostic information in emergency department patients with suspected myocardium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ischaemia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>.</w:t>
      </w: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r w:rsidRPr="005D30A6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/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Hillis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G</w:t>
      </w:r>
      <w:r w:rsidRPr="005D30A6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</w:t>
      </w: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S</w:t>
      </w:r>
      <w:r w:rsidRPr="005D30A6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.,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Terregino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C</w:t>
      </w:r>
      <w:r w:rsidRPr="005D30A6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</w:t>
      </w: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A</w:t>
      </w:r>
      <w:r w:rsidRPr="005D30A6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., </w:t>
      </w: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Taggart P</w:t>
      </w:r>
      <w:r w:rsidRPr="005D30A6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. </w:t>
      </w: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et al</w:t>
      </w:r>
      <w:r w:rsidRPr="005D30A6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. - </w:t>
      </w: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Ann</w:t>
      </w:r>
      <w:r w:rsidRPr="005D30A6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Emerg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Med</w:t>
      </w:r>
      <w:r w:rsidRPr="005D30A6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 - 2003.</w:t>
      </w:r>
      <w:proofErr w:type="gramEnd"/>
      <w:r w:rsidRPr="005D30A6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- </w:t>
      </w: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Vol</w:t>
      </w:r>
      <w:r w:rsidRPr="005D30A6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. 42. - </w:t>
      </w: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P</w:t>
      </w:r>
      <w:r w:rsidRPr="005D30A6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 337-342.</w:t>
      </w:r>
    </w:p>
    <w:p w:rsidR="00AE5298" w:rsidRDefault="00AE5298" w:rsidP="00AE5298">
      <w:pP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proofErr w:type="gramStart"/>
      <w:r w:rsidRPr="005D30A6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11.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Iadecola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C. </w:t>
      </w:r>
      <w:r>
        <w:rPr>
          <w:rFonts w:ascii="Times New Roman" w:hAnsi="Times New Roman" w:cs="Times New Roman"/>
          <w:sz w:val="24"/>
          <w:szCs w:val="24"/>
          <w:lang w:val="en-US"/>
        </w:rPr>
        <w:t>Cerebral ischemia and inflammatory.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/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Iadecola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C., Alexander M. -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Curr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. </w:t>
      </w:r>
      <w:proofErr w:type="spellStart"/>
      <w:proofErr w:type="gramStart"/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Opin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Neurol. - 2001.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- Vol. 14. - P. 89-94.</w:t>
      </w:r>
    </w:p>
    <w:p w:rsidR="00AE5298" w:rsidRDefault="00AE5298" w:rsidP="00AE5298">
      <w:pPr>
        <w:rPr>
          <w:rFonts w:ascii="Times New Roman" w:eastAsia="Times New Roman" w:hAnsi="Times New Roman" w:cs="Times New Roman"/>
          <w:sz w:val="24"/>
          <w:szCs w:val="24"/>
          <w:lang w:val="de-DE"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de-DE" w:eastAsia="ru-RU"/>
        </w:rPr>
        <w:t xml:space="preserve">12.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de-DE" w:eastAsia="ru-RU"/>
        </w:rPr>
        <w:t>Kanda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de-DE" w:eastAsia="ru-RU"/>
        </w:rPr>
        <w:t xml:space="preserve"> T.  </w:t>
      </w:r>
      <w:r>
        <w:rPr>
          <w:rFonts w:ascii="Times New Roman" w:hAnsi="Times New Roman" w:cs="Times New Roman"/>
          <w:sz w:val="24"/>
          <w:szCs w:val="24"/>
          <w:lang w:val="en-US"/>
        </w:rPr>
        <w:t>Interleukin 8 as a sensitive marker of unstable coronary artery disease.</w:t>
      </w:r>
      <w:r>
        <w:rPr>
          <w:rFonts w:ascii="Times New Roman" w:eastAsia="Times New Roman" w:hAnsi="Times New Roman" w:cs="Times New Roman"/>
          <w:sz w:val="24"/>
          <w:szCs w:val="24"/>
          <w:lang w:val="de-DE" w:eastAsia="ru-RU"/>
        </w:rPr>
        <w:t xml:space="preserve"> /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de-DE" w:eastAsia="ru-RU"/>
        </w:rPr>
        <w:t>Kanda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de-DE" w:eastAsia="ru-RU"/>
        </w:rPr>
        <w:t xml:space="preserve"> T.,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de-DE" w:eastAsia="ru-RU"/>
        </w:rPr>
        <w:t>Hirao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de-DE" w:eastAsia="ru-RU"/>
        </w:rPr>
        <w:t xml:space="preserve"> Y.,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de-DE" w:eastAsia="ru-RU"/>
        </w:rPr>
        <w:t>Oschima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de-DE" w:eastAsia="ru-RU"/>
        </w:rPr>
        <w:t xml:space="preserve"> S. - J.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de-DE" w:eastAsia="ru-RU"/>
        </w:rPr>
        <w:t>Cardiol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de-DE" w:eastAsia="ru-RU"/>
        </w:rPr>
        <w:t>. - 1996. - Vol. 77. - P. 304-307.</w:t>
      </w:r>
    </w:p>
    <w:p w:rsidR="00AE5298" w:rsidRDefault="00AE5298" w:rsidP="00AE5298">
      <w:pP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de-DE" w:eastAsia="ru-RU"/>
        </w:rPr>
        <w:t xml:space="preserve">13. Kossmann T.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Interleukin 8 released into the cerebrospinal fluid after brain injury is associated with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blud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>-brain barrier dysfunction and nerve growth factor production.</w:t>
      </w:r>
      <w:r>
        <w:rPr>
          <w:rFonts w:ascii="Times New Roman" w:eastAsia="Times New Roman" w:hAnsi="Times New Roman" w:cs="Times New Roman"/>
          <w:sz w:val="24"/>
          <w:szCs w:val="24"/>
          <w:lang w:val="de-DE" w:eastAsia="ru-RU"/>
        </w:rPr>
        <w:t xml:space="preserve"> / Kossmann T., Stahel P.F.,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de-DE" w:eastAsia="ru-RU"/>
        </w:rPr>
        <w:t>Lenzlinger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de-DE" w:eastAsia="ru-RU"/>
        </w:rPr>
        <w:t xml:space="preserve"> P.M. et al. - J.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de-DE" w:eastAsia="ru-RU"/>
        </w:rPr>
        <w:t>Cereb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de-DE" w:eastAsia="ru-RU"/>
        </w:rPr>
        <w:t xml:space="preserve">.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Blood.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Flow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Metab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  - 1997. - Vol. 17. - P. 280-289.</w:t>
      </w:r>
    </w:p>
    <w:p w:rsidR="00AE5298" w:rsidRDefault="00AE5298" w:rsidP="00AE5298">
      <w:pP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proofErr w:type="gramStart"/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14.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Orgogozo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J.M. Acute brain ischemia.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/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Orgogozo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J.M.,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Dartigues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J.F. - Medical and surgical therapy.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- 1986. – 367 p. </w:t>
      </w:r>
    </w:p>
    <w:p w:rsidR="00AE5298" w:rsidRDefault="00AE5298" w:rsidP="00AE5298">
      <w:pPr>
        <w:rPr>
          <w:rFonts w:ascii="Times New Roman" w:eastAsia="Times New Roman" w:hAnsi="Times New Roman" w:cs="Times New Roman"/>
          <w:sz w:val="24"/>
          <w:szCs w:val="24"/>
          <w:lang w:val="fr-FR" w:eastAsia="ru-RU"/>
        </w:rPr>
      </w:pPr>
      <w:proofErr w:type="gramStart"/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15. Perini F. </w:t>
      </w:r>
      <w:r>
        <w:rPr>
          <w:rFonts w:ascii="Times New Roman" w:hAnsi="Times New Roman" w:cs="Times New Roman"/>
          <w:sz w:val="24"/>
          <w:szCs w:val="24"/>
          <w:lang w:val="en-US"/>
        </w:rPr>
        <w:t>Temporal profile of serum anti-inflammatory and pro-inflammatory interleukins on acute ischemic stroke patients.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/ Perini F.,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Morra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M.,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Alecci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M. et al.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Neurol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Sci. - 2</w:t>
      </w:r>
      <w:r>
        <w:rPr>
          <w:rFonts w:ascii="Times New Roman" w:eastAsia="Times New Roman" w:hAnsi="Times New Roman" w:cs="Times New Roman"/>
          <w:sz w:val="24"/>
          <w:szCs w:val="24"/>
          <w:lang w:val="fr-FR" w:eastAsia="ru-RU"/>
        </w:rPr>
        <w:t>001. - Vol. 22. - P. 289-296.</w:t>
      </w:r>
    </w:p>
    <w:p w:rsidR="00AE5298" w:rsidRDefault="00AE5298" w:rsidP="00AE5298">
      <w:pPr>
        <w:rPr>
          <w:rFonts w:ascii="Times New Roman" w:eastAsia="Times New Roman" w:hAnsi="Times New Roman" w:cs="Times New Roman"/>
          <w:sz w:val="24"/>
          <w:szCs w:val="24"/>
          <w:lang w:val="fr-FR"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fr-FR" w:eastAsia="ru-RU"/>
        </w:rPr>
        <w:t xml:space="preserve">16. Um J.Y. et al. </w:t>
      </w: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Pro-inflammatory cytokines in patients with acute ischemic insult and myocardial infarction.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fr-FR" w:eastAsia="ru-RU"/>
        </w:rPr>
        <w:t>/ Brain Res. Mol. Brain Res. - 2003. - Vol. 115. - P. 50-54.</w:t>
      </w:r>
    </w:p>
    <w:p w:rsidR="00AE5298" w:rsidRDefault="00AE5298" w:rsidP="00AE5298">
      <w:pP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fr-FR" w:eastAsia="ru-RU"/>
        </w:rPr>
        <w:t xml:space="preserve">17. Van de Werf. 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Mangment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of acute coronary syndromes in patients presenting with persistent ST-segment elevation.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val="fr-FR" w:eastAsia="ru-RU"/>
        </w:rPr>
        <w:t xml:space="preserve"> / Van de Werf, Ardissino D., Betriu A. et al. - Eur. Heart. J. - 2003. - Vol. 24. - P. 28-66</w:t>
      </w: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</w:t>
      </w:r>
    </w:p>
    <w:p w:rsidR="001729E5" w:rsidRPr="00B724B1" w:rsidRDefault="001729E5" w:rsidP="00A83845">
      <w:pPr>
        <w:ind w:firstLine="0"/>
        <w:contextualSpacing/>
        <w:textAlignment w:val="baseline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</w:p>
    <w:sectPr w:rsidR="001729E5" w:rsidRPr="00B724B1" w:rsidSect="00A83845">
      <w:type w:val="continuous"/>
      <w:pgSz w:w="11906" w:h="16838"/>
      <w:pgMar w:top="964" w:right="964" w:bottom="964" w:left="130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F521DF"/>
    <w:multiLevelType w:val="hybridMultilevel"/>
    <w:tmpl w:val="2382799A"/>
    <w:lvl w:ilvl="0" w:tplc="A0962B2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ED74447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633A1A2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B0E02EE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15909F9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E5C4374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51A0BDF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E2B0F98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578055A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">
    <w:nsid w:val="0FD34787"/>
    <w:multiLevelType w:val="hybridMultilevel"/>
    <w:tmpl w:val="A7088BA2"/>
    <w:lvl w:ilvl="0" w:tplc="70E20A9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973A323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EEB2CFF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01CA08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EA32185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4FDAB89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EF7E6C0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F49A513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3C807E1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">
    <w:nsid w:val="14F95A1E"/>
    <w:multiLevelType w:val="hybridMultilevel"/>
    <w:tmpl w:val="D9205282"/>
    <w:lvl w:ilvl="0" w:tplc="DAB6082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3C4ECE9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BCDE000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F629F5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3A809EB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36C4602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9E7EB36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25EAF9F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3B42D90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3">
    <w:nsid w:val="1C5C3751"/>
    <w:multiLevelType w:val="multilevel"/>
    <w:tmpl w:val="96DA996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AE663D3"/>
    <w:multiLevelType w:val="hybridMultilevel"/>
    <w:tmpl w:val="E62EF74E"/>
    <w:lvl w:ilvl="0" w:tplc="18DC0A9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0E0DB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94841E1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E042FC8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E1DC3B2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9160913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266EC5E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CC4C0BA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592203E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5">
    <w:nsid w:val="32BA4B18"/>
    <w:multiLevelType w:val="hybridMultilevel"/>
    <w:tmpl w:val="12DA7FAC"/>
    <w:lvl w:ilvl="0" w:tplc="6CCEAF4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367ECE8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7FB0161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E6F02AD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47ECB21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8DF4401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2F7295E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3116981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58EA9A7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6">
    <w:nsid w:val="345E4638"/>
    <w:multiLevelType w:val="hybridMultilevel"/>
    <w:tmpl w:val="17A452FE"/>
    <w:lvl w:ilvl="0" w:tplc="4D3ED34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CA0CD31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9D9A8F0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01B26B6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FC28478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C308876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DD5EDFB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0E0AD09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B36493D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7">
    <w:nsid w:val="362020BA"/>
    <w:multiLevelType w:val="hybridMultilevel"/>
    <w:tmpl w:val="95348828"/>
    <w:lvl w:ilvl="0" w:tplc="D92AC28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3476FDA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A51E0F6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4A8FBA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65E803D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E0D62C7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3ABC94C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EEE6B04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6A70D3D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8">
    <w:nsid w:val="4FFF31F7"/>
    <w:multiLevelType w:val="hybridMultilevel"/>
    <w:tmpl w:val="3DBCDC26"/>
    <w:lvl w:ilvl="0" w:tplc="4F000C1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474E1A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7DE2D90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9C3C248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891A1C2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CE78924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5840E62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6D60715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C0B68D7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9">
    <w:nsid w:val="567C1CD6"/>
    <w:multiLevelType w:val="hybridMultilevel"/>
    <w:tmpl w:val="0E7AB05C"/>
    <w:lvl w:ilvl="0" w:tplc="5AEC9F0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D3AC5E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4CE69CF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58D8EC6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7EA894A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AFED91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EC6EE6E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317E00C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3C669C6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0">
    <w:nsid w:val="5705220C"/>
    <w:multiLevelType w:val="hybridMultilevel"/>
    <w:tmpl w:val="D276809C"/>
    <w:lvl w:ilvl="0" w:tplc="585E698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9E3CD9F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EA88F16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26B8E83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1AEC576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EEA6E87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BE8ECAC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F1B2D9E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11BA55B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1">
    <w:nsid w:val="64B428BA"/>
    <w:multiLevelType w:val="hybridMultilevel"/>
    <w:tmpl w:val="32E87188"/>
    <w:lvl w:ilvl="0" w:tplc="D908929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FB50BAE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50A6600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51BE37A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110EBAA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EBB892A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A97A441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37200D4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CC021FD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2">
    <w:nsid w:val="67C547D0"/>
    <w:multiLevelType w:val="hybridMultilevel"/>
    <w:tmpl w:val="608EB58C"/>
    <w:lvl w:ilvl="0" w:tplc="743A75B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2434416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7122A00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793676F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FFE4546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08F8803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3736598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1BF014D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2F2286D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3">
    <w:nsid w:val="6F5F5BA7"/>
    <w:multiLevelType w:val="hybridMultilevel"/>
    <w:tmpl w:val="A9280650"/>
    <w:lvl w:ilvl="0" w:tplc="638A43D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DCC2C13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8A2662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7F6005F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4AE0E3A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5D1EAF6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8C10A9F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D9C040A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59C200E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4">
    <w:nsid w:val="754D65D8"/>
    <w:multiLevelType w:val="hybridMultilevel"/>
    <w:tmpl w:val="9E84A900"/>
    <w:lvl w:ilvl="0" w:tplc="DA74492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DFE63DF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49C808F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5C5C992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ED4C1E8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5E86CDF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BE4C0CB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C602E89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5C66225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5">
    <w:nsid w:val="7CD3761B"/>
    <w:multiLevelType w:val="hybridMultilevel"/>
    <w:tmpl w:val="600E6B3C"/>
    <w:lvl w:ilvl="0" w:tplc="628883B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F21A73A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A444569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7326D64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12C6721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806064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AEFEE9F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FD72AFB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3E5E121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num w:numId="1">
    <w:abstractNumId w:val="7"/>
  </w:num>
  <w:num w:numId="2">
    <w:abstractNumId w:val="15"/>
  </w:num>
  <w:num w:numId="3">
    <w:abstractNumId w:val="5"/>
  </w:num>
  <w:num w:numId="4">
    <w:abstractNumId w:val="10"/>
  </w:num>
  <w:num w:numId="5">
    <w:abstractNumId w:val="8"/>
  </w:num>
  <w:num w:numId="6">
    <w:abstractNumId w:val="11"/>
  </w:num>
  <w:num w:numId="7">
    <w:abstractNumId w:val="13"/>
  </w:num>
  <w:num w:numId="8">
    <w:abstractNumId w:val="12"/>
  </w:num>
  <w:num w:numId="9">
    <w:abstractNumId w:val="2"/>
  </w:num>
  <w:num w:numId="10">
    <w:abstractNumId w:val="0"/>
  </w:num>
  <w:num w:numId="11">
    <w:abstractNumId w:val="9"/>
  </w:num>
  <w:num w:numId="12">
    <w:abstractNumId w:val="6"/>
  </w:num>
  <w:num w:numId="13">
    <w:abstractNumId w:val="1"/>
  </w:num>
  <w:num w:numId="14">
    <w:abstractNumId w:val="14"/>
  </w:num>
  <w:num w:numId="15">
    <w:abstractNumId w:val="4"/>
  </w:num>
  <w:num w:numId="1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C51D2"/>
    <w:rsid w:val="000016BF"/>
    <w:rsid w:val="000067CA"/>
    <w:rsid w:val="0001496D"/>
    <w:rsid w:val="00016EA9"/>
    <w:rsid w:val="00031ABE"/>
    <w:rsid w:val="000365F2"/>
    <w:rsid w:val="00037A01"/>
    <w:rsid w:val="00051DAE"/>
    <w:rsid w:val="000547E3"/>
    <w:rsid w:val="00055A46"/>
    <w:rsid w:val="000576AB"/>
    <w:rsid w:val="00061F22"/>
    <w:rsid w:val="00063C63"/>
    <w:rsid w:val="000655CA"/>
    <w:rsid w:val="00092399"/>
    <w:rsid w:val="0009378E"/>
    <w:rsid w:val="000A4B13"/>
    <w:rsid w:val="000A65A2"/>
    <w:rsid w:val="000B09EE"/>
    <w:rsid w:val="000B46D7"/>
    <w:rsid w:val="000D03ED"/>
    <w:rsid w:val="000D35D2"/>
    <w:rsid w:val="000D5778"/>
    <w:rsid w:val="000E4BCE"/>
    <w:rsid w:val="000E6A1F"/>
    <w:rsid w:val="000E6DE4"/>
    <w:rsid w:val="000F04B0"/>
    <w:rsid w:val="00102436"/>
    <w:rsid w:val="00104575"/>
    <w:rsid w:val="00106327"/>
    <w:rsid w:val="0011200B"/>
    <w:rsid w:val="00125A52"/>
    <w:rsid w:val="0012662B"/>
    <w:rsid w:val="001319AC"/>
    <w:rsid w:val="001328CB"/>
    <w:rsid w:val="00136D08"/>
    <w:rsid w:val="00137093"/>
    <w:rsid w:val="001416DB"/>
    <w:rsid w:val="00144A4D"/>
    <w:rsid w:val="00144AD0"/>
    <w:rsid w:val="00145C4D"/>
    <w:rsid w:val="00147F5E"/>
    <w:rsid w:val="001552F0"/>
    <w:rsid w:val="00157912"/>
    <w:rsid w:val="00160A0E"/>
    <w:rsid w:val="00170585"/>
    <w:rsid w:val="00170E63"/>
    <w:rsid w:val="001729E5"/>
    <w:rsid w:val="001742D0"/>
    <w:rsid w:val="0017474C"/>
    <w:rsid w:val="001747AD"/>
    <w:rsid w:val="00181741"/>
    <w:rsid w:val="001944F3"/>
    <w:rsid w:val="001A05BC"/>
    <w:rsid w:val="001A118C"/>
    <w:rsid w:val="001A323A"/>
    <w:rsid w:val="001A3D58"/>
    <w:rsid w:val="001A52BF"/>
    <w:rsid w:val="001A713F"/>
    <w:rsid w:val="001C0044"/>
    <w:rsid w:val="001C01B3"/>
    <w:rsid w:val="001C0233"/>
    <w:rsid w:val="001C103E"/>
    <w:rsid w:val="001C33B0"/>
    <w:rsid w:val="001C4108"/>
    <w:rsid w:val="001C7187"/>
    <w:rsid w:val="001D1222"/>
    <w:rsid w:val="001D1AED"/>
    <w:rsid w:val="001D5573"/>
    <w:rsid w:val="001D77BC"/>
    <w:rsid w:val="001E6110"/>
    <w:rsid w:val="001E76A4"/>
    <w:rsid w:val="001E7ED4"/>
    <w:rsid w:val="001F080D"/>
    <w:rsid w:val="00213066"/>
    <w:rsid w:val="002166A6"/>
    <w:rsid w:val="00224D45"/>
    <w:rsid w:val="00244C09"/>
    <w:rsid w:val="0025392F"/>
    <w:rsid w:val="00255243"/>
    <w:rsid w:val="00264039"/>
    <w:rsid w:val="00265B55"/>
    <w:rsid w:val="00267ED7"/>
    <w:rsid w:val="0027258C"/>
    <w:rsid w:val="0027581C"/>
    <w:rsid w:val="00280271"/>
    <w:rsid w:val="0028388A"/>
    <w:rsid w:val="00283C17"/>
    <w:rsid w:val="00283EF0"/>
    <w:rsid w:val="002842B7"/>
    <w:rsid w:val="002846B0"/>
    <w:rsid w:val="00291B8F"/>
    <w:rsid w:val="002937A7"/>
    <w:rsid w:val="00296909"/>
    <w:rsid w:val="002A7664"/>
    <w:rsid w:val="002C3891"/>
    <w:rsid w:val="002C6AFA"/>
    <w:rsid w:val="002C7988"/>
    <w:rsid w:val="002D2496"/>
    <w:rsid w:val="002E26D2"/>
    <w:rsid w:val="002E2B2D"/>
    <w:rsid w:val="002E5370"/>
    <w:rsid w:val="002F4A60"/>
    <w:rsid w:val="0030248C"/>
    <w:rsid w:val="0030294D"/>
    <w:rsid w:val="003050AE"/>
    <w:rsid w:val="00305833"/>
    <w:rsid w:val="003129B1"/>
    <w:rsid w:val="00315F4B"/>
    <w:rsid w:val="003201F3"/>
    <w:rsid w:val="003255F9"/>
    <w:rsid w:val="00334E1C"/>
    <w:rsid w:val="0033797D"/>
    <w:rsid w:val="00344130"/>
    <w:rsid w:val="00344790"/>
    <w:rsid w:val="0034533D"/>
    <w:rsid w:val="00345ED2"/>
    <w:rsid w:val="00346DA7"/>
    <w:rsid w:val="00347884"/>
    <w:rsid w:val="0035786F"/>
    <w:rsid w:val="00373091"/>
    <w:rsid w:val="00377AE0"/>
    <w:rsid w:val="00382CB4"/>
    <w:rsid w:val="00384AF7"/>
    <w:rsid w:val="00391A11"/>
    <w:rsid w:val="00397521"/>
    <w:rsid w:val="003A27F4"/>
    <w:rsid w:val="003A28AC"/>
    <w:rsid w:val="003A5C63"/>
    <w:rsid w:val="003B4DF3"/>
    <w:rsid w:val="003B6AF2"/>
    <w:rsid w:val="003C0F0F"/>
    <w:rsid w:val="003D0990"/>
    <w:rsid w:val="003D5510"/>
    <w:rsid w:val="003D6649"/>
    <w:rsid w:val="003D6A52"/>
    <w:rsid w:val="003E12D1"/>
    <w:rsid w:val="003E36D3"/>
    <w:rsid w:val="003F2C86"/>
    <w:rsid w:val="003F7866"/>
    <w:rsid w:val="00402009"/>
    <w:rsid w:val="00405F67"/>
    <w:rsid w:val="00415004"/>
    <w:rsid w:val="00422A74"/>
    <w:rsid w:val="004230FC"/>
    <w:rsid w:val="0044091A"/>
    <w:rsid w:val="004573CD"/>
    <w:rsid w:val="00493E0D"/>
    <w:rsid w:val="004A0E2B"/>
    <w:rsid w:val="004B2494"/>
    <w:rsid w:val="004C1E96"/>
    <w:rsid w:val="004D0161"/>
    <w:rsid w:val="004E32C7"/>
    <w:rsid w:val="004E7DA4"/>
    <w:rsid w:val="004F05F3"/>
    <w:rsid w:val="004F1076"/>
    <w:rsid w:val="004F700A"/>
    <w:rsid w:val="005079DB"/>
    <w:rsid w:val="00510165"/>
    <w:rsid w:val="0051594B"/>
    <w:rsid w:val="00520739"/>
    <w:rsid w:val="00521815"/>
    <w:rsid w:val="0052382C"/>
    <w:rsid w:val="00530679"/>
    <w:rsid w:val="00531EEF"/>
    <w:rsid w:val="005503DA"/>
    <w:rsid w:val="00550D30"/>
    <w:rsid w:val="00557AE3"/>
    <w:rsid w:val="00563740"/>
    <w:rsid w:val="00564D7E"/>
    <w:rsid w:val="00567314"/>
    <w:rsid w:val="00571972"/>
    <w:rsid w:val="00571AB5"/>
    <w:rsid w:val="005751FB"/>
    <w:rsid w:val="00576B84"/>
    <w:rsid w:val="005808F1"/>
    <w:rsid w:val="00582802"/>
    <w:rsid w:val="00587E21"/>
    <w:rsid w:val="00593D37"/>
    <w:rsid w:val="0059474C"/>
    <w:rsid w:val="005A02EC"/>
    <w:rsid w:val="005A6DF1"/>
    <w:rsid w:val="005B1FC4"/>
    <w:rsid w:val="005B3804"/>
    <w:rsid w:val="005B5718"/>
    <w:rsid w:val="005C51D2"/>
    <w:rsid w:val="005C696C"/>
    <w:rsid w:val="005D08B1"/>
    <w:rsid w:val="005D1BFB"/>
    <w:rsid w:val="005D30A6"/>
    <w:rsid w:val="005D3ADD"/>
    <w:rsid w:val="005D472B"/>
    <w:rsid w:val="005D48BF"/>
    <w:rsid w:val="005E1EB1"/>
    <w:rsid w:val="005E4373"/>
    <w:rsid w:val="005E4F51"/>
    <w:rsid w:val="005F1A5F"/>
    <w:rsid w:val="00604E35"/>
    <w:rsid w:val="00623C8F"/>
    <w:rsid w:val="00624A8E"/>
    <w:rsid w:val="00627772"/>
    <w:rsid w:val="006341A4"/>
    <w:rsid w:val="00643FFE"/>
    <w:rsid w:val="006442BF"/>
    <w:rsid w:val="00644697"/>
    <w:rsid w:val="00653E4A"/>
    <w:rsid w:val="00665990"/>
    <w:rsid w:val="00670F5F"/>
    <w:rsid w:val="00673256"/>
    <w:rsid w:val="00673F4E"/>
    <w:rsid w:val="00681965"/>
    <w:rsid w:val="0068743F"/>
    <w:rsid w:val="006930AF"/>
    <w:rsid w:val="00696F05"/>
    <w:rsid w:val="006971F9"/>
    <w:rsid w:val="00697283"/>
    <w:rsid w:val="006A0F20"/>
    <w:rsid w:val="006B3A2F"/>
    <w:rsid w:val="006B6469"/>
    <w:rsid w:val="006B6AD8"/>
    <w:rsid w:val="006C7D52"/>
    <w:rsid w:val="006D2216"/>
    <w:rsid w:val="006D4D5A"/>
    <w:rsid w:val="006D557C"/>
    <w:rsid w:val="006D6697"/>
    <w:rsid w:val="006E19B8"/>
    <w:rsid w:val="006E3670"/>
    <w:rsid w:val="006E5D82"/>
    <w:rsid w:val="006F375F"/>
    <w:rsid w:val="006F563A"/>
    <w:rsid w:val="00702A3A"/>
    <w:rsid w:val="007037AD"/>
    <w:rsid w:val="00710259"/>
    <w:rsid w:val="007107AE"/>
    <w:rsid w:val="007166F0"/>
    <w:rsid w:val="00716711"/>
    <w:rsid w:val="007238AF"/>
    <w:rsid w:val="007270A2"/>
    <w:rsid w:val="00742EA7"/>
    <w:rsid w:val="0074303C"/>
    <w:rsid w:val="00746891"/>
    <w:rsid w:val="00754BFB"/>
    <w:rsid w:val="00762A8F"/>
    <w:rsid w:val="00762F9F"/>
    <w:rsid w:val="00767C5C"/>
    <w:rsid w:val="00773F9C"/>
    <w:rsid w:val="007A4A07"/>
    <w:rsid w:val="007C26ED"/>
    <w:rsid w:val="007C2913"/>
    <w:rsid w:val="007C5CFE"/>
    <w:rsid w:val="007E1D1A"/>
    <w:rsid w:val="007F16C4"/>
    <w:rsid w:val="00801682"/>
    <w:rsid w:val="00805064"/>
    <w:rsid w:val="00805E0C"/>
    <w:rsid w:val="00813245"/>
    <w:rsid w:val="00815B56"/>
    <w:rsid w:val="008166DF"/>
    <w:rsid w:val="00827ADB"/>
    <w:rsid w:val="00830893"/>
    <w:rsid w:val="008363CB"/>
    <w:rsid w:val="0083711D"/>
    <w:rsid w:val="0083731D"/>
    <w:rsid w:val="00845CE6"/>
    <w:rsid w:val="00851ED5"/>
    <w:rsid w:val="00856A88"/>
    <w:rsid w:val="0086389F"/>
    <w:rsid w:val="00872ECA"/>
    <w:rsid w:val="00874323"/>
    <w:rsid w:val="00876AA6"/>
    <w:rsid w:val="00876EFB"/>
    <w:rsid w:val="008822E9"/>
    <w:rsid w:val="0089040D"/>
    <w:rsid w:val="00892772"/>
    <w:rsid w:val="008A02E1"/>
    <w:rsid w:val="008A058D"/>
    <w:rsid w:val="008A267A"/>
    <w:rsid w:val="008A313E"/>
    <w:rsid w:val="008B0D40"/>
    <w:rsid w:val="008B7EE3"/>
    <w:rsid w:val="008C53B1"/>
    <w:rsid w:val="008D137D"/>
    <w:rsid w:val="008D3AA6"/>
    <w:rsid w:val="008E7E19"/>
    <w:rsid w:val="008F0685"/>
    <w:rsid w:val="008F2D35"/>
    <w:rsid w:val="008F710B"/>
    <w:rsid w:val="009037E0"/>
    <w:rsid w:val="00914181"/>
    <w:rsid w:val="00917E4D"/>
    <w:rsid w:val="009204D8"/>
    <w:rsid w:val="009340CA"/>
    <w:rsid w:val="0095494E"/>
    <w:rsid w:val="00955A71"/>
    <w:rsid w:val="0095626B"/>
    <w:rsid w:val="009603E5"/>
    <w:rsid w:val="00961355"/>
    <w:rsid w:val="0096283C"/>
    <w:rsid w:val="009664D0"/>
    <w:rsid w:val="009714C2"/>
    <w:rsid w:val="0098014F"/>
    <w:rsid w:val="009866A2"/>
    <w:rsid w:val="00987B45"/>
    <w:rsid w:val="00993F04"/>
    <w:rsid w:val="009940CB"/>
    <w:rsid w:val="009954A1"/>
    <w:rsid w:val="0099556D"/>
    <w:rsid w:val="009A13F7"/>
    <w:rsid w:val="009A6C09"/>
    <w:rsid w:val="009B1D4E"/>
    <w:rsid w:val="009B3C34"/>
    <w:rsid w:val="009B47FF"/>
    <w:rsid w:val="009C06C7"/>
    <w:rsid w:val="009C4212"/>
    <w:rsid w:val="009D5036"/>
    <w:rsid w:val="009D61EC"/>
    <w:rsid w:val="009E224E"/>
    <w:rsid w:val="009F5CD3"/>
    <w:rsid w:val="00A10C59"/>
    <w:rsid w:val="00A159F7"/>
    <w:rsid w:val="00A1757F"/>
    <w:rsid w:val="00A214A3"/>
    <w:rsid w:val="00A237A7"/>
    <w:rsid w:val="00A23B76"/>
    <w:rsid w:val="00A24E18"/>
    <w:rsid w:val="00A334BA"/>
    <w:rsid w:val="00A407F6"/>
    <w:rsid w:val="00A4174D"/>
    <w:rsid w:val="00A42796"/>
    <w:rsid w:val="00A52B03"/>
    <w:rsid w:val="00A54906"/>
    <w:rsid w:val="00A54E9B"/>
    <w:rsid w:val="00A57F43"/>
    <w:rsid w:val="00A708AB"/>
    <w:rsid w:val="00A72468"/>
    <w:rsid w:val="00A77CF7"/>
    <w:rsid w:val="00A80068"/>
    <w:rsid w:val="00A80C63"/>
    <w:rsid w:val="00A83059"/>
    <w:rsid w:val="00A83845"/>
    <w:rsid w:val="00A85563"/>
    <w:rsid w:val="00A85806"/>
    <w:rsid w:val="00A97E9B"/>
    <w:rsid w:val="00AA0811"/>
    <w:rsid w:val="00AA1BF9"/>
    <w:rsid w:val="00AB168A"/>
    <w:rsid w:val="00AB69F0"/>
    <w:rsid w:val="00AC0604"/>
    <w:rsid w:val="00AC1250"/>
    <w:rsid w:val="00AC1F3C"/>
    <w:rsid w:val="00AC2CFE"/>
    <w:rsid w:val="00AC3BB4"/>
    <w:rsid w:val="00AC6964"/>
    <w:rsid w:val="00AD5A51"/>
    <w:rsid w:val="00AE120A"/>
    <w:rsid w:val="00AE39E1"/>
    <w:rsid w:val="00AE421F"/>
    <w:rsid w:val="00AE5298"/>
    <w:rsid w:val="00AF1851"/>
    <w:rsid w:val="00AF6D05"/>
    <w:rsid w:val="00B06722"/>
    <w:rsid w:val="00B11E72"/>
    <w:rsid w:val="00B1366D"/>
    <w:rsid w:val="00B15BA4"/>
    <w:rsid w:val="00B16A5B"/>
    <w:rsid w:val="00B231EB"/>
    <w:rsid w:val="00B27D19"/>
    <w:rsid w:val="00B40C66"/>
    <w:rsid w:val="00B47448"/>
    <w:rsid w:val="00B537BC"/>
    <w:rsid w:val="00B653C5"/>
    <w:rsid w:val="00B67EFB"/>
    <w:rsid w:val="00B724B1"/>
    <w:rsid w:val="00B75F4B"/>
    <w:rsid w:val="00B8020F"/>
    <w:rsid w:val="00B817CF"/>
    <w:rsid w:val="00B858BB"/>
    <w:rsid w:val="00B8609A"/>
    <w:rsid w:val="00B86A38"/>
    <w:rsid w:val="00BC280A"/>
    <w:rsid w:val="00BC2E16"/>
    <w:rsid w:val="00BC50F4"/>
    <w:rsid w:val="00BC6919"/>
    <w:rsid w:val="00BC7D85"/>
    <w:rsid w:val="00BD1819"/>
    <w:rsid w:val="00BD72E5"/>
    <w:rsid w:val="00BE385B"/>
    <w:rsid w:val="00BF22CB"/>
    <w:rsid w:val="00BF352B"/>
    <w:rsid w:val="00BF71D1"/>
    <w:rsid w:val="00BF7627"/>
    <w:rsid w:val="00BF7A28"/>
    <w:rsid w:val="00C01B30"/>
    <w:rsid w:val="00C03F3F"/>
    <w:rsid w:val="00C053A2"/>
    <w:rsid w:val="00C0750C"/>
    <w:rsid w:val="00C160D0"/>
    <w:rsid w:val="00C24394"/>
    <w:rsid w:val="00C24C2E"/>
    <w:rsid w:val="00C33C67"/>
    <w:rsid w:val="00C443C9"/>
    <w:rsid w:val="00C44C77"/>
    <w:rsid w:val="00C501C4"/>
    <w:rsid w:val="00C553DD"/>
    <w:rsid w:val="00C6162C"/>
    <w:rsid w:val="00C65848"/>
    <w:rsid w:val="00C72CA6"/>
    <w:rsid w:val="00C74A4E"/>
    <w:rsid w:val="00C77B23"/>
    <w:rsid w:val="00C8005F"/>
    <w:rsid w:val="00C80672"/>
    <w:rsid w:val="00C81046"/>
    <w:rsid w:val="00C87474"/>
    <w:rsid w:val="00C96644"/>
    <w:rsid w:val="00CA69C4"/>
    <w:rsid w:val="00CC0C46"/>
    <w:rsid w:val="00CC4636"/>
    <w:rsid w:val="00CC4F7D"/>
    <w:rsid w:val="00CC7A92"/>
    <w:rsid w:val="00CD4113"/>
    <w:rsid w:val="00CD6272"/>
    <w:rsid w:val="00CD79A0"/>
    <w:rsid w:val="00CE0787"/>
    <w:rsid w:val="00CE0F7C"/>
    <w:rsid w:val="00CE1BDD"/>
    <w:rsid w:val="00CE2205"/>
    <w:rsid w:val="00CF2E9A"/>
    <w:rsid w:val="00D00598"/>
    <w:rsid w:val="00D051A9"/>
    <w:rsid w:val="00D0524C"/>
    <w:rsid w:val="00D15233"/>
    <w:rsid w:val="00D163E8"/>
    <w:rsid w:val="00D2183F"/>
    <w:rsid w:val="00D21E61"/>
    <w:rsid w:val="00D22FE8"/>
    <w:rsid w:val="00D23B8F"/>
    <w:rsid w:val="00D461DA"/>
    <w:rsid w:val="00D46425"/>
    <w:rsid w:val="00D51565"/>
    <w:rsid w:val="00D564F0"/>
    <w:rsid w:val="00D76027"/>
    <w:rsid w:val="00D772D2"/>
    <w:rsid w:val="00D77A92"/>
    <w:rsid w:val="00D83086"/>
    <w:rsid w:val="00D874B0"/>
    <w:rsid w:val="00D87629"/>
    <w:rsid w:val="00D928A6"/>
    <w:rsid w:val="00D96AF6"/>
    <w:rsid w:val="00DA0071"/>
    <w:rsid w:val="00DA01C3"/>
    <w:rsid w:val="00DA3903"/>
    <w:rsid w:val="00DA6DC2"/>
    <w:rsid w:val="00DB1182"/>
    <w:rsid w:val="00DB399C"/>
    <w:rsid w:val="00DB66CE"/>
    <w:rsid w:val="00DB6E58"/>
    <w:rsid w:val="00DC354C"/>
    <w:rsid w:val="00DC4BA3"/>
    <w:rsid w:val="00DC6768"/>
    <w:rsid w:val="00DD0B80"/>
    <w:rsid w:val="00DD5380"/>
    <w:rsid w:val="00DE0375"/>
    <w:rsid w:val="00DE1858"/>
    <w:rsid w:val="00DE1C9D"/>
    <w:rsid w:val="00DE7050"/>
    <w:rsid w:val="00DE7AB0"/>
    <w:rsid w:val="00E1304D"/>
    <w:rsid w:val="00E13182"/>
    <w:rsid w:val="00E15BFD"/>
    <w:rsid w:val="00E17E53"/>
    <w:rsid w:val="00E22FB7"/>
    <w:rsid w:val="00E32DCB"/>
    <w:rsid w:val="00E331CB"/>
    <w:rsid w:val="00E41693"/>
    <w:rsid w:val="00E46812"/>
    <w:rsid w:val="00E56EC5"/>
    <w:rsid w:val="00E653BB"/>
    <w:rsid w:val="00E71709"/>
    <w:rsid w:val="00E74478"/>
    <w:rsid w:val="00E74D42"/>
    <w:rsid w:val="00E75F57"/>
    <w:rsid w:val="00E80099"/>
    <w:rsid w:val="00E82D27"/>
    <w:rsid w:val="00E91129"/>
    <w:rsid w:val="00E93429"/>
    <w:rsid w:val="00E95774"/>
    <w:rsid w:val="00EB6ECE"/>
    <w:rsid w:val="00EC04BF"/>
    <w:rsid w:val="00EC2548"/>
    <w:rsid w:val="00EC36E3"/>
    <w:rsid w:val="00EC63E0"/>
    <w:rsid w:val="00EC6491"/>
    <w:rsid w:val="00EC73DB"/>
    <w:rsid w:val="00ED0F57"/>
    <w:rsid w:val="00ED2D85"/>
    <w:rsid w:val="00ED4358"/>
    <w:rsid w:val="00ED5F14"/>
    <w:rsid w:val="00EF0616"/>
    <w:rsid w:val="00F007C4"/>
    <w:rsid w:val="00F00A0F"/>
    <w:rsid w:val="00F04014"/>
    <w:rsid w:val="00F0691E"/>
    <w:rsid w:val="00F15538"/>
    <w:rsid w:val="00F22CA5"/>
    <w:rsid w:val="00F23334"/>
    <w:rsid w:val="00F25428"/>
    <w:rsid w:val="00F254B1"/>
    <w:rsid w:val="00F264AE"/>
    <w:rsid w:val="00F270F8"/>
    <w:rsid w:val="00F36A41"/>
    <w:rsid w:val="00F36E8C"/>
    <w:rsid w:val="00F37EFA"/>
    <w:rsid w:val="00F4021F"/>
    <w:rsid w:val="00F5049F"/>
    <w:rsid w:val="00F527B5"/>
    <w:rsid w:val="00F553FD"/>
    <w:rsid w:val="00F6175E"/>
    <w:rsid w:val="00F66E08"/>
    <w:rsid w:val="00F72172"/>
    <w:rsid w:val="00F9454C"/>
    <w:rsid w:val="00F948F7"/>
    <w:rsid w:val="00FC11C1"/>
    <w:rsid w:val="00FC2A0E"/>
    <w:rsid w:val="00FC2EAD"/>
    <w:rsid w:val="00FE0BE1"/>
    <w:rsid w:val="00FE3144"/>
    <w:rsid w:val="00FE7591"/>
    <w:rsid w:val="00FE782F"/>
    <w:rsid w:val="00FF59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276" w:lineRule="auto"/>
        <w:ind w:firstLine="567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5C51D2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5C51D2"/>
    <w:pPr>
      <w:ind w:left="720"/>
      <w:contextualSpacing/>
      <w:jc w:val="left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5">
    <w:name w:val="Table Grid"/>
    <w:basedOn w:val="a1"/>
    <w:rsid w:val="000576AB"/>
    <w:pPr>
      <w:jc w:val="left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Balloon Text"/>
    <w:basedOn w:val="a"/>
    <w:link w:val="a7"/>
    <w:uiPriority w:val="99"/>
    <w:semiHidden/>
    <w:unhideWhenUsed/>
    <w:rsid w:val="00A97E9B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A97E9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276" w:lineRule="auto"/>
        <w:ind w:firstLine="567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5C51D2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5C51D2"/>
    <w:pPr>
      <w:ind w:left="720"/>
      <w:contextualSpacing/>
      <w:jc w:val="left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5">
    <w:name w:val="Table Grid"/>
    <w:basedOn w:val="a1"/>
    <w:rsid w:val="000576AB"/>
    <w:pPr>
      <w:jc w:val="left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Balloon Text"/>
    <w:basedOn w:val="a"/>
    <w:link w:val="a7"/>
    <w:uiPriority w:val="99"/>
    <w:semiHidden/>
    <w:unhideWhenUsed/>
    <w:rsid w:val="00A97E9B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A97E9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1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0923884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220253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0783532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7596498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5418330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1540877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001795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8222936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9174074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5777813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5142143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194423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1695620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1778091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7041097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78939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9031411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8592978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2530456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360012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778780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8282369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62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8650150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149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05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6893987">
          <w:marLeft w:val="547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798605">
          <w:marLeft w:val="547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9008598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165691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F0F9223-061C-47C6-8AC2-4EE0D17FAC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231</TotalTime>
  <Pages>9</Pages>
  <Words>3182</Words>
  <Characters>18141</Characters>
  <Application>Microsoft Office Word</Application>
  <DocSecurity>0</DocSecurity>
  <Lines>151</Lines>
  <Paragraphs>42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Varya</dc:creator>
  <cp:keywords/>
  <dc:description/>
  <cp:lastModifiedBy>Varya</cp:lastModifiedBy>
  <cp:revision>5</cp:revision>
  <cp:lastPrinted>2013-04-04T21:45:00Z</cp:lastPrinted>
  <dcterms:created xsi:type="dcterms:W3CDTF">2013-04-04T20:57:00Z</dcterms:created>
  <dcterms:modified xsi:type="dcterms:W3CDTF">2013-04-05T19:59:00Z</dcterms:modified>
</cp:coreProperties>
</file>