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15" w:rsidRPr="007A30E2" w:rsidRDefault="00AC7B15" w:rsidP="00AC7B15">
      <w:pPr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  <w:lang w:val="uk-UA"/>
        </w:rPr>
        <w:t>УДК</w:t>
      </w:r>
      <w:r w:rsidRPr="007A30E2">
        <w:rPr>
          <w:rFonts w:ascii="Times New Roman" w:hAnsi="Times New Roman"/>
          <w:sz w:val="20"/>
          <w:szCs w:val="20"/>
        </w:rPr>
        <w:t xml:space="preserve"> 616.517: 612.017.1</w:t>
      </w:r>
    </w:p>
    <w:p w:rsidR="00AC7B15" w:rsidRPr="007A30E2" w:rsidRDefault="00AC7B15" w:rsidP="00AC7B1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A30E2">
        <w:rPr>
          <w:rFonts w:ascii="Times New Roman" w:hAnsi="Times New Roman"/>
          <w:b/>
          <w:sz w:val="20"/>
          <w:szCs w:val="20"/>
        </w:rPr>
        <w:t>ИССЛЕДОВАНИЕ НЕКОТОРЫХ ПОКАЗАТЕЛЕЙ ИММУННОЙ СИСТЕМЫ У БОЛЬНЫХ ПСОРИАЗОМ</w:t>
      </w:r>
    </w:p>
    <w:p w:rsidR="00AC7B15" w:rsidRPr="007A30E2" w:rsidRDefault="00AC7B15" w:rsidP="00AC7B15">
      <w:pPr>
        <w:spacing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7A30E2">
        <w:rPr>
          <w:rFonts w:ascii="Times New Roman" w:hAnsi="Times New Roman"/>
          <w:i/>
          <w:sz w:val="20"/>
          <w:szCs w:val="20"/>
        </w:rPr>
        <w:t xml:space="preserve">А.М. </w:t>
      </w:r>
      <w:proofErr w:type="spellStart"/>
      <w:r w:rsidRPr="007A30E2">
        <w:rPr>
          <w:rFonts w:ascii="Times New Roman" w:hAnsi="Times New Roman"/>
          <w:i/>
          <w:sz w:val="20"/>
          <w:szCs w:val="20"/>
        </w:rPr>
        <w:t>Дащук</w:t>
      </w:r>
      <w:proofErr w:type="spellEnd"/>
      <w:r w:rsidRPr="007A30E2">
        <w:rPr>
          <w:rFonts w:ascii="Times New Roman" w:hAnsi="Times New Roman"/>
          <w:i/>
          <w:sz w:val="20"/>
          <w:szCs w:val="20"/>
        </w:rPr>
        <w:t xml:space="preserve">, Н.А. </w:t>
      </w:r>
      <w:proofErr w:type="spellStart"/>
      <w:r w:rsidRPr="007A30E2">
        <w:rPr>
          <w:rFonts w:ascii="Times New Roman" w:hAnsi="Times New Roman"/>
          <w:i/>
          <w:sz w:val="20"/>
          <w:szCs w:val="20"/>
        </w:rPr>
        <w:t>Пустовая</w:t>
      </w:r>
      <w:proofErr w:type="spellEnd"/>
      <w:r w:rsidRPr="007A30E2">
        <w:rPr>
          <w:rFonts w:ascii="Times New Roman" w:hAnsi="Times New Roman"/>
          <w:i/>
          <w:sz w:val="20"/>
          <w:szCs w:val="20"/>
        </w:rPr>
        <w:t xml:space="preserve">, Е.И. </w:t>
      </w:r>
      <w:proofErr w:type="spellStart"/>
      <w:r w:rsidRPr="007A30E2">
        <w:rPr>
          <w:rFonts w:ascii="Times New Roman" w:hAnsi="Times New Roman"/>
          <w:i/>
          <w:sz w:val="20"/>
          <w:szCs w:val="20"/>
        </w:rPr>
        <w:t>Добржанская</w:t>
      </w:r>
      <w:proofErr w:type="spellEnd"/>
      <w:r w:rsidRPr="007A30E2">
        <w:rPr>
          <w:rFonts w:ascii="Times New Roman" w:hAnsi="Times New Roman"/>
          <w:i/>
          <w:sz w:val="20"/>
          <w:szCs w:val="20"/>
        </w:rPr>
        <w:t xml:space="preserve"> </w:t>
      </w:r>
    </w:p>
    <w:p w:rsidR="00AC7B15" w:rsidRPr="007A30E2" w:rsidRDefault="00AC7B15" w:rsidP="00AC7B15">
      <w:pPr>
        <w:spacing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7A30E2">
        <w:rPr>
          <w:rFonts w:ascii="Times New Roman" w:hAnsi="Times New Roman"/>
          <w:i/>
          <w:sz w:val="20"/>
          <w:szCs w:val="20"/>
        </w:rPr>
        <w:t>Харьковский национальный медицинский университет</w:t>
      </w:r>
    </w:p>
    <w:p w:rsidR="00AC7B15" w:rsidRPr="007A30E2" w:rsidRDefault="00AC7B15" w:rsidP="00AC7B15">
      <w:pPr>
        <w:spacing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Псориаз остается одной из актуальных проблем современной дерматологии. «Высокий удельный вес (до 15%) среди других поражений кожи, </w:t>
      </w:r>
      <w:proofErr w:type="spellStart"/>
      <w:r w:rsidRPr="007A30E2">
        <w:rPr>
          <w:rFonts w:ascii="Times New Roman" w:hAnsi="Times New Roman"/>
          <w:sz w:val="20"/>
          <w:szCs w:val="20"/>
        </w:rPr>
        <w:t>мультифакторность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этиологии, хроническое рецидивирующее течение, недостаточная эффективность существующих средств терапии, неполная изученность механизмов развития» [1, с. 140] обусловливают необходимость дальнейшего исследования патогенеза заболевания и разработки методов лечения этого дерматоза.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>«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Важную роль в развитии псориаза играют дендритные клетки и активированные Т-лимфоциты, взаимодействие которых запускает ряд механизмов, приводящих в конечном итоге к развитию </w:t>
      </w:r>
      <w:r w:rsidR="007A30E2" w:rsidRPr="007A30E2">
        <w:rPr>
          <w:rFonts w:ascii="Times New Roman" w:hAnsi="Times New Roman"/>
          <w:sz w:val="20"/>
          <w:szCs w:val="20"/>
          <w:shd w:val="clear" w:color="auto" w:fill="FFFFFF"/>
        </w:rPr>
        <w:t>воспалительного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процесса и формированию </w:t>
      </w:r>
      <w:proofErr w:type="spellStart"/>
      <w:r w:rsidRPr="007A30E2">
        <w:rPr>
          <w:rFonts w:ascii="Times New Roman" w:hAnsi="Times New Roman"/>
          <w:sz w:val="20"/>
          <w:szCs w:val="20"/>
          <w:shd w:val="clear" w:color="auto" w:fill="FFFFFF"/>
        </w:rPr>
        <w:t>псориатических</w:t>
      </w:r>
      <w:proofErr w:type="spellEnd"/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поражений кожи»</w:t>
      </w:r>
      <w:r w:rsidRPr="007A30E2">
        <w:rPr>
          <w:rFonts w:ascii="Times New Roman" w:hAnsi="Times New Roman"/>
          <w:sz w:val="20"/>
          <w:szCs w:val="20"/>
        </w:rPr>
        <w:t xml:space="preserve"> [2, с 35]. Иммунологические исследования установили обусловленность псориаза функциональными и коммуникативными аномалиями Т-лимфоцитов. «Установленное </w:t>
      </w:r>
      <w:proofErr w:type="spellStart"/>
      <w:r w:rsidRPr="007A30E2">
        <w:rPr>
          <w:rFonts w:ascii="Times New Roman" w:hAnsi="Times New Roman"/>
          <w:sz w:val="20"/>
          <w:szCs w:val="20"/>
        </w:rPr>
        <w:t>гиперактивное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состояние Т-хелперов при псориазе сегодня рассматривается в качестве главного механизма, приводящег</w:t>
      </w:r>
      <w:bookmarkStart w:id="0" w:name="_GoBack"/>
      <w:r w:rsidRPr="007A30E2">
        <w:rPr>
          <w:rFonts w:ascii="Times New Roman" w:hAnsi="Times New Roman"/>
          <w:sz w:val="20"/>
          <w:szCs w:val="20"/>
        </w:rPr>
        <w:t>о</w:t>
      </w:r>
      <w:bookmarkEnd w:id="0"/>
      <w:r w:rsidRPr="007A30E2">
        <w:rPr>
          <w:rFonts w:ascii="Times New Roman" w:hAnsi="Times New Roman"/>
          <w:sz w:val="20"/>
          <w:szCs w:val="20"/>
        </w:rPr>
        <w:t xml:space="preserve"> к </w:t>
      </w:r>
      <w:proofErr w:type="spellStart"/>
      <w:r w:rsidRPr="007A30E2">
        <w:rPr>
          <w:rFonts w:ascii="Times New Roman" w:hAnsi="Times New Roman"/>
          <w:sz w:val="20"/>
          <w:szCs w:val="20"/>
        </w:rPr>
        <w:t>эпидермальной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пролиферации с нарушением дифференцировки </w:t>
      </w:r>
      <w:proofErr w:type="spellStart"/>
      <w:r w:rsidRPr="007A30E2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, расширению сосудов, пролиферации и кумуляции нейтрофилов и Т-лимфоцитов. Активация Т-клеток является ключевым событием в каскаде взаимодействий клеток воспалительного инфильтрата, кровеносных сосудов и </w:t>
      </w:r>
      <w:proofErr w:type="spellStart"/>
      <w:r w:rsidRPr="007A30E2">
        <w:rPr>
          <w:rFonts w:ascii="Times New Roman" w:hAnsi="Times New Roman"/>
          <w:sz w:val="20"/>
          <w:szCs w:val="20"/>
        </w:rPr>
        <w:t>кератиноцитов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» [3, с. 33].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Исследование особенности иммунного статуса у больных псориазом в зависимости от возраста, длительности псориаза и течения </w:t>
      </w:r>
      <w:proofErr w:type="spellStart"/>
      <w:r w:rsidRPr="007A30E2">
        <w:rPr>
          <w:rFonts w:ascii="Times New Roman" w:hAnsi="Times New Roman"/>
          <w:sz w:val="20"/>
          <w:szCs w:val="20"/>
        </w:rPr>
        <w:t>псориатической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болезни по нашему мнению позволят дополнить современное представление о патогенезе данного заболевания.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При наблюдении изменений иммунитета мы изучали изменения показателей клеточного и гуморального иммунитета у 54 больных псориазом в зависимости от возраста больных, давности заболевания и частоты рецидивов.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>Методы исследования. Показатели клеточного иммунитета включали определение содержания Т-, В-лимфоцитов, Т-хелперов и Т-</w:t>
      </w:r>
      <w:proofErr w:type="spellStart"/>
      <w:r w:rsidRPr="007A30E2">
        <w:rPr>
          <w:rFonts w:ascii="Times New Roman" w:hAnsi="Times New Roman"/>
          <w:sz w:val="20"/>
          <w:szCs w:val="20"/>
        </w:rPr>
        <w:t>супрессоров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, натуральных киллеров (NK-клеток с фенотипом CD16 + и CD56 +), цитокинов (ИФН-α, ИФН-γ, ИЛ-2 и ИЛ-4). Состояние гуморального звена иммунитета оценивали по уровню ЦИК. Также изучали количественное содержание в сыворотке крови иммуноглобулинов А, М, G.  Для идентификации различных </w:t>
      </w:r>
      <w:proofErr w:type="spellStart"/>
      <w:r w:rsidRPr="007A30E2">
        <w:rPr>
          <w:rFonts w:ascii="Times New Roman" w:hAnsi="Times New Roman"/>
          <w:sz w:val="20"/>
          <w:szCs w:val="20"/>
        </w:rPr>
        <w:t>субпопуляций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Т-лимфоцитов использовали ЛЦТ. Для определения общего количества лимфоцитов применяли коммерческие наборы МКАТ («</w:t>
      </w:r>
      <w:proofErr w:type="spellStart"/>
      <w:r w:rsidRPr="007A30E2">
        <w:rPr>
          <w:rFonts w:ascii="Times New Roman" w:hAnsi="Times New Roman"/>
          <w:sz w:val="20"/>
          <w:szCs w:val="20"/>
        </w:rPr>
        <w:t>МедБиоСпектр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», РФ - Москва). Для определения уровня ЦИК использовали метод светового рассеивания вследствие преципитации комплексов антиген-антитело с последующим спектрофотометрическим определением оптической плотности преципитата. Определение содержания IgG, IgA, IgM в сыворотке крови осуществляли методом простой радиальной </w:t>
      </w:r>
      <w:proofErr w:type="spellStart"/>
      <w:r w:rsidRPr="007A30E2">
        <w:rPr>
          <w:rFonts w:ascii="Times New Roman" w:hAnsi="Times New Roman"/>
          <w:sz w:val="20"/>
          <w:szCs w:val="20"/>
        </w:rPr>
        <w:t>иммунодиффузии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с использованием моноспецифических сывороток против иммуноглобулинов человека производства НИИ эпидемиологии и микробиологии (Россия, Нижний Новгород). Интерфероны изучали с помощью ИФА. Определение цитокинов проводили на иммуноферментном анализаторе фирмы «</w:t>
      </w:r>
      <w:proofErr w:type="spellStart"/>
      <w:r w:rsidRPr="007A30E2">
        <w:rPr>
          <w:rFonts w:ascii="Times New Roman" w:hAnsi="Times New Roman"/>
          <w:sz w:val="20"/>
          <w:szCs w:val="20"/>
        </w:rPr>
        <w:t>Sanofi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</w:rPr>
        <w:t>Diagnostics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</w:rPr>
        <w:t>Paster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» PR 2100 (Франция). Концентрацию α-и γ-ИФН изучали с помощью тест-систем производства НПО «Диагностические системы» (РФ, Н. Новгород), а уровень ИЛ-2 и ИЛ-4 - с использованием наборов производства «Протеиновый контур» (РФ, СПб).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Результаты исследования. Исследование иммунитета в зависимости от возраста пациентов представлено в таблице 1. </w:t>
      </w:r>
    </w:p>
    <w:p w:rsidR="00AC7B15" w:rsidRPr="007A30E2" w:rsidRDefault="00AC7B15" w:rsidP="00AC7B15">
      <w:pPr>
        <w:pStyle w:val="4"/>
        <w:spacing w:before="0"/>
        <w:jc w:val="right"/>
        <w:rPr>
          <w:rFonts w:ascii="Times New Roman" w:hAnsi="Times New Roman"/>
          <w:color w:val="auto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color w:val="auto"/>
          <w:sz w:val="20"/>
          <w:szCs w:val="20"/>
          <w:lang w:val="uk-UA"/>
        </w:rPr>
        <w:t>Таблица</w:t>
      </w:r>
      <w:proofErr w:type="spellEnd"/>
      <w:r w:rsidRPr="007A30E2">
        <w:rPr>
          <w:rFonts w:ascii="Times New Roman" w:hAnsi="Times New Roman"/>
          <w:color w:val="auto"/>
          <w:sz w:val="20"/>
          <w:szCs w:val="20"/>
          <w:lang w:val="uk-UA"/>
        </w:rPr>
        <w:t xml:space="preserve"> 1</w:t>
      </w:r>
    </w:p>
    <w:p w:rsidR="00AC7B15" w:rsidRPr="00AC7B15" w:rsidRDefault="00AC7B15" w:rsidP="00AC7B15">
      <w:pPr>
        <w:pStyle w:val="4"/>
        <w:spacing w:before="0"/>
        <w:ind w:firstLine="567"/>
        <w:jc w:val="center"/>
        <w:rPr>
          <w:rFonts w:ascii="Times New Roman" w:hAnsi="Times New Roman"/>
          <w:b w:val="0"/>
          <w:i w:val="0"/>
          <w:color w:val="auto"/>
          <w:lang w:val="uk-UA"/>
        </w:rPr>
      </w:pP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Показатели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(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М±m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)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иммунной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системы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больных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псориазом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в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зависимости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возраста</w:t>
      </w:r>
      <w:proofErr w:type="spellEnd"/>
      <w:r w:rsidRPr="00AC7B15">
        <w:rPr>
          <w:rFonts w:ascii="Times New Roman" w:hAnsi="Times New Roman"/>
          <w:b w:val="0"/>
          <w:i w:val="0"/>
          <w:color w:val="auto"/>
          <w:lang w:val="uk-UA"/>
        </w:rPr>
        <w:t xml:space="preserve"> </w:t>
      </w:r>
      <w:proofErr w:type="spellStart"/>
      <w:r w:rsidRPr="00AC7B15">
        <w:rPr>
          <w:rFonts w:ascii="Times New Roman" w:hAnsi="Times New Roman"/>
          <w:b w:val="0"/>
          <w:i w:val="0"/>
          <w:color w:val="auto"/>
          <w:lang w:val="uk-UA"/>
        </w:rPr>
        <w:t>пациентов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5"/>
        <w:gridCol w:w="851"/>
        <w:gridCol w:w="992"/>
        <w:gridCol w:w="1134"/>
        <w:gridCol w:w="992"/>
      </w:tblGrid>
      <w:tr w:rsidR="00AC7B15" w:rsidRPr="00AC7B15" w:rsidTr="0044474D">
        <w:trPr>
          <w:cantSplit/>
          <w:trHeight w:val="283"/>
          <w:jc w:val="center"/>
        </w:trPr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Показатель</w:t>
            </w:r>
            <w:proofErr w:type="spellEnd"/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b w:val="0"/>
                <w:i w:val="0"/>
                <w:color w:val="auto"/>
                <w:sz w:val="18"/>
                <w:szCs w:val="18"/>
              </w:rPr>
              <w:t>Возраст пациентов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Группа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контроля, 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n=20</w:t>
            </w:r>
          </w:p>
        </w:tc>
      </w:tr>
      <w:tr w:rsidR="00AC7B15" w:rsidRPr="00AC7B15" w:rsidTr="0044474D">
        <w:trPr>
          <w:cantSplit/>
          <w:trHeight w:val="283"/>
          <w:jc w:val="center"/>
        </w:trPr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18-30 лет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31-50 лет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51 и старше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n=21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3+лимфоциты,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55,4±1,3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51,7±1,3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49,0±2,3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59,7±1,3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4+лимфоциты,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30,2±0,8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28,0±0,7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22,6±1,1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30,0±0,9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8+лимфоциты,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17,0±0,7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17,4±1,5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23,1±1,7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16,6±0,5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22+лимфоциты,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11,1±0,6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10,2±0,6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8,5±0,8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10,8±0,7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16+лимфоциты,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16,2±0,8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14,2±0,8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13,2±0,8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  <w:r w:rsidRPr="0044474D">
              <w:rPr>
                <w:rFonts w:ascii="Times New Roman" w:hAnsi="Times New Roman"/>
                <w:sz w:val="18"/>
                <w:szCs w:val="18"/>
              </w:rPr>
              <w:t>,9±2,30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56+лимфоциты,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16,7±1,6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15,2±1,7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12,6±0,6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17,3±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</w:rPr>
              <w:t>,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45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ИФН-α,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5,38±0,6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4,3±0,7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3,28±0,4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5,74±1,1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ИФН-γ,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81,8±2,9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51,2±1,5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31,8±1,9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82,4±7,9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ИЛ-4,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28,2±3,7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34,6±5,2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58,2±4,7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22,7±3,4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ИЛ-2,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25,6±2,4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17,8±1,8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15,7±1,4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28,3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±2,6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IgA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2,0±0,1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1,8±0,3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2,2±0,2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3,3±0,3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IgM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1,5±0,05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1,4±1,2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1,7±0,4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1,4±0,2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IgG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12,2±1,4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14,0±0,8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14,2±1,6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10,6±0,7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ЦИК,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усл.ед</w:t>
            </w:r>
            <w:proofErr w:type="spellEnd"/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61,2±2,8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86,5±4,3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94,2±10,6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56,2±5,0</w:t>
            </w:r>
          </w:p>
        </w:tc>
      </w:tr>
    </w:tbl>
    <w:p w:rsidR="00AC7B15" w:rsidRPr="007A30E2" w:rsidRDefault="00AC7B15" w:rsidP="00AC7B15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18"/>
          <w:szCs w:val="18"/>
          <w:lang w:val="uk-UA"/>
        </w:rPr>
      </w:pP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Примечание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. </w:t>
      </w:r>
      <w:r w:rsidRPr="007A30E2">
        <w:rPr>
          <w:rFonts w:ascii="Times New Roman" w:hAnsi="Times New Roman"/>
          <w:sz w:val="18"/>
          <w:szCs w:val="18"/>
          <w:vertAlign w:val="superscript"/>
          <w:lang w:val="uk-UA"/>
        </w:rPr>
        <w:t>1</w:t>
      </w:r>
      <w:r w:rsidRPr="007A30E2">
        <w:rPr>
          <w:rFonts w:ascii="Times New Roman" w:hAnsi="Times New Roman"/>
          <w:sz w:val="18"/>
          <w:szCs w:val="18"/>
          <w:lang w:val="uk-UA"/>
        </w:rPr>
        <w:t xml:space="preserve"> –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вероятная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разница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аналогичного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показателя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здоровых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доноров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(р</w:t>
      </w:r>
      <w:r w:rsidRPr="007A30E2">
        <w:rPr>
          <w:rFonts w:ascii="Times New Roman" w:hAnsi="Times New Roman"/>
          <w:sz w:val="18"/>
          <w:szCs w:val="18"/>
        </w:rPr>
        <w:t>&lt;0,05)</w:t>
      </w:r>
      <w:r w:rsidRPr="007A30E2">
        <w:rPr>
          <w:rFonts w:ascii="Times New Roman" w:hAnsi="Times New Roman"/>
          <w:sz w:val="18"/>
          <w:szCs w:val="18"/>
          <w:lang w:val="uk-UA"/>
        </w:rPr>
        <w:t xml:space="preserve"> 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При исследовании иммунологических показателей в зависимости от возраста установлено отклонение в сторону снижения с увеличением возраста пациентов СD3 + на 18%, СD4 + на 25%, СD22 + на 21%, СD16 + на 22% и СD56 + лимфоцитов на 27% и увеличение СD8 + лимфоцитов на 39 %. Снижение ИЛ-2 на 45%, ИФН-α на 40% и ИФН-γ на 61%, а также увеличение содержания ИЛ-4 на 156%. Снижение содержания IgA, увеличение </w:t>
      </w:r>
      <w:proofErr w:type="spellStart"/>
      <w:r w:rsidRPr="007A30E2">
        <w:rPr>
          <w:rFonts w:ascii="Times New Roman" w:hAnsi="Times New Roman"/>
          <w:sz w:val="20"/>
          <w:szCs w:val="20"/>
        </w:rPr>
        <w:t>IgG</w:t>
      </w:r>
      <w:proofErr w:type="spellEnd"/>
      <w:r w:rsidRPr="007A30E2">
        <w:rPr>
          <w:rFonts w:ascii="Times New Roman" w:hAnsi="Times New Roman"/>
          <w:sz w:val="20"/>
          <w:szCs w:val="20"/>
        </w:rPr>
        <w:t xml:space="preserve"> и ЦИК.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>Далее были проанализированы иммунологические показатели в зависимости от давности псориаза (таблица 2).</w:t>
      </w:r>
    </w:p>
    <w:p w:rsidR="00AC7B15" w:rsidRPr="007A30E2" w:rsidRDefault="00AC7B15" w:rsidP="00AC7B15">
      <w:pPr>
        <w:pStyle w:val="4"/>
        <w:spacing w:before="0"/>
        <w:ind w:firstLine="567"/>
        <w:jc w:val="right"/>
        <w:rPr>
          <w:rFonts w:ascii="Times New Roman" w:hAnsi="Times New Roman"/>
          <w:color w:val="auto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color w:val="auto"/>
          <w:sz w:val="20"/>
          <w:szCs w:val="20"/>
          <w:lang w:val="uk-UA"/>
        </w:rPr>
        <w:t>Таблица</w:t>
      </w:r>
      <w:proofErr w:type="spellEnd"/>
      <w:r w:rsidRPr="007A30E2">
        <w:rPr>
          <w:rFonts w:ascii="Times New Roman" w:hAnsi="Times New Roman"/>
          <w:color w:val="auto"/>
          <w:sz w:val="20"/>
          <w:szCs w:val="20"/>
          <w:lang w:val="uk-UA"/>
        </w:rPr>
        <w:t xml:space="preserve"> 2</w:t>
      </w:r>
    </w:p>
    <w:p w:rsidR="00AC7B15" w:rsidRPr="007A30E2" w:rsidRDefault="00AC7B15" w:rsidP="00AC7B15">
      <w:pPr>
        <w:pStyle w:val="4"/>
        <w:spacing w:before="0"/>
        <w:ind w:firstLine="567"/>
        <w:jc w:val="center"/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Показатели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(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М±m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)</w:t>
      </w:r>
      <w:r w:rsidRPr="007A30E2">
        <w:rPr>
          <w:rFonts w:ascii="Times New Roman" w:hAnsi="Times New Roman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иммунной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системы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больных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псориазом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в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зависимости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давности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заболевания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1"/>
        <w:gridCol w:w="1134"/>
        <w:gridCol w:w="992"/>
        <w:gridCol w:w="1134"/>
        <w:gridCol w:w="992"/>
      </w:tblGrid>
      <w:tr w:rsidR="00AC7B15" w:rsidRPr="00AC7B15" w:rsidTr="0044474D">
        <w:trPr>
          <w:cantSplit/>
          <w:trHeight w:val="283"/>
          <w:jc w:val="center"/>
        </w:trPr>
        <w:tc>
          <w:tcPr>
            <w:tcW w:w="1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Показатель</w:t>
            </w:r>
            <w:proofErr w:type="spellEnd"/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  <w:sz w:val="18"/>
                <w:szCs w:val="18"/>
                <w:lang w:val="uk-UA"/>
              </w:rPr>
            </w:pPr>
            <w:proofErr w:type="spellStart"/>
            <w:r w:rsidRPr="0044474D">
              <w:rPr>
                <w:rFonts w:ascii="Times New Roman" w:hAnsi="Times New Roman"/>
                <w:b w:val="0"/>
                <w:i w:val="0"/>
                <w:color w:val="auto"/>
                <w:sz w:val="18"/>
                <w:szCs w:val="18"/>
                <w:lang w:val="uk-UA"/>
              </w:rPr>
              <w:t>Давность</w:t>
            </w:r>
            <w:proofErr w:type="spellEnd"/>
            <w:r w:rsidRPr="0044474D">
              <w:rPr>
                <w:rFonts w:ascii="Times New Roman" w:hAnsi="Times New Roman"/>
                <w:b w:val="0"/>
                <w:i w:val="0"/>
                <w:color w:val="auto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44474D">
              <w:rPr>
                <w:rFonts w:ascii="Times New Roman" w:hAnsi="Times New Roman"/>
                <w:b w:val="0"/>
                <w:i w:val="0"/>
                <w:color w:val="auto"/>
                <w:sz w:val="18"/>
                <w:szCs w:val="18"/>
                <w:lang w:val="uk-UA"/>
              </w:rPr>
              <w:t>заболевания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Группа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контроля, 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n=20</w:t>
            </w:r>
          </w:p>
        </w:tc>
      </w:tr>
      <w:tr w:rsidR="00AC7B15" w:rsidRPr="00AC7B15" w:rsidTr="0044474D">
        <w:trPr>
          <w:cantSplit/>
          <w:trHeight w:val="283"/>
          <w:jc w:val="center"/>
        </w:trPr>
        <w:tc>
          <w:tcPr>
            <w:tcW w:w="1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1-5 лет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6-15 лет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16 и 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больше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лет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n=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56,7±1,4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50,7±1,6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50,1±2,1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59,7±1,3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4+лимфоциты,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29,6±0,8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26,1±0,7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23,1±1,1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30,0±0,9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16,8±0,4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18,6±1,5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22,8±1,7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16,6±0,5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22+лимфоциты,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10,4±0,6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10,0±0,6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8,2±0,8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10,8±0,7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15,6±0,8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13,2±0,8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12,9±0,8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  <w:r w:rsidRPr="0044474D">
              <w:rPr>
                <w:rFonts w:ascii="Times New Roman" w:hAnsi="Times New Roman"/>
                <w:sz w:val="18"/>
                <w:szCs w:val="18"/>
              </w:rPr>
              <w:t>,9±2,30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56+лимфоциты,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16,9±1,6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14,2±1,7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12,8±0,6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17,3±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</w:rPr>
              <w:t>,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45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ИФН-α,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4,28±0,4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3,72±0,4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3,22±0,4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5,74±1,1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ИФН-γ,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79,8±2,9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54,2±1,5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30,8±1,9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82,4±7,9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ИЛ-4,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29,2±3,7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32,6±5,2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59,2±4,7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B15" w:rsidRPr="0044474D" w:rsidRDefault="00AC7B15" w:rsidP="00AC7B15">
            <w:pPr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22,7±3,4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ИЛ-2,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26,6±2,4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16,8±1,8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14,3±1,4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28,3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±2,6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IgA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2,1±0,1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1,9±0,3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1,9±0,2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3,3±0,3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IgM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1,5±0,05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1,4±1,2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1,7±0,41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1,4±0,2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en-US"/>
              </w:rPr>
              <w:t>IgG</w:t>
            </w: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11,2±1,4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14,5±0,8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16,1±1,6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4474D">
              <w:rPr>
                <w:rFonts w:ascii="Times New Roman" w:hAnsi="Times New Roman"/>
                <w:sz w:val="18"/>
                <w:szCs w:val="18"/>
              </w:rPr>
              <w:t>10,6±0,7</w:t>
            </w:r>
          </w:p>
        </w:tc>
      </w:tr>
      <w:tr w:rsidR="00AC7B15" w:rsidRPr="00AC7B15" w:rsidTr="0044474D">
        <w:trPr>
          <w:trHeight w:val="283"/>
          <w:jc w:val="center"/>
        </w:trPr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ЦИК, </w:t>
            </w:r>
            <w:proofErr w:type="spellStart"/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усл.ед</w:t>
            </w:r>
            <w:proofErr w:type="spellEnd"/>
          </w:p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63,5±2,8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84,2±4,3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92,8±10,6 </w:t>
            </w:r>
            <w:r w:rsidRPr="0044474D">
              <w:rPr>
                <w:rFonts w:ascii="Times New Roman" w:hAnsi="Times New Roman"/>
                <w:sz w:val="18"/>
                <w:szCs w:val="18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4474D" w:rsidRDefault="00AC7B15" w:rsidP="00AC7B1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474D">
              <w:rPr>
                <w:rFonts w:ascii="Times New Roman" w:hAnsi="Times New Roman"/>
                <w:sz w:val="18"/>
                <w:szCs w:val="18"/>
                <w:lang w:val="uk-UA"/>
              </w:rPr>
              <w:t>56,2±5,0</w:t>
            </w:r>
          </w:p>
        </w:tc>
      </w:tr>
    </w:tbl>
    <w:p w:rsidR="00AC7B15" w:rsidRPr="007A30E2" w:rsidRDefault="00AC7B15" w:rsidP="00AC7B15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18"/>
          <w:szCs w:val="18"/>
          <w:lang w:val="uk-UA"/>
        </w:rPr>
      </w:pP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Примечание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. </w:t>
      </w:r>
      <w:r w:rsidRPr="007A30E2">
        <w:rPr>
          <w:rFonts w:ascii="Times New Roman" w:hAnsi="Times New Roman"/>
          <w:sz w:val="18"/>
          <w:szCs w:val="18"/>
          <w:vertAlign w:val="superscript"/>
          <w:lang w:val="uk-UA"/>
        </w:rPr>
        <w:t>1</w:t>
      </w:r>
      <w:r w:rsidRPr="007A30E2">
        <w:rPr>
          <w:rFonts w:ascii="Times New Roman" w:hAnsi="Times New Roman"/>
          <w:sz w:val="18"/>
          <w:szCs w:val="18"/>
          <w:lang w:val="uk-UA"/>
        </w:rPr>
        <w:t xml:space="preserve"> –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вероятная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разница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аналогичного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показателя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здоровых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18"/>
          <w:szCs w:val="18"/>
          <w:lang w:val="uk-UA"/>
        </w:rPr>
        <w:t>доноров</w:t>
      </w:r>
      <w:proofErr w:type="spellEnd"/>
      <w:r w:rsidRPr="007A30E2">
        <w:rPr>
          <w:rFonts w:ascii="Times New Roman" w:hAnsi="Times New Roman"/>
          <w:sz w:val="18"/>
          <w:szCs w:val="18"/>
          <w:lang w:val="uk-UA"/>
        </w:rPr>
        <w:t xml:space="preserve"> (р</w:t>
      </w:r>
      <w:r w:rsidRPr="007A30E2">
        <w:rPr>
          <w:rFonts w:ascii="Times New Roman" w:hAnsi="Times New Roman"/>
          <w:sz w:val="18"/>
          <w:szCs w:val="18"/>
        </w:rPr>
        <w:t>&lt;0,05)</w:t>
      </w:r>
      <w:r w:rsidRPr="007A30E2">
        <w:rPr>
          <w:rFonts w:ascii="Times New Roman" w:hAnsi="Times New Roman"/>
          <w:sz w:val="18"/>
          <w:szCs w:val="18"/>
          <w:lang w:val="uk-UA"/>
        </w:rPr>
        <w:t xml:space="preserve"> 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Исследования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зависимости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продолжительности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псориаза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установило: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достоверное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СD3 + на 16%, СD4 + на 23%, СD16 + на 24% и СD56 + на 26% и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увеличение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СD8 +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на 37%,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ИЛ-2 на 49%, ИФН-α на 44% и ИФН-γ на 62%, а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также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увеличение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содержания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ИЛ-4 на 161% у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больных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псориазом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с ростом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продолжительности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болезни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более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15 лет.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Далее нами были проанализированы изменения показателей иммунитета в зависимости от частоты рецидивов (таблица 3). </w:t>
      </w:r>
    </w:p>
    <w:p w:rsidR="00AC7B15" w:rsidRPr="007A30E2" w:rsidRDefault="00AC7B15" w:rsidP="007A30E2">
      <w:pPr>
        <w:spacing w:line="240" w:lineRule="auto"/>
        <w:ind w:firstLine="284"/>
        <w:jc w:val="right"/>
        <w:rPr>
          <w:rFonts w:ascii="Times New Roman" w:hAnsi="Times New Roman"/>
          <w:b/>
          <w:i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b/>
          <w:i/>
          <w:sz w:val="20"/>
          <w:szCs w:val="20"/>
          <w:lang w:val="uk-UA"/>
        </w:rPr>
        <w:t>Таблица</w:t>
      </w:r>
      <w:proofErr w:type="spellEnd"/>
      <w:r w:rsidRPr="007A30E2">
        <w:rPr>
          <w:rFonts w:ascii="Times New Roman" w:hAnsi="Times New Roman"/>
          <w:b/>
          <w:i/>
          <w:sz w:val="20"/>
          <w:szCs w:val="20"/>
          <w:lang w:val="uk-UA"/>
        </w:rPr>
        <w:t xml:space="preserve"> 3</w:t>
      </w:r>
    </w:p>
    <w:p w:rsidR="00AC7B15" w:rsidRPr="007A30E2" w:rsidRDefault="00AC7B15" w:rsidP="007A30E2">
      <w:pPr>
        <w:pStyle w:val="4"/>
        <w:spacing w:before="0"/>
        <w:ind w:firstLine="284"/>
        <w:jc w:val="both"/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Показатели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(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М±m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)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иммунной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системы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больных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псориазом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в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зависимости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частоты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рецидивов</w:t>
      </w:r>
      <w:proofErr w:type="spellEnd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b w:val="0"/>
          <w:i w:val="0"/>
          <w:color w:val="auto"/>
          <w:sz w:val="20"/>
          <w:szCs w:val="20"/>
          <w:lang w:val="uk-UA"/>
        </w:rPr>
        <w:t>псориаза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7"/>
        <w:gridCol w:w="1134"/>
        <w:gridCol w:w="993"/>
        <w:gridCol w:w="992"/>
        <w:gridCol w:w="992"/>
      </w:tblGrid>
      <w:tr w:rsidR="00AC7B15" w:rsidRPr="004704EE" w:rsidTr="0044474D">
        <w:trPr>
          <w:cantSplit/>
          <w:trHeight w:val="468"/>
          <w:jc w:val="center"/>
        </w:trPr>
        <w:tc>
          <w:tcPr>
            <w:tcW w:w="14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Показатель</w:t>
            </w:r>
            <w:proofErr w:type="spellEnd"/>
          </w:p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b w:val="0"/>
                <w:i w:val="0"/>
                <w:color w:val="auto"/>
                <w:sz w:val="20"/>
                <w:szCs w:val="20"/>
                <w:lang w:val="uk-UA"/>
              </w:rPr>
              <w:t xml:space="preserve">Частота </w:t>
            </w:r>
            <w:proofErr w:type="spellStart"/>
            <w:r w:rsidRPr="004704EE">
              <w:rPr>
                <w:rFonts w:ascii="Times New Roman" w:hAnsi="Times New Roman"/>
                <w:b w:val="0"/>
                <w:i w:val="0"/>
                <w:color w:val="auto"/>
                <w:sz w:val="20"/>
                <w:szCs w:val="20"/>
                <w:lang w:val="uk-UA"/>
              </w:rPr>
              <w:t>рецидивов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Группа</w:t>
            </w:r>
            <w:proofErr w:type="spellEnd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контроля, </w:t>
            </w:r>
            <w:r w:rsidRPr="004704EE">
              <w:rPr>
                <w:rFonts w:ascii="Times New Roman" w:hAnsi="Times New Roman"/>
                <w:sz w:val="20"/>
                <w:szCs w:val="20"/>
                <w:lang w:val="en-US"/>
              </w:rPr>
              <w:t>n=20</w:t>
            </w:r>
          </w:p>
        </w:tc>
      </w:tr>
      <w:tr w:rsidR="00AC7B15" w:rsidRPr="004704EE" w:rsidTr="0044474D">
        <w:trPr>
          <w:cantSplit/>
          <w:trHeight w:val="199"/>
          <w:jc w:val="center"/>
        </w:trPr>
        <w:tc>
          <w:tcPr>
            <w:tcW w:w="14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 раз в </w:t>
            </w:r>
          </w:p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3 </w:t>
            </w:r>
            <w:proofErr w:type="spellStart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года</w:t>
            </w:r>
            <w:proofErr w:type="spellEnd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en-US"/>
              </w:rPr>
              <w:t>n=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 раз в </w:t>
            </w:r>
          </w:p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  </w:t>
            </w:r>
            <w:proofErr w:type="spellStart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года</w:t>
            </w:r>
            <w:proofErr w:type="spellEnd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</w:p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en-US"/>
              </w:rPr>
              <w:t>n=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ежегодно</w:t>
            </w:r>
            <w:proofErr w:type="spellEnd"/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</w:p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4704EE">
              <w:rPr>
                <w:rFonts w:ascii="Times New Roman" w:hAnsi="Times New Roman"/>
                <w:sz w:val="20"/>
                <w:szCs w:val="20"/>
                <w:lang w:val="en-US"/>
              </w:rPr>
              <w:t>n=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С</w:t>
            </w: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3+лимфоциты,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53,4±1,3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51,7±1,3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52,1±2,3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59,7±1,3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4+лимфоциты,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29,7±0,8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27,6±0,7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23,4±1,1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30,0±0,9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8+лимфоциты,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16,8±0,7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18,6±1,5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22,6±1,7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16,6±0,5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22+лимфоциты,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11,1±0,6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10,2±0,6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9,5±0,8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10,8±0,7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16+лимфоциты,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15,2±0,8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14,6±0,8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12,9±0,8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4704EE">
              <w:rPr>
                <w:rFonts w:ascii="Times New Roman" w:hAnsi="Times New Roman"/>
                <w:sz w:val="20"/>
                <w:szCs w:val="20"/>
              </w:rPr>
              <w:t>,9±2,30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С</w:t>
            </w: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56+лимфоциты, 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15,9±1,6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15,3±1,7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13,6±0,6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</w:rPr>
              <w:t>17,3±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</w:rPr>
              <w:t>,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45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ИФН-α, </w:t>
            </w:r>
            <w:proofErr w:type="spellStart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4,8±0,6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4,3±0,7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3,28±0,4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5,74±1,1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ИФН-γ, </w:t>
            </w:r>
            <w:proofErr w:type="spellStart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71,8±2,9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45,2±1,5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34,3±1,9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82,4±7,9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ИЛ-4, </w:t>
            </w:r>
            <w:proofErr w:type="spellStart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30,2±3,7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32,6±5,2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56,2±4,7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22,7±3,4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ИЛ-2, </w:t>
            </w:r>
            <w:proofErr w:type="spellStart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пг</w:t>
            </w:r>
            <w:proofErr w:type="spellEnd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/мл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21,6±2,4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18,8±1,8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16,7±1,4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704EE">
              <w:rPr>
                <w:rFonts w:ascii="Times New Roman" w:hAnsi="Times New Roman"/>
                <w:sz w:val="20"/>
                <w:szCs w:val="20"/>
              </w:rPr>
              <w:t>28,3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±2,6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IgA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en-US"/>
              </w:rPr>
              <w:t>,9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±0,1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2,1±0,3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1,8±0,2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3,3±0,3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IgM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1,5±0,05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1,4±1,2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1,7±0,4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1,4±0,2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en-US"/>
              </w:rPr>
              <w:t>IgG</w:t>
            </w: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, г/л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</w:rPr>
              <w:t>3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4704EE">
              <w:rPr>
                <w:rFonts w:ascii="Times New Roman" w:hAnsi="Times New Roman"/>
                <w:sz w:val="20"/>
                <w:szCs w:val="20"/>
              </w:rPr>
              <w:t>4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±1,4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14,</w:t>
            </w:r>
            <w:r w:rsidRPr="004704EE">
              <w:rPr>
                <w:rFonts w:ascii="Times New Roman" w:hAnsi="Times New Roman"/>
                <w:sz w:val="20"/>
                <w:szCs w:val="20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±0,8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Pr="004704EE">
              <w:rPr>
                <w:rFonts w:ascii="Times New Roman" w:hAnsi="Times New Roman"/>
                <w:sz w:val="20"/>
                <w:szCs w:val="20"/>
              </w:rPr>
              <w:t>5</w:t>
            </w: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,2±1,6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10,6±0,7</w:t>
            </w:r>
          </w:p>
        </w:tc>
      </w:tr>
      <w:tr w:rsidR="00AC7B15" w:rsidRPr="004704EE" w:rsidTr="0044474D">
        <w:trPr>
          <w:trHeight w:val="340"/>
          <w:jc w:val="center"/>
        </w:trPr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ЦИК, </w:t>
            </w:r>
            <w:proofErr w:type="spellStart"/>
            <w:r w:rsidRPr="004704EE">
              <w:rPr>
                <w:rFonts w:ascii="Times New Roman" w:hAnsi="Times New Roman"/>
                <w:sz w:val="18"/>
                <w:szCs w:val="18"/>
                <w:lang w:val="uk-UA"/>
              </w:rPr>
              <w:t>усл.ед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69,2±5,8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84,3±4,3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91,2±5,6 </w:t>
            </w:r>
            <w:r w:rsidRPr="004704EE"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15" w:rsidRPr="004704EE" w:rsidRDefault="00AC7B15" w:rsidP="004704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704EE">
              <w:rPr>
                <w:rFonts w:ascii="Times New Roman" w:hAnsi="Times New Roman"/>
                <w:sz w:val="20"/>
                <w:szCs w:val="20"/>
                <w:lang w:val="uk-UA"/>
              </w:rPr>
              <w:t>56,2±5,0</w:t>
            </w:r>
          </w:p>
        </w:tc>
      </w:tr>
    </w:tbl>
    <w:p w:rsidR="00AC7B15" w:rsidRPr="007A30E2" w:rsidRDefault="00AC7B15" w:rsidP="007A30E2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Примечание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7A30E2">
        <w:rPr>
          <w:rFonts w:ascii="Times New Roman" w:hAnsi="Times New Roman"/>
          <w:sz w:val="20"/>
          <w:szCs w:val="20"/>
          <w:vertAlign w:val="superscript"/>
          <w:lang w:val="uk-UA"/>
        </w:rPr>
        <w:t>1</w:t>
      </w:r>
      <w:r w:rsidRPr="007A30E2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вероятная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разница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аналогичного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показателя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здоровых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доноров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(р</w:t>
      </w:r>
      <w:r w:rsidRPr="007A30E2">
        <w:rPr>
          <w:rFonts w:ascii="Times New Roman" w:hAnsi="Times New Roman"/>
          <w:sz w:val="20"/>
          <w:szCs w:val="20"/>
        </w:rPr>
        <w:t>&lt;0,05)</w:t>
      </w:r>
      <w:r w:rsidRPr="007A30E2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Исследование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зависимости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от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частоты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рецидивов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псориаза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установило: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СD3 +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на 13%, СD4 + на 22%, СD16 + на 23% и СD56 +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на 21% и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увеличение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СD8 +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лимфоцитов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на 36%,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снижение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ИЛ-2 на 41 %, ИФН-α на 43%, ИФН-γ на 58%, а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также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повышение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уровня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ИЛ-4 на 147% у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больных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псориазом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с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ежегодными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рецидивами.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 xml:space="preserve">Сопоставление иммунологических нарушений выявило, что снижение уровня CD3 +, CD4 +, CD22 +, CD16 + и CD56 +-лимфоцитов, увеличение CD8 + лимфоцитов, снижение ИФН-α, ИФН-γ, ИЛ-2, увеличение ИЛ-4, снижение IgA, увеличение IgМ и IgG и ЦИК наблюдали у больных со средним возрастом 52,4 ± 7,3 года, давностью псориаза 11,8 ± 2,1 года и рецидивами 1,2 ± 0,8 года. Дефицит Т-клеточного иммунитета, снижение СD22 + свидетельствует о частичном иммунодефиците в виде недостаточности клеточного звена иммунитета у больных псориазом. 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</w:rPr>
        <w:t>На основании вышеперечисленного можно сделать вывод, что у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ИФН-γ, ИЛ-2 и ИФН-α, что косвенно свидетельствует об угнетении функциональной активности Т-хелперов 1 типа и истощение функциональных резервов всех иммунокомпетентных клеток. Выявлено повышение сывороточного содержания ИЛ-4, который является основным цитокином, синтезируемый Т-хелперами 2 типа. Наблюдалось увеличение IgG и ЦИК.</w:t>
      </w:r>
    </w:p>
    <w:p w:rsidR="00AC7B15" w:rsidRPr="007A30E2" w:rsidRDefault="00AC7B15" w:rsidP="007A30E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AC7B15" w:rsidRPr="007A30E2" w:rsidRDefault="00AC7B15" w:rsidP="007A30E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7A30E2">
        <w:rPr>
          <w:rFonts w:ascii="Times New Roman" w:hAnsi="Times New Roman"/>
          <w:b/>
          <w:sz w:val="20"/>
          <w:szCs w:val="20"/>
          <w:lang w:val="uk-UA"/>
        </w:rPr>
        <w:t xml:space="preserve">Список </w:t>
      </w:r>
      <w:proofErr w:type="spellStart"/>
      <w:r w:rsidRPr="007A30E2">
        <w:rPr>
          <w:rFonts w:ascii="Times New Roman" w:hAnsi="Times New Roman"/>
          <w:b/>
          <w:sz w:val="20"/>
          <w:szCs w:val="20"/>
          <w:lang w:val="uk-UA"/>
        </w:rPr>
        <w:t>литературы</w:t>
      </w:r>
      <w:proofErr w:type="spellEnd"/>
      <w:r w:rsidRPr="007A30E2">
        <w:rPr>
          <w:rFonts w:ascii="Times New Roman" w:hAnsi="Times New Roman"/>
          <w:b/>
          <w:sz w:val="20"/>
          <w:szCs w:val="20"/>
          <w:lang w:val="uk-UA"/>
        </w:rPr>
        <w:t>:</w:t>
      </w:r>
    </w:p>
    <w:p w:rsidR="00AC7B15" w:rsidRPr="007A30E2" w:rsidRDefault="00AC7B15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shd w:val="clear" w:color="auto" w:fill="FFFFFF"/>
        </w:rPr>
      </w:pPr>
      <w:r w:rsidRPr="007A30E2">
        <w:rPr>
          <w:rFonts w:ascii="Times New Roman" w:hAnsi="Times New Roman"/>
          <w:sz w:val="20"/>
          <w:szCs w:val="20"/>
        </w:rPr>
        <w:t xml:space="preserve">1. </w:t>
      </w:r>
      <w:hyperlink r:id="rId5" w:history="1">
        <w:proofErr w:type="spellStart"/>
        <w:r w:rsidRPr="007A30E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Гринюк</w:t>
        </w:r>
        <w:proofErr w:type="spellEnd"/>
        <w:r w:rsidRPr="007A30E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 xml:space="preserve"> С. М.</w:t>
        </w:r>
      </w:hyperlink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shd w:val="clear" w:color="auto" w:fill="FFFFFF"/>
        </w:rPr>
        <w:t>Етіопатогенез</w:t>
      </w:r>
      <w:proofErr w:type="spellEnd"/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7A30E2">
        <w:rPr>
          <w:rFonts w:ascii="Times New Roman" w:hAnsi="Times New Roman"/>
          <w:sz w:val="20"/>
          <w:szCs w:val="20"/>
          <w:shd w:val="clear" w:color="auto" w:fill="FFFFFF"/>
        </w:rPr>
        <w:t>псоріазу</w:t>
      </w:r>
      <w:proofErr w:type="spellEnd"/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// Практична медицина. - 2008. -</w:t>
      </w:r>
      <w:r w:rsidRPr="007A30E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Том 14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7A30E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№ 2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. - С. 140-147.</w:t>
      </w:r>
    </w:p>
    <w:p w:rsidR="00AC7B15" w:rsidRPr="007A30E2" w:rsidRDefault="00AC7B15" w:rsidP="007A30E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7A30E2">
        <w:rPr>
          <w:rFonts w:ascii="Times New Roman" w:hAnsi="Times New Roman"/>
          <w:sz w:val="20"/>
          <w:szCs w:val="20"/>
          <w:lang w:val="uk-UA"/>
        </w:rPr>
        <w:t xml:space="preserve">2. </w:t>
      </w:r>
      <w:proofErr w:type="spellStart"/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Кубанова</w:t>
      </w:r>
      <w:proofErr w:type="spellEnd"/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А. А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.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Иммунные механизмы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псориаза. Новые стратегии биологической терапии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//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Вестник дерматологии и</w:t>
      </w:r>
      <w:r w:rsidRPr="007A30E2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="007A30E2" w:rsidRPr="007A30E2">
        <w:rPr>
          <w:rFonts w:ascii="Times New Roman" w:hAnsi="Times New Roman"/>
          <w:sz w:val="20"/>
          <w:szCs w:val="20"/>
          <w:shd w:val="clear" w:color="auto" w:fill="FFFFFF"/>
        </w:rPr>
        <w:t>венерологии.</w:t>
      </w:r>
      <w:r w:rsidRPr="007A30E2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-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2010.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-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N 1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. 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- С.35-47</w:t>
      </w:r>
      <w:r w:rsidRPr="007A30E2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</w:p>
    <w:p w:rsidR="00AC7B15" w:rsidRPr="007A30E2" w:rsidRDefault="00AC7B15" w:rsidP="007A30E2">
      <w:pPr>
        <w:pStyle w:val="a4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3. Охлопков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В.А</w:t>
      </w:r>
      <w:r w:rsidRPr="007A30E2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Оценка состояния </w:t>
      </w:r>
      <w:proofErr w:type="spellStart"/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цитокинового</w:t>
      </w:r>
      <w:proofErr w:type="spellEnd"/>
      <w:r w:rsidRPr="007A30E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профиля у больных</w:t>
      </w:r>
      <w:r w:rsidRPr="007A30E2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ом на фоне иммуномодулирующей терапии // Вестник дерматологии и венерологии. - 2010. -</w:t>
      </w:r>
      <w:r w:rsidRPr="007A30E2">
        <w:rPr>
          <w:rFonts w:ascii="Times New Roman" w:hAnsi="Times New Roman"/>
          <w:bCs/>
          <w:sz w:val="20"/>
          <w:szCs w:val="20"/>
          <w:shd w:val="clear" w:color="auto" w:fill="FFFFFF"/>
        </w:rPr>
        <w:t>N 4</w:t>
      </w:r>
      <w:r w:rsidRPr="007A30E2">
        <w:rPr>
          <w:rFonts w:ascii="Times New Roman" w:hAnsi="Times New Roman"/>
          <w:sz w:val="20"/>
          <w:szCs w:val="20"/>
          <w:shd w:val="clear" w:color="auto" w:fill="FFFFFF"/>
        </w:rPr>
        <w:t>. - С. 33-39</w:t>
      </w:r>
    </w:p>
    <w:p w:rsidR="00EE2048" w:rsidRPr="007A30E2" w:rsidRDefault="00EE2048" w:rsidP="007A30E2">
      <w:pPr>
        <w:spacing w:line="240" w:lineRule="auto"/>
        <w:ind w:firstLine="284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E2048" w:rsidRPr="007A30E2" w:rsidRDefault="00EE2048" w:rsidP="007A30E2">
      <w:pPr>
        <w:spacing w:line="240" w:lineRule="auto"/>
        <w:ind w:firstLine="284"/>
        <w:rPr>
          <w:rFonts w:ascii="Times New Roman" w:hAnsi="Times New Roman"/>
          <w:b/>
          <w:sz w:val="20"/>
          <w:szCs w:val="20"/>
        </w:rPr>
      </w:pPr>
      <w:r w:rsidRPr="007A30E2">
        <w:rPr>
          <w:rFonts w:ascii="Times New Roman" w:hAnsi="Times New Roman"/>
          <w:b/>
          <w:sz w:val="20"/>
          <w:szCs w:val="20"/>
          <w:lang w:val="uk-UA"/>
        </w:rPr>
        <w:t>ДОСЛІДЖЕННЯ ДЕЯКИХ ПОКАЗНИКІВ ІМУННОЇ СИСТЕМИ У ХВОРИХ НА ПСОРІАЗ</w:t>
      </w:r>
    </w:p>
    <w:p w:rsidR="00EE2048" w:rsidRPr="007A30E2" w:rsidRDefault="00EE2048" w:rsidP="007A30E2">
      <w:pPr>
        <w:spacing w:line="240" w:lineRule="auto"/>
        <w:ind w:firstLine="284"/>
        <w:rPr>
          <w:rFonts w:ascii="Times New Roman" w:hAnsi="Times New Roman"/>
          <w:i/>
          <w:sz w:val="20"/>
          <w:szCs w:val="20"/>
        </w:rPr>
      </w:pPr>
      <w:r w:rsidRPr="007A30E2">
        <w:rPr>
          <w:rFonts w:ascii="Times New Roman" w:hAnsi="Times New Roman"/>
          <w:i/>
          <w:sz w:val="20"/>
          <w:szCs w:val="20"/>
        </w:rPr>
        <w:t xml:space="preserve">А.М. </w:t>
      </w:r>
      <w:proofErr w:type="spellStart"/>
      <w:r w:rsidRPr="007A30E2">
        <w:rPr>
          <w:rFonts w:ascii="Times New Roman" w:hAnsi="Times New Roman"/>
          <w:i/>
          <w:sz w:val="20"/>
          <w:szCs w:val="20"/>
        </w:rPr>
        <w:t>Дащук</w:t>
      </w:r>
      <w:proofErr w:type="spellEnd"/>
      <w:r w:rsidRPr="007A30E2">
        <w:rPr>
          <w:rFonts w:ascii="Times New Roman" w:hAnsi="Times New Roman"/>
          <w:i/>
          <w:sz w:val="20"/>
          <w:szCs w:val="20"/>
        </w:rPr>
        <w:t>, Н.</w:t>
      </w:r>
      <w:r w:rsidRPr="007A30E2">
        <w:rPr>
          <w:rFonts w:ascii="Times New Roman" w:hAnsi="Times New Roman"/>
          <w:i/>
          <w:sz w:val="20"/>
          <w:szCs w:val="20"/>
          <w:lang w:val="uk-UA"/>
        </w:rPr>
        <w:t>О</w:t>
      </w:r>
      <w:r w:rsidRPr="007A30E2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Pr="007A30E2">
        <w:rPr>
          <w:rFonts w:ascii="Times New Roman" w:hAnsi="Times New Roman"/>
          <w:i/>
          <w:sz w:val="20"/>
          <w:szCs w:val="20"/>
        </w:rPr>
        <w:t>Пустовая</w:t>
      </w:r>
      <w:proofErr w:type="spellEnd"/>
      <w:r w:rsidRPr="007A30E2">
        <w:rPr>
          <w:rFonts w:ascii="Times New Roman" w:hAnsi="Times New Roman"/>
          <w:i/>
          <w:sz w:val="20"/>
          <w:szCs w:val="20"/>
        </w:rPr>
        <w:t xml:space="preserve">, </w:t>
      </w:r>
      <w:r w:rsidRPr="007A30E2">
        <w:rPr>
          <w:rFonts w:ascii="Times New Roman" w:hAnsi="Times New Roman"/>
          <w:i/>
          <w:sz w:val="20"/>
          <w:szCs w:val="20"/>
          <w:lang w:val="uk-UA"/>
        </w:rPr>
        <w:t>Є</w:t>
      </w:r>
      <w:r w:rsidRPr="007A30E2">
        <w:rPr>
          <w:rFonts w:ascii="Times New Roman" w:hAnsi="Times New Roman"/>
          <w:i/>
          <w:sz w:val="20"/>
          <w:szCs w:val="20"/>
        </w:rPr>
        <w:t>.</w:t>
      </w:r>
      <w:r w:rsidRPr="007A30E2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7A30E2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Pr="007A30E2">
        <w:rPr>
          <w:rFonts w:ascii="Times New Roman" w:hAnsi="Times New Roman"/>
          <w:i/>
          <w:sz w:val="20"/>
          <w:szCs w:val="20"/>
          <w:lang w:val="uk-UA"/>
        </w:rPr>
        <w:t>Добржанська</w:t>
      </w:r>
      <w:proofErr w:type="spellEnd"/>
      <w:r w:rsidRPr="007A30E2">
        <w:rPr>
          <w:rFonts w:ascii="Times New Roman" w:hAnsi="Times New Roman"/>
          <w:i/>
          <w:sz w:val="20"/>
          <w:szCs w:val="20"/>
        </w:rPr>
        <w:t xml:space="preserve"> 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sz w:val="20"/>
          <w:szCs w:val="20"/>
          <w:lang w:val="uk-UA"/>
        </w:rPr>
        <w:t>Мета</w:t>
      </w:r>
      <w:r w:rsidRPr="007A30E2">
        <w:rPr>
          <w:rFonts w:ascii="Times New Roman" w:hAnsi="Times New Roman"/>
          <w:sz w:val="20"/>
          <w:szCs w:val="20"/>
        </w:rPr>
        <w:t xml:space="preserve">. </w:t>
      </w:r>
      <w:r w:rsidRPr="007A30E2">
        <w:rPr>
          <w:rFonts w:ascii="Times New Roman" w:hAnsi="Times New Roman"/>
          <w:sz w:val="20"/>
          <w:szCs w:val="20"/>
          <w:lang w:val="uk-UA"/>
        </w:rPr>
        <w:t>Визначення деяких показників імунної системи у хворих на звичайний псоріаз</w:t>
      </w:r>
      <w:r w:rsidRPr="007A30E2">
        <w:rPr>
          <w:rFonts w:ascii="Times New Roman" w:hAnsi="Times New Roman"/>
          <w:sz w:val="20"/>
          <w:szCs w:val="20"/>
        </w:rPr>
        <w:t>.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r w:rsidRPr="007A30E2">
        <w:rPr>
          <w:rFonts w:ascii="Times New Roman" w:hAnsi="Times New Roman"/>
          <w:sz w:val="20"/>
          <w:szCs w:val="20"/>
          <w:lang w:val="uk-UA"/>
        </w:rPr>
        <w:t xml:space="preserve">Метод. Для ідентифікації різних 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субпопуляцій</w:t>
      </w:r>
      <w:proofErr w:type="spellEnd"/>
      <w:r w:rsidRPr="007A30E2">
        <w:rPr>
          <w:rFonts w:ascii="Times New Roman" w:hAnsi="Times New Roman"/>
          <w:sz w:val="20"/>
          <w:szCs w:val="20"/>
          <w:lang w:val="uk-UA"/>
        </w:rPr>
        <w:t xml:space="preserve"> Т-Лімфоцитів використовували ЛЦТ. Для визначення загальної кількості лімфоцитів використовували</w:t>
      </w:r>
      <w:r w:rsidR="0044474D" w:rsidRPr="007A30E2">
        <w:rPr>
          <w:rFonts w:ascii="Times New Roman" w:hAnsi="Times New Roman"/>
          <w:sz w:val="20"/>
          <w:szCs w:val="20"/>
          <w:lang w:val="uk-UA"/>
        </w:rPr>
        <w:t xml:space="preserve"> комерційні </w:t>
      </w:r>
      <w:proofErr w:type="spellStart"/>
      <w:r w:rsidR="0044474D" w:rsidRPr="007A30E2">
        <w:rPr>
          <w:rFonts w:ascii="Times New Roman" w:hAnsi="Times New Roman"/>
          <w:sz w:val="20"/>
          <w:szCs w:val="20"/>
          <w:lang w:val="uk-UA"/>
        </w:rPr>
        <w:t>нобори</w:t>
      </w:r>
      <w:proofErr w:type="spellEnd"/>
      <w:r w:rsidR="0044474D" w:rsidRPr="007A30E2">
        <w:rPr>
          <w:rFonts w:ascii="Times New Roman" w:hAnsi="Times New Roman"/>
          <w:sz w:val="20"/>
          <w:szCs w:val="20"/>
          <w:lang w:val="uk-UA"/>
        </w:rPr>
        <w:t xml:space="preserve"> МКАТ </w:t>
      </w:r>
      <w:r w:rsidR="0044474D" w:rsidRPr="007A30E2">
        <w:rPr>
          <w:rFonts w:ascii="Times New Roman" w:hAnsi="Times New Roman"/>
          <w:sz w:val="20"/>
          <w:szCs w:val="20"/>
        </w:rPr>
        <w:t>(«</w:t>
      </w:r>
      <w:proofErr w:type="spellStart"/>
      <w:r w:rsidR="0044474D" w:rsidRPr="007A30E2">
        <w:rPr>
          <w:rFonts w:ascii="Times New Roman" w:hAnsi="Times New Roman"/>
          <w:sz w:val="20"/>
          <w:szCs w:val="20"/>
        </w:rPr>
        <w:t>МедБиоСпектр</w:t>
      </w:r>
      <w:proofErr w:type="spellEnd"/>
      <w:r w:rsidR="0044474D" w:rsidRPr="007A30E2">
        <w:rPr>
          <w:rFonts w:ascii="Times New Roman" w:hAnsi="Times New Roman"/>
          <w:sz w:val="20"/>
          <w:szCs w:val="20"/>
        </w:rPr>
        <w:t>», РФ - Москва).</w:t>
      </w:r>
      <w:r w:rsidR="0044474D" w:rsidRPr="007A30E2">
        <w:rPr>
          <w:rFonts w:ascii="Times New Roman" w:hAnsi="Times New Roman"/>
          <w:sz w:val="20"/>
          <w:szCs w:val="20"/>
          <w:lang w:val="uk-UA"/>
        </w:rPr>
        <w:t xml:space="preserve"> Для визначення ЦІК використовували спектрофотометричний метод.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Вміст </w:t>
      </w:r>
      <w:r w:rsidR="00892FBC" w:rsidRPr="007A30E2">
        <w:rPr>
          <w:rFonts w:ascii="Times New Roman" w:hAnsi="Times New Roman"/>
          <w:sz w:val="20"/>
          <w:szCs w:val="20"/>
        </w:rPr>
        <w:t>IgG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892FBC" w:rsidRPr="007A30E2">
        <w:rPr>
          <w:rFonts w:ascii="Times New Roman" w:hAnsi="Times New Roman"/>
          <w:sz w:val="20"/>
          <w:szCs w:val="20"/>
        </w:rPr>
        <w:t>IgA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892FBC" w:rsidRPr="007A30E2">
        <w:rPr>
          <w:rFonts w:ascii="Times New Roman" w:hAnsi="Times New Roman"/>
          <w:sz w:val="20"/>
          <w:szCs w:val="20"/>
        </w:rPr>
        <w:t>IgM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у сироватці крові здійснювали методом радіальної </w:t>
      </w:r>
      <w:proofErr w:type="spellStart"/>
      <w:r w:rsidR="00892FBC" w:rsidRPr="007A30E2">
        <w:rPr>
          <w:rFonts w:ascii="Times New Roman" w:hAnsi="Times New Roman"/>
          <w:sz w:val="20"/>
          <w:szCs w:val="20"/>
          <w:lang w:val="uk-UA"/>
        </w:rPr>
        <w:t>імунодифузії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за допомогою </w:t>
      </w:r>
      <w:proofErr w:type="spellStart"/>
      <w:r w:rsidR="00892FBC" w:rsidRPr="007A30E2">
        <w:rPr>
          <w:rFonts w:ascii="Times New Roman" w:hAnsi="Times New Roman"/>
          <w:sz w:val="20"/>
          <w:szCs w:val="20"/>
          <w:lang w:val="uk-UA"/>
        </w:rPr>
        <w:t>моноспецифічних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сироваток проти імуноглобулінів людини виробництва НДІ епідеміології та мікробіології (РФ, Н. Новгород). Інтерферони вивчали за допомогою ІФА. Визначення </w:t>
      </w:r>
      <w:proofErr w:type="spellStart"/>
      <w:r w:rsidR="00892FBC" w:rsidRPr="007A30E2">
        <w:rPr>
          <w:rFonts w:ascii="Times New Roman" w:hAnsi="Times New Roman"/>
          <w:sz w:val="20"/>
          <w:szCs w:val="20"/>
          <w:lang w:val="uk-UA"/>
        </w:rPr>
        <w:t>цитокінів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проводили на </w:t>
      </w:r>
      <w:proofErr w:type="spellStart"/>
      <w:r w:rsidR="00892FBC" w:rsidRPr="007A30E2">
        <w:rPr>
          <w:rFonts w:ascii="Times New Roman" w:hAnsi="Times New Roman"/>
          <w:sz w:val="20"/>
          <w:szCs w:val="20"/>
          <w:lang w:val="uk-UA"/>
        </w:rPr>
        <w:t>імуноферментному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аналізаторі фірми «</w:t>
      </w:r>
      <w:proofErr w:type="spellStart"/>
      <w:r w:rsidR="00892FBC" w:rsidRPr="007A30E2">
        <w:rPr>
          <w:rFonts w:ascii="Times New Roman" w:hAnsi="Times New Roman"/>
          <w:sz w:val="20"/>
          <w:szCs w:val="20"/>
        </w:rPr>
        <w:t>Sanofi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892FBC" w:rsidRPr="007A30E2">
        <w:rPr>
          <w:rFonts w:ascii="Times New Roman" w:hAnsi="Times New Roman"/>
          <w:sz w:val="20"/>
          <w:szCs w:val="20"/>
        </w:rPr>
        <w:t>Diagnostics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892FBC" w:rsidRPr="007A30E2">
        <w:rPr>
          <w:rFonts w:ascii="Times New Roman" w:hAnsi="Times New Roman"/>
          <w:sz w:val="20"/>
          <w:szCs w:val="20"/>
        </w:rPr>
        <w:t>Paster</w:t>
      </w:r>
      <w:proofErr w:type="spellEnd"/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892FBC" w:rsidRPr="007A30E2">
        <w:rPr>
          <w:rFonts w:ascii="Times New Roman" w:hAnsi="Times New Roman"/>
          <w:sz w:val="20"/>
          <w:szCs w:val="20"/>
        </w:rPr>
        <w:t>PR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 2100 (Франція). Концентрацію </w:t>
      </w:r>
      <w:r w:rsidR="00892FBC" w:rsidRPr="007A30E2">
        <w:rPr>
          <w:rFonts w:ascii="Times New Roman" w:hAnsi="Times New Roman"/>
          <w:sz w:val="20"/>
          <w:szCs w:val="20"/>
        </w:rPr>
        <w:t>α-и γ-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ІФН вивчали за допомогою тест-систем виробництва НПО </w:t>
      </w:r>
      <w:r w:rsidR="00892FBC" w:rsidRPr="007A30E2">
        <w:rPr>
          <w:rFonts w:ascii="Times New Roman" w:hAnsi="Times New Roman"/>
          <w:sz w:val="20"/>
          <w:szCs w:val="20"/>
        </w:rPr>
        <w:t>«Диагностические системы» (РФ, Н. Новгород)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, а рівень ІЛ-2 і ІЛ-4 – з використанням наборів виробництва </w:t>
      </w:r>
      <w:r w:rsidR="00892FBC" w:rsidRPr="007A30E2">
        <w:rPr>
          <w:rFonts w:ascii="Times New Roman" w:hAnsi="Times New Roman"/>
          <w:sz w:val="20"/>
          <w:szCs w:val="20"/>
        </w:rPr>
        <w:t>«Протеиновый контур» (РФ, СПб).</w:t>
      </w:r>
    </w:p>
    <w:p w:rsidR="00892FBC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r w:rsidRPr="007A30E2">
        <w:rPr>
          <w:rFonts w:ascii="Times New Roman" w:hAnsi="Times New Roman"/>
          <w:sz w:val="20"/>
          <w:szCs w:val="20"/>
        </w:rPr>
        <w:lastRenderedPageBreak/>
        <w:t xml:space="preserve">Результат. </w:t>
      </w:r>
      <w:r w:rsidR="00892FBC" w:rsidRPr="007A30E2">
        <w:rPr>
          <w:rFonts w:ascii="Times New Roman" w:hAnsi="Times New Roman"/>
          <w:sz w:val="20"/>
          <w:szCs w:val="20"/>
          <w:lang w:val="uk-UA"/>
        </w:rPr>
        <w:t xml:space="preserve">При дослідженні клітинної ланки імунітету у хворих на псоріаз ми встановили імовірне пониження </w:t>
      </w:r>
      <w:r w:rsidR="00892FBC" w:rsidRPr="007A30E2">
        <w:rPr>
          <w:rFonts w:ascii="Times New Roman" w:hAnsi="Times New Roman"/>
          <w:sz w:val="20"/>
          <w:szCs w:val="20"/>
        </w:rPr>
        <w:t>CD3+ и CD4+-л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і</w:t>
      </w:r>
      <w:proofErr w:type="spellStart"/>
      <w:r w:rsidR="00892FBC" w:rsidRPr="007A30E2">
        <w:rPr>
          <w:rFonts w:ascii="Times New Roman" w:hAnsi="Times New Roman"/>
          <w:sz w:val="20"/>
          <w:szCs w:val="20"/>
        </w:rPr>
        <w:t>мфоцит</w:t>
      </w:r>
      <w:proofErr w:type="spellEnd"/>
      <w:r w:rsidR="00AE755A" w:rsidRPr="007A30E2">
        <w:rPr>
          <w:rFonts w:ascii="Times New Roman" w:hAnsi="Times New Roman"/>
          <w:sz w:val="20"/>
          <w:szCs w:val="20"/>
          <w:lang w:val="uk-UA"/>
        </w:rPr>
        <w:t>і</w:t>
      </w:r>
      <w:r w:rsidR="00892FBC" w:rsidRPr="007A30E2">
        <w:rPr>
          <w:rFonts w:ascii="Times New Roman" w:hAnsi="Times New Roman"/>
          <w:sz w:val="20"/>
          <w:szCs w:val="20"/>
        </w:rPr>
        <w:t xml:space="preserve">в у 85,2% 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хворих</w:t>
      </w:r>
      <w:r w:rsidR="00892FBC" w:rsidRPr="007A30E2">
        <w:rPr>
          <w:rFonts w:ascii="Times New Roman" w:hAnsi="Times New Roman"/>
          <w:sz w:val="20"/>
          <w:szCs w:val="20"/>
        </w:rPr>
        <w:t>. CD8+ л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і</w:t>
      </w:r>
      <w:proofErr w:type="spellStart"/>
      <w:r w:rsidR="00892FBC" w:rsidRPr="007A30E2">
        <w:rPr>
          <w:rFonts w:ascii="Times New Roman" w:hAnsi="Times New Roman"/>
          <w:sz w:val="20"/>
          <w:szCs w:val="20"/>
        </w:rPr>
        <w:t>мфоцит</w:t>
      </w:r>
      <w:proofErr w:type="spellEnd"/>
      <w:r w:rsidR="00AE755A" w:rsidRPr="007A30E2">
        <w:rPr>
          <w:rFonts w:ascii="Times New Roman" w:hAnsi="Times New Roman"/>
          <w:sz w:val="20"/>
          <w:szCs w:val="20"/>
          <w:lang w:val="uk-UA"/>
        </w:rPr>
        <w:t>и</w:t>
      </w:r>
      <w:r w:rsidR="00892FBC" w:rsidRPr="007A30E2">
        <w:rPr>
          <w:rFonts w:ascii="Times New Roman" w:hAnsi="Times New Roman"/>
          <w:sz w:val="20"/>
          <w:szCs w:val="20"/>
        </w:rPr>
        <w:t xml:space="preserve"> 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були імовірно збільшені у</w:t>
      </w:r>
      <w:r w:rsidR="00892FBC" w:rsidRPr="007A30E2">
        <w:rPr>
          <w:rFonts w:ascii="Times New Roman" w:hAnsi="Times New Roman"/>
          <w:sz w:val="20"/>
          <w:szCs w:val="20"/>
        </w:rPr>
        <w:t xml:space="preserve"> 85,2% 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хворих на</w:t>
      </w:r>
      <w:r w:rsidR="00892FBC" w:rsidRPr="007A30E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92FBC" w:rsidRPr="007A30E2">
        <w:rPr>
          <w:rFonts w:ascii="Times New Roman" w:hAnsi="Times New Roman"/>
          <w:sz w:val="20"/>
          <w:szCs w:val="20"/>
        </w:rPr>
        <w:t>псор</w:t>
      </w:r>
      <w:proofErr w:type="spellEnd"/>
      <w:r w:rsidR="00AE755A" w:rsidRPr="007A30E2">
        <w:rPr>
          <w:rFonts w:ascii="Times New Roman" w:hAnsi="Times New Roman"/>
          <w:sz w:val="20"/>
          <w:szCs w:val="20"/>
          <w:lang w:val="uk-UA"/>
        </w:rPr>
        <w:t>і</w:t>
      </w:r>
      <w:r w:rsidR="00892FBC" w:rsidRPr="007A30E2">
        <w:rPr>
          <w:rFonts w:ascii="Times New Roman" w:hAnsi="Times New Roman"/>
          <w:sz w:val="20"/>
          <w:szCs w:val="20"/>
        </w:rPr>
        <w:t>аз.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 xml:space="preserve"> Рівень натуральних </w:t>
      </w:r>
      <w:proofErr w:type="spellStart"/>
      <w:r w:rsidR="00AE755A" w:rsidRPr="007A30E2">
        <w:rPr>
          <w:rFonts w:ascii="Times New Roman" w:hAnsi="Times New Roman"/>
          <w:sz w:val="20"/>
          <w:szCs w:val="20"/>
          <w:lang w:val="uk-UA"/>
        </w:rPr>
        <w:t>кілерів</w:t>
      </w:r>
      <w:proofErr w:type="spellEnd"/>
      <w:r w:rsidR="00AE755A" w:rsidRPr="007A30E2">
        <w:rPr>
          <w:rFonts w:ascii="Times New Roman" w:hAnsi="Times New Roman"/>
          <w:sz w:val="20"/>
          <w:szCs w:val="20"/>
          <w:lang w:val="uk-UA"/>
        </w:rPr>
        <w:t xml:space="preserve"> з фенотипом </w:t>
      </w:r>
      <w:r w:rsidR="00AE755A" w:rsidRPr="007A30E2">
        <w:rPr>
          <w:rFonts w:ascii="Times New Roman" w:hAnsi="Times New Roman"/>
          <w:sz w:val="20"/>
          <w:szCs w:val="20"/>
        </w:rPr>
        <w:t>CD16 + и CD56 +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 xml:space="preserve"> був збільшений у 85,2% хворих. При вивченні </w:t>
      </w:r>
      <w:proofErr w:type="spellStart"/>
      <w:r w:rsidR="00AE755A" w:rsidRPr="007A30E2">
        <w:rPr>
          <w:rFonts w:ascii="Times New Roman" w:hAnsi="Times New Roman"/>
          <w:sz w:val="20"/>
          <w:szCs w:val="20"/>
          <w:lang w:val="uk-UA"/>
        </w:rPr>
        <w:t>цитокінів</w:t>
      </w:r>
      <w:proofErr w:type="spellEnd"/>
      <w:r w:rsidR="00AE755A" w:rsidRPr="007A30E2">
        <w:rPr>
          <w:rFonts w:ascii="Times New Roman" w:hAnsi="Times New Roman"/>
          <w:sz w:val="20"/>
          <w:szCs w:val="20"/>
          <w:lang w:val="uk-UA"/>
        </w:rPr>
        <w:t xml:space="preserve"> ми встановили, рівень І</w:t>
      </w:r>
      <w:r w:rsidR="00AE755A" w:rsidRPr="007A30E2">
        <w:rPr>
          <w:rFonts w:ascii="Times New Roman" w:hAnsi="Times New Roman"/>
          <w:sz w:val="20"/>
          <w:szCs w:val="20"/>
        </w:rPr>
        <w:t xml:space="preserve">ФН-α, 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І</w:t>
      </w:r>
      <w:r w:rsidR="00AE755A" w:rsidRPr="007A30E2">
        <w:rPr>
          <w:rFonts w:ascii="Times New Roman" w:hAnsi="Times New Roman"/>
          <w:sz w:val="20"/>
          <w:szCs w:val="20"/>
        </w:rPr>
        <w:t xml:space="preserve">ФН-γ, и 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>І</w:t>
      </w:r>
      <w:r w:rsidR="00AE755A" w:rsidRPr="007A30E2">
        <w:rPr>
          <w:rFonts w:ascii="Times New Roman" w:hAnsi="Times New Roman"/>
          <w:sz w:val="20"/>
          <w:szCs w:val="20"/>
        </w:rPr>
        <w:t>Л-2</w:t>
      </w:r>
      <w:r w:rsidR="00AE755A" w:rsidRPr="007A30E2">
        <w:rPr>
          <w:rFonts w:ascii="Times New Roman" w:hAnsi="Times New Roman"/>
          <w:sz w:val="20"/>
          <w:szCs w:val="20"/>
          <w:lang w:val="uk-UA"/>
        </w:rPr>
        <w:t xml:space="preserve"> був імовірно понижений у всіх хворих на псоріаз.</w:t>
      </w:r>
    </w:p>
    <w:p w:rsidR="00AE755A" w:rsidRPr="007A30E2" w:rsidRDefault="00AE755A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  <w:r w:rsidRPr="007A30E2">
        <w:rPr>
          <w:rFonts w:ascii="Times New Roman" w:hAnsi="Times New Roman"/>
          <w:sz w:val="20"/>
          <w:szCs w:val="20"/>
          <w:lang w:val="uk-UA"/>
        </w:rPr>
        <w:t>Висновки</w:t>
      </w:r>
      <w:r w:rsidR="004704EE" w:rsidRPr="007A30E2">
        <w:rPr>
          <w:rFonts w:ascii="Times New Roman" w:hAnsi="Times New Roman"/>
          <w:sz w:val="20"/>
          <w:szCs w:val="20"/>
          <w:lang w:val="uk-UA"/>
        </w:rPr>
        <w:t xml:space="preserve">. У </w:t>
      </w:r>
      <w:r w:rsidRPr="007A30E2">
        <w:rPr>
          <w:rFonts w:ascii="Times New Roman" w:hAnsi="Times New Roman"/>
          <w:sz w:val="20"/>
          <w:szCs w:val="20"/>
          <w:lang w:val="uk-UA"/>
        </w:rPr>
        <w:t xml:space="preserve">хворих на псоріаз спостерігали порушення імунологічного балансу у вигляді пригнічення клітинної ланки імунітету, встановлено пониження відносної кількості </w:t>
      </w:r>
      <w:r w:rsidRPr="007A30E2">
        <w:rPr>
          <w:rFonts w:ascii="Times New Roman" w:hAnsi="Times New Roman"/>
          <w:sz w:val="20"/>
          <w:szCs w:val="20"/>
        </w:rPr>
        <w:t>NK</w:t>
      </w:r>
      <w:r w:rsidRPr="007A30E2">
        <w:rPr>
          <w:rFonts w:ascii="Times New Roman" w:hAnsi="Times New Roman"/>
          <w:sz w:val="20"/>
          <w:szCs w:val="20"/>
          <w:lang w:val="uk-UA"/>
        </w:rPr>
        <w:t xml:space="preserve">-клітин з фенотипом </w:t>
      </w:r>
      <w:r w:rsidRPr="007A30E2">
        <w:rPr>
          <w:rFonts w:ascii="Times New Roman" w:hAnsi="Times New Roman"/>
          <w:sz w:val="20"/>
          <w:szCs w:val="20"/>
        </w:rPr>
        <w:t>CD</w:t>
      </w:r>
      <w:r w:rsidRPr="007A30E2">
        <w:rPr>
          <w:rFonts w:ascii="Times New Roman" w:hAnsi="Times New Roman"/>
          <w:sz w:val="20"/>
          <w:szCs w:val="20"/>
          <w:lang w:val="uk-UA"/>
        </w:rPr>
        <w:t xml:space="preserve">16 + и </w:t>
      </w:r>
      <w:r w:rsidRPr="007A30E2">
        <w:rPr>
          <w:rFonts w:ascii="Times New Roman" w:hAnsi="Times New Roman"/>
          <w:sz w:val="20"/>
          <w:szCs w:val="20"/>
        </w:rPr>
        <w:t>CD</w:t>
      </w:r>
      <w:r w:rsidRPr="007A30E2">
        <w:rPr>
          <w:rFonts w:ascii="Times New Roman" w:hAnsi="Times New Roman"/>
          <w:sz w:val="20"/>
          <w:szCs w:val="20"/>
          <w:lang w:val="uk-UA"/>
        </w:rPr>
        <w:t>56 +. Також встановлено пониження рівню ІФН-</w:t>
      </w:r>
      <w:r w:rsidRPr="007A30E2">
        <w:rPr>
          <w:rFonts w:ascii="Times New Roman" w:hAnsi="Times New Roman"/>
          <w:sz w:val="20"/>
          <w:szCs w:val="20"/>
        </w:rPr>
        <w:t>α</w:t>
      </w:r>
      <w:r w:rsidRPr="007A30E2">
        <w:rPr>
          <w:rFonts w:ascii="Times New Roman" w:hAnsi="Times New Roman"/>
          <w:sz w:val="20"/>
          <w:szCs w:val="20"/>
          <w:lang w:val="uk-UA"/>
        </w:rPr>
        <w:t>, ІФН-</w:t>
      </w:r>
      <w:r w:rsidRPr="007A30E2">
        <w:rPr>
          <w:rFonts w:ascii="Times New Roman" w:hAnsi="Times New Roman"/>
          <w:sz w:val="20"/>
          <w:szCs w:val="20"/>
        </w:rPr>
        <w:t>γ</w:t>
      </w:r>
      <w:r w:rsidRPr="007A30E2">
        <w:rPr>
          <w:rFonts w:ascii="Times New Roman" w:hAnsi="Times New Roman"/>
          <w:sz w:val="20"/>
          <w:szCs w:val="20"/>
          <w:lang w:val="uk-UA"/>
        </w:rPr>
        <w:t>, и ІЛ-2, яке свідчить про пригнічення функціональної активності Т-</w:t>
      </w:r>
      <w:proofErr w:type="spellStart"/>
      <w:r w:rsidRPr="007A30E2">
        <w:rPr>
          <w:rFonts w:ascii="Times New Roman" w:hAnsi="Times New Roman"/>
          <w:sz w:val="20"/>
          <w:szCs w:val="20"/>
          <w:lang w:val="uk-UA"/>
        </w:rPr>
        <w:t>хелперів</w:t>
      </w:r>
      <w:proofErr w:type="spellEnd"/>
      <w:r w:rsidR="00CF6D13" w:rsidRPr="007A30E2">
        <w:rPr>
          <w:rFonts w:ascii="Times New Roman" w:hAnsi="Times New Roman"/>
          <w:sz w:val="20"/>
          <w:szCs w:val="20"/>
          <w:lang w:val="uk-UA"/>
        </w:rPr>
        <w:t xml:space="preserve"> 1 типу, що синтезують ІЛ-2 та ІФН-</w:t>
      </w:r>
      <w:r w:rsidR="00CF6D13" w:rsidRPr="007A30E2">
        <w:rPr>
          <w:rFonts w:ascii="Times New Roman" w:hAnsi="Times New Roman"/>
          <w:sz w:val="20"/>
          <w:szCs w:val="20"/>
        </w:rPr>
        <w:t>γ</w:t>
      </w:r>
      <w:r w:rsidR="00CF6D13" w:rsidRPr="007A30E2">
        <w:rPr>
          <w:rFonts w:ascii="Times New Roman" w:hAnsi="Times New Roman"/>
          <w:sz w:val="20"/>
          <w:szCs w:val="20"/>
          <w:lang w:val="uk-UA"/>
        </w:rPr>
        <w:t xml:space="preserve">, та виснаження функціональних резервів </w:t>
      </w:r>
      <w:proofErr w:type="spellStart"/>
      <w:r w:rsidR="00CF6D13" w:rsidRPr="007A30E2">
        <w:rPr>
          <w:rFonts w:ascii="Times New Roman" w:hAnsi="Times New Roman"/>
          <w:sz w:val="20"/>
          <w:szCs w:val="20"/>
          <w:lang w:val="uk-UA"/>
        </w:rPr>
        <w:t>імунокомпетентних</w:t>
      </w:r>
      <w:proofErr w:type="spellEnd"/>
      <w:r w:rsidR="00CF6D13" w:rsidRPr="007A30E2">
        <w:rPr>
          <w:rFonts w:ascii="Times New Roman" w:hAnsi="Times New Roman"/>
          <w:sz w:val="20"/>
          <w:szCs w:val="20"/>
          <w:lang w:val="uk-UA"/>
        </w:rPr>
        <w:t xml:space="preserve"> клітин. Встановлено збільшення сироваткового вмісту ІЛ-4, </w:t>
      </w:r>
      <w:r w:rsidR="00CF6D13" w:rsidRPr="007A30E2">
        <w:rPr>
          <w:rFonts w:ascii="Times New Roman" w:hAnsi="Times New Roman"/>
          <w:sz w:val="20"/>
          <w:szCs w:val="20"/>
          <w:lang w:val="en-US"/>
        </w:rPr>
        <w:t>IgG</w:t>
      </w:r>
      <w:r w:rsidR="00CF6D13" w:rsidRPr="007A30E2">
        <w:rPr>
          <w:rFonts w:ascii="Times New Roman" w:hAnsi="Times New Roman"/>
          <w:sz w:val="20"/>
          <w:szCs w:val="20"/>
        </w:rPr>
        <w:t xml:space="preserve"> </w:t>
      </w:r>
      <w:r w:rsidR="00CF6D13" w:rsidRPr="007A30E2">
        <w:rPr>
          <w:rFonts w:ascii="Times New Roman" w:hAnsi="Times New Roman"/>
          <w:sz w:val="20"/>
          <w:szCs w:val="20"/>
          <w:lang w:val="uk-UA"/>
        </w:rPr>
        <w:t>та</w:t>
      </w:r>
      <w:r w:rsidR="00CF6D13" w:rsidRPr="007A30E2">
        <w:rPr>
          <w:rFonts w:ascii="Times New Roman" w:hAnsi="Times New Roman"/>
          <w:sz w:val="20"/>
          <w:szCs w:val="20"/>
        </w:rPr>
        <w:t xml:space="preserve"> Ц</w:t>
      </w:r>
      <w:r w:rsidR="00CF6D13" w:rsidRPr="007A30E2">
        <w:rPr>
          <w:rFonts w:ascii="Times New Roman" w:hAnsi="Times New Roman"/>
          <w:sz w:val="20"/>
          <w:szCs w:val="20"/>
          <w:lang w:val="uk-UA"/>
        </w:rPr>
        <w:t>І</w:t>
      </w:r>
      <w:r w:rsidR="00CF6D13" w:rsidRPr="007A30E2">
        <w:rPr>
          <w:rFonts w:ascii="Times New Roman" w:hAnsi="Times New Roman"/>
          <w:sz w:val="20"/>
          <w:szCs w:val="20"/>
        </w:rPr>
        <w:t>К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</w:rPr>
      </w:pPr>
      <w:r w:rsidRPr="007A30E2">
        <w:rPr>
          <w:rFonts w:ascii="Times New Roman" w:hAnsi="Times New Roman"/>
          <w:b/>
          <w:sz w:val="20"/>
          <w:szCs w:val="20"/>
        </w:rPr>
        <w:t>Ключ</w:t>
      </w:r>
      <w:r w:rsidR="00CF6D13" w:rsidRPr="007A30E2">
        <w:rPr>
          <w:rFonts w:ascii="Times New Roman" w:hAnsi="Times New Roman"/>
          <w:b/>
          <w:sz w:val="20"/>
          <w:szCs w:val="20"/>
          <w:lang w:val="uk-UA"/>
        </w:rPr>
        <w:t>о</w:t>
      </w:r>
      <w:r w:rsidRPr="007A30E2">
        <w:rPr>
          <w:rFonts w:ascii="Times New Roman" w:hAnsi="Times New Roman"/>
          <w:b/>
          <w:sz w:val="20"/>
          <w:szCs w:val="20"/>
        </w:rPr>
        <w:t>в</w:t>
      </w:r>
      <w:r w:rsidR="00CF6D13" w:rsidRPr="007A30E2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7A30E2">
        <w:rPr>
          <w:rFonts w:ascii="Times New Roman" w:hAnsi="Times New Roman"/>
          <w:b/>
          <w:sz w:val="20"/>
          <w:szCs w:val="20"/>
        </w:rPr>
        <w:t xml:space="preserve"> слова</w:t>
      </w:r>
      <w:r w:rsidRPr="007A30E2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7A30E2">
        <w:rPr>
          <w:rFonts w:ascii="Times New Roman" w:hAnsi="Times New Roman"/>
          <w:sz w:val="20"/>
          <w:szCs w:val="20"/>
        </w:rPr>
        <w:t>псори</w:t>
      </w:r>
      <w:proofErr w:type="spellEnd"/>
      <w:r w:rsidR="00CF6D13" w:rsidRPr="007A30E2">
        <w:rPr>
          <w:rFonts w:ascii="Times New Roman" w:hAnsi="Times New Roman"/>
          <w:sz w:val="20"/>
          <w:szCs w:val="20"/>
          <w:lang w:val="uk-UA"/>
        </w:rPr>
        <w:t>і</w:t>
      </w:r>
      <w:r w:rsidRPr="007A30E2">
        <w:rPr>
          <w:rFonts w:ascii="Times New Roman" w:hAnsi="Times New Roman"/>
          <w:sz w:val="20"/>
          <w:szCs w:val="20"/>
        </w:rPr>
        <w:t xml:space="preserve">аз, </w:t>
      </w:r>
      <w:r w:rsidR="00CF6D13" w:rsidRPr="007A30E2">
        <w:rPr>
          <w:rFonts w:ascii="Times New Roman" w:hAnsi="Times New Roman"/>
          <w:sz w:val="20"/>
          <w:szCs w:val="20"/>
          <w:lang w:val="uk-UA"/>
        </w:rPr>
        <w:t>імунна</w:t>
      </w:r>
      <w:r w:rsidRPr="007A30E2">
        <w:rPr>
          <w:rFonts w:ascii="Times New Roman" w:hAnsi="Times New Roman"/>
          <w:sz w:val="20"/>
          <w:szCs w:val="20"/>
        </w:rPr>
        <w:t xml:space="preserve"> система.</w:t>
      </w:r>
    </w:p>
    <w:p w:rsidR="00CF6D13" w:rsidRPr="007A30E2" w:rsidRDefault="00CF6D13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uk-UA"/>
        </w:rPr>
      </w:pPr>
    </w:p>
    <w:p w:rsidR="00EE2048" w:rsidRPr="007A30E2" w:rsidRDefault="00EE2048" w:rsidP="007A30E2">
      <w:pPr>
        <w:spacing w:line="240" w:lineRule="auto"/>
        <w:ind w:firstLine="284"/>
        <w:rPr>
          <w:rFonts w:ascii="Times New Roman" w:hAnsi="Times New Roman"/>
          <w:b/>
          <w:sz w:val="20"/>
          <w:szCs w:val="20"/>
          <w:lang w:val="en-US"/>
        </w:rPr>
      </w:pPr>
      <w:r w:rsidRPr="007A30E2">
        <w:rPr>
          <w:rFonts w:ascii="Times New Roman" w:hAnsi="Times New Roman"/>
          <w:b/>
          <w:sz w:val="20"/>
          <w:szCs w:val="20"/>
          <w:lang w:val="en-US"/>
        </w:rPr>
        <w:t>V</w:t>
      </w:r>
      <w:r w:rsidRPr="007A30E2">
        <w:rPr>
          <w:rStyle w:val="20"/>
          <w:rFonts w:ascii="Times New Roman" w:hAnsi="Times New Roman" w:cs="Times New Roman"/>
          <w:color w:val="auto"/>
          <w:sz w:val="20"/>
          <w:szCs w:val="20"/>
          <w:lang w:val="en-US"/>
        </w:rPr>
        <w:t>IOLATIONS OF CERTAIN PARTS OF THE IMMUNE SYSTEM FOR PATIENTS WITH PSORIASIS</w:t>
      </w:r>
    </w:p>
    <w:p w:rsidR="00EE2048" w:rsidRPr="007A30E2" w:rsidRDefault="00EE2048" w:rsidP="007A30E2">
      <w:pPr>
        <w:spacing w:line="240" w:lineRule="auto"/>
        <w:ind w:firstLine="284"/>
        <w:rPr>
          <w:rFonts w:ascii="Times New Roman" w:hAnsi="Times New Roman"/>
          <w:i/>
          <w:sz w:val="20"/>
          <w:szCs w:val="20"/>
          <w:lang w:val="en-US"/>
        </w:rPr>
      </w:pPr>
      <w:r w:rsidRPr="007A30E2">
        <w:rPr>
          <w:rFonts w:ascii="Times New Roman" w:hAnsi="Times New Roman"/>
          <w:i/>
          <w:sz w:val="20"/>
          <w:szCs w:val="20"/>
          <w:lang w:val="en-US"/>
        </w:rPr>
        <w:t xml:space="preserve">A.M. </w:t>
      </w:r>
      <w:proofErr w:type="spellStart"/>
      <w:r w:rsidRPr="007A30E2">
        <w:rPr>
          <w:rFonts w:ascii="Times New Roman" w:hAnsi="Times New Roman"/>
          <w:i/>
          <w:sz w:val="20"/>
          <w:szCs w:val="20"/>
          <w:lang w:val="en-US"/>
        </w:rPr>
        <w:t>Dashchuk</w:t>
      </w:r>
      <w:proofErr w:type="spellEnd"/>
      <w:r w:rsidRPr="007A30E2">
        <w:rPr>
          <w:rFonts w:ascii="Times New Roman" w:hAnsi="Times New Roman"/>
          <w:i/>
          <w:sz w:val="20"/>
          <w:szCs w:val="20"/>
          <w:lang w:val="en-US"/>
        </w:rPr>
        <w:t xml:space="preserve">, N.A. </w:t>
      </w:r>
      <w:proofErr w:type="spellStart"/>
      <w:r w:rsidRPr="007A30E2">
        <w:rPr>
          <w:rFonts w:ascii="Times New Roman" w:hAnsi="Times New Roman"/>
          <w:i/>
          <w:sz w:val="20"/>
          <w:szCs w:val="20"/>
          <w:lang w:val="en-US"/>
        </w:rPr>
        <w:t>Pustovaya</w:t>
      </w:r>
      <w:proofErr w:type="spellEnd"/>
      <w:r w:rsidRPr="007A30E2">
        <w:rPr>
          <w:rFonts w:ascii="Times New Roman" w:hAnsi="Times New Roman"/>
          <w:i/>
          <w:sz w:val="20"/>
          <w:szCs w:val="20"/>
          <w:lang w:val="en-US"/>
        </w:rPr>
        <w:t xml:space="preserve">, E.I. </w:t>
      </w:r>
      <w:proofErr w:type="spellStart"/>
      <w:r w:rsidRPr="007A30E2">
        <w:rPr>
          <w:rFonts w:ascii="Times New Roman" w:hAnsi="Times New Roman"/>
          <w:i/>
          <w:sz w:val="20"/>
          <w:szCs w:val="20"/>
          <w:lang w:val="en-US"/>
        </w:rPr>
        <w:t>Dobrzhanska</w:t>
      </w:r>
      <w:proofErr w:type="spellEnd"/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Background. The definition of some indicators of immunity in patients with psoriasis.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Methods.  To identify the various subpopulations of T-lymphocytes used LCT test. To determine the total number of lymphocytes used commercial kits </w:t>
      </w:r>
      <w:proofErr w:type="spell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MAbs</w:t>
      </w:r>
      <w:proofErr w:type="spell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("</w:t>
      </w:r>
      <w:proofErr w:type="spell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MedBioSpektr</w:t>
      </w:r>
      <w:proofErr w:type="spell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" Russian Federation - Moscow). For the determination of CIC using the spectrophotometric method. Determination of IgG, IgA, </w:t>
      </w:r>
      <w:proofErr w:type="gram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IgM</w:t>
      </w:r>
      <w:proofErr w:type="gram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in serum was performed by single radial </w:t>
      </w:r>
      <w:proofErr w:type="spell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immunodiffusion</w:t>
      </w:r>
      <w:proofErr w:type="spell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using </w:t>
      </w:r>
      <w:proofErr w:type="spell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monospecific</w:t>
      </w:r>
      <w:proofErr w:type="spell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sera against human immunoglobulin production Institute of Epidemiology and Microbiology (Russia, Nizhny Novgorod). </w:t>
      </w:r>
      <w:proofErr w:type="gram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Interferons were studied by ELISA</w:t>
      </w:r>
      <w:proofErr w:type="gram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. Determination of cytokines </w:t>
      </w:r>
      <w:proofErr w:type="gram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were performed</w:t>
      </w:r>
      <w:proofErr w:type="gram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on enzyme immunoassay analyzer of the company «Sanofi Diagnostics </w:t>
      </w:r>
      <w:proofErr w:type="spellStart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Paster</w:t>
      </w:r>
      <w:proofErr w:type="spellEnd"/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» PR 2100 (France). The concentration of α-and γ-interferon was studied using test systems produced by "Diagnostic Systems" (Russia, Nizhny Novgorod), and the level of IL-2 and IL-4 - with sets of production "Protein contour" (Russia, St. Petersburg</w:t>
      </w:r>
      <w:r w:rsidR="007A30E2"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).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Result. </w:t>
      </w:r>
      <w:r w:rsidRPr="007A30E2">
        <w:rPr>
          <w:rFonts w:ascii="Times New Roman" w:hAnsi="Times New Roman"/>
          <w:sz w:val="20"/>
          <w:szCs w:val="20"/>
          <w:lang w:val="en-US"/>
        </w:rPr>
        <w:t xml:space="preserve">In the study of cellular immunity in patients with psoriasis, we have established a significant decrease CD3 + and CD4 +-lymphocytes in 85.2% of patients. CD8 + lymphocytes </w:t>
      </w:r>
      <w:proofErr w:type="gramStart"/>
      <w:r w:rsidRPr="007A30E2">
        <w:rPr>
          <w:rFonts w:ascii="Times New Roman" w:hAnsi="Times New Roman"/>
          <w:sz w:val="20"/>
          <w:szCs w:val="20"/>
          <w:lang w:val="en-US"/>
        </w:rPr>
        <w:t>were significantly increased</w:t>
      </w:r>
      <w:proofErr w:type="gramEnd"/>
      <w:r w:rsidRPr="007A30E2">
        <w:rPr>
          <w:rFonts w:ascii="Times New Roman" w:hAnsi="Times New Roman"/>
          <w:sz w:val="20"/>
          <w:szCs w:val="20"/>
          <w:lang w:val="en-US"/>
        </w:rPr>
        <w:t xml:space="preserve"> in 85.2% of patients with psoriasis. Levels of natural killer cells CD16 + CD56 + </w:t>
      </w:r>
      <w:proofErr w:type="gramStart"/>
      <w:r w:rsidRPr="007A30E2">
        <w:rPr>
          <w:rFonts w:ascii="Times New Roman" w:hAnsi="Times New Roman"/>
          <w:sz w:val="20"/>
          <w:szCs w:val="20"/>
          <w:lang w:val="en-US"/>
        </w:rPr>
        <w:t>was significantly reduced</w:t>
      </w:r>
      <w:proofErr w:type="gramEnd"/>
      <w:r w:rsidRPr="007A30E2">
        <w:rPr>
          <w:rFonts w:ascii="Times New Roman" w:hAnsi="Times New Roman"/>
          <w:sz w:val="20"/>
          <w:szCs w:val="20"/>
          <w:lang w:val="en-US"/>
        </w:rPr>
        <w:t xml:space="preserve"> in 85.2% of patients with psoriasis. In the </w:t>
      </w:r>
      <w:proofErr w:type="gramStart"/>
      <w:r w:rsidRPr="007A30E2">
        <w:rPr>
          <w:rFonts w:ascii="Times New Roman" w:hAnsi="Times New Roman"/>
          <w:sz w:val="20"/>
          <w:szCs w:val="20"/>
          <w:lang w:val="en-US"/>
        </w:rPr>
        <w:t>study</w:t>
      </w:r>
      <w:proofErr w:type="gramEnd"/>
      <w:r w:rsidRPr="007A30E2">
        <w:rPr>
          <w:rFonts w:ascii="Times New Roman" w:hAnsi="Times New Roman"/>
          <w:sz w:val="20"/>
          <w:szCs w:val="20"/>
          <w:lang w:val="en-US"/>
        </w:rPr>
        <w:t xml:space="preserve"> we found that the cytokine level of IFN-</w:t>
      </w:r>
      <w:r w:rsidRPr="007A30E2">
        <w:rPr>
          <w:rFonts w:ascii="Times New Roman" w:hAnsi="Times New Roman"/>
          <w:sz w:val="20"/>
          <w:szCs w:val="20"/>
        </w:rPr>
        <w:t>α</w:t>
      </w:r>
      <w:r w:rsidRPr="007A30E2">
        <w:rPr>
          <w:rFonts w:ascii="Times New Roman" w:hAnsi="Times New Roman"/>
          <w:sz w:val="20"/>
          <w:szCs w:val="20"/>
          <w:lang w:val="en-US"/>
        </w:rPr>
        <w:t>, IFN-</w:t>
      </w:r>
      <w:r w:rsidRPr="007A30E2">
        <w:rPr>
          <w:rFonts w:ascii="Times New Roman" w:hAnsi="Times New Roman"/>
          <w:sz w:val="20"/>
          <w:szCs w:val="20"/>
        </w:rPr>
        <w:t>γ</w:t>
      </w:r>
      <w:r w:rsidRPr="007A30E2">
        <w:rPr>
          <w:rFonts w:ascii="Times New Roman" w:hAnsi="Times New Roman"/>
          <w:sz w:val="20"/>
          <w:szCs w:val="20"/>
          <w:lang w:val="en-US"/>
        </w:rPr>
        <w:t xml:space="preserve">, and IL-2 was significantly decreased in all patients with psoriasis. CIC content in the peripheral blood of patients with psoriasis </w:t>
      </w:r>
      <w:proofErr w:type="gramStart"/>
      <w:r w:rsidRPr="007A30E2">
        <w:rPr>
          <w:rFonts w:ascii="Times New Roman" w:hAnsi="Times New Roman"/>
          <w:sz w:val="20"/>
          <w:szCs w:val="20"/>
          <w:lang w:val="en-US"/>
        </w:rPr>
        <w:t>was significantly increased</w:t>
      </w:r>
      <w:proofErr w:type="gramEnd"/>
      <w:r w:rsidRPr="007A30E2">
        <w:rPr>
          <w:rFonts w:ascii="Times New Roman" w:hAnsi="Times New Roman"/>
          <w:sz w:val="20"/>
          <w:szCs w:val="20"/>
          <w:lang w:val="en-US"/>
        </w:rPr>
        <w:t xml:space="preserve"> in all patients. 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  <w:r w:rsidRPr="007A30E2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Conclusion. </w:t>
      </w:r>
      <w:r w:rsidRPr="007A30E2">
        <w:rPr>
          <w:rFonts w:ascii="Times New Roman" w:hAnsi="Times New Roman"/>
          <w:sz w:val="20"/>
          <w:szCs w:val="20"/>
          <w:lang w:val="en-US"/>
        </w:rPr>
        <w:t xml:space="preserve">Based on the above it can be concluded that in patients with psoriasis was observed violation of the immunological balance, which is the oppression of cellular immunity, found a significant decrease in the relative number of NK-cells with the phenotype CD16 + and CD56 +. It </w:t>
      </w:r>
      <w:proofErr w:type="gramStart"/>
      <w:r w:rsidRPr="007A30E2">
        <w:rPr>
          <w:rFonts w:ascii="Times New Roman" w:hAnsi="Times New Roman"/>
          <w:sz w:val="20"/>
          <w:szCs w:val="20"/>
          <w:lang w:val="en-US"/>
        </w:rPr>
        <w:t>was also revealed</w:t>
      </w:r>
      <w:proofErr w:type="gramEnd"/>
      <w:r w:rsidRPr="007A30E2">
        <w:rPr>
          <w:rFonts w:ascii="Times New Roman" w:hAnsi="Times New Roman"/>
          <w:sz w:val="20"/>
          <w:szCs w:val="20"/>
          <w:lang w:val="en-US"/>
        </w:rPr>
        <w:t xml:space="preserve"> a significant decrease of IFN-</w:t>
      </w:r>
      <w:r w:rsidRPr="007A30E2">
        <w:rPr>
          <w:rFonts w:ascii="Times New Roman" w:hAnsi="Times New Roman"/>
          <w:sz w:val="20"/>
          <w:szCs w:val="20"/>
        </w:rPr>
        <w:t>γ</w:t>
      </w:r>
      <w:r w:rsidRPr="007A30E2">
        <w:rPr>
          <w:rFonts w:ascii="Times New Roman" w:hAnsi="Times New Roman"/>
          <w:sz w:val="20"/>
          <w:szCs w:val="20"/>
          <w:lang w:val="en-US"/>
        </w:rPr>
        <w:t>, IL-2 and IFN-</w:t>
      </w:r>
      <w:r w:rsidRPr="007A30E2">
        <w:rPr>
          <w:rFonts w:ascii="Times New Roman" w:hAnsi="Times New Roman"/>
          <w:sz w:val="20"/>
          <w:szCs w:val="20"/>
        </w:rPr>
        <w:t>α</w:t>
      </w:r>
      <w:r w:rsidRPr="007A30E2">
        <w:rPr>
          <w:rFonts w:ascii="Times New Roman" w:hAnsi="Times New Roman"/>
          <w:sz w:val="20"/>
          <w:szCs w:val="20"/>
          <w:lang w:val="en-US"/>
        </w:rPr>
        <w:t>, which is indirect evidence of the oppression of the functional activity of T-helper type 1, which synthesize IL-2 and IFN-</w:t>
      </w:r>
      <w:r w:rsidRPr="007A30E2">
        <w:rPr>
          <w:rFonts w:ascii="Times New Roman" w:hAnsi="Times New Roman"/>
          <w:sz w:val="20"/>
          <w:szCs w:val="20"/>
        </w:rPr>
        <w:t>γ</w:t>
      </w:r>
      <w:r w:rsidRPr="007A30E2">
        <w:rPr>
          <w:rFonts w:ascii="Times New Roman" w:hAnsi="Times New Roman"/>
          <w:sz w:val="20"/>
          <w:szCs w:val="20"/>
          <w:lang w:val="en-US"/>
        </w:rPr>
        <w:t xml:space="preserve">, and the depletion of functional reserves of </w:t>
      </w:r>
      <w:proofErr w:type="spellStart"/>
      <w:r w:rsidRPr="007A30E2">
        <w:rPr>
          <w:rFonts w:ascii="Times New Roman" w:hAnsi="Times New Roman"/>
          <w:sz w:val="20"/>
          <w:szCs w:val="20"/>
          <w:lang w:val="en-US"/>
        </w:rPr>
        <w:t>immunocompetent</w:t>
      </w:r>
      <w:proofErr w:type="spellEnd"/>
      <w:r w:rsidRPr="007A30E2">
        <w:rPr>
          <w:rFonts w:ascii="Times New Roman" w:hAnsi="Times New Roman"/>
          <w:sz w:val="20"/>
          <w:szCs w:val="20"/>
          <w:lang w:val="en-US"/>
        </w:rPr>
        <w:t xml:space="preserve"> cells. The increase of serum levels of IL-4, which is the main cytokine synthesized by T-helper type 2. 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  <w:r w:rsidRPr="007A30E2">
        <w:rPr>
          <w:rFonts w:ascii="Times New Roman" w:hAnsi="Times New Roman"/>
          <w:b/>
          <w:sz w:val="20"/>
          <w:szCs w:val="20"/>
          <w:lang w:val="en-US"/>
        </w:rPr>
        <w:t xml:space="preserve">Keywords: </w:t>
      </w:r>
      <w:r w:rsidRPr="007A30E2">
        <w:rPr>
          <w:rFonts w:ascii="Times New Roman" w:hAnsi="Times New Roman"/>
          <w:sz w:val="20"/>
          <w:szCs w:val="20"/>
          <w:lang w:val="en-US"/>
        </w:rPr>
        <w:t xml:space="preserve">psoriasis, the immune system. </w:t>
      </w:r>
    </w:p>
    <w:p w:rsidR="004704EE" w:rsidRPr="007A30E2" w:rsidRDefault="004704EE" w:rsidP="007A30E2">
      <w:pPr>
        <w:spacing w:line="240" w:lineRule="auto"/>
        <w:ind w:firstLine="284"/>
        <w:rPr>
          <w:rFonts w:ascii="Times New Roman" w:hAnsi="Times New Roman"/>
          <w:sz w:val="20"/>
          <w:szCs w:val="20"/>
          <w:lang w:val="en-US"/>
        </w:rPr>
      </w:pPr>
    </w:p>
    <w:p w:rsidR="00903D06" w:rsidRPr="007A30E2" w:rsidRDefault="00903D06" w:rsidP="007A30E2">
      <w:pPr>
        <w:spacing w:line="240" w:lineRule="auto"/>
        <w:ind w:firstLine="284"/>
        <w:rPr>
          <w:sz w:val="20"/>
          <w:szCs w:val="20"/>
          <w:lang w:val="en-US"/>
        </w:rPr>
      </w:pPr>
    </w:p>
    <w:sectPr w:rsidR="00903D06" w:rsidRPr="007A30E2" w:rsidSect="007A30E2">
      <w:pgSz w:w="8419" w:h="11906" w:orient="landscape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2"/>
  </w:compat>
  <w:rsids>
    <w:rsidRoot w:val="00AC7B15"/>
    <w:rsid w:val="0044474D"/>
    <w:rsid w:val="004704EE"/>
    <w:rsid w:val="00640AC0"/>
    <w:rsid w:val="007A30E2"/>
    <w:rsid w:val="00892FBC"/>
    <w:rsid w:val="009037EA"/>
    <w:rsid w:val="00903D06"/>
    <w:rsid w:val="00AC7B15"/>
    <w:rsid w:val="00AE755A"/>
    <w:rsid w:val="00B44014"/>
    <w:rsid w:val="00B5792C"/>
    <w:rsid w:val="00BA6A52"/>
    <w:rsid w:val="00CF6D13"/>
    <w:rsid w:val="00EE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F2348-542B-45D5-A385-588C86AB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B15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E20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C7B15"/>
    <w:pPr>
      <w:keepNext/>
      <w:keepLines/>
      <w:spacing w:before="200" w:line="240" w:lineRule="auto"/>
      <w:ind w:firstLine="0"/>
      <w:jc w:val="left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AC7B1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7B15"/>
    <w:rPr>
      <w:rFonts w:cs="Times New Roman"/>
    </w:rPr>
  </w:style>
  <w:style w:type="character" w:styleId="a3">
    <w:name w:val="Hyperlink"/>
    <w:basedOn w:val="a0"/>
    <w:uiPriority w:val="99"/>
    <w:semiHidden/>
    <w:rsid w:val="00AC7B1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AC7B15"/>
    <w:pPr>
      <w:spacing w:after="200" w:line="276" w:lineRule="auto"/>
      <w:ind w:left="720" w:firstLine="0"/>
      <w:contextualSpacing/>
      <w:jc w:val="left"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20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A30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0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cat.knmu.edu.ua/cgi-bin/irbis64r_12/cgiirbis_64.exe?LNG=&amp;Z21ID=&amp;I21DBN=IBIS&amp;P21DBN=IBIS&amp;S21STN=1&amp;S21REF=1&amp;S21FMT=fullwebr&amp;C21COM=S&amp;S21CNR=20&amp;S21P01=0&amp;S21P02=1&amp;S21P03=A=&amp;S21STR=%D0%93%D1%80%D0%B8%D0%BD%D1%8E%D0%BA,%20%D0%A1.%20%D0%9C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0BFF-5F99-44B3-8993-1C0A0A7A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7</cp:revision>
  <cp:lastPrinted>2015-05-27T14:01:00Z</cp:lastPrinted>
  <dcterms:created xsi:type="dcterms:W3CDTF">2015-05-19T09:16:00Z</dcterms:created>
  <dcterms:modified xsi:type="dcterms:W3CDTF">2015-05-27T14:01:00Z</dcterms:modified>
</cp:coreProperties>
</file>