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2EAB" w:rsidRPr="004A2EAB" w:rsidRDefault="004A2EAB" w:rsidP="004A2EA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,Bold" w:hAnsi="Times New Roman" w:cs="Times New Roman"/>
          <w:bCs/>
          <w:sz w:val="28"/>
          <w:szCs w:val="28"/>
        </w:rPr>
      </w:pPr>
      <w:bookmarkStart w:id="0" w:name="_GoBack"/>
      <w:proofErr w:type="spellStart"/>
      <w:proofErr w:type="gramStart"/>
      <w:r w:rsidRPr="004A2EAB">
        <w:rPr>
          <w:rFonts w:ascii="TimesNewRoman,Bold" w:eastAsia="TimesNewRoman,Bold" w:cs="TimesNewRoman,Bold" w:hint="eastAsia"/>
          <w:bCs/>
          <w:sz w:val="28"/>
          <w:szCs w:val="28"/>
        </w:rPr>
        <w:t>Георгий</w:t>
      </w:r>
      <w:proofErr w:type="spellEnd"/>
      <w:r w:rsidRPr="004A2EAB">
        <w:rPr>
          <w:rFonts w:ascii="TimesNewRoman,Bold" w:eastAsia="TimesNewRoman,Bold" w:cs="TimesNewRoman,Bold"/>
          <w:bCs/>
          <w:sz w:val="28"/>
          <w:szCs w:val="28"/>
        </w:rPr>
        <w:t xml:space="preserve"> </w:t>
      </w:r>
      <w:r w:rsidRPr="004A2EAB">
        <w:rPr>
          <w:rFonts w:ascii="TimesNewRoman,Bold" w:eastAsia="TimesNewRoman,Bold" w:cs="TimesNewRoman,Bold" w:hint="eastAsia"/>
          <w:bCs/>
          <w:sz w:val="28"/>
          <w:szCs w:val="28"/>
        </w:rPr>
        <w:t>Д</w:t>
      </w:r>
      <w:r w:rsidRPr="004A2EAB">
        <w:rPr>
          <w:rFonts w:ascii="Times New Roman" w:eastAsia="TimesNewRoman,Bold" w:hAnsi="Times New Roman" w:cs="Times New Roman"/>
          <w:bCs/>
          <w:sz w:val="28"/>
          <w:szCs w:val="28"/>
        </w:rPr>
        <w:t>.</w:t>
      </w:r>
      <w:r w:rsidRPr="004A2EAB">
        <w:rPr>
          <w:rFonts w:ascii="TimesNewRoman,Bold" w:eastAsia="TimesNewRoman,Bold" w:cs="TimesNewRoman,Bold" w:hint="eastAsia"/>
          <w:bCs/>
          <w:sz w:val="28"/>
          <w:szCs w:val="28"/>
        </w:rPr>
        <w:t>А</w:t>
      </w:r>
      <w:r w:rsidRPr="004A2EAB">
        <w:rPr>
          <w:rFonts w:ascii="Times New Roman" w:eastAsia="TimesNewRoman,Bold" w:hAnsi="Times New Roman" w:cs="Times New Roman"/>
          <w:bCs/>
          <w:sz w:val="28"/>
          <w:szCs w:val="28"/>
        </w:rPr>
        <w:t xml:space="preserve">. </w:t>
      </w:r>
      <w:proofErr w:type="spellStart"/>
      <w:r w:rsidRPr="004A2EAB">
        <w:rPr>
          <w:rFonts w:ascii="TimesNewRoman,Bold" w:eastAsia="TimesNewRoman,Bold" w:cs="TimesNewRoman,Bold" w:hint="eastAsia"/>
          <w:bCs/>
          <w:sz w:val="28"/>
          <w:szCs w:val="28"/>
        </w:rPr>
        <w:t>Саркис</w:t>
      </w:r>
      <w:proofErr w:type="spellEnd"/>
      <w:r w:rsidRPr="004A2EAB">
        <w:rPr>
          <w:rFonts w:ascii="Times New Roman" w:eastAsia="TimesNewRoman,Bold" w:hAnsi="Times New Roman" w:cs="Times New Roman"/>
          <w:bCs/>
          <w:sz w:val="28"/>
          <w:szCs w:val="28"/>
        </w:rPr>
        <w:t>-</w:t>
      </w:r>
      <w:proofErr w:type="spellStart"/>
      <w:r w:rsidRPr="004A2EAB">
        <w:rPr>
          <w:rFonts w:ascii="TimesNewRoman,Bold" w:eastAsia="TimesNewRoman,Bold" w:cs="TimesNewRoman,Bold" w:hint="eastAsia"/>
          <w:bCs/>
          <w:sz w:val="28"/>
          <w:szCs w:val="28"/>
        </w:rPr>
        <w:t>Иванова</w:t>
      </w:r>
      <w:proofErr w:type="spellEnd"/>
      <w:r w:rsidRPr="004A2EAB">
        <w:rPr>
          <w:rFonts w:ascii="TimesNewRoman,Bold" w:eastAsia="TimesNewRoman,Bold" w:cs="TimesNewRoman,Bold"/>
          <w:bCs/>
          <w:sz w:val="28"/>
          <w:szCs w:val="28"/>
        </w:rPr>
        <w:t xml:space="preserve"> </w:t>
      </w:r>
      <w:r w:rsidRPr="004A2EAB">
        <w:rPr>
          <w:rFonts w:ascii="TimesNewRoman,Bold" w:eastAsia="TimesNewRoman,Bold" w:cs="TimesNewRoman,Bold" w:hint="eastAsia"/>
          <w:bCs/>
          <w:sz w:val="28"/>
          <w:szCs w:val="28"/>
        </w:rPr>
        <w:t>В</w:t>
      </w:r>
      <w:r w:rsidRPr="004A2EAB">
        <w:rPr>
          <w:rFonts w:ascii="Times New Roman" w:eastAsia="TimesNewRoman,Bold" w:hAnsi="Times New Roman" w:cs="Times New Roman"/>
          <w:bCs/>
          <w:sz w:val="28"/>
          <w:szCs w:val="28"/>
        </w:rPr>
        <w:t>.</w:t>
      </w:r>
      <w:r w:rsidRPr="004A2EAB">
        <w:rPr>
          <w:rFonts w:ascii="TimesNewRoman,Bold" w:eastAsia="TimesNewRoman,Bold" w:cs="TimesNewRoman,Bold" w:hint="eastAsia"/>
          <w:bCs/>
          <w:sz w:val="28"/>
          <w:szCs w:val="28"/>
        </w:rPr>
        <w:t>В</w:t>
      </w:r>
      <w:r w:rsidRPr="004A2EAB">
        <w:rPr>
          <w:rFonts w:ascii="Times New Roman" w:eastAsia="TimesNewRoman,Bold" w:hAnsi="Times New Roman" w:cs="Times New Roman"/>
          <w:bCs/>
          <w:sz w:val="28"/>
          <w:szCs w:val="28"/>
        </w:rPr>
        <w:t>.</w:t>
      </w:r>
      <w:bookmarkEnd w:id="0"/>
      <w:proofErr w:type="gramEnd"/>
    </w:p>
    <w:p w:rsidR="00C254F4" w:rsidRPr="004A2EAB" w:rsidRDefault="004A2EAB" w:rsidP="004A2EA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4A2EAB">
        <w:rPr>
          <w:rFonts w:ascii="TimesNewRoman" w:eastAsia="TimesNewRoman,Bold" w:hAnsi="TimesNewRoman" w:cs="TimesNewRoman"/>
          <w:b/>
          <w:sz w:val="28"/>
          <w:szCs w:val="28"/>
        </w:rPr>
        <w:t>Медицинские аспекты</w:t>
      </w:r>
      <w:r w:rsidRPr="004A2EAB">
        <w:rPr>
          <w:rFonts w:ascii="TimesNewRoman" w:eastAsia="TimesNewRoman,Bold" w:hAnsi="TimesNewRoman" w:cs="TimesNewRoman"/>
          <w:b/>
          <w:sz w:val="28"/>
          <w:szCs w:val="28"/>
        </w:rPr>
        <w:t xml:space="preserve"> </w:t>
      </w:r>
      <w:r w:rsidRPr="004A2EAB">
        <w:rPr>
          <w:rFonts w:ascii="TimesNewRoman" w:eastAsia="TimesNewRoman,Bold" w:hAnsi="TimesNewRoman" w:cs="TimesNewRoman"/>
          <w:b/>
          <w:sz w:val="28"/>
          <w:szCs w:val="28"/>
        </w:rPr>
        <w:t>использования компьютеров во время самоподготовки к занятиям</w:t>
      </w:r>
      <w:r w:rsidRPr="004A2EAB">
        <w:rPr>
          <w:rFonts w:ascii="TimesNewRoman" w:eastAsia="TimesNewRoman,Bold" w:hAnsi="TimesNewRoman" w:cs="TimesNewRoman"/>
          <w:b/>
          <w:sz w:val="28"/>
          <w:szCs w:val="28"/>
        </w:rPr>
        <w:t xml:space="preserve"> </w:t>
      </w:r>
      <w:r w:rsidRPr="004A2EAB">
        <w:rPr>
          <w:rFonts w:ascii="TimesNewRoman" w:eastAsia="TimesNewRoman,Bold" w:hAnsi="TimesNewRoman" w:cs="TimesNewRoman"/>
          <w:b/>
          <w:sz w:val="28"/>
          <w:szCs w:val="28"/>
        </w:rPr>
        <w:t>студентов</w:t>
      </w:r>
      <w:r w:rsidRPr="004A2EAB">
        <w:rPr>
          <w:rFonts w:ascii="Times New Roman" w:eastAsia="TimesNewRoman,Bold" w:hAnsi="Times New Roman" w:cs="Times New Roman"/>
          <w:b/>
          <w:sz w:val="28"/>
          <w:szCs w:val="28"/>
        </w:rPr>
        <w:t>-</w:t>
      </w:r>
      <w:r w:rsidRPr="004A2EAB">
        <w:rPr>
          <w:rFonts w:ascii="TimesNewRoman" w:eastAsia="TimesNewRoman,Bold" w:hAnsi="TimesNewRoman" w:cs="TimesNewRoman"/>
          <w:b/>
          <w:sz w:val="28"/>
          <w:szCs w:val="28"/>
        </w:rPr>
        <w:t>медиков</w:t>
      </w:r>
      <w:r w:rsidRPr="004A2EAB">
        <w:rPr>
          <w:rFonts w:ascii="Times New Roman" w:eastAsia="TimesNewRoman,Bold" w:hAnsi="Times New Roman" w:cs="Times New Roman"/>
          <w:b/>
          <w:sz w:val="28"/>
          <w:szCs w:val="28"/>
        </w:rPr>
        <w:t>.</w:t>
      </w:r>
    </w:p>
    <w:p w:rsidR="00C254F4" w:rsidRDefault="00C254F4" w:rsidP="004A2EA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</w:p>
    <w:p w:rsidR="00C254F4" w:rsidRPr="00C254F4" w:rsidRDefault="00C254F4" w:rsidP="004A2EA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,Bold" w:hAnsi="Times New Roman" w:cs="Times New Roman"/>
          <w:sz w:val="28"/>
          <w:szCs w:val="28"/>
        </w:rPr>
      </w:pPr>
      <w:r w:rsidRPr="00C254F4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Актуальность темы: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Широкое применение компьютеров во время учебы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вызвало необходимость оценки их влияния на самочувствие студентов.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Большая нагрузка падает на зрительный анализатор, что приводит к снижению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аккомодационной способности глаза, конвергенции и критической остроты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световых мерцаний. Исследователи отметили влияние длительного пользования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компьютеров на </w:t>
      </w:r>
      <w:proofErr w:type="gramStart"/>
      <w:r w:rsidRPr="00C254F4">
        <w:rPr>
          <w:rFonts w:ascii="Times New Roman" w:eastAsia="TimesNewRoman,Bold" w:hAnsi="Times New Roman" w:cs="Times New Roman"/>
          <w:sz w:val="28"/>
          <w:szCs w:val="28"/>
        </w:rPr>
        <w:t>сердечно-сосудистую</w:t>
      </w:r>
      <w:proofErr w:type="gramEnd"/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систему, а именно: замедление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сердечных сокращений, снижение артериального давления, ударного и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минутного объемов крови, замедление внутренне-мозгового кровообращения,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снижение возможностей адаптационных механизмов. Все это связано с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гипокинезией и монотонностью работы за компьютером. Длительная работа во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время самоподготовки студентов за компьютером ведет к снижению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функциональной активности ЦНС, проявляется нарушением основных нервных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процессов в сторону преобладания торможения. Работа на компьютере связана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с многочасовым пребыванием человека в сидячем положении и ведет к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перегрузке костно-мышечной системы, а при длительном пребывании в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неудобной рабочей позе - к давлению на грудную клетку, к затруднению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дыхания и к нарушению кровообращения. Профилактика выше перечисленных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нарушений в организме при длительном пользовании компьютера сводится к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двум основным моментам: к оптимизации условий труда (соответствующее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помещение, рабочее место, режим труда) и к мерам по повышению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толерантности организма к действию вредных факторов.</w:t>
      </w:r>
    </w:p>
    <w:p w:rsidR="00C254F4" w:rsidRPr="00C254F4" w:rsidRDefault="00C254F4" w:rsidP="004A2EA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,Bold" w:hAnsi="Times New Roman" w:cs="Times New Roman"/>
          <w:sz w:val="28"/>
          <w:szCs w:val="28"/>
        </w:rPr>
      </w:pPr>
      <w:proofErr w:type="spellStart"/>
      <w:r w:rsidRPr="00C254F4">
        <w:rPr>
          <w:rFonts w:ascii="Times New Roman" w:eastAsia="TimesNewRoman,Bold" w:hAnsi="Times New Roman" w:cs="Times New Roman"/>
          <w:b/>
          <w:bCs/>
          <w:sz w:val="28"/>
          <w:szCs w:val="28"/>
        </w:rPr>
        <w:t>Методы</w:t>
      </w:r>
      <w:proofErr w:type="spellEnd"/>
      <w:r w:rsidRPr="00C254F4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C254F4">
        <w:rPr>
          <w:rFonts w:ascii="Times New Roman" w:eastAsia="TimesNewRoman,Bold" w:hAnsi="Times New Roman" w:cs="Times New Roman"/>
          <w:b/>
          <w:bCs/>
          <w:sz w:val="28"/>
          <w:szCs w:val="28"/>
        </w:rPr>
        <w:t>исследования</w:t>
      </w:r>
      <w:proofErr w:type="spellEnd"/>
      <w:r w:rsidRPr="00C254F4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: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На базе кафедры Харьковского национального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медицинского университета во время учебного процесса было проведено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исследование. Для двух групп исследуемых студентов медицинского вуза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lastRenderedPageBreak/>
        <w:t>был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предложен комплекс упражнений с использованием методов успокаивающего и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тонизирующего самомассажа. 1. </w:t>
      </w:r>
      <w:proofErr w:type="gramStart"/>
      <w:r w:rsidRPr="00C254F4">
        <w:rPr>
          <w:rFonts w:ascii="Times New Roman" w:eastAsia="TimesNewRoman,Bold" w:hAnsi="Times New Roman" w:cs="Times New Roman"/>
          <w:sz w:val="28"/>
          <w:szCs w:val="28"/>
        </w:rPr>
        <w:t>Методика</w:t>
      </w:r>
      <w:proofErr w:type="gramEnd"/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в которой применяются упражнения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в форме небольших пауз (до 1 мин, 1-2 упражнения), которые нужно проводить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в перерывах работы за компьютером. Данные упражнения можно выполнять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сидя за своим рабочим местом (</w:t>
      </w:r>
      <w:proofErr w:type="spellStart"/>
      <w:r w:rsidRPr="00C254F4">
        <w:rPr>
          <w:rFonts w:ascii="Times New Roman" w:eastAsia="TimesNewRoman,Bold" w:hAnsi="Times New Roman" w:cs="Times New Roman"/>
          <w:sz w:val="28"/>
          <w:szCs w:val="28"/>
        </w:rPr>
        <w:t>глазадвигательные</w:t>
      </w:r>
      <w:proofErr w:type="spellEnd"/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упражнения и упражнения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для пальцев рук и кистей). Периодичность - после каждого часа работы за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компьютером. Повторять упражнения стоит - 2-4 раза. 2. </w:t>
      </w:r>
      <w:proofErr w:type="gramStart"/>
      <w:r w:rsidRPr="00C254F4">
        <w:rPr>
          <w:rFonts w:ascii="Times New Roman" w:eastAsia="TimesNewRoman,Bold" w:hAnsi="Times New Roman" w:cs="Times New Roman"/>
          <w:sz w:val="28"/>
          <w:szCs w:val="28"/>
        </w:rPr>
        <w:t>Методика</w:t>
      </w:r>
      <w:proofErr w:type="gramEnd"/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в которой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применяются упражнений в виде </w:t>
      </w:r>
      <w:proofErr w:type="spellStart"/>
      <w:r w:rsidRPr="00C254F4">
        <w:rPr>
          <w:rFonts w:ascii="Times New Roman" w:eastAsia="TimesNewRoman,Bold" w:hAnsi="Times New Roman" w:cs="Times New Roman"/>
          <w:sz w:val="28"/>
          <w:szCs w:val="28"/>
        </w:rPr>
        <w:t>физкульт</w:t>
      </w:r>
      <w:proofErr w:type="spellEnd"/>
      <w:r w:rsidRPr="00C254F4">
        <w:rPr>
          <w:rFonts w:ascii="Times New Roman" w:eastAsia="TimesNewRoman,Bold" w:hAnsi="Times New Roman" w:cs="Times New Roman"/>
          <w:sz w:val="28"/>
          <w:szCs w:val="28"/>
        </w:rPr>
        <w:t>. паузы (5-7 минут, 7-9 видов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упражнений), которые нужно проводить по окончанию двух часов работы за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компьютером. Данный комплекс направлен на устранение утомления опорно-двигательного аппарата, зрительной системы и на повышение умственной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работоспособности студентов. Эти упражнения способствуют активизации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gramStart"/>
      <w:r w:rsidRPr="00C254F4">
        <w:rPr>
          <w:rFonts w:ascii="Times New Roman" w:eastAsia="TimesNewRoman,Bold" w:hAnsi="Times New Roman" w:cs="Times New Roman"/>
          <w:sz w:val="28"/>
          <w:szCs w:val="28"/>
        </w:rPr>
        <w:t>сердечно-сосудистой</w:t>
      </w:r>
      <w:proofErr w:type="gramEnd"/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и нервно-мышечной систем студентов. Упражнения стоит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выполнять в положении стоя. Количество повторений упражнения - 4-6 раз.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</w:p>
    <w:p w:rsidR="00C254F4" w:rsidRPr="00C254F4" w:rsidRDefault="00C254F4" w:rsidP="004A2EA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,Bold" w:hAnsi="Times New Roman" w:cs="Times New Roman"/>
          <w:sz w:val="28"/>
          <w:szCs w:val="28"/>
        </w:rPr>
      </w:pPr>
      <w:r w:rsidRPr="00C254F4">
        <w:rPr>
          <w:rFonts w:ascii="Times New Roman" w:eastAsia="TimesNewRoman,Bold" w:hAnsi="Times New Roman" w:cs="Times New Roman"/>
          <w:sz w:val="28"/>
          <w:szCs w:val="28"/>
        </w:rPr>
        <w:t>Отдельно всем студентам рекомендуется употребление витаминов</w:t>
      </w:r>
      <w:proofErr w:type="gramStart"/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А</w:t>
      </w:r>
      <w:proofErr w:type="gramEnd"/>
      <w:r w:rsidRPr="00C254F4">
        <w:rPr>
          <w:rFonts w:ascii="Times New Roman" w:eastAsia="TimesNewRoman,Bold" w:hAnsi="Times New Roman" w:cs="Times New Roman"/>
          <w:sz w:val="28"/>
          <w:szCs w:val="28"/>
        </w:rPr>
        <w:t>, B1, B2,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B6, B12, имеющих важное значение для функции глаза и упражнения для мышц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органа зрения, улучшающие их функцию.</w:t>
      </w:r>
    </w:p>
    <w:p w:rsidR="00C254F4" w:rsidRPr="00C254F4" w:rsidRDefault="00C254F4" w:rsidP="004A2EA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,Bold" w:hAnsi="Times New Roman" w:cs="Times New Roman"/>
          <w:sz w:val="28"/>
          <w:szCs w:val="28"/>
        </w:rPr>
      </w:pPr>
      <w:r w:rsidRPr="00C254F4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Вывод: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Любая по длительности работа за электронными носителями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негативно сказывается на </w:t>
      </w:r>
      <w:proofErr w:type="gramStart"/>
      <w:r w:rsidRPr="00C254F4">
        <w:rPr>
          <w:rFonts w:ascii="Times New Roman" w:eastAsia="TimesNewRoman,Bold" w:hAnsi="Times New Roman" w:cs="Times New Roman"/>
          <w:sz w:val="28"/>
          <w:szCs w:val="28"/>
        </w:rPr>
        <w:t>сердечно-сосудистой</w:t>
      </w:r>
      <w:proofErr w:type="gramEnd"/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системе и на органе зрения.</w:t>
      </w:r>
    </w:p>
    <w:p w:rsidR="001B144C" w:rsidRPr="00C254F4" w:rsidRDefault="00C254F4" w:rsidP="004A2EA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</w:rPr>
      </w:pP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После проведения исследования по двум методикам был сделан вывод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–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для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того, чтобы снизить негативное влияние компьютеров, во время длительной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работы за ним, до минимального следует применять два комплекса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мероприятий одновременно и делать перерывы в работе после каждого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академического часа. Только тогда комплексы физических упражнений,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приведенные выше, значительно уменьшат негативное влияние длительной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работы за компьютером, повысят трудоспособность и сопротивляемость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>организма человека.</w:t>
      </w:r>
      <w:r w:rsidRPr="00C254F4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</w:p>
    <w:sectPr w:rsidR="001B144C" w:rsidRPr="00C254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,Bold">
    <w:altName w:val="Arial Unicode MS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TimesNewRoman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54F4"/>
    <w:rsid w:val="001B144C"/>
    <w:rsid w:val="004A2EAB"/>
    <w:rsid w:val="00C25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534</Words>
  <Characters>3045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2018-06-13T12:15:00Z</dcterms:created>
  <dcterms:modified xsi:type="dcterms:W3CDTF">2018-06-13T12:26:00Z</dcterms:modified>
</cp:coreProperties>
</file>